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5DE49">
      <w:pPr>
        <w:tabs>
          <w:tab w:val="left" w:pos="851"/>
        </w:tabs>
        <w:ind w:right="-313" w:rightChars="-149"/>
        <w:rPr>
          <w:rFonts w:ascii="Times New Roman" w:hAnsi="Times New Roman" w:eastAsia="黑体"/>
          <w:b/>
          <w:color w:val="auto"/>
          <w:sz w:val="24"/>
          <w:highlight w:val="none"/>
        </w:rPr>
      </w:pPr>
      <w:r>
        <w:rPr>
          <w:rFonts w:ascii="Times New Roman" w:hAnsi="Times New Roman" w:eastAsia="黑体"/>
          <w:b/>
          <w:color w:val="auto"/>
          <w:sz w:val="52"/>
          <w:szCs w:val="52"/>
          <w:highlight w:val="none"/>
        </w:rPr>
        <w:t xml:space="preserve"> </w:t>
      </w:r>
    </w:p>
    <w:p w14:paraId="56E19043">
      <w:pPr>
        <w:tabs>
          <w:tab w:val="left" w:pos="1060"/>
        </w:tabs>
        <w:ind w:left="-842" w:leftChars="-600" w:right="-313" w:rightChars="-149" w:hanging="418" w:hangingChars="80"/>
        <w:jc w:val="center"/>
        <w:rPr>
          <w:rFonts w:ascii="Times New Roman" w:hAnsi="Times New Roman" w:eastAsia="黑体"/>
          <w:b/>
          <w:color w:val="auto"/>
          <w:kern w:val="0"/>
          <w:sz w:val="52"/>
          <w:szCs w:val="52"/>
          <w:highlight w:val="none"/>
        </w:rPr>
      </w:pPr>
      <w:r>
        <w:rPr>
          <w:rFonts w:ascii="Times New Roman" w:hAnsi="Times New Roman" w:eastAsia="黑体"/>
          <w:b/>
          <w:color w:val="auto"/>
          <w:sz w:val="52"/>
          <w:szCs w:val="52"/>
          <w:highlight w:val="none"/>
        </w:rPr>
        <w:t xml:space="preserve">    </w:t>
      </w:r>
      <w:r>
        <w:rPr>
          <w:rFonts w:hint="eastAsia" w:ascii="Times New Roman" w:hAnsi="Times New Roman" w:eastAsia="黑体"/>
          <w:b/>
          <w:color w:val="auto"/>
          <w:kern w:val="0"/>
          <w:sz w:val="52"/>
          <w:szCs w:val="52"/>
          <w:highlight w:val="none"/>
          <w:lang w:eastAsia="zh-CN"/>
        </w:rPr>
        <w:t>柯城区航埠镇新山村、墩头村、航埠村3个垃圾资源化处理站运维服务项目</w:t>
      </w:r>
      <w:r>
        <w:rPr>
          <w:rFonts w:ascii="Times New Roman" w:hAnsi="Times New Roman" w:eastAsia="黑体"/>
          <w:b/>
          <w:color w:val="auto"/>
          <w:kern w:val="0"/>
          <w:sz w:val="52"/>
          <w:szCs w:val="52"/>
          <w:highlight w:val="none"/>
        </w:rPr>
        <w:t xml:space="preserve"> </w:t>
      </w:r>
    </w:p>
    <w:p w14:paraId="49BB10A0">
      <w:pPr>
        <w:pStyle w:val="28"/>
        <w:rPr>
          <w:rFonts w:ascii="Times New Roman" w:hAnsi="Times New Roman"/>
          <w:color w:val="auto"/>
          <w:highlight w:val="none"/>
        </w:rPr>
      </w:pPr>
    </w:p>
    <w:p w14:paraId="539C9EE5">
      <w:pPr>
        <w:jc w:val="center"/>
        <w:rPr>
          <w:rFonts w:ascii="Times New Roman" w:hAnsi="Times New Roman"/>
          <w:b/>
          <w:color w:val="auto"/>
          <w:sz w:val="32"/>
          <w:szCs w:val="32"/>
          <w:highlight w:val="none"/>
        </w:rPr>
      </w:pPr>
      <w:r>
        <w:rPr>
          <w:rFonts w:ascii="Times New Roman" w:hAnsi="Times New Roman" w:eastAsia="楷体_GB2312"/>
          <w:color w:val="auto"/>
          <w:sz w:val="28"/>
          <w:szCs w:val="28"/>
          <w:highlight w:val="none"/>
        </w:rPr>
        <w:t xml:space="preserve">                         </w:t>
      </w:r>
      <w:r>
        <w:rPr>
          <w:rFonts w:ascii="Times New Roman" w:hAnsi="Times New Roman"/>
          <w:color w:val="auto"/>
          <w:sz w:val="32"/>
          <w:szCs w:val="32"/>
          <w:highlight w:val="none"/>
        </w:rPr>
        <w:t xml:space="preserve"> </w:t>
      </w:r>
    </w:p>
    <w:p w14:paraId="3727F96F">
      <w:pPr>
        <w:pStyle w:val="20"/>
        <w:ind w:firstLine="210"/>
        <w:rPr>
          <w:rFonts w:ascii="Times New Roman" w:hAnsi="Times New Roman"/>
          <w:color w:val="auto"/>
          <w:highlight w:val="none"/>
        </w:rPr>
      </w:pPr>
    </w:p>
    <w:p w14:paraId="093EB582">
      <w:pPr>
        <w:rPr>
          <w:rFonts w:ascii="Times New Roman" w:hAnsi="Times New Roman" w:eastAsia="黑体"/>
          <w:b/>
          <w:bCs/>
          <w:color w:val="auto"/>
          <w:sz w:val="72"/>
          <w:szCs w:val="72"/>
          <w:highlight w:val="none"/>
        </w:rPr>
      </w:pPr>
    </w:p>
    <w:p w14:paraId="231235B6">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公开招标采购文件</w:t>
      </w:r>
    </w:p>
    <w:p w14:paraId="3434CA33">
      <w:pPr>
        <w:pStyle w:val="50"/>
        <w:rPr>
          <w:rFonts w:ascii="Times New Roman" w:hAnsi="Times New Roman"/>
          <w:color w:val="auto"/>
          <w:highlight w:val="none"/>
        </w:rPr>
      </w:pPr>
    </w:p>
    <w:p w14:paraId="0AC2F0DE">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58"/>
        <w:jc w:val="center"/>
        <w:rPr>
          <w:rFonts w:ascii="Times New Roman" w:hAnsi="Times New Roman"/>
          <w:b/>
          <w:color w:val="auto"/>
          <w:sz w:val="32"/>
          <w:highlight w:val="none"/>
        </w:rPr>
      </w:pPr>
      <w:r>
        <w:rPr>
          <w:rFonts w:ascii="Times New Roman" w:hAnsi="Times New Roman"/>
          <w:b/>
          <w:color w:val="auto"/>
          <w:sz w:val="36"/>
          <w:highlight w:val="none"/>
        </w:rPr>
        <w:t>（线上电子标）</w:t>
      </w:r>
    </w:p>
    <w:p w14:paraId="4BE80AD2">
      <w:pPr>
        <w:jc w:val="center"/>
        <w:rPr>
          <w:rFonts w:ascii="Times New Roman" w:hAnsi="Times New Roman"/>
          <w:color w:val="auto"/>
          <w:spacing w:val="-20"/>
          <w:sz w:val="60"/>
          <w:szCs w:val="60"/>
          <w:highlight w:val="none"/>
        </w:rPr>
      </w:pPr>
    </w:p>
    <w:p w14:paraId="5F4DFE64">
      <w:pPr>
        <w:pStyle w:val="28"/>
        <w:rPr>
          <w:rFonts w:ascii="Times New Roman" w:hAnsi="Times New Roman"/>
          <w:color w:val="auto"/>
          <w:highlight w:val="none"/>
        </w:rPr>
      </w:pPr>
    </w:p>
    <w:p w14:paraId="1754D3AB">
      <w:pPr>
        <w:spacing w:line="460" w:lineRule="exact"/>
        <w:jc w:val="center"/>
        <w:rPr>
          <w:rFonts w:ascii="Times New Roman" w:hAnsi="Times New Roman"/>
          <w:color w:val="auto"/>
          <w:highlight w:val="none"/>
        </w:rPr>
      </w:pPr>
    </w:p>
    <w:p w14:paraId="2340324F">
      <w:pPr>
        <w:spacing w:line="460" w:lineRule="exact"/>
        <w:ind w:firstLine="842" w:firstLineChars="262"/>
        <w:jc w:val="left"/>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项目编号：</w:t>
      </w:r>
      <w:r>
        <w:rPr>
          <w:rFonts w:hint="eastAsia" w:ascii="Times New Roman" w:hAnsi="Times New Roman"/>
          <w:b/>
          <w:color w:val="auto"/>
          <w:sz w:val="32"/>
          <w:szCs w:val="32"/>
          <w:highlight w:val="none"/>
          <w:lang w:eastAsia="zh-CN"/>
        </w:rPr>
        <w:t>XS2024093</w:t>
      </w:r>
    </w:p>
    <w:p w14:paraId="274FD4E5">
      <w:pPr>
        <w:spacing w:line="460" w:lineRule="exact"/>
        <w:ind w:left="2625" w:leftChars="406" w:hanging="1772" w:hangingChars="592"/>
        <w:jc w:val="left"/>
        <w:rPr>
          <w:rFonts w:ascii="Times New Roman" w:hAnsi="Times New Roman"/>
          <w:b/>
          <w:color w:val="auto"/>
          <w:spacing w:val="-11"/>
          <w:sz w:val="32"/>
          <w:szCs w:val="32"/>
          <w:highlight w:val="none"/>
        </w:rPr>
      </w:pPr>
    </w:p>
    <w:p w14:paraId="2E046F69">
      <w:pPr>
        <w:tabs>
          <w:tab w:val="left" w:pos="2520"/>
        </w:tabs>
        <w:spacing w:line="460" w:lineRule="exact"/>
        <w:ind w:left="2343" w:leftChars="412" w:hanging="1478" w:hangingChars="494"/>
        <w:jc w:val="left"/>
        <w:rPr>
          <w:rFonts w:ascii="Times New Roman" w:hAnsi="Times New Roman"/>
          <w:b/>
          <w:color w:val="auto"/>
          <w:sz w:val="32"/>
          <w:szCs w:val="32"/>
          <w:highlight w:val="none"/>
        </w:rPr>
      </w:pPr>
      <w:r>
        <w:rPr>
          <w:rFonts w:ascii="Times New Roman" w:hAnsi="Times New Roman"/>
          <w:b/>
          <w:color w:val="auto"/>
          <w:spacing w:val="-11"/>
          <w:sz w:val="32"/>
          <w:szCs w:val="32"/>
          <w:highlight w:val="none"/>
        </w:rPr>
        <w:t>项目名称：</w:t>
      </w:r>
      <w:r>
        <w:rPr>
          <w:rFonts w:hint="eastAsia" w:ascii="Times New Roman" w:hAnsi="Times New Roman"/>
          <w:b/>
          <w:color w:val="auto"/>
          <w:sz w:val="32"/>
          <w:szCs w:val="32"/>
          <w:highlight w:val="none"/>
          <w:lang w:eastAsia="zh-CN"/>
        </w:rPr>
        <w:t>柯城区航埠镇新山村、墩头村、航埠村3个垃圾资源化处理站运维服务项目</w:t>
      </w:r>
      <w:r>
        <w:rPr>
          <w:rFonts w:ascii="Times New Roman" w:hAnsi="Times New Roman"/>
          <w:b/>
          <w:color w:val="auto"/>
          <w:sz w:val="32"/>
          <w:szCs w:val="32"/>
          <w:highlight w:val="none"/>
        </w:rPr>
        <w:t xml:space="preserve"> </w:t>
      </w:r>
    </w:p>
    <w:p w14:paraId="41A2B9C1">
      <w:pPr>
        <w:pStyle w:val="19"/>
        <w:rPr>
          <w:rFonts w:ascii="Times New Roman" w:hAnsi="Times New Roman"/>
          <w:color w:val="auto"/>
          <w:highlight w:val="none"/>
        </w:rPr>
      </w:pPr>
    </w:p>
    <w:p w14:paraId="251AFA23">
      <w:pPr>
        <w:pStyle w:val="25"/>
        <w:rPr>
          <w:rFonts w:ascii="Times New Roman" w:hAnsi="Times New Roman"/>
          <w:color w:val="auto"/>
          <w:highlight w:val="none"/>
        </w:rPr>
      </w:pPr>
    </w:p>
    <w:p w14:paraId="40615683">
      <w:pPr>
        <w:pStyle w:val="19"/>
        <w:rPr>
          <w:rFonts w:ascii="Times New Roman" w:hAnsi="Times New Roman"/>
          <w:color w:val="auto"/>
          <w:highlight w:val="none"/>
        </w:rPr>
      </w:pPr>
    </w:p>
    <w:p w14:paraId="6E97ADE1">
      <w:pPr>
        <w:spacing w:line="700" w:lineRule="exact"/>
        <w:ind w:firstLine="851" w:firstLineChars="265"/>
        <w:jc w:val="left"/>
        <w:rPr>
          <w:rFonts w:hint="eastAsia" w:ascii="Times New Roman" w:hAnsi="Times New Roman" w:eastAsia="宋体"/>
          <w:b/>
          <w:color w:val="auto"/>
          <w:sz w:val="32"/>
          <w:szCs w:val="32"/>
          <w:highlight w:val="none"/>
          <w:lang w:eastAsia="zh-CN"/>
        </w:rPr>
      </w:pPr>
      <w:r>
        <w:rPr>
          <w:rFonts w:ascii="Times New Roman" w:hAnsi="Times New Roman"/>
          <w:b/>
          <w:color w:val="auto"/>
          <w:sz w:val="32"/>
          <w:szCs w:val="32"/>
          <w:highlight w:val="none"/>
        </w:rPr>
        <w:t>采   购   人：</w:t>
      </w:r>
      <w:r>
        <w:rPr>
          <w:rFonts w:hint="eastAsia" w:ascii="Times New Roman" w:hAnsi="Times New Roman"/>
          <w:b/>
          <w:color w:val="auto"/>
          <w:sz w:val="32"/>
          <w:szCs w:val="32"/>
          <w:highlight w:val="none"/>
          <w:lang w:eastAsia="zh-CN"/>
        </w:rPr>
        <w:t>衢州市柯城区航埠镇人民政府</w:t>
      </w:r>
    </w:p>
    <w:p w14:paraId="1AFBF599">
      <w:pPr>
        <w:pStyle w:val="19"/>
        <w:rPr>
          <w:rFonts w:ascii="Times New Roman" w:hAnsi="Times New Roman"/>
          <w:color w:val="auto"/>
          <w:highlight w:val="none"/>
        </w:rPr>
      </w:pPr>
    </w:p>
    <w:p w14:paraId="6DA286F6">
      <w:pPr>
        <w:ind w:firstLine="851" w:firstLineChars="265"/>
        <w:rPr>
          <w:rFonts w:ascii="Times New Roman" w:hAnsi="Times New Roman"/>
          <w:b/>
          <w:color w:val="auto"/>
          <w:sz w:val="32"/>
          <w:szCs w:val="32"/>
          <w:highlight w:val="none"/>
        </w:rPr>
      </w:pPr>
      <w:r>
        <w:rPr>
          <w:rFonts w:ascii="Times New Roman" w:hAnsi="Times New Roman"/>
          <w:b/>
          <w:color w:val="auto"/>
          <w:sz w:val="32"/>
          <w:szCs w:val="32"/>
          <w:highlight w:val="none"/>
        </w:rPr>
        <w:t>采购代理单位：浙江卓宏建设项目管理有限公司</w:t>
      </w:r>
    </w:p>
    <w:p w14:paraId="2EECED9A">
      <w:pPr>
        <w:jc w:val="center"/>
        <w:rPr>
          <w:rFonts w:ascii="Times New Roman" w:hAnsi="Times New Roman"/>
          <w:b/>
          <w:color w:val="auto"/>
          <w:sz w:val="30"/>
          <w:highlight w:val="none"/>
        </w:rPr>
      </w:pPr>
      <w:r>
        <w:rPr>
          <w:rFonts w:ascii="Times New Roman" w:hAnsi="Times New Roman"/>
          <w:b/>
          <w:color w:val="auto"/>
          <w:sz w:val="30"/>
          <w:highlight w:val="none"/>
        </w:rPr>
        <w:t xml:space="preserve">    </w:t>
      </w:r>
    </w:p>
    <w:p w14:paraId="5C9CB581">
      <w:pPr>
        <w:jc w:val="center"/>
        <w:rPr>
          <w:rFonts w:ascii="Times New Roman" w:hAnsi="Times New Roman"/>
          <w:b/>
          <w:color w:val="auto"/>
          <w:sz w:val="30"/>
          <w:highlight w:val="none"/>
        </w:rPr>
      </w:pPr>
      <w:r>
        <w:rPr>
          <w:rFonts w:hint="eastAsia" w:ascii="宋体" w:hAnsi="宋体" w:cs="仿宋"/>
          <w:b/>
          <w:bCs/>
          <w:color w:val="auto"/>
          <w:sz w:val="36"/>
          <w:szCs w:val="36"/>
          <w:highlight w:val="none"/>
        </w:rPr>
        <w:t xml:space="preserve"> </w:t>
      </w:r>
      <w:r>
        <w:rPr>
          <w:rFonts w:hint="eastAsia" w:ascii="宋体" w:hAnsi="宋体" w:cs="仿宋"/>
          <w:b/>
          <w:bCs/>
          <w:color w:val="auto"/>
          <w:spacing w:val="20"/>
          <w:sz w:val="32"/>
          <w:szCs w:val="32"/>
          <w:highlight w:val="none"/>
        </w:rPr>
        <w:t>二〇二</w:t>
      </w:r>
      <w:r>
        <w:rPr>
          <w:rFonts w:hint="eastAsia" w:ascii="宋体" w:hAnsi="宋体" w:cs="仿宋"/>
          <w:b/>
          <w:bCs/>
          <w:color w:val="auto"/>
          <w:spacing w:val="20"/>
          <w:sz w:val="32"/>
          <w:szCs w:val="32"/>
          <w:highlight w:val="none"/>
          <w:lang w:val="en-US" w:eastAsia="zh-CN"/>
        </w:rPr>
        <w:t>四</w:t>
      </w:r>
      <w:r>
        <w:rPr>
          <w:rFonts w:ascii="Times New Roman" w:hAnsi="Times New Roman"/>
          <w:b/>
          <w:color w:val="auto"/>
          <w:sz w:val="30"/>
          <w:highlight w:val="none"/>
        </w:rPr>
        <w:t>年</w:t>
      </w:r>
      <w:r>
        <w:rPr>
          <w:rFonts w:hint="eastAsia" w:ascii="Times New Roman" w:hAnsi="Times New Roman"/>
          <w:b/>
          <w:color w:val="auto"/>
          <w:sz w:val="30"/>
          <w:highlight w:val="none"/>
          <w:lang w:val="en-US" w:eastAsia="zh-CN"/>
        </w:rPr>
        <w:t>九</w:t>
      </w:r>
      <w:r>
        <w:rPr>
          <w:rFonts w:ascii="Times New Roman" w:hAnsi="Times New Roman"/>
          <w:b/>
          <w:color w:val="auto"/>
          <w:sz w:val="30"/>
          <w:highlight w:val="none"/>
        </w:rPr>
        <w:t>月</w:t>
      </w:r>
    </w:p>
    <w:p w14:paraId="02777DC4">
      <w:pPr>
        <w:jc w:val="center"/>
        <w:rPr>
          <w:rFonts w:ascii="Times New Roman" w:hAnsi="Times New Roman"/>
          <w:b/>
          <w:color w:val="auto"/>
          <w:sz w:val="30"/>
          <w:highlight w:val="none"/>
        </w:rPr>
      </w:pPr>
    </w:p>
    <w:p w14:paraId="6DFABF62">
      <w:pPr>
        <w:pStyle w:val="24"/>
        <w:ind w:left="5250"/>
        <w:rPr>
          <w:color w:val="auto"/>
          <w:highlight w:val="none"/>
        </w:rPr>
      </w:pPr>
    </w:p>
    <w:p w14:paraId="0830159D">
      <w:pPr>
        <w:jc w:val="center"/>
        <w:rPr>
          <w:rFonts w:ascii="Times New Roman" w:hAnsi="Times New Roman"/>
          <w:b/>
          <w:color w:val="auto"/>
          <w:sz w:val="40"/>
          <w:szCs w:val="32"/>
          <w:highlight w:val="none"/>
        </w:rPr>
      </w:pPr>
      <w:r>
        <w:rPr>
          <w:rFonts w:ascii="Times New Roman" w:hAnsi="Times New Roman"/>
          <w:b/>
          <w:color w:val="auto"/>
          <w:sz w:val="40"/>
          <w:szCs w:val="32"/>
          <w:highlight w:val="none"/>
        </w:rPr>
        <w:t>目  录</w:t>
      </w:r>
    </w:p>
    <w:p w14:paraId="3FB69372">
      <w:pPr>
        <w:jc w:val="center"/>
        <w:rPr>
          <w:rFonts w:ascii="Times New Roman" w:hAnsi="Times New Roman"/>
          <w:b/>
          <w:color w:val="auto"/>
          <w:sz w:val="40"/>
          <w:szCs w:val="32"/>
          <w:highlight w:val="none"/>
        </w:rPr>
      </w:pPr>
    </w:p>
    <w:p w14:paraId="32D4BCC0">
      <w:pPr>
        <w:tabs>
          <w:tab w:val="right" w:leader="dot" w:pos="9042"/>
        </w:tabs>
        <w:spacing w:line="360" w:lineRule="auto"/>
        <w:rPr>
          <w:rFonts w:ascii="Times New Roman" w:hAnsi="Times New Roman"/>
          <w:color w:val="auto"/>
          <w:sz w:val="32"/>
          <w:szCs w:val="20"/>
          <w:highlight w:val="none"/>
        </w:rPr>
      </w:pPr>
      <w:r>
        <w:rPr>
          <w:rFonts w:ascii="Times New Roman" w:hAnsi="Times New Roman"/>
          <w:b/>
          <w:color w:val="auto"/>
          <w:sz w:val="40"/>
          <w:szCs w:val="32"/>
          <w:highlight w:val="none"/>
        </w:rPr>
        <w:fldChar w:fldCharType="begin"/>
      </w:r>
      <w:r>
        <w:rPr>
          <w:rFonts w:ascii="Times New Roman" w:hAnsi="Times New Roman"/>
          <w:b/>
          <w:color w:val="auto"/>
          <w:sz w:val="40"/>
          <w:szCs w:val="32"/>
          <w:highlight w:val="none"/>
        </w:rPr>
        <w:instrText xml:space="preserve"> TOC \o "1-1" \h \z \u </w:instrText>
      </w:r>
      <w:r>
        <w:rPr>
          <w:rFonts w:ascii="Times New Roman" w:hAnsi="Times New Roman"/>
          <w:b/>
          <w:color w:val="auto"/>
          <w:sz w:val="40"/>
          <w:szCs w:val="32"/>
          <w:highlight w:val="none"/>
        </w:rPr>
        <w:fldChar w:fldCharType="separate"/>
      </w:r>
      <w:r>
        <w:rPr>
          <w:color w:val="auto"/>
          <w:highlight w:val="none"/>
        </w:rPr>
        <w:fldChar w:fldCharType="begin"/>
      </w:r>
      <w:r>
        <w:rPr>
          <w:color w:val="auto"/>
          <w:highlight w:val="none"/>
        </w:rPr>
        <w:instrText xml:space="preserve"> HYPERLINK \l "_Toc8333" </w:instrText>
      </w:r>
      <w:r>
        <w:rPr>
          <w:color w:val="auto"/>
          <w:highlight w:val="none"/>
        </w:rPr>
        <w:fldChar w:fldCharType="separate"/>
      </w:r>
      <w:r>
        <w:rPr>
          <w:rFonts w:ascii="Times New Roman" w:hAnsi="Times New Roman"/>
          <w:color w:val="auto"/>
          <w:sz w:val="32"/>
          <w:szCs w:val="32"/>
          <w:highlight w:val="none"/>
        </w:rPr>
        <w:t>第一章  招标公告</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3</w:t>
      </w:r>
    </w:p>
    <w:p w14:paraId="5FFF2F35">
      <w:pPr>
        <w:tabs>
          <w:tab w:val="right" w:leader="dot" w:pos="9042"/>
        </w:tabs>
        <w:spacing w:line="360" w:lineRule="auto"/>
        <w:rPr>
          <w:rFonts w:ascii="Times New Roman" w:hAnsi="Times New Roman"/>
          <w:color w:val="auto"/>
          <w:sz w:val="32"/>
          <w:szCs w:val="20"/>
          <w:highlight w:val="none"/>
        </w:rPr>
      </w:pPr>
      <w:r>
        <w:rPr>
          <w:color w:val="auto"/>
          <w:highlight w:val="none"/>
        </w:rPr>
        <w:fldChar w:fldCharType="begin"/>
      </w:r>
      <w:r>
        <w:rPr>
          <w:color w:val="auto"/>
          <w:highlight w:val="none"/>
        </w:rPr>
        <w:instrText xml:space="preserve"> HYPERLINK \l "_Toc26202" </w:instrText>
      </w:r>
      <w:r>
        <w:rPr>
          <w:color w:val="auto"/>
          <w:highlight w:val="none"/>
        </w:rPr>
        <w:fldChar w:fldCharType="separate"/>
      </w:r>
      <w:r>
        <w:rPr>
          <w:rFonts w:ascii="Times New Roman" w:hAnsi="Times New Roman"/>
          <w:color w:val="auto"/>
          <w:sz w:val="32"/>
          <w:highlight w:val="none"/>
        </w:rPr>
        <w:t>第二章  投标须知及投标须知前附表</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7</w:t>
      </w:r>
    </w:p>
    <w:p w14:paraId="29728415">
      <w:pPr>
        <w:tabs>
          <w:tab w:val="right" w:leader="dot" w:pos="9042"/>
        </w:tabs>
        <w:spacing w:line="360" w:lineRule="auto"/>
        <w:rPr>
          <w:rFonts w:ascii="Times New Roman" w:hAnsi="Times New Roman"/>
          <w:color w:val="auto"/>
          <w:sz w:val="32"/>
          <w:szCs w:val="20"/>
          <w:highlight w:val="none"/>
        </w:rPr>
      </w:pPr>
      <w:r>
        <w:rPr>
          <w:color w:val="auto"/>
          <w:highlight w:val="none"/>
        </w:rPr>
        <w:fldChar w:fldCharType="begin"/>
      </w:r>
      <w:r>
        <w:rPr>
          <w:color w:val="auto"/>
          <w:highlight w:val="none"/>
        </w:rPr>
        <w:instrText xml:space="preserve"> HYPERLINK \l "_Toc359" </w:instrText>
      </w:r>
      <w:r>
        <w:rPr>
          <w:color w:val="auto"/>
          <w:highlight w:val="none"/>
        </w:rPr>
        <w:fldChar w:fldCharType="separate"/>
      </w:r>
      <w:r>
        <w:rPr>
          <w:rFonts w:ascii="Times New Roman" w:hAnsi="Times New Roman"/>
          <w:color w:val="auto"/>
          <w:sz w:val="32"/>
          <w:szCs w:val="32"/>
          <w:highlight w:val="none"/>
        </w:rPr>
        <w:t>第三章  采购内容及要求</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ascii="Times New Roman" w:hAnsi="Times New Roman"/>
          <w:color w:val="auto"/>
          <w:sz w:val="32"/>
          <w:szCs w:val="32"/>
          <w:highlight w:val="none"/>
        </w:rPr>
        <w:t>1</w:t>
      </w:r>
      <w:r>
        <w:rPr>
          <w:rFonts w:hint="eastAsia" w:ascii="Times New Roman" w:hAnsi="Times New Roman"/>
          <w:color w:val="auto"/>
          <w:sz w:val="32"/>
          <w:szCs w:val="32"/>
          <w:highlight w:val="none"/>
        </w:rPr>
        <w:t>8</w:t>
      </w:r>
    </w:p>
    <w:p w14:paraId="7F7135EE">
      <w:pPr>
        <w:tabs>
          <w:tab w:val="right" w:leader="dot" w:pos="9042"/>
        </w:tabs>
        <w:spacing w:line="360" w:lineRule="auto"/>
        <w:rPr>
          <w:rFonts w:hint="eastAsia" w:ascii="Times New Roman" w:hAnsi="Times New Roman" w:eastAsia="宋体"/>
          <w:color w:val="auto"/>
          <w:sz w:val="32"/>
          <w:szCs w:val="20"/>
          <w:highlight w:val="none"/>
          <w:lang w:eastAsia="zh-CN"/>
        </w:rPr>
      </w:pPr>
      <w:r>
        <w:rPr>
          <w:color w:val="auto"/>
          <w:highlight w:val="none"/>
        </w:rPr>
        <w:fldChar w:fldCharType="begin"/>
      </w:r>
      <w:r>
        <w:rPr>
          <w:color w:val="auto"/>
          <w:highlight w:val="none"/>
        </w:rPr>
        <w:instrText xml:space="preserve"> HYPERLINK \l "_Toc24408" </w:instrText>
      </w:r>
      <w:r>
        <w:rPr>
          <w:color w:val="auto"/>
          <w:highlight w:val="none"/>
        </w:rPr>
        <w:fldChar w:fldCharType="separate"/>
      </w:r>
      <w:r>
        <w:rPr>
          <w:rFonts w:ascii="Times New Roman" w:hAnsi="Times New Roman"/>
          <w:color w:val="auto"/>
          <w:sz w:val="32"/>
          <w:szCs w:val="32"/>
          <w:highlight w:val="none"/>
        </w:rPr>
        <w:t>第四章  合同主要条款</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1</w:t>
      </w:r>
    </w:p>
    <w:p w14:paraId="6E38D100">
      <w:pPr>
        <w:tabs>
          <w:tab w:val="right" w:leader="dot" w:pos="9042"/>
        </w:tabs>
        <w:spacing w:line="360" w:lineRule="auto"/>
        <w:rPr>
          <w:rFonts w:hint="eastAsia" w:ascii="Times New Roman" w:hAnsi="Times New Roman" w:eastAsia="宋体"/>
          <w:color w:val="auto"/>
          <w:sz w:val="32"/>
          <w:szCs w:val="20"/>
          <w:highlight w:val="none"/>
          <w:lang w:eastAsia="zh-CN"/>
        </w:rPr>
      </w:pPr>
      <w:r>
        <w:rPr>
          <w:color w:val="auto"/>
          <w:highlight w:val="none"/>
        </w:rPr>
        <w:fldChar w:fldCharType="begin"/>
      </w:r>
      <w:r>
        <w:rPr>
          <w:color w:val="auto"/>
          <w:highlight w:val="none"/>
        </w:rPr>
        <w:instrText xml:space="preserve"> HYPERLINK \l "_Toc6890" </w:instrText>
      </w:r>
      <w:r>
        <w:rPr>
          <w:color w:val="auto"/>
          <w:highlight w:val="none"/>
        </w:rPr>
        <w:fldChar w:fldCharType="separate"/>
      </w:r>
      <w:r>
        <w:rPr>
          <w:rFonts w:ascii="Times New Roman" w:hAnsi="Times New Roman"/>
          <w:color w:val="auto"/>
          <w:sz w:val="32"/>
          <w:szCs w:val="32"/>
          <w:highlight w:val="none"/>
        </w:rPr>
        <w:t>第五章  评标办法及标准</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6</w:t>
      </w:r>
    </w:p>
    <w:p w14:paraId="271A2372">
      <w:pPr>
        <w:tabs>
          <w:tab w:val="right" w:leader="dot" w:pos="9042"/>
        </w:tabs>
        <w:spacing w:line="360" w:lineRule="auto"/>
        <w:rPr>
          <w:rFonts w:hint="eastAsia" w:ascii="Times New Roman" w:hAnsi="Times New Roman" w:eastAsia="宋体"/>
          <w:color w:val="auto"/>
          <w:sz w:val="32"/>
          <w:szCs w:val="20"/>
          <w:highlight w:val="none"/>
          <w:lang w:eastAsia="zh-CN"/>
        </w:rPr>
      </w:pPr>
      <w:r>
        <w:rPr>
          <w:color w:val="auto"/>
          <w:highlight w:val="none"/>
        </w:rPr>
        <w:fldChar w:fldCharType="begin"/>
      </w:r>
      <w:r>
        <w:rPr>
          <w:color w:val="auto"/>
          <w:highlight w:val="none"/>
        </w:rPr>
        <w:instrText xml:space="preserve"> HYPERLINK \l "_Toc32757" </w:instrText>
      </w:r>
      <w:r>
        <w:rPr>
          <w:color w:val="auto"/>
          <w:highlight w:val="none"/>
        </w:rPr>
        <w:fldChar w:fldCharType="separate"/>
      </w:r>
      <w:r>
        <w:rPr>
          <w:rFonts w:ascii="Times New Roman" w:hAnsi="Times New Roman"/>
          <w:bCs/>
          <w:color w:val="auto"/>
          <w:sz w:val="32"/>
          <w:szCs w:val="36"/>
          <w:highlight w:val="none"/>
          <w:lang w:val="zh-CN"/>
        </w:rPr>
        <w:t>第六章  投标文件部分格式</w:t>
      </w:r>
      <w:r>
        <w:rPr>
          <w:rFonts w:ascii="Times New Roman" w:hAnsi="Times New Roman"/>
          <w:color w:val="auto"/>
          <w:sz w:val="32"/>
          <w:szCs w:val="20"/>
          <w:highlight w:val="none"/>
        </w:rPr>
        <w:tab/>
      </w:r>
      <w:r>
        <w:rPr>
          <w:rFonts w:ascii="Times New Roman" w:hAnsi="Times New Roman"/>
          <w:color w:val="auto"/>
          <w:sz w:val="32"/>
          <w:szCs w:val="20"/>
          <w:highlight w:val="none"/>
        </w:rPr>
        <w:fldChar w:fldCharType="end"/>
      </w:r>
      <w:r>
        <w:rPr>
          <w:rFonts w:hint="eastAsia" w:ascii="Times New Roman" w:hAnsi="Times New Roman"/>
          <w:color w:val="auto"/>
          <w:sz w:val="32"/>
          <w:szCs w:val="32"/>
          <w:highlight w:val="none"/>
        </w:rPr>
        <w:t>2</w:t>
      </w:r>
      <w:r>
        <w:rPr>
          <w:rFonts w:hint="eastAsia" w:ascii="Times New Roman" w:hAnsi="Times New Roman"/>
          <w:color w:val="auto"/>
          <w:sz w:val="32"/>
          <w:szCs w:val="32"/>
          <w:highlight w:val="none"/>
          <w:lang w:val="en-US" w:eastAsia="zh-CN"/>
        </w:rPr>
        <w:t>9</w:t>
      </w:r>
    </w:p>
    <w:p w14:paraId="19549CBB">
      <w:pPr>
        <w:jc w:val="center"/>
        <w:rPr>
          <w:rFonts w:ascii="Times New Roman" w:hAnsi="Times New Roman"/>
          <w:b/>
          <w:color w:val="auto"/>
          <w:sz w:val="30"/>
          <w:highlight w:val="none"/>
        </w:rPr>
      </w:pPr>
      <w:r>
        <w:rPr>
          <w:rFonts w:ascii="Times New Roman" w:hAnsi="Times New Roman"/>
          <w:color w:val="auto"/>
          <w:szCs w:val="32"/>
          <w:highlight w:val="none"/>
        </w:rPr>
        <w:fldChar w:fldCharType="end"/>
      </w:r>
    </w:p>
    <w:p w14:paraId="3C67B2A5">
      <w:pPr>
        <w:jc w:val="center"/>
        <w:rPr>
          <w:rFonts w:ascii="Times New Roman" w:hAnsi="Times New Roman"/>
          <w:b/>
          <w:color w:val="auto"/>
          <w:sz w:val="30"/>
          <w:highlight w:val="none"/>
        </w:rPr>
      </w:pPr>
    </w:p>
    <w:p w14:paraId="419E1C1B">
      <w:pPr>
        <w:jc w:val="center"/>
        <w:rPr>
          <w:rFonts w:ascii="Times New Roman" w:hAnsi="Times New Roman"/>
          <w:b/>
          <w:color w:val="auto"/>
          <w:sz w:val="30"/>
          <w:highlight w:val="none"/>
        </w:rPr>
      </w:pPr>
    </w:p>
    <w:p w14:paraId="4660E718">
      <w:pPr>
        <w:jc w:val="center"/>
        <w:rPr>
          <w:rFonts w:ascii="Times New Roman" w:hAnsi="Times New Roman"/>
          <w:b/>
          <w:color w:val="auto"/>
          <w:sz w:val="30"/>
          <w:highlight w:val="none"/>
        </w:rPr>
      </w:pPr>
    </w:p>
    <w:p w14:paraId="607B1421">
      <w:pPr>
        <w:jc w:val="center"/>
        <w:rPr>
          <w:rFonts w:ascii="Times New Roman" w:hAnsi="Times New Roman"/>
          <w:b/>
          <w:color w:val="auto"/>
          <w:sz w:val="30"/>
          <w:highlight w:val="none"/>
        </w:rPr>
      </w:pPr>
    </w:p>
    <w:p w14:paraId="608D167D">
      <w:pPr>
        <w:jc w:val="center"/>
        <w:rPr>
          <w:rFonts w:ascii="Times New Roman" w:hAnsi="Times New Roman"/>
          <w:b/>
          <w:color w:val="auto"/>
          <w:sz w:val="30"/>
          <w:highlight w:val="none"/>
        </w:rPr>
      </w:pPr>
    </w:p>
    <w:p w14:paraId="6B004647">
      <w:pPr>
        <w:jc w:val="center"/>
        <w:rPr>
          <w:rFonts w:ascii="Times New Roman" w:hAnsi="Times New Roman"/>
          <w:b/>
          <w:color w:val="auto"/>
          <w:sz w:val="30"/>
          <w:highlight w:val="none"/>
        </w:rPr>
      </w:pPr>
    </w:p>
    <w:p w14:paraId="39220D41">
      <w:pPr>
        <w:rPr>
          <w:rFonts w:ascii="Times New Roman" w:hAnsi="Times New Roman" w:eastAsia="楷体_GB2312"/>
          <w:b/>
          <w:color w:val="auto"/>
          <w:sz w:val="30"/>
          <w:highlight w:val="none"/>
        </w:rPr>
      </w:pPr>
    </w:p>
    <w:p w14:paraId="333B7954">
      <w:pPr>
        <w:rPr>
          <w:rFonts w:ascii="Times New Roman" w:hAnsi="Times New Roman"/>
          <w:color w:val="auto"/>
          <w:highlight w:val="none"/>
        </w:rPr>
      </w:pPr>
    </w:p>
    <w:p w14:paraId="1D44B643">
      <w:pPr>
        <w:pStyle w:val="3"/>
        <w:numPr>
          <w:ilvl w:val="0"/>
          <w:numId w:val="5"/>
        </w:numPr>
        <w:spacing w:before="0" w:after="0" w:line="700" w:lineRule="exact"/>
        <w:jc w:val="both"/>
        <w:rPr>
          <w:rFonts w:ascii="Times New Roman" w:hAnsi="Times New Roman" w:eastAsia="宋体"/>
          <w:color w:val="auto"/>
          <w:sz w:val="30"/>
          <w:szCs w:val="30"/>
          <w:highlight w:val="none"/>
        </w:rPr>
      </w:pPr>
      <w:bookmarkStart w:id="0" w:name="_Toc272368140"/>
      <w:bookmarkStart w:id="1" w:name="_Toc272368141"/>
      <w:r>
        <w:rPr>
          <w:rFonts w:hint="eastAsia" w:ascii="Times New Roman" w:hAnsi="Times New Roman" w:eastAsia="宋体"/>
          <w:color w:val="auto"/>
          <w:sz w:val="30"/>
          <w:szCs w:val="30"/>
          <w:highlight w:val="none"/>
        </w:rPr>
        <w:t xml:space="preserve">  </w:t>
      </w:r>
      <w:r>
        <w:rPr>
          <w:rFonts w:ascii="Times New Roman" w:hAnsi="Times New Roman" w:eastAsia="宋体"/>
          <w:color w:val="auto"/>
          <w:sz w:val="30"/>
          <w:szCs w:val="30"/>
          <w:highlight w:val="none"/>
        </w:rPr>
        <w:t xml:space="preserve"> 招标公告</w:t>
      </w:r>
      <w:bookmarkEnd w:id="0"/>
    </w:p>
    <w:p w14:paraId="489215F3">
      <w:pPr>
        <w:jc w:val="center"/>
        <w:outlineLvl w:val="0"/>
        <w:rPr>
          <w:rFonts w:ascii="Times New Roman" w:hAnsi="Times New Roman"/>
          <w:b/>
          <w:color w:val="auto"/>
          <w:sz w:val="24"/>
          <w:highlight w:val="none"/>
        </w:rPr>
      </w:pPr>
    </w:p>
    <w:p w14:paraId="468EDFEF">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项目概况</w:t>
      </w:r>
    </w:p>
    <w:p w14:paraId="7C9F5138">
      <w:pPr>
        <w:pBdr>
          <w:top w:val="single" w:color="auto" w:sz="4" w:space="1"/>
          <w:left w:val="single" w:color="auto" w:sz="4" w:space="4"/>
          <w:bottom w:val="single" w:color="auto" w:sz="4" w:space="1"/>
          <w:right w:val="single" w:color="auto" w:sz="4" w:space="4"/>
        </w:pBdr>
        <w:spacing w:line="370" w:lineRule="exact"/>
        <w:ind w:firstLine="480" w:firstLineChars="200"/>
        <w:rPr>
          <w:rFonts w:ascii="Times New Roman" w:hAnsi="Times New Roman"/>
          <w:b/>
          <w:color w:val="auto"/>
          <w:sz w:val="24"/>
          <w:highlight w:val="none"/>
        </w:rPr>
      </w:pPr>
      <w:r>
        <w:rPr>
          <w:rFonts w:hint="eastAsia" w:ascii="Times New Roman" w:hAnsi="Times New Roman"/>
          <w:color w:val="auto"/>
          <w:sz w:val="24"/>
          <w:highlight w:val="none"/>
          <w:u w:val="single"/>
          <w:lang w:eastAsia="zh-CN"/>
        </w:rPr>
        <w:t>柯城区航埠镇新山村、墩头村、航埠村3个垃圾资源化处理站运维服务项目</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rPr>
        <w:t>的潜在投标人应在</w:t>
      </w:r>
      <w:r>
        <w:rPr>
          <w:rFonts w:hint="eastAsia" w:ascii="Times New Roman" w:hAnsi="Times New Roman"/>
          <w:color w:val="auto"/>
          <w:sz w:val="24"/>
          <w:highlight w:val="none"/>
        </w:rPr>
        <w:t xml:space="preserve"> </w:t>
      </w:r>
      <w:r>
        <w:rPr>
          <w:rFonts w:ascii="Times New Roman" w:hAnsi="Times New Roman"/>
          <w:color w:val="auto"/>
          <w:sz w:val="24"/>
          <w:highlight w:val="none"/>
          <w:u w:val="single"/>
        </w:rPr>
        <w:t>政采云平台（http://zfcg.czt.zj.gov.cn）</w:t>
      </w:r>
      <w:r>
        <w:rPr>
          <w:rFonts w:ascii="Times New Roman" w:hAnsi="Times New Roman"/>
          <w:color w:val="auto"/>
          <w:sz w:val="24"/>
          <w:highlight w:val="none"/>
        </w:rPr>
        <w:t>获取招标采购文件，并于</w:t>
      </w:r>
      <w:r>
        <w:rPr>
          <w:rFonts w:hint="eastAsia" w:ascii="Times New Roman" w:hAnsi="Times New Roman"/>
          <w:b/>
          <w:bCs/>
          <w:color w:val="auto"/>
          <w:spacing w:val="-17"/>
          <w:sz w:val="24"/>
          <w:highlight w:val="none"/>
          <w:u w:val="single"/>
        </w:rPr>
        <w:t>202</w:t>
      </w:r>
      <w:r>
        <w:rPr>
          <w:rFonts w:hint="eastAsia" w:ascii="Times New Roman" w:hAnsi="Times New Roman"/>
          <w:b/>
          <w:bCs/>
          <w:color w:val="auto"/>
          <w:spacing w:val="-17"/>
          <w:sz w:val="24"/>
          <w:highlight w:val="none"/>
          <w:u w:val="single"/>
          <w:lang w:val="en-US" w:eastAsia="zh-CN"/>
        </w:rPr>
        <w:t>4</w:t>
      </w:r>
      <w:r>
        <w:rPr>
          <w:rFonts w:ascii="Times New Roman" w:hAnsi="Times New Roman"/>
          <w:b/>
          <w:bCs/>
          <w:color w:val="auto"/>
          <w:spacing w:val="-17"/>
          <w:sz w:val="24"/>
          <w:highlight w:val="none"/>
          <w:u w:val="single"/>
        </w:rPr>
        <w:t>年</w:t>
      </w:r>
      <w:r>
        <w:rPr>
          <w:rFonts w:hint="eastAsia" w:ascii="Times New Roman" w:hAnsi="Times New Roman"/>
          <w:b/>
          <w:bCs/>
          <w:color w:val="auto"/>
          <w:spacing w:val="-17"/>
          <w:sz w:val="24"/>
          <w:highlight w:val="none"/>
          <w:u w:val="single"/>
          <w:lang w:val="en-US" w:eastAsia="zh-CN"/>
        </w:rPr>
        <w:t xml:space="preserve">  10 </w:t>
      </w:r>
      <w:r>
        <w:rPr>
          <w:rFonts w:ascii="Times New Roman" w:hAnsi="Times New Roman"/>
          <w:b/>
          <w:bCs/>
          <w:color w:val="auto"/>
          <w:spacing w:val="-17"/>
          <w:sz w:val="24"/>
          <w:highlight w:val="none"/>
          <w:u w:val="single"/>
        </w:rPr>
        <w:t>月</w:t>
      </w:r>
      <w:r>
        <w:rPr>
          <w:rFonts w:hint="eastAsia" w:ascii="Times New Roman" w:hAnsi="Times New Roman"/>
          <w:b/>
          <w:bCs/>
          <w:color w:val="auto"/>
          <w:spacing w:val="-17"/>
          <w:sz w:val="24"/>
          <w:highlight w:val="none"/>
          <w:u w:val="single"/>
          <w:lang w:val="en-US" w:eastAsia="zh-CN"/>
        </w:rPr>
        <w:t>9</w:t>
      </w:r>
      <w:r>
        <w:rPr>
          <w:rFonts w:ascii="Times New Roman" w:hAnsi="Times New Roman"/>
          <w:b/>
          <w:bCs/>
          <w:color w:val="auto"/>
          <w:spacing w:val="-17"/>
          <w:sz w:val="24"/>
          <w:highlight w:val="none"/>
          <w:u w:val="single"/>
        </w:rPr>
        <w:t>日</w:t>
      </w:r>
      <w:r>
        <w:rPr>
          <w:rFonts w:hint="eastAsia" w:ascii="Times New Roman" w:hAnsi="Times New Roman"/>
          <w:b/>
          <w:color w:val="auto"/>
          <w:spacing w:val="-17"/>
          <w:sz w:val="24"/>
          <w:highlight w:val="none"/>
          <w:u w:val="single"/>
          <w:lang w:val="en-US" w:eastAsia="zh-CN"/>
        </w:rPr>
        <w:t>14</w:t>
      </w:r>
      <w:r>
        <w:rPr>
          <w:rFonts w:ascii="Times New Roman" w:hAnsi="Times New Roman"/>
          <w:b/>
          <w:color w:val="auto"/>
          <w:spacing w:val="-17"/>
          <w:sz w:val="24"/>
          <w:highlight w:val="none"/>
          <w:u w:val="single"/>
        </w:rPr>
        <w:t>点30分</w:t>
      </w:r>
      <w:r>
        <w:rPr>
          <w:rFonts w:ascii="Times New Roman" w:hAnsi="Times New Roman"/>
          <w:b/>
          <w:color w:val="auto"/>
          <w:sz w:val="24"/>
          <w:highlight w:val="none"/>
        </w:rPr>
        <w:t>（北京时间）前递交投标文件。</w:t>
      </w:r>
    </w:p>
    <w:p w14:paraId="780B2DBA">
      <w:pPr>
        <w:pStyle w:val="4"/>
        <w:spacing w:before="0" w:after="0" w:line="370" w:lineRule="exact"/>
        <w:rPr>
          <w:rFonts w:ascii="Times New Roman" w:hAnsi="Times New Roman" w:eastAsia="宋体"/>
          <w:bCs w:val="0"/>
          <w:color w:val="auto"/>
          <w:sz w:val="24"/>
          <w:szCs w:val="24"/>
          <w:highlight w:val="none"/>
        </w:rPr>
      </w:pPr>
      <w:bookmarkStart w:id="2" w:name="_Toc28359002"/>
      <w:bookmarkStart w:id="3" w:name="_Toc35393621"/>
      <w:bookmarkStart w:id="4" w:name="_Toc35393790"/>
      <w:bookmarkStart w:id="5" w:name="_Toc28359079"/>
      <w:bookmarkStart w:id="6" w:name="_Hlk24379207"/>
      <w:r>
        <w:rPr>
          <w:rFonts w:ascii="Times New Roman" w:hAnsi="Times New Roman" w:eastAsia="宋体"/>
          <w:bCs w:val="0"/>
          <w:color w:val="auto"/>
          <w:sz w:val="24"/>
          <w:szCs w:val="24"/>
          <w:highlight w:val="none"/>
        </w:rPr>
        <w:t>一、项目基本情况</w:t>
      </w:r>
      <w:bookmarkEnd w:id="2"/>
      <w:bookmarkEnd w:id="3"/>
      <w:bookmarkEnd w:id="4"/>
      <w:bookmarkEnd w:id="5"/>
    </w:p>
    <w:p w14:paraId="1273AB0A">
      <w:pPr>
        <w:autoSpaceDE w:val="0"/>
        <w:autoSpaceDN w:val="0"/>
        <w:adjustRightInd w:val="0"/>
        <w:spacing w:line="370" w:lineRule="exact"/>
        <w:ind w:right="-23" w:firstLine="480" w:firstLineChars="200"/>
        <w:rPr>
          <w:rFonts w:hint="eastAsia" w:ascii="Times New Roman" w:hAnsi="Times New Roman" w:eastAsia="宋体"/>
          <w:color w:val="auto"/>
          <w:sz w:val="24"/>
          <w:highlight w:val="none"/>
          <w:lang w:eastAsia="zh-CN"/>
        </w:rPr>
      </w:pPr>
      <w:r>
        <w:rPr>
          <w:rFonts w:ascii="Times New Roman" w:hAnsi="Times New Roman"/>
          <w:color w:val="auto"/>
          <w:sz w:val="24"/>
          <w:highlight w:val="none"/>
        </w:rPr>
        <w:t>项目编号：</w:t>
      </w:r>
      <w:r>
        <w:rPr>
          <w:rFonts w:hint="eastAsia" w:ascii="Times New Roman" w:hAnsi="Times New Roman"/>
          <w:color w:val="auto"/>
          <w:sz w:val="24"/>
          <w:highlight w:val="none"/>
          <w:lang w:eastAsia="zh-CN"/>
        </w:rPr>
        <w:t>XS2024093</w:t>
      </w:r>
    </w:p>
    <w:p w14:paraId="4A9A191D">
      <w:pPr>
        <w:autoSpaceDE w:val="0"/>
        <w:autoSpaceDN w:val="0"/>
        <w:adjustRightInd w:val="0"/>
        <w:spacing w:line="370" w:lineRule="exact"/>
        <w:ind w:right="-23" w:firstLine="456" w:firstLineChars="200"/>
        <w:rPr>
          <w:rFonts w:ascii="Times New Roman" w:hAnsi="Times New Roman"/>
          <w:color w:val="auto"/>
          <w:spacing w:val="-6"/>
          <w:sz w:val="24"/>
          <w:highlight w:val="none"/>
        </w:rPr>
      </w:pPr>
      <w:r>
        <w:rPr>
          <w:rFonts w:ascii="Times New Roman" w:hAnsi="Times New Roman"/>
          <w:color w:val="auto"/>
          <w:spacing w:val="-6"/>
          <w:sz w:val="24"/>
          <w:highlight w:val="none"/>
        </w:rPr>
        <w:t>项目名称：</w:t>
      </w:r>
      <w:bookmarkEnd w:id="6"/>
      <w:r>
        <w:rPr>
          <w:rFonts w:hint="eastAsia" w:ascii="Times New Roman" w:hAnsi="Times New Roman"/>
          <w:color w:val="auto"/>
          <w:spacing w:val="-6"/>
          <w:sz w:val="24"/>
          <w:highlight w:val="none"/>
          <w:lang w:eastAsia="zh-CN"/>
        </w:rPr>
        <w:t>柯城区航埠镇新山村、墩头村、航埠村3个垃圾资源化处理站运维服务项目</w:t>
      </w:r>
      <w:r>
        <w:rPr>
          <w:rFonts w:ascii="Times New Roman" w:hAnsi="Times New Roman"/>
          <w:color w:val="auto"/>
          <w:spacing w:val="-6"/>
          <w:sz w:val="24"/>
          <w:highlight w:val="none"/>
        </w:rPr>
        <w:t xml:space="preserve"> </w:t>
      </w:r>
    </w:p>
    <w:p w14:paraId="06445BCE">
      <w:pPr>
        <w:autoSpaceDE w:val="0"/>
        <w:autoSpaceDN w:val="0"/>
        <w:adjustRightInd w:val="0"/>
        <w:spacing w:line="370" w:lineRule="exact"/>
        <w:ind w:right="-23" w:firstLine="480" w:firstLineChars="200"/>
        <w:rPr>
          <w:rFonts w:ascii="Times New Roman" w:hAnsi="Times New Roman"/>
          <w:bCs/>
          <w:color w:val="auto"/>
          <w:sz w:val="24"/>
          <w:highlight w:val="none"/>
        </w:rPr>
      </w:pPr>
      <w:r>
        <w:rPr>
          <w:rFonts w:hint="eastAsia" w:ascii="Times New Roman" w:hAnsi="Times New Roman"/>
          <w:color w:val="auto"/>
          <w:sz w:val="24"/>
          <w:highlight w:val="none"/>
          <w:lang w:val="en-US" w:eastAsia="zh-CN"/>
        </w:rPr>
        <w:t>预算金额</w:t>
      </w:r>
      <w:r>
        <w:rPr>
          <w:rFonts w:ascii="Times New Roman" w:hAnsi="Times New Roman"/>
          <w:color w:val="auto"/>
          <w:sz w:val="24"/>
          <w:highlight w:val="none"/>
        </w:rPr>
        <w:t>：</w:t>
      </w:r>
      <w:r>
        <w:rPr>
          <w:rFonts w:hint="eastAsia" w:ascii="Times New Roman" w:hAnsi="Times New Roman"/>
          <w:color w:val="auto"/>
          <w:sz w:val="24"/>
          <w:highlight w:val="none"/>
          <w:u w:val="single"/>
          <w:lang w:val="en-US" w:eastAsia="zh-CN"/>
        </w:rPr>
        <w:t xml:space="preserve"> 460000 </w:t>
      </w:r>
      <w:r>
        <w:rPr>
          <w:rFonts w:ascii="Times New Roman" w:hAnsi="Times New Roman"/>
          <w:bCs/>
          <w:color w:val="auto"/>
          <w:sz w:val="24"/>
          <w:highlight w:val="none"/>
        </w:rPr>
        <w:t>元</w:t>
      </w:r>
    </w:p>
    <w:p w14:paraId="1FF03292">
      <w:pPr>
        <w:autoSpaceDE w:val="0"/>
        <w:autoSpaceDN w:val="0"/>
        <w:adjustRightInd w:val="0"/>
        <w:spacing w:line="370" w:lineRule="exact"/>
        <w:ind w:right="-23" w:firstLine="480" w:firstLineChars="200"/>
        <w:rPr>
          <w:rFonts w:hint="default" w:ascii="Times New Roman" w:hAnsi="Times New Roman" w:eastAsia="宋体"/>
          <w:bCs/>
          <w:color w:val="auto"/>
          <w:sz w:val="24"/>
          <w:highlight w:val="none"/>
          <w:lang w:val="en-US" w:eastAsia="zh-CN"/>
        </w:rPr>
      </w:pPr>
      <w:r>
        <w:rPr>
          <w:rFonts w:hint="eastAsia" w:ascii="Times New Roman" w:hAnsi="Times New Roman"/>
          <w:bCs/>
          <w:color w:val="auto"/>
          <w:sz w:val="24"/>
          <w:highlight w:val="none"/>
          <w:lang w:val="en-US" w:eastAsia="zh-CN"/>
        </w:rPr>
        <w:t>最高限价：</w:t>
      </w:r>
      <w:r>
        <w:rPr>
          <w:rFonts w:hint="eastAsia" w:ascii="Times New Roman" w:hAnsi="Times New Roman"/>
          <w:bCs/>
          <w:color w:val="auto"/>
          <w:sz w:val="24"/>
          <w:highlight w:val="none"/>
          <w:u w:val="single"/>
          <w:lang w:val="en-US" w:eastAsia="zh-CN"/>
        </w:rPr>
        <w:t xml:space="preserve"> 455520 元</w:t>
      </w:r>
    </w:p>
    <w:p w14:paraId="7083ECDE">
      <w:pPr>
        <w:autoSpaceDE w:val="0"/>
        <w:autoSpaceDN w:val="0"/>
        <w:adjustRightInd w:val="0"/>
        <w:spacing w:line="370" w:lineRule="exact"/>
        <w:ind w:right="-23" w:firstLine="480" w:firstLineChars="200"/>
        <w:rPr>
          <w:rFonts w:ascii="Times New Roman" w:hAnsi="Times New Roman"/>
          <w:color w:val="auto"/>
          <w:sz w:val="24"/>
          <w:highlight w:val="none"/>
        </w:rPr>
      </w:pPr>
      <w:r>
        <w:rPr>
          <w:rFonts w:ascii="Times New Roman" w:hAnsi="Times New Roman"/>
          <w:color w:val="auto"/>
          <w:sz w:val="24"/>
          <w:highlight w:val="none"/>
        </w:rPr>
        <w:t>采购需求：</w:t>
      </w:r>
    </w:p>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
        <w:gridCol w:w="1942"/>
        <w:gridCol w:w="2116"/>
        <w:gridCol w:w="658"/>
        <w:gridCol w:w="657"/>
        <w:gridCol w:w="1125"/>
        <w:gridCol w:w="1947"/>
      </w:tblGrid>
      <w:tr w14:paraId="34E37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327" w:type="pct"/>
            <w:tcBorders>
              <w:top w:val="single" w:color="auto" w:sz="4" w:space="0"/>
              <w:left w:val="single" w:color="auto" w:sz="4" w:space="0"/>
              <w:bottom w:val="single" w:color="auto" w:sz="4" w:space="0"/>
              <w:right w:val="single" w:color="auto" w:sz="4" w:space="0"/>
            </w:tcBorders>
            <w:vAlign w:val="center"/>
          </w:tcPr>
          <w:p w14:paraId="6262AF26">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标项</w:t>
            </w:r>
          </w:p>
        </w:tc>
        <w:tc>
          <w:tcPr>
            <w:tcW w:w="1074" w:type="pct"/>
            <w:tcBorders>
              <w:top w:val="single" w:color="auto" w:sz="4" w:space="0"/>
              <w:left w:val="single" w:color="auto" w:sz="4" w:space="0"/>
              <w:bottom w:val="single" w:color="auto" w:sz="4" w:space="0"/>
              <w:right w:val="single" w:color="auto" w:sz="4" w:space="0"/>
            </w:tcBorders>
            <w:vAlign w:val="center"/>
          </w:tcPr>
          <w:p w14:paraId="6B519E86">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项目名称</w:t>
            </w:r>
          </w:p>
        </w:tc>
        <w:tc>
          <w:tcPr>
            <w:tcW w:w="1170" w:type="pct"/>
            <w:tcBorders>
              <w:top w:val="single" w:color="auto" w:sz="4" w:space="0"/>
              <w:left w:val="single" w:color="auto" w:sz="4" w:space="0"/>
              <w:bottom w:val="single" w:color="auto" w:sz="4" w:space="0"/>
              <w:right w:val="single" w:color="auto" w:sz="4" w:space="0"/>
            </w:tcBorders>
            <w:vAlign w:val="center"/>
          </w:tcPr>
          <w:p w14:paraId="374E55CF">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采购内容</w:t>
            </w:r>
          </w:p>
        </w:tc>
        <w:tc>
          <w:tcPr>
            <w:tcW w:w="364" w:type="pct"/>
            <w:tcBorders>
              <w:top w:val="single" w:color="auto" w:sz="4" w:space="0"/>
              <w:left w:val="single" w:color="auto" w:sz="4" w:space="0"/>
              <w:bottom w:val="single" w:color="auto" w:sz="4" w:space="0"/>
              <w:right w:val="single" w:color="auto" w:sz="4" w:space="0"/>
            </w:tcBorders>
            <w:vAlign w:val="center"/>
          </w:tcPr>
          <w:p w14:paraId="127F9EA5">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数量</w:t>
            </w:r>
          </w:p>
        </w:tc>
        <w:tc>
          <w:tcPr>
            <w:tcW w:w="363" w:type="pct"/>
            <w:tcBorders>
              <w:top w:val="single" w:color="auto" w:sz="4" w:space="0"/>
              <w:left w:val="single" w:color="auto" w:sz="4" w:space="0"/>
              <w:bottom w:val="single" w:color="auto" w:sz="4" w:space="0"/>
              <w:right w:val="single" w:color="auto" w:sz="4" w:space="0"/>
            </w:tcBorders>
            <w:vAlign w:val="center"/>
          </w:tcPr>
          <w:p w14:paraId="210AA0DE">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单位</w:t>
            </w:r>
          </w:p>
        </w:tc>
        <w:tc>
          <w:tcPr>
            <w:tcW w:w="622" w:type="pct"/>
            <w:tcBorders>
              <w:top w:val="single" w:color="auto" w:sz="4" w:space="0"/>
              <w:left w:val="single" w:color="auto" w:sz="4" w:space="0"/>
              <w:bottom w:val="single" w:color="auto" w:sz="4" w:space="0"/>
              <w:right w:val="single" w:color="auto" w:sz="4" w:space="0"/>
            </w:tcBorders>
            <w:vAlign w:val="center"/>
          </w:tcPr>
          <w:p w14:paraId="1E375395">
            <w:pPr>
              <w:spacing w:line="370" w:lineRule="exact"/>
              <w:jc w:val="center"/>
              <w:rPr>
                <w:rFonts w:ascii="Times New Roman" w:hAnsi="Times New Roman"/>
                <w:b/>
                <w:color w:val="auto"/>
                <w:sz w:val="24"/>
                <w:highlight w:val="none"/>
              </w:rPr>
            </w:pPr>
            <w:r>
              <w:rPr>
                <w:rFonts w:hint="eastAsia" w:ascii="Times New Roman" w:hAnsi="Times New Roman"/>
                <w:b/>
                <w:color w:val="auto"/>
                <w:sz w:val="24"/>
                <w:highlight w:val="none"/>
                <w:lang w:eastAsia="zh-CN"/>
              </w:rPr>
              <w:t>最高限价</w:t>
            </w:r>
            <w:r>
              <w:rPr>
                <w:rFonts w:ascii="Times New Roman" w:hAnsi="Times New Roman"/>
                <w:b/>
                <w:color w:val="auto"/>
                <w:sz w:val="24"/>
                <w:highlight w:val="none"/>
              </w:rPr>
              <w:t>(</w:t>
            </w:r>
            <w:r>
              <w:rPr>
                <w:rFonts w:hint="eastAsia" w:ascii="Times New Roman" w:hAnsi="Times New Roman"/>
                <w:b/>
                <w:color w:val="auto"/>
                <w:sz w:val="24"/>
                <w:highlight w:val="none"/>
                <w:lang w:val="en-US" w:eastAsia="zh-CN"/>
              </w:rPr>
              <w:t>元</w:t>
            </w:r>
            <w:r>
              <w:rPr>
                <w:rFonts w:ascii="Times New Roman" w:hAnsi="Times New Roman"/>
                <w:b/>
                <w:color w:val="auto"/>
                <w:sz w:val="24"/>
                <w:highlight w:val="none"/>
              </w:rPr>
              <w:t>)</w:t>
            </w:r>
          </w:p>
        </w:tc>
        <w:tc>
          <w:tcPr>
            <w:tcW w:w="1076" w:type="pct"/>
            <w:tcBorders>
              <w:top w:val="single" w:color="auto" w:sz="4" w:space="0"/>
              <w:left w:val="single" w:color="auto" w:sz="4" w:space="0"/>
              <w:bottom w:val="single" w:color="auto" w:sz="4" w:space="0"/>
              <w:right w:val="single" w:color="auto" w:sz="4" w:space="0"/>
            </w:tcBorders>
            <w:vAlign w:val="center"/>
          </w:tcPr>
          <w:p w14:paraId="2A06DC43">
            <w:pPr>
              <w:spacing w:line="370" w:lineRule="exact"/>
              <w:jc w:val="center"/>
              <w:rPr>
                <w:rFonts w:ascii="Times New Roman" w:hAnsi="Times New Roman"/>
                <w:b/>
                <w:color w:val="auto"/>
                <w:sz w:val="24"/>
                <w:highlight w:val="none"/>
              </w:rPr>
            </w:pPr>
            <w:r>
              <w:rPr>
                <w:rFonts w:ascii="Times New Roman" w:hAnsi="Times New Roman"/>
                <w:b/>
                <w:color w:val="auto"/>
                <w:sz w:val="24"/>
                <w:highlight w:val="none"/>
              </w:rPr>
              <w:t>简要技术要求、 用途</w:t>
            </w:r>
          </w:p>
        </w:tc>
      </w:tr>
      <w:tr w14:paraId="1A75C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327" w:type="pct"/>
            <w:tcBorders>
              <w:top w:val="single" w:color="auto" w:sz="4" w:space="0"/>
              <w:left w:val="single" w:color="auto" w:sz="4" w:space="0"/>
              <w:bottom w:val="single" w:color="auto" w:sz="4" w:space="0"/>
              <w:right w:val="single" w:color="auto" w:sz="4" w:space="0"/>
            </w:tcBorders>
            <w:vAlign w:val="center"/>
          </w:tcPr>
          <w:p w14:paraId="7C551124">
            <w:pPr>
              <w:spacing w:line="370" w:lineRule="exact"/>
              <w:jc w:val="center"/>
              <w:rPr>
                <w:rFonts w:ascii="Times New Roman" w:hAnsi="Times New Roman"/>
                <w:color w:val="auto"/>
                <w:w w:val="90"/>
                <w:sz w:val="22"/>
                <w:highlight w:val="none"/>
              </w:rPr>
            </w:pPr>
            <w:r>
              <w:rPr>
                <w:rFonts w:ascii="Times New Roman" w:hAnsi="Times New Roman"/>
                <w:color w:val="auto"/>
                <w:w w:val="90"/>
                <w:sz w:val="22"/>
                <w:highlight w:val="none"/>
              </w:rPr>
              <w:t>1</w:t>
            </w:r>
          </w:p>
        </w:tc>
        <w:tc>
          <w:tcPr>
            <w:tcW w:w="1074" w:type="pct"/>
            <w:tcBorders>
              <w:top w:val="single" w:color="auto" w:sz="4" w:space="0"/>
              <w:left w:val="single" w:color="auto" w:sz="4" w:space="0"/>
              <w:right w:val="single" w:color="auto" w:sz="4" w:space="0"/>
            </w:tcBorders>
            <w:vAlign w:val="center"/>
          </w:tcPr>
          <w:p w14:paraId="4DFB415C">
            <w:pPr>
              <w:spacing w:line="370" w:lineRule="exact"/>
              <w:jc w:val="center"/>
              <w:rPr>
                <w:rFonts w:ascii="Times New Roman" w:hAnsi="Times New Roman"/>
                <w:color w:val="auto"/>
                <w:w w:val="90"/>
                <w:sz w:val="24"/>
                <w:highlight w:val="none"/>
              </w:rPr>
            </w:pPr>
            <w:r>
              <w:rPr>
                <w:rFonts w:ascii="Times New Roman" w:hAnsi="Times New Roman"/>
                <w:color w:val="auto"/>
                <w:sz w:val="24"/>
                <w:highlight w:val="none"/>
              </w:rPr>
              <w:t xml:space="preserve"> </w:t>
            </w:r>
            <w:r>
              <w:rPr>
                <w:rFonts w:hint="eastAsia" w:ascii="Times New Roman" w:hAnsi="Times New Roman"/>
                <w:color w:val="auto"/>
                <w:sz w:val="24"/>
                <w:highlight w:val="none"/>
                <w:lang w:eastAsia="zh-CN"/>
              </w:rPr>
              <w:t>柯城区航埠镇新山村、墩头村、航埠村3个垃圾资源化处理站运维服务项目</w:t>
            </w:r>
            <w:r>
              <w:rPr>
                <w:rFonts w:ascii="Times New Roman" w:hAnsi="Times New Roman"/>
                <w:color w:val="auto"/>
                <w:sz w:val="24"/>
                <w:highlight w:val="none"/>
              </w:rPr>
              <w:t xml:space="preserve"> </w:t>
            </w:r>
          </w:p>
        </w:tc>
        <w:tc>
          <w:tcPr>
            <w:tcW w:w="1170" w:type="pct"/>
            <w:tcBorders>
              <w:top w:val="single" w:color="auto" w:sz="4" w:space="0"/>
              <w:left w:val="single" w:color="auto" w:sz="4" w:space="0"/>
              <w:bottom w:val="single" w:color="auto" w:sz="4" w:space="0"/>
              <w:right w:val="single" w:color="auto" w:sz="4" w:space="0"/>
            </w:tcBorders>
            <w:vAlign w:val="center"/>
          </w:tcPr>
          <w:p w14:paraId="5A1B9931">
            <w:pPr>
              <w:spacing w:line="370" w:lineRule="exact"/>
              <w:jc w:val="center"/>
              <w:rPr>
                <w:rFonts w:ascii="Times New Roman" w:hAnsi="Times New Roman"/>
                <w:color w:val="auto"/>
                <w:spacing w:val="-4"/>
                <w:sz w:val="24"/>
                <w:highlight w:val="none"/>
              </w:rPr>
            </w:pPr>
            <w:r>
              <w:rPr>
                <w:rFonts w:ascii="Times New Roman" w:hAnsi="Times New Roman"/>
                <w:color w:val="auto"/>
                <w:spacing w:val="-4"/>
                <w:sz w:val="24"/>
                <w:highlight w:val="none"/>
              </w:rPr>
              <w:t xml:space="preserve">详见第三章      </w:t>
            </w:r>
          </w:p>
          <w:p w14:paraId="0F889ADC">
            <w:pPr>
              <w:spacing w:line="370" w:lineRule="exact"/>
              <w:jc w:val="center"/>
              <w:rPr>
                <w:rFonts w:ascii="Times New Roman" w:hAnsi="Times New Roman"/>
                <w:color w:val="auto"/>
                <w:sz w:val="24"/>
                <w:highlight w:val="none"/>
              </w:rPr>
            </w:pPr>
            <w:r>
              <w:rPr>
                <w:rFonts w:ascii="Times New Roman" w:hAnsi="Times New Roman"/>
                <w:color w:val="auto"/>
                <w:spacing w:val="-10"/>
                <w:sz w:val="24"/>
                <w:highlight w:val="none"/>
              </w:rPr>
              <w:t>《采购内容及要求》</w:t>
            </w:r>
            <w:r>
              <w:rPr>
                <w:rFonts w:hint="eastAsia" w:ascii="Times New Roman" w:hAnsi="Times New Roman"/>
                <w:color w:val="auto"/>
                <w:spacing w:val="-10"/>
                <w:sz w:val="24"/>
                <w:highlight w:val="none"/>
              </w:rPr>
              <w:t xml:space="preserve"> </w:t>
            </w:r>
          </w:p>
        </w:tc>
        <w:tc>
          <w:tcPr>
            <w:tcW w:w="364" w:type="pct"/>
            <w:tcBorders>
              <w:top w:val="single" w:color="auto" w:sz="4" w:space="0"/>
              <w:left w:val="single" w:color="auto" w:sz="4" w:space="0"/>
              <w:bottom w:val="single" w:color="auto" w:sz="4" w:space="0"/>
              <w:right w:val="single" w:color="auto" w:sz="4" w:space="0"/>
            </w:tcBorders>
            <w:vAlign w:val="center"/>
          </w:tcPr>
          <w:p w14:paraId="268522BE">
            <w:pPr>
              <w:spacing w:line="37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363" w:type="pct"/>
            <w:tcBorders>
              <w:top w:val="single" w:color="auto" w:sz="4" w:space="0"/>
              <w:left w:val="single" w:color="auto" w:sz="4" w:space="0"/>
              <w:bottom w:val="single" w:color="auto" w:sz="4" w:space="0"/>
              <w:right w:val="single" w:color="auto" w:sz="4" w:space="0"/>
            </w:tcBorders>
            <w:vAlign w:val="center"/>
          </w:tcPr>
          <w:p w14:paraId="3CF58EE7">
            <w:pPr>
              <w:spacing w:line="370" w:lineRule="exact"/>
              <w:jc w:val="center"/>
              <w:rPr>
                <w:rFonts w:ascii="Times New Roman" w:hAnsi="Times New Roman"/>
                <w:color w:val="auto"/>
                <w:sz w:val="24"/>
                <w:highlight w:val="none"/>
              </w:rPr>
            </w:pPr>
            <w:r>
              <w:rPr>
                <w:rFonts w:ascii="Times New Roman" w:hAnsi="Times New Roman"/>
                <w:color w:val="auto"/>
                <w:sz w:val="24"/>
                <w:highlight w:val="none"/>
              </w:rPr>
              <w:t>项</w:t>
            </w:r>
          </w:p>
        </w:tc>
        <w:tc>
          <w:tcPr>
            <w:tcW w:w="622" w:type="pct"/>
            <w:tcBorders>
              <w:top w:val="single" w:color="auto" w:sz="4" w:space="0"/>
              <w:left w:val="single" w:color="auto" w:sz="4" w:space="0"/>
              <w:bottom w:val="single" w:color="auto" w:sz="4" w:space="0"/>
              <w:right w:val="single" w:color="auto" w:sz="4" w:space="0"/>
            </w:tcBorders>
            <w:vAlign w:val="center"/>
          </w:tcPr>
          <w:p w14:paraId="0D6A3B5A">
            <w:pPr>
              <w:spacing w:line="370" w:lineRule="exact"/>
              <w:ind w:right="-23"/>
              <w:jc w:val="center"/>
              <w:rPr>
                <w:rFonts w:hint="default" w:ascii="Times New Roman" w:hAnsi="Times New Roman" w:eastAsia="宋体"/>
                <w:color w:val="auto"/>
                <w:sz w:val="24"/>
                <w:highlight w:val="none"/>
                <w:lang w:val="en-US" w:eastAsia="zh-CN"/>
              </w:rPr>
            </w:pPr>
            <w:r>
              <w:rPr>
                <w:rFonts w:hint="default" w:ascii="Times New Roman" w:hAnsi="Times New Roman" w:eastAsia="宋体"/>
                <w:color w:val="auto"/>
                <w:sz w:val="24"/>
                <w:highlight w:val="none"/>
                <w:lang w:val="en-US" w:eastAsia="zh-CN"/>
              </w:rPr>
              <w:t>455520</w:t>
            </w:r>
          </w:p>
        </w:tc>
        <w:tc>
          <w:tcPr>
            <w:tcW w:w="1076" w:type="pct"/>
            <w:tcBorders>
              <w:top w:val="single" w:color="auto" w:sz="4" w:space="0"/>
              <w:left w:val="single" w:color="auto" w:sz="4" w:space="0"/>
              <w:bottom w:val="single" w:color="auto" w:sz="4" w:space="0"/>
              <w:right w:val="single" w:color="auto" w:sz="4" w:space="0"/>
            </w:tcBorders>
            <w:vAlign w:val="center"/>
          </w:tcPr>
          <w:p w14:paraId="47B1EC54">
            <w:pPr>
              <w:spacing w:line="370" w:lineRule="exact"/>
              <w:jc w:val="center"/>
              <w:rPr>
                <w:rFonts w:ascii="Times New Roman" w:hAnsi="Times New Roman"/>
                <w:color w:val="auto"/>
                <w:spacing w:val="-4"/>
                <w:sz w:val="24"/>
                <w:highlight w:val="none"/>
              </w:rPr>
            </w:pPr>
            <w:r>
              <w:rPr>
                <w:rFonts w:ascii="Times New Roman" w:hAnsi="Times New Roman"/>
                <w:color w:val="auto"/>
                <w:spacing w:val="-4"/>
                <w:sz w:val="24"/>
                <w:highlight w:val="none"/>
              </w:rPr>
              <w:t xml:space="preserve">详见第三章      </w:t>
            </w:r>
          </w:p>
          <w:p w14:paraId="11BF450E">
            <w:pPr>
              <w:spacing w:line="370" w:lineRule="exact"/>
              <w:jc w:val="center"/>
              <w:rPr>
                <w:rFonts w:ascii="Times New Roman" w:hAnsi="Times New Roman"/>
                <w:color w:val="auto"/>
                <w:spacing w:val="-4"/>
                <w:w w:val="90"/>
                <w:sz w:val="24"/>
                <w:highlight w:val="none"/>
              </w:rPr>
            </w:pPr>
            <w:r>
              <w:rPr>
                <w:rFonts w:ascii="Times New Roman" w:hAnsi="Times New Roman"/>
                <w:color w:val="auto"/>
                <w:spacing w:val="-10"/>
                <w:sz w:val="24"/>
                <w:highlight w:val="none"/>
              </w:rPr>
              <w:t>《采购内容及要求》</w:t>
            </w:r>
            <w:r>
              <w:rPr>
                <w:rFonts w:hint="eastAsia" w:ascii="Times New Roman" w:hAnsi="Times New Roman"/>
                <w:color w:val="auto"/>
                <w:spacing w:val="-10"/>
                <w:sz w:val="24"/>
                <w:highlight w:val="none"/>
              </w:rPr>
              <w:t xml:space="preserve"> </w:t>
            </w:r>
          </w:p>
        </w:tc>
      </w:tr>
    </w:tbl>
    <w:p w14:paraId="685B70BD">
      <w:pPr>
        <w:spacing w:line="370" w:lineRule="exact"/>
        <w:ind w:firstLine="456" w:firstLineChars="200"/>
        <w:rPr>
          <w:rFonts w:ascii="Times New Roman" w:hAnsi="Times New Roman"/>
          <w:b/>
          <w:color w:val="auto"/>
          <w:sz w:val="24"/>
          <w:highlight w:val="none"/>
        </w:rPr>
      </w:pPr>
      <w:r>
        <w:rPr>
          <w:rFonts w:ascii="Times New Roman" w:hAnsi="Times New Roman"/>
          <w:color w:val="auto"/>
          <w:spacing w:val="-6"/>
          <w:sz w:val="24"/>
          <w:highlight w:val="none"/>
        </w:rPr>
        <w:t>合同履行期限：</w:t>
      </w:r>
      <w:r>
        <w:rPr>
          <w:rFonts w:hint="eastAsia" w:ascii="Times New Roman" w:hAnsi="Times New Roman"/>
          <w:color w:val="auto"/>
          <w:spacing w:val="-6"/>
          <w:sz w:val="24"/>
          <w:highlight w:val="none"/>
        </w:rPr>
        <w:t>一年</w:t>
      </w:r>
    </w:p>
    <w:p w14:paraId="1DFC5B02">
      <w:pPr>
        <w:pStyle w:val="4"/>
        <w:spacing w:before="0" w:after="0" w:line="370" w:lineRule="exact"/>
        <w:rPr>
          <w:rFonts w:ascii="Times New Roman" w:hAnsi="Times New Roman" w:eastAsia="宋体"/>
          <w:bCs w:val="0"/>
          <w:color w:val="auto"/>
          <w:sz w:val="24"/>
          <w:szCs w:val="24"/>
          <w:highlight w:val="none"/>
        </w:rPr>
      </w:pPr>
      <w:bookmarkStart w:id="7" w:name="_Toc35393791"/>
      <w:bookmarkStart w:id="8" w:name="_Toc35393622"/>
      <w:bookmarkStart w:id="9" w:name="_Toc28359003"/>
      <w:bookmarkStart w:id="10" w:name="_Toc28359080"/>
      <w:r>
        <w:rPr>
          <w:rFonts w:ascii="Times New Roman" w:hAnsi="Times New Roman" w:eastAsia="宋体"/>
          <w:bCs w:val="0"/>
          <w:color w:val="auto"/>
          <w:sz w:val="24"/>
          <w:szCs w:val="24"/>
          <w:highlight w:val="none"/>
        </w:rPr>
        <w:t>二、申请人的资格要求：</w:t>
      </w:r>
      <w:bookmarkEnd w:id="7"/>
      <w:bookmarkEnd w:id="8"/>
      <w:bookmarkEnd w:id="9"/>
      <w:bookmarkEnd w:id="10"/>
    </w:p>
    <w:p w14:paraId="32A60331">
      <w:pPr>
        <w:spacing w:line="370" w:lineRule="exact"/>
        <w:ind w:firstLine="240" w:firstLineChars="100"/>
        <w:rPr>
          <w:rFonts w:ascii="Times New Roman" w:hAnsi="Times New Roman"/>
          <w:color w:val="auto"/>
          <w:sz w:val="24"/>
          <w:highlight w:val="none"/>
        </w:rPr>
      </w:pPr>
      <w:bookmarkStart w:id="11" w:name="_Toc28359081"/>
      <w:bookmarkStart w:id="12" w:name="_Toc35393623"/>
      <w:bookmarkStart w:id="13" w:name="_Toc28359004"/>
      <w:bookmarkStart w:id="14" w:name="_Toc35393792"/>
      <w:r>
        <w:rPr>
          <w:rFonts w:ascii="Times New Roman" w:hAnsi="Times New Roman"/>
          <w:snapToGrid w:val="0"/>
          <w:color w:val="auto"/>
          <w:sz w:val="24"/>
          <w:highlight w:val="none"/>
        </w:rPr>
        <w:t>（1）</w:t>
      </w:r>
      <w:r>
        <w:rPr>
          <w:rFonts w:ascii="Times New Roman" w:hAnsi="Times New Roman"/>
          <w:color w:val="auto"/>
          <w:sz w:val="24"/>
          <w:highlight w:val="none"/>
        </w:rPr>
        <w:t>满足《中华人民共和国政府采购法》第二十二条规定</w:t>
      </w:r>
      <w:r>
        <w:rPr>
          <w:rFonts w:ascii="Times New Roman" w:hAnsi="Times New Roman"/>
          <w:snapToGrid w:val="0"/>
          <w:color w:val="auto"/>
          <w:sz w:val="24"/>
          <w:highlight w:val="none"/>
        </w:rPr>
        <w:t>；</w:t>
      </w:r>
    </w:p>
    <w:p w14:paraId="010524AC">
      <w:pPr>
        <w:spacing w:line="370" w:lineRule="exact"/>
        <w:ind w:firstLine="240" w:firstLineChars="100"/>
        <w:rPr>
          <w:rFonts w:ascii="Times New Roman" w:hAnsi="Times New Roman"/>
          <w:snapToGrid w:val="0"/>
          <w:color w:val="auto"/>
          <w:sz w:val="24"/>
          <w:highlight w:val="none"/>
        </w:rPr>
      </w:pPr>
      <w:r>
        <w:rPr>
          <w:rFonts w:ascii="Times New Roman" w:hAnsi="Times New Roman"/>
          <w:snapToGrid w:val="0"/>
          <w:color w:val="auto"/>
          <w:sz w:val="24"/>
          <w:highlight w:val="none"/>
        </w:rPr>
        <w:t>（2）未被“信用中国”（www.creditchina.gov.cn）、中国政府采购网（www.ccgp.gov.cn）列入失信被执行人、重大税收违法案件当事人名单、政府采购严重违法失信行为记录名单；</w:t>
      </w:r>
    </w:p>
    <w:p w14:paraId="38A2535B">
      <w:pPr>
        <w:autoSpaceDE w:val="0"/>
        <w:autoSpaceDN w:val="0"/>
        <w:adjustRightInd w:val="0"/>
        <w:spacing w:line="370" w:lineRule="exact"/>
        <w:ind w:right="-23" w:firstLine="241" w:firstLineChars="100"/>
        <w:rPr>
          <w:rFonts w:ascii="Times New Roman" w:hAnsi="Times New Roman"/>
          <w:b/>
          <w:bCs/>
          <w:color w:val="auto"/>
          <w:sz w:val="24"/>
          <w:highlight w:val="none"/>
        </w:rPr>
      </w:pPr>
      <w:r>
        <w:rPr>
          <w:rFonts w:ascii="Times New Roman" w:hAnsi="Times New Roman"/>
          <w:b/>
          <w:bCs/>
          <w:color w:val="auto"/>
          <w:sz w:val="24"/>
          <w:highlight w:val="none"/>
        </w:rPr>
        <w:t>（3）落实政府采购政策需满足的资格要求：本项目属于专门面向中小微企业采购的项目,供应商应为中小企业/小微企业。</w:t>
      </w:r>
    </w:p>
    <w:p w14:paraId="37BC6E6D">
      <w:pPr>
        <w:spacing w:line="370" w:lineRule="exact"/>
        <w:ind w:firstLine="228" w:firstLineChars="100"/>
        <w:rPr>
          <w:rFonts w:ascii="Times New Roman" w:hAnsi="Times New Roman"/>
          <w:snapToGrid w:val="0"/>
          <w:color w:val="auto"/>
          <w:spacing w:val="-6"/>
          <w:sz w:val="24"/>
          <w:highlight w:val="none"/>
        </w:rPr>
      </w:pPr>
      <w:r>
        <w:rPr>
          <w:rFonts w:ascii="Times New Roman" w:hAnsi="Times New Roman"/>
          <w:snapToGrid w:val="0"/>
          <w:color w:val="auto"/>
          <w:spacing w:val="-6"/>
          <w:sz w:val="24"/>
          <w:highlight w:val="none"/>
        </w:rPr>
        <w:t>（4）与招标人存在利害关系可能影响招标公正性的法人、其他组织或者个人，不得同时参加投标。单位负责人为同一人或者存在控股（含法定代表人控股）、管理关系的不同单位，不得同时参加本标段投标或者未划分标段的本招标项目投标；</w:t>
      </w:r>
    </w:p>
    <w:p w14:paraId="0CC60986">
      <w:pPr>
        <w:spacing w:line="370" w:lineRule="exact"/>
        <w:ind w:firstLine="240" w:firstLineChars="100"/>
        <w:rPr>
          <w:rFonts w:ascii="Times New Roman" w:hAnsi="Times New Roman"/>
          <w:snapToGrid w:val="0"/>
          <w:color w:val="auto"/>
          <w:sz w:val="24"/>
          <w:highlight w:val="none"/>
        </w:rPr>
      </w:pPr>
      <w:r>
        <w:rPr>
          <w:rFonts w:hint="eastAsia" w:ascii="Times New Roman" w:hAnsi="Times New Roman"/>
          <w:snapToGrid w:val="0"/>
          <w:color w:val="auto"/>
          <w:sz w:val="24"/>
          <w:highlight w:val="none"/>
        </w:rPr>
        <w:t>（</w:t>
      </w:r>
      <w:r>
        <w:rPr>
          <w:rFonts w:hint="eastAsia" w:ascii="Times New Roman" w:hAnsi="Times New Roman"/>
          <w:snapToGrid w:val="0"/>
          <w:color w:val="auto"/>
          <w:sz w:val="24"/>
          <w:highlight w:val="none"/>
          <w:lang w:val="en-US" w:eastAsia="zh-CN"/>
        </w:rPr>
        <w:t>5</w:t>
      </w:r>
      <w:r>
        <w:rPr>
          <w:rFonts w:hint="eastAsia" w:ascii="Times New Roman" w:hAnsi="Times New Roman"/>
          <w:snapToGrid w:val="0"/>
          <w:color w:val="auto"/>
          <w:sz w:val="24"/>
          <w:highlight w:val="none"/>
        </w:rPr>
        <w:t>）</w:t>
      </w:r>
      <w:r>
        <w:rPr>
          <w:rFonts w:ascii="Times New Roman" w:hAnsi="Times New Roman"/>
          <w:snapToGrid w:val="0"/>
          <w:color w:val="auto"/>
          <w:sz w:val="24"/>
          <w:highlight w:val="none"/>
        </w:rPr>
        <w:t>本次招标不接受联合体投标。</w:t>
      </w:r>
    </w:p>
    <w:p w14:paraId="2EA45CDD">
      <w:pPr>
        <w:pStyle w:val="4"/>
        <w:spacing w:before="0" w:after="0" w:line="420" w:lineRule="exact"/>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三、获取</w:t>
      </w:r>
      <w:bookmarkEnd w:id="11"/>
      <w:bookmarkEnd w:id="12"/>
      <w:bookmarkEnd w:id="13"/>
      <w:bookmarkEnd w:id="14"/>
      <w:r>
        <w:rPr>
          <w:rFonts w:ascii="Times New Roman" w:hAnsi="Times New Roman" w:eastAsia="宋体"/>
          <w:color w:val="auto"/>
          <w:sz w:val="24"/>
          <w:szCs w:val="24"/>
          <w:highlight w:val="none"/>
        </w:rPr>
        <w:t>招标采购文件</w:t>
      </w:r>
    </w:p>
    <w:p w14:paraId="7BEC3641">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时间：</w:t>
      </w:r>
      <w:r>
        <w:rPr>
          <w:rFonts w:ascii="Times New Roman" w:hAnsi="Times New Roman"/>
          <w:color w:val="auto"/>
          <w:sz w:val="24"/>
          <w:highlight w:val="none"/>
          <w:u w:val="single"/>
        </w:rPr>
        <w:t>投标截止时间前，</w:t>
      </w:r>
      <w:r>
        <w:rPr>
          <w:rFonts w:ascii="Times New Roman" w:hAnsi="Times New Roman"/>
          <w:color w:val="auto"/>
          <w:sz w:val="24"/>
          <w:highlight w:val="none"/>
        </w:rPr>
        <w:t>每天上午</w:t>
      </w:r>
      <w:r>
        <w:rPr>
          <w:rFonts w:ascii="Times New Roman" w:hAnsi="Times New Roman"/>
          <w:color w:val="auto"/>
          <w:sz w:val="24"/>
          <w:highlight w:val="none"/>
          <w:u w:val="single"/>
        </w:rPr>
        <w:t>00:00至12:00</w:t>
      </w:r>
      <w:r>
        <w:rPr>
          <w:rFonts w:ascii="Times New Roman" w:hAnsi="Times New Roman"/>
          <w:color w:val="auto"/>
          <w:sz w:val="24"/>
          <w:highlight w:val="none"/>
        </w:rPr>
        <w:t>，下午</w:t>
      </w:r>
      <w:r>
        <w:rPr>
          <w:rFonts w:ascii="Times New Roman" w:hAnsi="Times New Roman"/>
          <w:color w:val="auto"/>
          <w:sz w:val="24"/>
          <w:highlight w:val="none"/>
          <w:u w:val="single"/>
        </w:rPr>
        <w:t xml:space="preserve"> 12:00至23:59  </w:t>
      </w:r>
      <w:r>
        <w:rPr>
          <w:rFonts w:ascii="Times New Roman" w:hAnsi="Times New Roman"/>
          <w:color w:val="auto"/>
          <w:sz w:val="24"/>
          <w:highlight w:val="none"/>
        </w:rPr>
        <w:t>（北京时间，线上获取法定节假日均可）。</w:t>
      </w:r>
    </w:p>
    <w:p w14:paraId="2506550E">
      <w:pPr>
        <w:spacing w:line="420" w:lineRule="exact"/>
        <w:ind w:firstLine="480" w:firstLineChars="200"/>
        <w:rPr>
          <w:rFonts w:ascii="Times New Roman" w:hAnsi="Times New Roman"/>
          <w:color w:val="auto"/>
          <w:sz w:val="24"/>
          <w:highlight w:val="none"/>
          <w:u w:val="single"/>
        </w:rPr>
      </w:pPr>
      <w:r>
        <w:rPr>
          <w:rFonts w:ascii="Times New Roman" w:hAnsi="Times New Roman"/>
          <w:color w:val="auto"/>
          <w:sz w:val="24"/>
          <w:highlight w:val="none"/>
        </w:rPr>
        <w:t>地点：政采云平台（http://zfcg.czt.zj.gov.cn）</w:t>
      </w:r>
    </w:p>
    <w:p w14:paraId="7511D581">
      <w:pPr>
        <w:spacing w:line="420" w:lineRule="exact"/>
        <w:ind w:firstLine="480" w:firstLineChars="200"/>
        <w:rPr>
          <w:rStyle w:val="43"/>
          <w:rFonts w:ascii="Times New Roman" w:hAnsi="Times New Roman"/>
          <w:color w:val="auto"/>
          <w:sz w:val="24"/>
          <w:highlight w:val="none"/>
        </w:rPr>
      </w:pPr>
      <w:r>
        <w:rPr>
          <w:rFonts w:ascii="Times New Roman" w:hAnsi="Times New Roman"/>
          <w:color w:val="auto"/>
          <w:sz w:val="24"/>
          <w:highlight w:val="none"/>
        </w:rPr>
        <w:t>方式：</w:t>
      </w:r>
      <w:r>
        <w:rPr>
          <w:rStyle w:val="43"/>
          <w:rFonts w:ascii="Times New Roman" w:hAnsi="Times New Roman"/>
          <w:color w:val="auto"/>
          <w:sz w:val="24"/>
          <w:highlight w:val="none"/>
        </w:rPr>
        <w:t>供应商按下述要求获取招标采购文件，如未在“政采云”系统内完成相关流程，引起的投标无效责任自负。</w:t>
      </w:r>
    </w:p>
    <w:p w14:paraId="5960919B">
      <w:pPr>
        <w:numPr>
          <w:ilvl w:val="0"/>
          <w:numId w:val="6"/>
        </w:numPr>
        <w:spacing w:line="420" w:lineRule="exact"/>
        <w:ind w:firstLine="540"/>
        <w:rPr>
          <w:rFonts w:ascii="Times New Roman" w:hAnsi="Times New Roman"/>
          <w:color w:val="auto"/>
          <w:sz w:val="24"/>
          <w:highlight w:val="none"/>
        </w:rPr>
      </w:pPr>
      <w:r>
        <w:rPr>
          <w:rFonts w:ascii="Times New Roman" w:hAnsi="Times New Roman"/>
          <w:color w:val="auto"/>
          <w:sz w:val="24"/>
          <w:highlight w:val="none"/>
        </w:rPr>
        <w:t>本项目招标采购文件实行“政府采购云平台”在线获取，不提供招标采购文件纸质版。供应商获取招标采购文件前应先完成“政府采购云平台”的账号注册同时办理CA领取。</w:t>
      </w:r>
    </w:p>
    <w:p w14:paraId="4B26AEE3">
      <w:pPr>
        <w:numPr>
          <w:ilvl w:val="0"/>
          <w:numId w:val="6"/>
        </w:numPr>
        <w:spacing w:line="420" w:lineRule="exact"/>
        <w:ind w:firstLine="540"/>
        <w:rPr>
          <w:rFonts w:ascii="Times New Roman" w:hAnsi="Times New Roman"/>
          <w:color w:val="auto"/>
          <w:sz w:val="24"/>
          <w:highlight w:val="none"/>
        </w:rPr>
      </w:pPr>
      <w:r>
        <w:rPr>
          <w:rFonts w:ascii="Times New Roman" w:hAnsi="Times New Roman"/>
          <w:color w:val="auto"/>
          <w:sz w:val="24"/>
          <w:highlight w:val="none"/>
        </w:rPr>
        <w:t>潜在供应商完成“政府采购云平台”账号注册后，通过浙江政府采购网公告下方“潜在供应商获取采购文件”跳转登陆或直接登陆“政府采购云平台”（账号或短信验证码或CA方式登录），依次进入「项目采购」-「获取采购文件」-「申请获取采购文件」后在线登记、获取采购文件。</w:t>
      </w:r>
    </w:p>
    <w:p w14:paraId="668A5B95">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 浙江政府采购网采购公告下方“游客浏览采购文件”内公告的采购文件仅供社会公众查阅使用，潜在供应商只有通过“政府采购云平台”在线登记并获取了采购文件后才被视作“获取采购文件”。法律法规所指的供应商获取采购文件时间以供应商通过“政府采购云平台”在线下载获取采购文件的时间为准。未按规定获取采购文件的供应商，对采购文件提起的质疑、投诉将不予受理。</w:t>
      </w:r>
    </w:p>
    <w:p w14:paraId="0785D173">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4.售价：免费</w:t>
      </w:r>
    </w:p>
    <w:p w14:paraId="04A42910">
      <w:pPr>
        <w:spacing w:line="420" w:lineRule="exact"/>
        <w:rPr>
          <w:rFonts w:ascii="Times New Roman" w:hAnsi="Times New Roman"/>
          <w:b/>
          <w:bCs/>
          <w:color w:val="auto"/>
          <w:sz w:val="24"/>
          <w:highlight w:val="none"/>
        </w:rPr>
      </w:pPr>
      <w:r>
        <w:rPr>
          <w:rFonts w:ascii="Times New Roman" w:hAnsi="Times New Roman"/>
          <w:b/>
          <w:bCs/>
          <w:color w:val="auto"/>
          <w:sz w:val="24"/>
          <w:highlight w:val="none"/>
        </w:rPr>
        <w:t>四、提交投标文件截止时间、开标时间和地点</w:t>
      </w:r>
    </w:p>
    <w:p w14:paraId="09292BE3">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提交投标文件截止时间：</w:t>
      </w:r>
      <w:r>
        <w:rPr>
          <w:rFonts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4</w:t>
      </w:r>
      <w:r>
        <w:rPr>
          <w:rFonts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10</w:t>
      </w:r>
      <w:r>
        <w:rPr>
          <w:rFonts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9</w:t>
      </w:r>
      <w:r>
        <w:rPr>
          <w:rFonts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14</w:t>
      </w:r>
      <w:r>
        <w:rPr>
          <w:rFonts w:ascii="Times New Roman" w:hAnsi="Times New Roman"/>
          <w:color w:val="auto"/>
          <w:sz w:val="24"/>
          <w:highlight w:val="none"/>
          <w:u w:val="single"/>
        </w:rPr>
        <w:t xml:space="preserve">:30  </w:t>
      </w:r>
      <w:r>
        <w:rPr>
          <w:rFonts w:ascii="Times New Roman" w:hAnsi="Times New Roman"/>
          <w:color w:val="auto"/>
          <w:sz w:val="24"/>
          <w:highlight w:val="none"/>
        </w:rPr>
        <w:t>时（北京时间）</w:t>
      </w:r>
    </w:p>
    <w:p w14:paraId="151F85B6">
      <w:pPr>
        <w:spacing w:line="420" w:lineRule="exact"/>
        <w:ind w:firstLine="436" w:firstLineChars="200"/>
        <w:rPr>
          <w:rFonts w:ascii="Times New Roman" w:hAnsi="Times New Roman"/>
          <w:color w:val="auto"/>
          <w:sz w:val="24"/>
          <w:highlight w:val="none"/>
        </w:rPr>
      </w:pPr>
      <w:r>
        <w:rPr>
          <w:rStyle w:val="43"/>
          <w:rFonts w:ascii="Times New Roman" w:hAnsi="Times New Roman"/>
          <w:b w:val="0"/>
          <w:bCs w:val="0"/>
          <w:color w:val="auto"/>
          <w:spacing w:val="-11"/>
          <w:sz w:val="24"/>
          <w:highlight w:val="none"/>
          <w:shd w:val="clear" w:color="auto" w:fill="FFFFFF"/>
        </w:rPr>
        <w:t>生成的“电子加密投标文件”上传递交至“政府采购云平台”，“电子加密投标文件”</w:t>
      </w:r>
      <w:r>
        <w:rPr>
          <w:rFonts w:ascii="Times New Roman" w:hAnsi="Times New Roman"/>
          <w:color w:val="auto"/>
          <w:spacing w:val="-11"/>
          <w:sz w:val="24"/>
          <w:highlight w:val="none"/>
        </w:rPr>
        <w:t>在政采云平台（http://zfcg.czt.zj.gov.cn）按时解密，</w:t>
      </w:r>
      <w:r>
        <w:rPr>
          <w:rFonts w:ascii="Times New Roman" w:hAnsi="Times New Roman"/>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14:paraId="4E756E4E">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投标人应当在投标截止时间前将</w:t>
      </w:r>
      <w:r>
        <w:rPr>
          <w:rFonts w:ascii="Times New Roman" w:hAnsi="Times New Roman"/>
          <w:color w:val="auto"/>
          <w:spacing w:val="-11"/>
          <w:sz w:val="24"/>
          <w:highlight w:val="none"/>
        </w:rPr>
        <w:t>电子备份投标文件U盘在开标截止时间前递交至</w:t>
      </w:r>
      <w:r>
        <w:rPr>
          <w:rFonts w:ascii="Times New Roman" w:hAnsi="Times New Roman"/>
          <w:color w:val="auto"/>
          <w:sz w:val="24"/>
          <w:highlight w:val="none"/>
        </w:rPr>
        <w:t>开标地点，逾期送达将被拒收。如投标人未在投标截止时间前完成电子投标文件的传输递交，其电子备份投标文件也将退还。</w:t>
      </w:r>
    </w:p>
    <w:p w14:paraId="17CB683E">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开标时间：</w:t>
      </w:r>
      <w:r>
        <w:rPr>
          <w:rFonts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4</w:t>
      </w:r>
      <w:r>
        <w:rPr>
          <w:rFonts w:ascii="Times New Roman" w:hAnsi="Times New Roman"/>
          <w:color w:val="auto"/>
          <w:sz w:val="24"/>
          <w:highlight w:val="none"/>
          <w:u w:val="single"/>
        </w:rPr>
        <w:t>年</w:t>
      </w:r>
      <w:r>
        <w:rPr>
          <w:rFonts w:hint="eastAsia" w:ascii="Times New Roman" w:hAnsi="Times New Roman"/>
          <w:color w:val="auto"/>
          <w:sz w:val="24"/>
          <w:highlight w:val="none"/>
          <w:u w:val="single"/>
          <w:lang w:val="en-US" w:eastAsia="zh-CN"/>
        </w:rPr>
        <w:t xml:space="preserve"> 10</w:t>
      </w:r>
      <w:r>
        <w:rPr>
          <w:rFonts w:ascii="Times New Roman" w:hAnsi="Times New Roman"/>
          <w:color w:val="auto"/>
          <w:sz w:val="24"/>
          <w:highlight w:val="none"/>
          <w:u w:val="single"/>
        </w:rPr>
        <w:t>月</w:t>
      </w:r>
      <w:r>
        <w:rPr>
          <w:rFonts w:hint="eastAsia" w:ascii="Times New Roman" w:hAnsi="Times New Roman"/>
          <w:color w:val="auto"/>
          <w:sz w:val="24"/>
          <w:highlight w:val="none"/>
          <w:u w:val="single"/>
          <w:lang w:val="en-US" w:eastAsia="zh-CN"/>
        </w:rPr>
        <w:t xml:space="preserve"> 9</w:t>
      </w:r>
      <w:r>
        <w:rPr>
          <w:rFonts w:ascii="Times New Roman" w:hAnsi="Times New Roman"/>
          <w:color w:val="auto"/>
          <w:sz w:val="24"/>
          <w:highlight w:val="none"/>
          <w:u w:val="single"/>
        </w:rPr>
        <w:t>日</w:t>
      </w:r>
      <w:r>
        <w:rPr>
          <w:rFonts w:hint="eastAsia" w:ascii="Times New Roman" w:hAnsi="Times New Roman"/>
          <w:color w:val="auto"/>
          <w:sz w:val="24"/>
          <w:highlight w:val="none"/>
          <w:u w:val="single"/>
          <w:lang w:val="en-US" w:eastAsia="zh-CN"/>
        </w:rPr>
        <w:t>14</w:t>
      </w:r>
      <w:r>
        <w:rPr>
          <w:rFonts w:ascii="Times New Roman" w:hAnsi="Times New Roman"/>
          <w:color w:val="auto"/>
          <w:sz w:val="24"/>
          <w:highlight w:val="none"/>
          <w:u w:val="single"/>
        </w:rPr>
        <w:t xml:space="preserve">:30  </w:t>
      </w:r>
      <w:r>
        <w:rPr>
          <w:rFonts w:ascii="Times New Roman" w:hAnsi="Times New Roman"/>
          <w:color w:val="auto"/>
          <w:sz w:val="24"/>
          <w:highlight w:val="none"/>
        </w:rPr>
        <w:t>时（北京时间）</w:t>
      </w:r>
    </w:p>
    <w:p w14:paraId="18116FC8">
      <w:pPr>
        <w:spacing w:line="420" w:lineRule="exact"/>
        <w:ind w:firstLine="412" w:firstLineChars="200"/>
        <w:rPr>
          <w:rFonts w:ascii="Times New Roman" w:hAnsi="Times New Roman"/>
          <w:color w:val="auto"/>
          <w:spacing w:val="-23"/>
          <w:sz w:val="24"/>
          <w:highlight w:val="none"/>
          <w:u w:val="single"/>
        </w:rPr>
      </w:pPr>
      <w:r>
        <w:rPr>
          <w:rFonts w:ascii="Times New Roman" w:hAnsi="Times New Roman"/>
          <w:color w:val="auto"/>
          <w:spacing w:val="-17"/>
          <w:sz w:val="24"/>
          <w:highlight w:val="none"/>
        </w:rPr>
        <w:t>开标地点：</w:t>
      </w:r>
      <w:r>
        <w:rPr>
          <w:rFonts w:ascii="Times New Roman" w:hAnsi="Times New Roman"/>
          <w:color w:val="auto"/>
          <w:spacing w:val="-23"/>
          <w:sz w:val="24"/>
          <w:highlight w:val="none"/>
          <w:u w:val="single"/>
        </w:rPr>
        <w:t>浙江卓宏建设项目管理有限公司会议室（衢州市柯城区鑫港大厦18楼东侧）。</w:t>
      </w:r>
    </w:p>
    <w:p w14:paraId="3E0201C1">
      <w:pPr>
        <w:spacing w:line="420" w:lineRule="exact"/>
        <w:rPr>
          <w:rFonts w:ascii="Times New Roman" w:hAnsi="Times New Roman"/>
          <w:color w:val="auto"/>
          <w:sz w:val="24"/>
          <w:highlight w:val="none"/>
        </w:rPr>
      </w:pPr>
      <w:r>
        <w:rPr>
          <w:rFonts w:ascii="Times New Roman" w:hAnsi="Times New Roman"/>
          <w:b/>
          <w:bCs/>
          <w:color w:val="auto"/>
          <w:sz w:val="24"/>
          <w:highlight w:val="none"/>
        </w:rPr>
        <w:t>五、公告期限</w:t>
      </w:r>
    </w:p>
    <w:p w14:paraId="61919DD4">
      <w:pPr>
        <w:spacing w:line="420" w:lineRule="exact"/>
        <w:rPr>
          <w:rFonts w:ascii="Times New Roman" w:hAnsi="Times New Roman"/>
          <w:b/>
          <w:bCs/>
          <w:color w:val="auto"/>
          <w:sz w:val="24"/>
          <w:highlight w:val="none"/>
        </w:rPr>
      </w:pPr>
      <w:r>
        <w:rPr>
          <w:rFonts w:ascii="Times New Roman" w:hAnsi="Times New Roman"/>
          <w:color w:val="auto"/>
          <w:sz w:val="24"/>
          <w:highlight w:val="none"/>
        </w:rPr>
        <w:t>    自本公告发布之日起5个工作日。</w:t>
      </w:r>
    </w:p>
    <w:p w14:paraId="46950336">
      <w:pPr>
        <w:spacing w:line="420" w:lineRule="exact"/>
        <w:rPr>
          <w:rFonts w:ascii="Times New Roman" w:hAnsi="Times New Roman"/>
          <w:color w:val="auto"/>
          <w:sz w:val="24"/>
          <w:highlight w:val="none"/>
        </w:rPr>
      </w:pPr>
      <w:r>
        <w:rPr>
          <w:rFonts w:ascii="Times New Roman" w:hAnsi="Times New Roman"/>
          <w:b/>
          <w:bCs/>
          <w:color w:val="auto"/>
          <w:sz w:val="24"/>
          <w:highlight w:val="none"/>
        </w:rPr>
        <w:t>六、其他补充事宜</w:t>
      </w:r>
    </w:p>
    <w:p w14:paraId="310C5D36">
      <w:pPr>
        <w:pStyle w:val="37"/>
        <w:spacing w:before="0" w:beforeAutospacing="0" w:after="0" w:afterAutospacing="0" w:line="420" w:lineRule="exact"/>
        <w:ind w:firstLine="480" w:firstLineChars="200"/>
        <w:rPr>
          <w:rFonts w:ascii="Times New Roman" w:hAnsi="Times New Roman" w:cs="Times New Roman"/>
          <w:color w:val="auto"/>
          <w:kern w:val="2"/>
          <w:highlight w:val="none"/>
        </w:rPr>
      </w:pPr>
      <w:r>
        <w:rPr>
          <w:rFonts w:ascii="Times New Roman" w:hAnsi="Times New Roman" w:cs="Times New Roman"/>
          <w:color w:val="auto"/>
          <w:kern w:val="2"/>
          <w:highlight w:val="none"/>
        </w:rPr>
        <w:t>1、《浙江省财政厅关于进一步发挥政府采购政策功能全力推动经济稳进提质的通知》 （浙财采监（2022）3号）、《浙江省财政厅关于进一步促进政府采购公平竞争打造最优营商环境的通知》（浙财采监（2022）22号）已分别于2022年1月29日和2022年2月1日开始实施，此前有关规定与上述文件内容不一致的，按上述文件要求执行。</w:t>
      </w:r>
    </w:p>
    <w:p w14:paraId="38CF9365">
      <w:pPr>
        <w:pStyle w:val="37"/>
        <w:spacing w:before="0" w:beforeAutospacing="0" w:after="0" w:afterAutospacing="0" w:line="420" w:lineRule="exact"/>
        <w:rPr>
          <w:rFonts w:ascii="Times New Roman" w:hAnsi="Times New Roman" w:cs="Times New Roman"/>
          <w:color w:val="auto"/>
          <w:kern w:val="2"/>
          <w:highlight w:val="none"/>
        </w:rPr>
      </w:pPr>
      <w:r>
        <w:rPr>
          <w:rFonts w:ascii="Times New Roman" w:hAnsi="Times New Roman" w:cs="Times New Roman"/>
          <w:color w:val="auto"/>
          <w:kern w:val="2"/>
          <w:highlight w:val="none"/>
        </w:rPr>
        <w:t>   2、根据《浙江省财政厅关于进一步促进政府采购公平竞争打造最优营商环境的通知》（浙财采监（2022）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98A2394">
      <w:pPr>
        <w:spacing w:line="420" w:lineRule="exact"/>
        <w:ind w:firstLine="491" w:firstLineChars="205"/>
        <w:rPr>
          <w:rFonts w:ascii="Times New Roman" w:hAnsi="Times New Roman"/>
          <w:color w:val="auto"/>
          <w:sz w:val="24"/>
          <w:highlight w:val="none"/>
        </w:rPr>
      </w:pPr>
      <w:r>
        <w:rPr>
          <w:rFonts w:ascii="Times New Roman" w:hAnsi="Times New Roman"/>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405AE013">
      <w:pPr>
        <w:spacing w:line="420" w:lineRule="exact"/>
        <w:ind w:firstLine="491" w:firstLineChars="205"/>
        <w:rPr>
          <w:rStyle w:val="157"/>
          <w:rFonts w:ascii="Times New Roman" w:hAnsi="Times New Roman"/>
          <w:b/>
          <w:bCs/>
          <w:color w:val="auto"/>
          <w:sz w:val="24"/>
          <w:highlight w:val="none"/>
          <w:lang w:val="zh-TW" w:eastAsia="zh-TW"/>
        </w:rPr>
      </w:pPr>
      <w:bookmarkStart w:id="15" w:name="_Toc35393627"/>
      <w:bookmarkStart w:id="16" w:name="_Toc28359085"/>
      <w:bookmarkStart w:id="17" w:name="_Toc35393796"/>
      <w:bookmarkStart w:id="18" w:name="_Toc28359008"/>
      <w:r>
        <w:rPr>
          <w:rFonts w:ascii="Times New Roman" w:hAnsi="Times New Roman"/>
          <w:color w:val="auto"/>
          <w:sz w:val="24"/>
          <w:highlight w:val="none"/>
        </w:rPr>
        <w:t>4、</w:t>
      </w:r>
      <w:r>
        <w:rPr>
          <w:rStyle w:val="157"/>
          <w:rFonts w:ascii="Times New Roman" w:hAnsi="Times New Roman"/>
          <w:b/>
          <w:bCs/>
          <w:color w:val="auto"/>
          <w:sz w:val="24"/>
          <w:highlight w:val="none"/>
          <w:lang w:val="zh-TW" w:eastAsia="zh-TW"/>
        </w:rPr>
        <w:t>投标说明</w:t>
      </w:r>
    </w:p>
    <w:p w14:paraId="5F262E0E">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本项目实行电子投标，应按照本项目招标采购文件和政采云平台的要求编制、加密并递交投标文件。供应商在使用系统进行投标的过程中遇到涉及平台使用的任何问题，可致电政采云平台技术支持热线咨询，联系方式：</w:t>
      </w:r>
      <w:r>
        <w:rPr>
          <w:rFonts w:hint="eastAsia" w:ascii="Times New Roman" w:hAnsi="Times New Roman"/>
          <w:color w:val="auto"/>
          <w:sz w:val="24"/>
          <w:highlight w:val="none"/>
        </w:rPr>
        <w:t>95763</w:t>
      </w:r>
      <w:r>
        <w:rPr>
          <w:rFonts w:ascii="Times New Roman" w:hAnsi="Times New Roman"/>
          <w:color w:val="auto"/>
          <w:sz w:val="24"/>
          <w:highlight w:val="none"/>
        </w:rPr>
        <w:t>。</w:t>
      </w:r>
    </w:p>
    <w:p w14:paraId="47163AB2">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(2)投标人应在开标前完成CA数字证书办理。（办理流程详见http://zfcg.czt.zj.gov.cn/bidClientTemplate/2019-05-27/12945.html）。完成CA数字证书办理预计一周左右，建议各投标人抓紧时间办理。</w:t>
      </w:r>
    </w:p>
    <w:p w14:paraId="73005C5D">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投标人通过政采云平台电子投标工具制作投标文件，电子投标工具请供应商自行前往浙江省政府采购网下载并安装，（下载网址：http://zfcg.czt.zj.gov.cn/bidClientTemplate/2019-05-27/12946.html），电子投标具体流程文档详见网址：</w:t>
      </w:r>
      <w:r>
        <w:rPr>
          <w:color w:val="auto"/>
          <w:highlight w:val="none"/>
        </w:rPr>
        <w:fldChar w:fldCharType="begin"/>
      </w:r>
      <w:r>
        <w:rPr>
          <w:color w:val="auto"/>
          <w:highlight w:val="none"/>
        </w:rPr>
        <w:instrText xml:space="preserve"> HYPERLINK "https://help.zcygov.cn/web/site_2/2018/12-28/2573.html" </w:instrText>
      </w:r>
      <w:r>
        <w:rPr>
          <w:color w:val="auto"/>
          <w:highlight w:val="none"/>
        </w:rPr>
        <w:fldChar w:fldCharType="separate"/>
      </w:r>
      <w:r>
        <w:rPr>
          <w:rFonts w:ascii="Times New Roman" w:hAnsi="Times New Roman"/>
          <w:color w:val="auto"/>
          <w:sz w:val="24"/>
          <w:highlight w:val="none"/>
        </w:rPr>
        <w:t>https://service.zcygov.cn/#/knowledges/CW1EtGwBFdiHxlNd6I3m/6IMVAG0BFdiHxlNdQ8Na</w:t>
      </w:r>
      <w:r>
        <w:rPr>
          <w:rFonts w:ascii="Times New Roman" w:hAnsi="Times New Roman"/>
          <w:color w:val="auto"/>
          <w:sz w:val="24"/>
          <w:highlight w:val="none"/>
        </w:rPr>
        <w:fldChar w:fldCharType="end"/>
      </w:r>
      <w:r>
        <w:rPr>
          <w:rFonts w:ascii="Times New Roman" w:hAnsi="Times New Roman"/>
          <w:color w:val="auto"/>
          <w:sz w:val="24"/>
          <w:highlight w:val="none"/>
        </w:rPr>
        <w:t>。</w:t>
      </w:r>
    </w:p>
    <w:p w14:paraId="4A7E813B">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14:paraId="57CBFF2B">
      <w:pPr>
        <w:spacing w:line="42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5、企业信用融资: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14:paraId="31957B70">
      <w:pPr>
        <w:spacing w:line="420" w:lineRule="exact"/>
        <w:ind w:firstLine="491" w:firstLineChars="205"/>
        <w:rPr>
          <w:rFonts w:ascii="Times New Roman" w:hAnsi="Times New Roman"/>
          <w:color w:val="auto"/>
          <w:sz w:val="24"/>
          <w:highlight w:val="none"/>
        </w:rPr>
      </w:pPr>
      <w:bookmarkStart w:id="19" w:name="bookmark3"/>
      <w:bookmarkStart w:id="20" w:name="bookmark4"/>
      <w:bookmarkStart w:id="21" w:name="bookmark5"/>
      <w:r>
        <w:rPr>
          <w:rFonts w:ascii="Times New Roman" w:hAnsi="Times New Roman"/>
          <w:color w:val="auto"/>
          <w:sz w:val="24"/>
          <w:highlight w:val="none"/>
        </w:rPr>
        <w:t>6、根据财政部工业和信息化部关于印发《政府釆购促进中小企业发展管理办法》的通知</w:t>
      </w:r>
      <w:bookmarkEnd w:id="19"/>
      <w:bookmarkEnd w:id="20"/>
      <w:bookmarkEnd w:id="21"/>
      <w:r>
        <w:rPr>
          <w:rFonts w:ascii="Times New Roman" w:hAnsi="Times New Roman"/>
          <w:color w:val="auto"/>
          <w:sz w:val="24"/>
          <w:highlight w:val="none"/>
        </w:rPr>
        <w:t>(财库〔2020〕46号)文件规定，对符合财政扶持政策的中小企业（小型、微型）、监狱企业、残疾人福利性单位给予价格优惠扶持）。</w:t>
      </w:r>
    </w:p>
    <w:p w14:paraId="4FC6F526">
      <w:pPr>
        <w:pStyle w:val="4"/>
        <w:spacing w:before="0" w:after="0" w:line="420" w:lineRule="exact"/>
        <w:rPr>
          <w:rFonts w:ascii="Times New Roman" w:hAnsi="Times New Roman" w:eastAsia="宋体"/>
          <w:bCs w:val="0"/>
          <w:color w:val="auto"/>
          <w:sz w:val="24"/>
          <w:szCs w:val="24"/>
          <w:highlight w:val="none"/>
        </w:rPr>
      </w:pPr>
      <w:r>
        <w:rPr>
          <w:rFonts w:ascii="Times New Roman" w:hAnsi="Times New Roman" w:eastAsia="宋体"/>
          <w:bCs w:val="0"/>
          <w:color w:val="auto"/>
          <w:sz w:val="24"/>
          <w:szCs w:val="24"/>
          <w:highlight w:val="none"/>
        </w:rPr>
        <w:t>七、对本次招标提出询问，请按以下方式联系。</w:t>
      </w:r>
      <w:bookmarkEnd w:id="15"/>
      <w:bookmarkEnd w:id="16"/>
      <w:bookmarkEnd w:id="17"/>
      <w:bookmarkEnd w:id="18"/>
    </w:p>
    <w:p w14:paraId="3D0C6433">
      <w:pPr>
        <w:widowControl/>
        <w:spacing w:line="500" w:lineRule="exact"/>
        <w:jc w:val="left"/>
        <w:rPr>
          <w:rFonts w:ascii="Times New Roman" w:hAnsi="Times New Roman"/>
          <w:color w:val="auto"/>
          <w:sz w:val="24"/>
          <w:highlight w:val="none"/>
        </w:rPr>
      </w:pPr>
      <w:r>
        <w:rPr>
          <w:rFonts w:ascii="Times New Roman" w:hAnsi="Times New Roman"/>
          <w:color w:val="auto"/>
          <w:sz w:val="24"/>
          <w:highlight w:val="none"/>
        </w:rPr>
        <w:t>　　1.采购人信息</w:t>
      </w:r>
    </w:p>
    <w:p w14:paraId="3B6F319E">
      <w:pPr>
        <w:spacing w:line="500" w:lineRule="exact"/>
        <w:ind w:firstLine="480" w:firstLineChars="200"/>
        <w:jc w:val="left"/>
        <w:rPr>
          <w:rFonts w:hint="eastAsia" w:ascii="Times New Roman" w:hAnsi="Times New Roman" w:eastAsia="宋体"/>
          <w:color w:val="auto"/>
          <w:kern w:val="0"/>
          <w:sz w:val="24"/>
          <w:highlight w:val="none"/>
          <w:lang w:eastAsia="zh-CN"/>
        </w:rPr>
      </w:pPr>
      <w:bookmarkStart w:id="22" w:name="_Toc28359009"/>
      <w:bookmarkStart w:id="23" w:name="_Toc28359086"/>
      <w:r>
        <w:rPr>
          <w:rFonts w:ascii="Times New Roman" w:hAnsi="Times New Roman"/>
          <w:color w:val="auto"/>
          <w:sz w:val="24"/>
          <w:highlight w:val="none"/>
        </w:rPr>
        <w:t>名 称：</w:t>
      </w:r>
      <w:r>
        <w:rPr>
          <w:rFonts w:hint="eastAsia" w:ascii="Times New Roman" w:hAnsi="Times New Roman"/>
          <w:color w:val="auto"/>
          <w:sz w:val="24"/>
          <w:highlight w:val="none"/>
          <w:lang w:eastAsia="zh-CN"/>
        </w:rPr>
        <w:t>衢州市柯城区航埠镇人民政府</w:t>
      </w:r>
    </w:p>
    <w:p w14:paraId="75B66F01">
      <w:pPr>
        <w:adjustRightInd w:val="0"/>
        <w:snapToGrid w:val="0"/>
        <w:spacing w:line="500" w:lineRule="exact"/>
        <w:ind w:right="480" w:firstLine="480" w:firstLineChars="200"/>
        <w:rPr>
          <w:rFonts w:hint="default" w:ascii="Times New Roman" w:hAnsi="Times New Roman" w:eastAsia="宋体"/>
          <w:bCs/>
          <w:color w:val="auto"/>
          <w:sz w:val="24"/>
          <w:highlight w:val="none"/>
          <w:lang w:val="en-US" w:eastAsia="zh-CN"/>
        </w:rPr>
      </w:pPr>
      <w:r>
        <w:rPr>
          <w:rFonts w:ascii="Times New Roman" w:hAnsi="Times New Roman"/>
          <w:bCs/>
          <w:color w:val="auto"/>
          <w:sz w:val="24"/>
          <w:highlight w:val="none"/>
        </w:rPr>
        <w:t>项目联系人：</w:t>
      </w:r>
      <w:r>
        <w:rPr>
          <w:rFonts w:hint="eastAsia" w:ascii="Times New Roman" w:hAnsi="Times New Roman"/>
          <w:bCs/>
          <w:color w:val="auto"/>
          <w:sz w:val="24"/>
          <w:highlight w:val="none"/>
          <w:lang w:val="en-US" w:eastAsia="zh-CN"/>
        </w:rPr>
        <w:t xml:space="preserve">江先生  </w:t>
      </w:r>
      <w:r>
        <w:rPr>
          <w:rFonts w:hint="eastAsia" w:ascii="Times New Roman" w:hAnsi="Times New Roman"/>
          <w:color w:val="auto"/>
          <w:sz w:val="24"/>
          <w:highlight w:val="none"/>
          <w:lang w:val="en-US" w:eastAsia="zh-CN"/>
        </w:rPr>
        <w:t xml:space="preserve">   </w:t>
      </w:r>
    </w:p>
    <w:p w14:paraId="5F28BBC1">
      <w:pPr>
        <w:spacing w:line="500" w:lineRule="exact"/>
        <w:ind w:firstLine="480" w:firstLineChars="200"/>
        <w:rPr>
          <w:rFonts w:hint="default" w:ascii="Times New Roman" w:hAnsi="Times New Roman" w:eastAsia="宋体"/>
          <w:color w:val="auto"/>
          <w:sz w:val="24"/>
          <w:highlight w:val="none"/>
          <w:lang w:val="en-US" w:eastAsia="zh-CN"/>
        </w:rPr>
      </w:pPr>
      <w:r>
        <w:rPr>
          <w:rFonts w:ascii="Times New Roman" w:hAnsi="Times New Roman"/>
          <w:bCs/>
          <w:color w:val="auto"/>
          <w:sz w:val="24"/>
          <w:highlight w:val="none"/>
        </w:rPr>
        <w:t>联系方式：</w:t>
      </w:r>
      <w:r>
        <w:rPr>
          <w:rFonts w:hint="eastAsia" w:ascii="Times New Roman" w:hAnsi="Times New Roman"/>
          <w:bCs/>
          <w:color w:val="auto"/>
          <w:sz w:val="24"/>
          <w:highlight w:val="none"/>
          <w:lang w:val="en-US" w:eastAsia="zh-CN"/>
        </w:rPr>
        <w:t xml:space="preserve"> 15700063562  </w:t>
      </w:r>
      <w:r>
        <w:rPr>
          <w:rFonts w:hint="eastAsia" w:ascii="Times New Roman" w:hAnsi="Times New Roman"/>
          <w:color w:val="auto"/>
          <w:sz w:val="24"/>
          <w:highlight w:val="none"/>
          <w:lang w:val="en-US" w:eastAsia="zh-CN"/>
        </w:rPr>
        <w:t xml:space="preserve"> </w:t>
      </w:r>
    </w:p>
    <w:p w14:paraId="5C23DFA5">
      <w:pPr>
        <w:spacing w:line="500" w:lineRule="exact"/>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2.采购代理机构信息</w:t>
      </w:r>
      <w:bookmarkEnd w:id="22"/>
      <w:bookmarkEnd w:id="23"/>
    </w:p>
    <w:p w14:paraId="563CBD01">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 xml:space="preserve">名 称：浙江卓宏建设项目管理有限公司 </w:t>
      </w:r>
    </w:p>
    <w:p w14:paraId="0F649EEF">
      <w:pPr>
        <w:tabs>
          <w:tab w:val="left" w:pos="0"/>
        </w:tabs>
        <w:autoSpaceDE w:val="0"/>
        <w:autoSpaceDN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地　址：衢州市柯城区鑫港大厦18楼东侧</w:t>
      </w:r>
    </w:p>
    <w:p w14:paraId="3B50B523">
      <w:pPr>
        <w:spacing w:line="500" w:lineRule="exact"/>
        <w:ind w:firstLine="480" w:firstLineChars="200"/>
        <w:rPr>
          <w:rFonts w:hint="default" w:ascii="Times New Roman" w:hAnsi="Times New Roman" w:eastAsia="宋体"/>
          <w:color w:val="auto"/>
          <w:sz w:val="24"/>
          <w:highlight w:val="none"/>
          <w:lang w:val="en-US" w:eastAsia="zh-CN"/>
        </w:rPr>
      </w:pPr>
      <w:bookmarkStart w:id="24" w:name="_Toc28359010"/>
      <w:bookmarkStart w:id="25" w:name="_Toc28359087"/>
      <w:r>
        <w:rPr>
          <w:rFonts w:ascii="Times New Roman" w:hAnsi="Times New Roman"/>
          <w:color w:val="auto"/>
          <w:sz w:val="24"/>
          <w:highlight w:val="none"/>
        </w:rPr>
        <w:t>项目联系人：</w:t>
      </w:r>
      <w:r>
        <w:rPr>
          <w:rFonts w:hint="eastAsia" w:ascii="Times New Roman" w:hAnsi="Times New Roman"/>
          <w:color w:val="auto"/>
          <w:sz w:val="24"/>
          <w:highlight w:val="none"/>
          <w:lang w:val="en-US" w:eastAsia="zh-CN"/>
        </w:rPr>
        <w:t>郑先生</w:t>
      </w:r>
    </w:p>
    <w:p w14:paraId="097C7CEA">
      <w:pPr>
        <w:spacing w:line="500" w:lineRule="exact"/>
        <w:ind w:firstLine="480" w:firstLineChars="200"/>
        <w:rPr>
          <w:rFonts w:hint="default" w:ascii="Times New Roman" w:hAnsi="Times New Roman" w:eastAsia="宋体"/>
          <w:color w:val="auto"/>
          <w:sz w:val="24"/>
          <w:highlight w:val="none"/>
          <w:lang w:val="en-US" w:eastAsia="zh-CN"/>
        </w:rPr>
      </w:pPr>
      <w:r>
        <w:rPr>
          <w:rFonts w:ascii="Times New Roman" w:hAnsi="Times New Roman"/>
          <w:color w:val="auto"/>
          <w:sz w:val="24"/>
          <w:highlight w:val="none"/>
        </w:rPr>
        <w:t>联系方式：</w:t>
      </w:r>
      <w:r>
        <w:rPr>
          <w:rFonts w:hint="eastAsia" w:ascii="Times New Roman" w:hAnsi="Times New Roman"/>
          <w:color w:val="auto"/>
          <w:sz w:val="24"/>
          <w:highlight w:val="none"/>
          <w:lang w:val="en-US" w:eastAsia="zh-CN"/>
        </w:rPr>
        <w:t>19817706599</w:t>
      </w:r>
    </w:p>
    <w:bookmarkEnd w:id="24"/>
    <w:bookmarkEnd w:id="25"/>
    <w:p w14:paraId="249C65A5">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3.同级政府采购监督管理部门</w:t>
      </w:r>
    </w:p>
    <w:p w14:paraId="41706279">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名称：衢州市柯城区财政局政府采购管理办公室  </w:t>
      </w:r>
    </w:p>
    <w:p w14:paraId="72DF4AD6">
      <w:pPr>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地址：</w:t>
      </w:r>
      <w:r>
        <w:rPr>
          <w:rFonts w:hint="eastAsia" w:ascii="Times New Roman" w:hAnsi="Times New Roman"/>
          <w:color w:val="auto"/>
          <w:sz w:val="24"/>
          <w:highlight w:val="none"/>
        </w:rPr>
        <w:t>衢州市柯城区荷三路行政中心9号楼210办公室</w:t>
      </w:r>
    </w:p>
    <w:p w14:paraId="4EAB32C5">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联系人：蒋先生</w:t>
      </w:r>
    </w:p>
    <w:p w14:paraId="670377D9">
      <w:pPr>
        <w:adjustRightInd w:val="0"/>
        <w:snapToGrid w:val="0"/>
        <w:spacing w:line="500" w:lineRule="exact"/>
        <w:ind w:right="480" w:firstLine="480" w:firstLineChars="200"/>
        <w:rPr>
          <w:rFonts w:ascii="Times New Roman" w:hAnsi="Times New Roman"/>
          <w:color w:val="auto"/>
          <w:sz w:val="24"/>
          <w:highlight w:val="none"/>
        </w:rPr>
      </w:pPr>
      <w:r>
        <w:rPr>
          <w:rFonts w:ascii="Times New Roman" w:hAnsi="Times New Roman"/>
          <w:color w:val="auto"/>
          <w:sz w:val="24"/>
          <w:highlight w:val="none"/>
        </w:rPr>
        <w:t>监督投诉电话： 0570-3020829 </w:t>
      </w:r>
    </w:p>
    <w:p w14:paraId="7F1D6962">
      <w:pPr>
        <w:pStyle w:val="50"/>
        <w:spacing w:after="0" w:line="500" w:lineRule="exact"/>
        <w:rPr>
          <w:rFonts w:ascii="Times New Roman" w:hAnsi="Times New Roman"/>
          <w:color w:val="auto"/>
          <w:highlight w:val="none"/>
        </w:rPr>
      </w:pPr>
    </w:p>
    <w:p w14:paraId="4088CDE5">
      <w:pPr>
        <w:adjustRightInd w:val="0"/>
        <w:snapToGrid w:val="0"/>
        <w:spacing w:line="420" w:lineRule="exact"/>
        <w:ind w:right="480" w:firstLine="480" w:firstLineChars="200"/>
        <w:rPr>
          <w:rFonts w:hint="eastAsia" w:ascii="Times New Roman" w:hAnsi="Times New Roman" w:eastAsia="微软雅黑"/>
          <w:color w:val="auto"/>
          <w:sz w:val="24"/>
          <w:highlight w:val="none"/>
          <w:lang w:eastAsia="zh-CN"/>
        </w:rPr>
      </w:pPr>
      <w:r>
        <w:rPr>
          <w:rFonts w:ascii="Times New Roman" w:hAnsi="Times New Roman" w:eastAsia="微软雅黑"/>
          <w:color w:val="auto"/>
          <w:sz w:val="24"/>
          <w:highlight w:val="none"/>
        </w:rPr>
        <w:t>若对项目采购电子交易系统操作有疑问，可登录政采云（https://www.zcygov.cn/），点击右侧咨询小采，获取采小蜜智能服务管家帮助，或拨打政采云服务热线</w:t>
      </w:r>
      <w:r>
        <w:rPr>
          <w:rFonts w:hint="eastAsia" w:ascii="Times New Roman" w:hAnsi="Times New Roman" w:eastAsia="微软雅黑"/>
          <w:color w:val="auto"/>
          <w:sz w:val="24"/>
          <w:highlight w:val="none"/>
        </w:rPr>
        <w:t>95763</w:t>
      </w:r>
      <w:r>
        <w:rPr>
          <w:rFonts w:ascii="Times New Roman" w:hAnsi="Times New Roman" w:eastAsia="微软雅黑"/>
          <w:color w:val="auto"/>
          <w:sz w:val="24"/>
          <w:highlight w:val="none"/>
        </w:rPr>
        <w:t>获取热线服务帮助。</w:t>
      </w:r>
    </w:p>
    <w:p w14:paraId="43591C4C">
      <w:pPr>
        <w:adjustRightInd w:val="0"/>
        <w:snapToGrid w:val="0"/>
        <w:spacing w:line="420" w:lineRule="exact"/>
        <w:ind w:right="480" w:firstLine="480" w:firstLineChars="200"/>
        <w:rPr>
          <w:rFonts w:ascii="Times New Roman" w:hAnsi="Times New Roman"/>
          <w:color w:val="auto"/>
          <w:sz w:val="24"/>
          <w:highlight w:val="none"/>
        </w:rPr>
      </w:pPr>
      <w:r>
        <w:rPr>
          <w:rFonts w:ascii="Times New Roman" w:hAnsi="Times New Roman" w:eastAsia="微软雅黑"/>
          <w:color w:val="auto"/>
          <w:sz w:val="24"/>
          <w:highlight w:val="none"/>
        </w:rPr>
        <w:t>CA问题联系电话（人工）：汇信CA 400-888-4636；天谷CA 400-087-8198。</w:t>
      </w:r>
      <w:r>
        <w:rPr>
          <w:rFonts w:ascii="Times New Roman" w:hAnsi="Times New Roman"/>
          <w:color w:val="auto"/>
          <w:sz w:val="24"/>
          <w:highlight w:val="none"/>
        </w:rPr>
        <w:br w:type="page"/>
      </w:r>
    </w:p>
    <w:bookmarkEnd w:id="1"/>
    <w:p w14:paraId="67025CEE">
      <w:pPr>
        <w:spacing w:before="156" w:beforeLines="50" w:line="560" w:lineRule="exact"/>
        <w:jc w:val="center"/>
        <w:rPr>
          <w:rFonts w:ascii="Times New Roman" w:hAnsi="Times New Roman"/>
          <w:b/>
          <w:color w:val="auto"/>
          <w:sz w:val="30"/>
          <w:szCs w:val="30"/>
          <w:highlight w:val="none"/>
        </w:rPr>
      </w:pPr>
      <w:r>
        <w:rPr>
          <w:rFonts w:ascii="Times New Roman" w:hAnsi="Times New Roman"/>
          <w:b/>
          <w:color w:val="auto"/>
          <w:sz w:val="30"/>
          <w:szCs w:val="30"/>
          <w:highlight w:val="none"/>
        </w:rPr>
        <w:t xml:space="preserve">第二章 投标须知及前附表  </w:t>
      </w:r>
    </w:p>
    <w:p w14:paraId="28026E81">
      <w:pPr>
        <w:spacing w:before="156" w:beforeLines="50"/>
        <w:jc w:val="center"/>
        <w:outlineLvl w:val="0"/>
        <w:rPr>
          <w:rFonts w:ascii="Times New Roman" w:hAnsi="Times New Roman"/>
          <w:b/>
          <w:bCs/>
          <w:color w:val="auto"/>
          <w:sz w:val="24"/>
          <w:highlight w:val="none"/>
        </w:rPr>
      </w:pPr>
      <w:bookmarkStart w:id="26" w:name="_Toc480953013"/>
      <w:bookmarkStart w:id="27" w:name="_Toc478031627"/>
      <w:bookmarkStart w:id="28" w:name="_Toc482005852"/>
      <w:bookmarkStart w:id="29" w:name="_Toc469403565"/>
      <w:bookmarkStart w:id="30" w:name="_Toc478031280"/>
      <w:bookmarkStart w:id="31" w:name="_Toc478031442"/>
      <w:bookmarkStart w:id="32" w:name="_Toc478031814"/>
      <w:bookmarkStart w:id="33" w:name="_Toc465782673"/>
      <w:bookmarkStart w:id="34" w:name="_Toc478378605"/>
      <w:bookmarkStart w:id="35" w:name="_Toc233618972"/>
      <w:bookmarkStart w:id="36" w:name="_Toc508110914"/>
      <w:bookmarkStart w:id="37" w:name="_Toc272368142"/>
      <w:r>
        <w:rPr>
          <w:rFonts w:ascii="Times New Roman" w:hAnsi="Times New Roman"/>
          <w:b/>
          <w:bCs/>
          <w:color w:val="auto"/>
          <w:sz w:val="24"/>
          <w:highlight w:val="none"/>
        </w:rPr>
        <w:t>投标须知</w:t>
      </w:r>
      <w:bookmarkEnd w:id="26"/>
      <w:bookmarkEnd w:id="27"/>
      <w:bookmarkEnd w:id="28"/>
      <w:bookmarkEnd w:id="29"/>
      <w:bookmarkEnd w:id="30"/>
      <w:bookmarkEnd w:id="31"/>
      <w:bookmarkEnd w:id="32"/>
      <w:bookmarkEnd w:id="33"/>
      <w:bookmarkEnd w:id="34"/>
      <w:r>
        <w:rPr>
          <w:rFonts w:ascii="Times New Roman" w:hAnsi="Times New Roman"/>
          <w:b/>
          <w:bCs/>
          <w:color w:val="auto"/>
          <w:sz w:val="24"/>
          <w:highlight w:val="none"/>
        </w:rPr>
        <w:t>前附表</w:t>
      </w:r>
    </w:p>
    <w:tbl>
      <w:tblPr>
        <w:tblStyle w:val="40"/>
        <w:tblW w:w="9429" w:type="dxa"/>
        <w:tblInd w:w="2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
        <w:gridCol w:w="1980"/>
        <w:gridCol w:w="6960"/>
      </w:tblGrid>
      <w:tr w14:paraId="76D23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407637CC">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序号</w:t>
            </w:r>
          </w:p>
        </w:tc>
        <w:tc>
          <w:tcPr>
            <w:tcW w:w="1980" w:type="dxa"/>
            <w:tcBorders>
              <w:top w:val="single" w:color="auto" w:sz="4" w:space="0"/>
              <w:left w:val="single" w:color="auto" w:sz="4" w:space="0"/>
              <w:bottom w:val="single" w:color="auto" w:sz="4" w:space="0"/>
              <w:right w:val="single" w:color="auto" w:sz="4" w:space="0"/>
            </w:tcBorders>
            <w:vAlign w:val="center"/>
          </w:tcPr>
          <w:p w14:paraId="54BC065B">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内  容</w:t>
            </w:r>
          </w:p>
        </w:tc>
        <w:tc>
          <w:tcPr>
            <w:tcW w:w="6960" w:type="dxa"/>
            <w:tcBorders>
              <w:top w:val="single" w:color="auto" w:sz="4" w:space="0"/>
              <w:left w:val="single" w:color="auto" w:sz="4" w:space="0"/>
              <w:bottom w:val="single" w:color="auto" w:sz="4" w:space="0"/>
              <w:right w:val="single" w:color="auto" w:sz="4" w:space="0"/>
            </w:tcBorders>
            <w:vAlign w:val="center"/>
          </w:tcPr>
          <w:p w14:paraId="124D38B9">
            <w:pPr>
              <w:spacing w:line="360" w:lineRule="exact"/>
              <w:jc w:val="center"/>
              <w:rPr>
                <w:rFonts w:ascii="Times New Roman" w:hAnsi="Times New Roman"/>
                <w:b/>
                <w:color w:val="auto"/>
                <w:sz w:val="24"/>
                <w:highlight w:val="none"/>
              </w:rPr>
            </w:pPr>
            <w:r>
              <w:rPr>
                <w:rFonts w:ascii="Times New Roman" w:hAnsi="Times New Roman"/>
                <w:b/>
                <w:color w:val="auto"/>
                <w:sz w:val="24"/>
                <w:highlight w:val="none"/>
              </w:rPr>
              <w:t>说明与要求</w:t>
            </w:r>
          </w:p>
        </w:tc>
      </w:tr>
      <w:tr w14:paraId="59EA9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489" w:type="dxa"/>
            <w:tcBorders>
              <w:top w:val="single" w:color="auto" w:sz="4" w:space="0"/>
              <w:left w:val="single" w:color="auto" w:sz="4" w:space="0"/>
              <w:bottom w:val="single" w:color="auto" w:sz="4" w:space="0"/>
              <w:right w:val="single" w:color="auto" w:sz="4" w:space="0"/>
            </w:tcBorders>
            <w:vAlign w:val="center"/>
          </w:tcPr>
          <w:p w14:paraId="0B9654FC">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w:t>
            </w:r>
          </w:p>
        </w:tc>
        <w:tc>
          <w:tcPr>
            <w:tcW w:w="1980" w:type="dxa"/>
            <w:tcBorders>
              <w:top w:val="single" w:color="auto" w:sz="4" w:space="0"/>
              <w:left w:val="single" w:color="auto" w:sz="4" w:space="0"/>
              <w:bottom w:val="single" w:color="auto" w:sz="4" w:space="0"/>
              <w:right w:val="single" w:color="auto" w:sz="4" w:space="0"/>
            </w:tcBorders>
            <w:vAlign w:val="center"/>
          </w:tcPr>
          <w:p w14:paraId="73976F72">
            <w:pPr>
              <w:spacing w:line="360" w:lineRule="exact"/>
              <w:rPr>
                <w:rFonts w:ascii="Times New Roman" w:hAnsi="Times New Roman"/>
                <w:color w:val="auto"/>
                <w:sz w:val="24"/>
                <w:highlight w:val="none"/>
              </w:rPr>
            </w:pPr>
            <w:r>
              <w:rPr>
                <w:rFonts w:ascii="Times New Roman" w:hAnsi="Times New Roman"/>
                <w:color w:val="auto"/>
                <w:sz w:val="24"/>
                <w:highlight w:val="none"/>
              </w:rPr>
              <w:t>采购人</w:t>
            </w:r>
          </w:p>
        </w:tc>
        <w:tc>
          <w:tcPr>
            <w:tcW w:w="6960" w:type="dxa"/>
            <w:tcBorders>
              <w:top w:val="single" w:color="auto" w:sz="4" w:space="0"/>
              <w:left w:val="single" w:color="auto" w:sz="4" w:space="0"/>
              <w:bottom w:val="single" w:color="auto" w:sz="4" w:space="0"/>
              <w:right w:val="single" w:color="auto" w:sz="4" w:space="0"/>
            </w:tcBorders>
            <w:vAlign w:val="center"/>
          </w:tcPr>
          <w:p w14:paraId="42BDDF49">
            <w:pPr>
              <w:pStyle w:val="20"/>
              <w:spacing w:after="0"/>
              <w:ind w:firstLine="0" w:firstLineChars="0"/>
              <w:rPr>
                <w:rFonts w:hint="eastAsia" w:ascii="Times New Roman" w:hAnsi="Times New Roman" w:eastAsia="宋体"/>
                <w:color w:val="auto"/>
                <w:sz w:val="24"/>
                <w:highlight w:val="none"/>
                <w:lang w:eastAsia="zh-CN"/>
              </w:rPr>
            </w:pPr>
            <w:r>
              <w:rPr>
                <w:rFonts w:hint="eastAsia" w:ascii="Times New Roman" w:hAnsi="Times New Roman"/>
                <w:color w:val="auto"/>
                <w:sz w:val="24"/>
                <w:highlight w:val="none"/>
                <w:lang w:eastAsia="zh-CN"/>
              </w:rPr>
              <w:t>衢州市柯城区航埠镇人民政府</w:t>
            </w:r>
          </w:p>
        </w:tc>
      </w:tr>
      <w:tr w14:paraId="1C0EB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0CE95BBF">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2</w:t>
            </w:r>
          </w:p>
        </w:tc>
        <w:tc>
          <w:tcPr>
            <w:tcW w:w="1980" w:type="dxa"/>
            <w:tcBorders>
              <w:top w:val="single" w:color="auto" w:sz="4" w:space="0"/>
              <w:left w:val="single" w:color="auto" w:sz="4" w:space="0"/>
              <w:bottom w:val="single" w:color="auto" w:sz="4" w:space="0"/>
              <w:right w:val="single" w:color="auto" w:sz="4" w:space="0"/>
            </w:tcBorders>
            <w:vAlign w:val="center"/>
          </w:tcPr>
          <w:p w14:paraId="1BF29B81">
            <w:pPr>
              <w:spacing w:line="360" w:lineRule="exact"/>
              <w:rPr>
                <w:rFonts w:ascii="Times New Roman" w:hAnsi="Times New Roman"/>
                <w:color w:val="auto"/>
                <w:sz w:val="24"/>
                <w:highlight w:val="none"/>
              </w:rPr>
            </w:pPr>
            <w:r>
              <w:rPr>
                <w:rFonts w:ascii="Times New Roman" w:hAnsi="Times New Roman"/>
                <w:color w:val="auto"/>
                <w:sz w:val="24"/>
                <w:highlight w:val="none"/>
              </w:rPr>
              <w:t>项目名称</w:t>
            </w:r>
          </w:p>
        </w:tc>
        <w:tc>
          <w:tcPr>
            <w:tcW w:w="6960" w:type="dxa"/>
            <w:tcBorders>
              <w:top w:val="single" w:color="auto" w:sz="4" w:space="0"/>
              <w:left w:val="single" w:color="auto" w:sz="4" w:space="0"/>
              <w:bottom w:val="single" w:color="auto" w:sz="4" w:space="0"/>
              <w:right w:val="single" w:color="auto" w:sz="4" w:space="0"/>
            </w:tcBorders>
            <w:vAlign w:val="center"/>
          </w:tcPr>
          <w:p w14:paraId="24B858CF">
            <w:pPr>
              <w:spacing w:line="360" w:lineRule="exact"/>
              <w:rPr>
                <w:rFonts w:ascii="Times New Roman" w:hAnsi="Times New Roman"/>
                <w:color w:val="auto"/>
                <w:sz w:val="24"/>
                <w:highlight w:val="none"/>
              </w:rPr>
            </w:pPr>
            <w:r>
              <w:rPr>
                <w:rFonts w:hint="eastAsia" w:ascii="Times New Roman" w:hAnsi="Times New Roman"/>
                <w:color w:val="auto"/>
                <w:sz w:val="24"/>
                <w:highlight w:val="none"/>
                <w:lang w:eastAsia="zh-CN"/>
              </w:rPr>
              <w:t>柯城区航埠镇新山村、墩头村、航埠村3个垃圾资源化处理站运维服务项目</w:t>
            </w:r>
            <w:r>
              <w:rPr>
                <w:rFonts w:ascii="Times New Roman" w:hAnsi="Times New Roman"/>
                <w:color w:val="auto"/>
                <w:sz w:val="24"/>
                <w:highlight w:val="none"/>
              </w:rPr>
              <w:t xml:space="preserve"> </w:t>
            </w:r>
          </w:p>
        </w:tc>
      </w:tr>
      <w:tr w14:paraId="5C8F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89" w:type="dxa"/>
            <w:tcBorders>
              <w:top w:val="single" w:color="auto" w:sz="4" w:space="0"/>
              <w:left w:val="single" w:color="auto" w:sz="4" w:space="0"/>
              <w:bottom w:val="single" w:color="auto" w:sz="4" w:space="0"/>
              <w:right w:val="single" w:color="auto" w:sz="4" w:space="0"/>
            </w:tcBorders>
            <w:vAlign w:val="center"/>
          </w:tcPr>
          <w:p w14:paraId="7A7541ED">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3</w:t>
            </w:r>
          </w:p>
        </w:tc>
        <w:tc>
          <w:tcPr>
            <w:tcW w:w="1980" w:type="dxa"/>
            <w:tcBorders>
              <w:top w:val="single" w:color="auto" w:sz="4" w:space="0"/>
              <w:left w:val="single" w:color="auto" w:sz="4" w:space="0"/>
              <w:bottom w:val="single" w:color="auto" w:sz="4" w:space="0"/>
              <w:right w:val="single" w:color="auto" w:sz="4" w:space="0"/>
            </w:tcBorders>
            <w:vAlign w:val="center"/>
          </w:tcPr>
          <w:p w14:paraId="45758C22">
            <w:pPr>
              <w:spacing w:line="360" w:lineRule="exact"/>
              <w:rPr>
                <w:rFonts w:hint="eastAsia" w:ascii="Times New Roman" w:hAnsi="Times New Roman" w:eastAsia="宋体"/>
                <w:color w:val="auto"/>
                <w:sz w:val="24"/>
                <w:highlight w:val="none"/>
                <w:lang w:val="en-US" w:eastAsia="zh-CN"/>
              </w:rPr>
            </w:pPr>
            <w:r>
              <w:rPr>
                <w:rFonts w:hint="eastAsia" w:ascii="Times New Roman" w:hAnsi="Times New Roman"/>
                <w:color w:val="auto"/>
                <w:sz w:val="24"/>
                <w:highlight w:val="none"/>
                <w:lang w:eastAsia="zh-CN"/>
              </w:rPr>
              <w:t>最高限价</w:t>
            </w:r>
          </w:p>
        </w:tc>
        <w:tc>
          <w:tcPr>
            <w:tcW w:w="6960" w:type="dxa"/>
            <w:tcBorders>
              <w:top w:val="single" w:color="auto" w:sz="4" w:space="0"/>
              <w:left w:val="single" w:color="auto" w:sz="4" w:space="0"/>
              <w:bottom w:val="single" w:color="auto" w:sz="4" w:space="0"/>
              <w:right w:val="single" w:color="auto" w:sz="4" w:space="0"/>
            </w:tcBorders>
            <w:vAlign w:val="center"/>
          </w:tcPr>
          <w:p w14:paraId="2B6BD421">
            <w:pPr>
              <w:spacing w:line="360" w:lineRule="exact"/>
              <w:jc w:val="left"/>
              <w:rPr>
                <w:rFonts w:hint="default" w:ascii="Times New Roman" w:hAnsi="Times New Roman"/>
                <w:color w:val="auto"/>
                <w:sz w:val="24"/>
                <w:highlight w:val="none"/>
                <w:u w:val="single"/>
                <w:lang w:val="en-US"/>
              </w:rPr>
            </w:pPr>
            <w:r>
              <w:rPr>
                <w:rFonts w:hint="eastAsia" w:ascii="Times New Roman" w:hAnsi="Times New Roman"/>
                <w:bCs/>
                <w:color w:val="auto"/>
                <w:spacing w:val="-4"/>
                <w:sz w:val="24"/>
                <w:highlight w:val="none"/>
                <w:u w:val="none"/>
                <w:lang w:val="en-US" w:eastAsia="zh-CN"/>
              </w:rPr>
              <w:t>455520元</w:t>
            </w:r>
          </w:p>
        </w:tc>
      </w:tr>
      <w:tr w14:paraId="17A9F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4A55350">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4</w:t>
            </w:r>
          </w:p>
        </w:tc>
        <w:tc>
          <w:tcPr>
            <w:tcW w:w="1980" w:type="dxa"/>
            <w:tcBorders>
              <w:top w:val="single" w:color="auto" w:sz="4" w:space="0"/>
              <w:left w:val="single" w:color="auto" w:sz="4" w:space="0"/>
              <w:bottom w:val="single" w:color="auto" w:sz="4" w:space="0"/>
              <w:right w:val="single" w:color="auto" w:sz="4" w:space="0"/>
            </w:tcBorders>
            <w:vAlign w:val="center"/>
          </w:tcPr>
          <w:p w14:paraId="1584466A">
            <w:pPr>
              <w:spacing w:line="360" w:lineRule="exact"/>
              <w:rPr>
                <w:rFonts w:ascii="Times New Roman" w:hAnsi="Times New Roman"/>
                <w:color w:val="auto"/>
                <w:sz w:val="24"/>
                <w:highlight w:val="none"/>
              </w:rPr>
            </w:pPr>
            <w:r>
              <w:rPr>
                <w:rFonts w:ascii="Times New Roman" w:hAnsi="Times New Roman"/>
                <w:color w:val="auto"/>
                <w:sz w:val="24"/>
                <w:highlight w:val="none"/>
              </w:rPr>
              <w:t>服务期限</w:t>
            </w:r>
          </w:p>
        </w:tc>
        <w:tc>
          <w:tcPr>
            <w:tcW w:w="6960" w:type="dxa"/>
            <w:tcBorders>
              <w:top w:val="single" w:color="auto" w:sz="4" w:space="0"/>
              <w:left w:val="single" w:color="auto" w:sz="4" w:space="0"/>
              <w:bottom w:val="single" w:color="auto" w:sz="4" w:space="0"/>
              <w:right w:val="single" w:color="auto" w:sz="4" w:space="0"/>
            </w:tcBorders>
            <w:vAlign w:val="center"/>
          </w:tcPr>
          <w:p w14:paraId="435A31CF">
            <w:pPr>
              <w:spacing w:after="156" w:afterLines="50" w:line="440" w:lineRule="exact"/>
              <w:rPr>
                <w:rFonts w:ascii="Times New Roman" w:hAnsi="Times New Roman"/>
                <w:color w:val="auto"/>
                <w:sz w:val="24"/>
                <w:highlight w:val="none"/>
              </w:rPr>
            </w:pPr>
            <w:r>
              <w:rPr>
                <w:rFonts w:ascii="Times New Roman" w:hAnsi="Times New Roman"/>
                <w:color w:val="auto"/>
                <w:sz w:val="24"/>
                <w:highlight w:val="none"/>
              </w:rPr>
              <w:t>详见第三章《采购内容及要求》</w:t>
            </w:r>
          </w:p>
        </w:tc>
      </w:tr>
      <w:tr w14:paraId="6CF2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489" w:type="dxa"/>
            <w:tcBorders>
              <w:top w:val="single" w:color="auto" w:sz="4" w:space="0"/>
              <w:left w:val="single" w:color="auto" w:sz="4" w:space="0"/>
              <w:bottom w:val="single" w:color="auto" w:sz="4" w:space="0"/>
              <w:right w:val="single" w:color="auto" w:sz="4" w:space="0"/>
            </w:tcBorders>
            <w:vAlign w:val="center"/>
          </w:tcPr>
          <w:p w14:paraId="4C41F289">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5</w:t>
            </w:r>
          </w:p>
        </w:tc>
        <w:tc>
          <w:tcPr>
            <w:tcW w:w="1980" w:type="dxa"/>
            <w:tcBorders>
              <w:top w:val="single" w:color="auto" w:sz="4" w:space="0"/>
              <w:left w:val="single" w:color="auto" w:sz="4" w:space="0"/>
              <w:bottom w:val="single" w:color="auto" w:sz="4" w:space="0"/>
              <w:right w:val="single" w:color="auto" w:sz="4" w:space="0"/>
            </w:tcBorders>
            <w:vAlign w:val="center"/>
          </w:tcPr>
          <w:p w14:paraId="7027AF8E">
            <w:pPr>
              <w:spacing w:line="360" w:lineRule="exact"/>
              <w:rPr>
                <w:rFonts w:ascii="Times New Roman" w:hAnsi="Times New Roman"/>
                <w:color w:val="auto"/>
                <w:sz w:val="24"/>
                <w:highlight w:val="none"/>
              </w:rPr>
            </w:pPr>
            <w:r>
              <w:rPr>
                <w:rFonts w:ascii="Times New Roman" w:hAnsi="Times New Roman"/>
                <w:color w:val="auto"/>
                <w:sz w:val="24"/>
                <w:highlight w:val="none"/>
              </w:rPr>
              <w:t>投标有效期</w:t>
            </w:r>
          </w:p>
        </w:tc>
        <w:tc>
          <w:tcPr>
            <w:tcW w:w="6960" w:type="dxa"/>
            <w:tcBorders>
              <w:top w:val="single" w:color="auto" w:sz="4" w:space="0"/>
              <w:left w:val="single" w:color="auto" w:sz="4" w:space="0"/>
              <w:bottom w:val="single" w:color="auto" w:sz="4" w:space="0"/>
              <w:right w:val="single" w:color="auto" w:sz="4" w:space="0"/>
            </w:tcBorders>
            <w:vAlign w:val="center"/>
          </w:tcPr>
          <w:p w14:paraId="3E2A8316">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投标文件递交截止之日起90天</w:t>
            </w:r>
          </w:p>
        </w:tc>
      </w:tr>
      <w:tr w14:paraId="003EF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489" w:type="dxa"/>
            <w:tcBorders>
              <w:top w:val="single" w:color="auto" w:sz="4" w:space="0"/>
              <w:left w:val="single" w:color="auto" w:sz="4" w:space="0"/>
              <w:bottom w:val="single" w:color="auto" w:sz="4" w:space="0"/>
              <w:right w:val="single" w:color="auto" w:sz="4" w:space="0"/>
            </w:tcBorders>
            <w:vAlign w:val="center"/>
          </w:tcPr>
          <w:p w14:paraId="784EC8A3">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6</w:t>
            </w:r>
          </w:p>
        </w:tc>
        <w:tc>
          <w:tcPr>
            <w:tcW w:w="1980" w:type="dxa"/>
            <w:tcBorders>
              <w:top w:val="single" w:color="auto" w:sz="4" w:space="0"/>
              <w:left w:val="single" w:color="auto" w:sz="4" w:space="0"/>
              <w:bottom w:val="single" w:color="auto" w:sz="4" w:space="0"/>
              <w:right w:val="single" w:color="auto" w:sz="4" w:space="0"/>
            </w:tcBorders>
            <w:vAlign w:val="center"/>
          </w:tcPr>
          <w:p w14:paraId="230D7A8C">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投标文件递交份数及要求</w:t>
            </w:r>
          </w:p>
        </w:tc>
        <w:tc>
          <w:tcPr>
            <w:tcW w:w="6960" w:type="dxa"/>
            <w:tcBorders>
              <w:top w:val="single" w:color="auto" w:sz="4" w:space="0"/>
              <w:left w:val="single" w:color="auto" w:sz="4" w:space="0"/>
              <w:bottom w:val="single" w:color="auto" w:sz="4" w:space="0"/>
              <w:right w:val="single" w:color="auto" w:sz="4" w:space="0"/>
            </w:tcBorders>
            <w:vAlign w:val="center"/>
          </w:tcPr>
          <w:p w14:paraId="7CD63D99">
            <w:pPr>
              <w:snapToGrid w:val="0"/>
              <w:spacing w:line="400" w:lineRule="exact"/>
              <w:rPr>
                <w:rFonts w:ascii="Times New Roman" w:hAnsi="Times New Roman"/>
                <w:color w:val="auto"/>
                <w:sz w:val="24"/>
                <w:highlight w:val="none"/>
              </w:rPr>
            </w:pPr>
            <w:r>
              <w:rPr>
                <w:rFonts w:ascii="Times New Roman" w:hAnsi="Times New Roman"/>
                <w:color w:val="auto"/>
                <w:sz w:val="24"/>
                <w:highlight w:val="none"/>
              </w:rPr>
              <w:t>电子版一份</w:t>
            </w:r>
          </w:p>
          <w:p w14:paraId="6EB902E7">
            <w:pPr>
              <w:snapToGrid w:val="0"/>
              <w:spacing w:line="400" w:lineRule="exact"/>
              <w:jc w:val="left"/>
              <w:rPr>
                <w:rFonts w:ascii="Times New Roman" w:hAnsi="Times New Roman"/>
                <w:color w:val="auto"/>
                <w:sz w:val="24"/>
                <w:highlight w:val="none"/>
              </w:rPr>
            </w:pPr>
            <w:r>
              <w:rPr>
                <w:rFonts w:ascii="Times New Roman" w:hAnsi="Times New Roman"/>
                <w:b/>
                <w:color w:val="auto"/>
                <w:sz w:val="24"/>
                <w:highlight w:val="none"/>
                <w:u w:val="single"/>
              </w:rPr>
              <w:t>▲投标文件分为 “资格审查文件”、“商务技术文件”、“报价文件”。</w:t>
            </w:r>
            <w:r>
              <w:rPr>
                <w:rFonts w:ascii="Times New Roman" w:hAnsi="Times New Roman"/>
                <w:color w:val="auto"/>
                <w:sz w:val="24"/>
                <w:highlight w:val="none"/>
              </w:rPr>
              <w:t>投标人请准备电子投标文件、电子备份投标文件U盘：</w:t>
            </w:r>
          </w:p>
          <w:p w14:paraId="5ADB62CD">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（1）电子投标文件，按政采云平台供应商项目采购-电子招投标操作指南（网址：https://service.zcygov.cn/#/knowledges/CW1EtGwBFdiHxlNd6I3m/6IMVAG0BFdiHxlNdQ8Na）及本招标采购文件要求递交。</w:t>
            </w:r>
          </w:p>
          <w:p w14:paraId="0D7F22E0">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（2）电子备份投标文件按政采云平台供应商项目采购-电子招投标操作指南（网址：https://service.zcygov.cn/#/knowledges/CW1EtGwBFdiHxlNd6I3m/6IMVAG0BFdiHxlNdQ8Na）中上传的电子投标文件格式文档，以U盘形式递交。数量为1份。</w:t>
            </w:r>
          </w:p>
        </w:tc>
      </w:tr>
      <w:tr w14:paraId="56EA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489" w:type="dxa"/>
            <w:tcBorders>
              <w:top w:val="single" w:color="auto" w:sz="4" w:space="0"/>
              <w:left w:val="single" w:color="auto" w:sz="4" w:space="0"/>
              <w:bottom w:val="single" w:color="auto" w:sz="4" w:space="0"/>
              <w:right w:val="single" w:color="auto" w:sz="4" w:space="0"/>
            </w:tcBorders>
            <w:vAlign w:val="center"/>
          </w:tcPr>
          <w:p w14:paraId="2C4FF1FE">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7</w:t>
            </w:r>
          </w:p>
        </w:tc>
        <w:tc>
          <w:tcPr>
            <w:tcW w:w="1980" w:type="dxa"/>
            <w:tcBorders>
              <w:top w:val="single" w:color="auto" w:sz="4" w:space="0"/>
              <w:left w:val="single" w:color="auto" w:sz="4" w:space="0"/>
              <w:bottom w:val="single" w:color="auto" w:sz="4" w:space="0"/>
              <w:right w:val="single" w:color="auto" w:sz="4" w:space="0"/>
            </w:tcBorders>
            <w:vAlign w:val="center"/>
          </w:tcPr>
          <w:p w14:paraId="7F4D2BD6">
            <w:pPr>
              <w:spacing w:line="360" w:lineRule="exact"/>
              <w:rPr>
                <w:rFonts w:ascii="Times New Roman" w:hAnsi="Times New Roman"/>
                <w:color w:val="auto"/>
                <w:sz w:val="24"/>
                <w:highlight w:val="none"/>
              </w:rPr>
            </w:pPr>
            <w:r>
              <w:rPr>
                <w:rFonts w:ascii="Times New Roman" w:hAnsi="Times New Roman"/>
                <w:color w:val="auto"/>
                <w:sz w:val="24"/>
                <w:highlight w:val="none"/>
              </w:rPr>
              <w:t>答疑时间</w:t>
            </w:r>
          </w:p>
        </w:tc>
        <w:tc>
          <w:tcPr>
            <w:tcW w:w="6960" w:type="dxa"/>
            <w:tcBorders>
              <w:top w:val="single" w:color="auto" w:sz="4" w:space="0"/>
              <w:left w:val="single" w:color="auto" w:sz="4" w:space="0"/>
              <w:bottom w:val="single" w:color="auto" w:sz="4" w:space="0"/>
              <w:right w:val="single" w:color="auto" w:sz="4" w:space="0"/>
            </w:tcBorders>
            <w:vAlign w:val="center"/>
          </w:tcPr>
          <w:p w14:paraId="19F548CD">
            <w:pPr>
              <w:spacing w:line="360" w:lineRule="exact"/>
              <w:rPr>
                <w:rFonts w:ascii="Times New Roman" w:hAnsi="Times New Roman"/>
                <w:color w:val="auto"/>
                <w:sz w:val="24"/>
                <w:highlight w:val="none"/>
              </w:rPr>
            </w:pPr>
            <w:r>
              <w:rPr>
                <w:rFonts w:ascii="Times New Roman" w:hAnsi="Times New Roman"/>
                <w:color w:val="auto"/>
                <w:sz w:val="24"/>
                <w:highlight w:val="none"/>
              </w:rPr>
              <w:t>投标截止时间15天前</w:t>
            </w:r>
          </w:p>
        </w:tc>
      </w:tr>
      <w:tr w14:paraId="12DED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489" w:type="dxa"/>
            <w:tcBorders>
              <w:top w:val="single" w:color="auto" w:sz="4" w:space="0"/>
              <w:left w:val="single" w:color="auto" w:sz="4" w:space="0"/>
              <w:bottom w:val="single" w:color="auto" w:sz="4" w:space="0"/>
              <w:right w:val="single" w:color="auto" w:sz="4" w:space="0"/>
            </w:tcBorders>
            <w:vAlign w:val="center"/>
          </w:tcPr>
          <w:p w14:paraId="7A5EE419">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8</w:t>
            </w:r>
          </w:p>
        </w:tc>
        <w:tc>
          <w:tcPr>
            <w:tcW w:w="1980" w:type="dxa"/>
            <w:tcBorders>
              <w:top w:val="single" w:color="auto" w:sz="4" w:space="0"/>
              <w:left w:val="single" w:color="auto" w:sz="4" w:space="0"/>
              <w:bottom w:val="single" w:color="auto" w:sz="4" w:space="0"/>
              <w:right w:val="single" w:color="auto" w:sz="4" w:space="0"/>
            </w:tcBorders>
            <w:vAlign w:val="center"/>
          </w:tcPr>
          <w:p w14:paraId="258CFB0E">
            <w:pPr>
              <w:spacing w:line="360" w:lineRule="exact"/>
              <w:rPr>
                <w:rFonts w:ascii="Times New Roman" w:hAnsi="Times New Roman"/>
                <w:color w:val="auto"/>
                <w:sz w:val="24"/>
                <w:highlight w:val="none"/>
              </w:rPr>
            </w:pPr>
            <w:r>
              <w:rPr>
                <w:rFonts w:ascii="Times New Roman" w:hAnsi="Times New Roman"/>
                <w:color w:val="auto"/>
                <w:sz w:val="24"/>
                <w:highlight w:val="none"/>
              </w:rPr>
              <w:t>投标文件递交截止时间</w:t>
            </w:r>
          </w:p>
        </w:tc>
        <w:tc>
          <w:tcPr>
            <w:tcW w:w="6960" w:type="dxa"/>
            <w:tcBorders>
              <w:top w:val="single" w:color="auto" w:sz="4" w:space="0"/>
              <w:left w:val="single" w:color="auto" w:sz="4" w:space="0"/>
              <w:bottom w:val="single" w:color="auto" w:sz="4" w:space="0"/>
              <w:right w:val="single" w:color="auto" w:sz="4" w:space="0"/>
            </w:tcBorders>
            <w:vAlign w:val="center"/>
          </w:tcPr>
          <w:p w14:paraId="5DE3A8D4">
            <w:pPr>
              <w:spacing w:line="360" w:lineRule="exact"/>
              <w:rPr>
                <w:rFonts w:ascii="Times New Roman" w:hAnsi="Times New Roman"/>
                <w:color w:val="auto"/>
                <w:sz w:val="24"/>
                <w:highlight w:val="none"/>
              </w:rPr>
            </w:pPr>
            <w:r>
              <w:rPr>
                <w:rFonts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4</w:t>
            </w:r>
            <w:r>
              <w:rPr>
                <w:rFonts w:ascii="Times New Roman" w:hAnsi="Times New Roman"/>
                <w:color w:val="auto"/>
                <w:sz w:val="24"/>
                <w:highlight w:val="none"/>
              </w:rPr>
              <w:t>年</w:t>
            </w:r>
            <w:r>
              <w:rPr>
                <w:rFonts w:hint="eastAsia" w:ascii="Times New Roman" w:hAnsi="Times New Roman"/>
                <w:color w:val="auto"/>
                <w:sz w:val="24"/>
                <w:highlight w:val="none"/>
                <w:u w:val="single"/>
                <w:lang w:val="en-US" w:eastAsia="zh-CN"/>
              </w:rPr>
              <w:t xml:space="preserve"> 10</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 xml:space="preserve">9 </w:t>
            </w:r>
            <w:r>
              <w:rPr>
                <w:rFonts w:ascii="Times New Roman" w:hAnsi="Times New Roman"/>
                <w:color w:val="auto"/>
                <w:sz w:val="24"/>
                <w:highlight w:val="none"/>
              </w:rPr>
              <w:t>日</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14</w:t>
            </w:r>
            <w:r>
              <w:rPr>
                <w:rFonts w:ascii="Times New Roman" w:hAnsi="Times New Roman"/>
                <w:color w:val="auto"/>
                <w:sz w:val="24"/>
                <w:highlight w:val="none"/>
                <w:u w:val="single"/>
              </w:rPr>
              <w:t xml:space="preserve">:30 </w:t>
            </w:r>
            <w:r>
              <w:rPr>
                <w:rFonts w:ascii="Times New Roman" w:hAnsi="Times New Roman"/>
                <w:color w:val="auto"/>
                <w:sz w:val="24"/>
                <w:highlight w:val="none"/>
              </w:rPr>
              <w:t>时（北京时间）</w:t>
            </w:r>
          </w:p>
        </w:tc>
      </w:tr>
      <w:tr w14:paraId="67A7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3DEB79A0">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9</w:t>
            </w:r>
          </w:p>
        </w:tc>
        <w:tc>
          <w:tcPr>
            <w:tcW w:w="1980" w:type="dxa"/>
            <w:tcBorders>
              <w:top w:val="single" w:color="auto" w:sz="4" w:space="0"/>
              <w:left w:val="single" w:color="auto" w:sz="4" w:space="0"/>
              <w:bottom w:val="single" w:color="auto" w:sz="4" w:space="0"/>
              <w:right w:val="single" w:color="auto" w:sz="4" w:space="0"/>
            </w:tcBorders>
            <w:vAlign w:val="center"/>
          </w:tcPr>
          <w:p w14:paraId="5E9E1836">
            <w:pPr>
              <w:spacing w:line="360" w:lineRule="exact"/>
              <w:rPr>
                <w:rFonts w:ascii="Times New Roman" w:hAnsi="Times New Roman"/>
                <w:color w:val="auto"/>
                <w:sz w:val="24"/>
                <w:highlight w:val="none"/>
              </w:rPr>
            </w:pPr>
            <w:r>
              <w:rPr>
                <w:rFonts w:ascii="Times New Roman" w:hAnsi="Times New Roman"/>
                <w:color w:val="auto"/>
                <w:sz w:val="24"/>
                <w:highlight w:val="none"/>
              </w:rPr>
              <w:t>开标地点</w:t>
            </w:r>
          </w:p>
        </w:tc>
        <w:tc>
          <w:tcPr>
            <w:tcW w:w="6960" w:type="dxa"/>
            <w:tcBorders>
              <w:top w:val="single" w:color="auto" w:sz="4" w:space="0"/>
              <w:left w:val="single" w:color="auto" w:sz="4" w:space="0"/>
              <w:bottom w:val="single" w:color="auto" w:sz="4" w:space="0"/>
              <w:right w:val="single" w:color="auto" w:sz="4" w:space="0"/>
            </w:tcBorders>
            <w:vAlign w:val="center"/>
          </w:tcPr>
          <w:p w14:paraId="723A087D">
            <w:pPr>
              <w:spacing w:line="360" w:lineRule="exact"/>
              <w:rPr>
                <w:rFonts w:ascii="Times New Roman" w:hAnsi="Times New Roman"/>
                <w:color w:val="auto"/>
                <w:sz w:val="24"/>
                <w:highlight w:val="none"/>
              </w:rPr>
            </w:pPr>
            <w:r>
              <w:rPr>
                <w:rFonts w:ascii="Times New Roman" w:hAnsi="Times New Roman"/>
                <w:color w:val="auto"/>
                <w:sz w:val="24"/>
                <w:highlight w:val="none"/>
              </w:rPr>
              <w:t>浙江卓宏建设项目管理有限公司会议室（衢州市柯城区鑫港大厦18楼东侧）</w:t>
            </w:r>
          </w:p>
        </w:tc>
      </w:tr>
      <w:tr w14:paraId="08FDB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489" w:type="dxa"/>
            <w:tcBorders>
              <w:top w:val="single" w:color="auto" w:sz="4" w:space="0"/>
              <w:left w:val="single" w:color="auto" w:sz="4" w:space="0"/>
              <w:bottom w:val="single" w:color="auto" w:sz="4" w:space="0"/>
              <w:right w:val="single" w:color="auto" w:sz="4" w:space="0"/>
            </w:tcBorders>
            <w:vAlign w:val="center"/>
          </w:tcPr>
          <w:p w14:paraId="72F86EDD">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10</w:t>
            </w:r>
          </w:p>
        </w:tc>
        <w:tc>
          <w:tcPr>
            <w:tcW w:w="1980" w:type="dxa"/>
            <w:tcBorders>
              <w:top w:val="single" w:color="auto" w:sz="4" w:space="0"/>
              <w:left w:val="single" w:color="auto" w:sz="4" w:space="0"/>
              <w:bottom w:val="single" w:color="auto" w:sz="4" w:space="0"/>
              <w:right w:val="single" w:color="auto" w:sz="4" w:space="0"/>
            </w:tcBorders>
            <w:vAlign w:val="center"/>
          </w:tcPr>
          <w:p w14:paraId="4FFFC34A">
            <w:pPr>
              <w:spacing w:line="360" w:lineRule="exact"/>
              <w:rPr>
                <w:rFonts w:ascii="Times New Roman" w:hAnsi="Times New Roman"/>
                <w:color w:val="auto"/>
                <w:sz w:val="24"/>
                <w:highlight w:val="none"/>
              </w:rPr>
            </w:pPr>
            <w:r>
              <w:rPr>
                <w:rFonts w:ascii="Times New Roman" w:hAnsi="Times New Roman"/>
                <w:color w:val="auto"/>
                <w:sz w:val="24"/>
                <w:highlight w:val="none"/>
              </w:rPr>
              <w:t>开标时间</w:t>
            </w:r>
          </w:p>
        </w:tc>
        <w:tc>
          <w:tcPr>
            <w:tcW w:w="6960" w:type="dxa"/>
            <w:tcBorders>
              <w:top w:val="single" w:color="auto" w:sz="4" w:space="0"/>
              <w:left w:val="single" w:color="auto" w:sz="4" w:space="0"/>
              <w:bottom w:val="single" w:color="auto" w:sz="4" w:space="0"/>
              <w:right w:val="single" w:color="auto" w:sz="4" w:space="0"/>
            </w:tcBorders>
            <w:vAlign w:val="center"/>
          </w:tcPr>
          <w:p w14:paraId="4679A89B">
            <w:pPr>
              <w:spacing w:line="360" w:lineRule="exact"/>
              <w:rPr>
                <w:rFonts w:ascii="Times New Roman" w:hAnsi="Times New Roman"/>
                <w:color w:val="auto"/>
                <w:sz w:val="24"/>
                <w:highlight w:val="none"/>
              </w:rPr>
            </w:pPr>
            <w:r>
              <w:rPr>
                <w:rFonts w:ascii="Times New Roman" w:hAnsi="Times New Roman"/>
                <w:color w:val="auto"/>
                <w:sz w:val="24"/>
                <w:highlight w:val="none"/>
                <w:u w:val="single"/>
              </w:rPr>
              <w:t>202</w:t>
            </w:r>
            <w:r>
              <w:rPr>
                <w:rFonts w:hint="eastAsia" w:ascii="Times New Roman" w:hAnsi="Times New Roman"/>
                <w:color w:val="auto"/>
                <w:sz w:val="24"/>
                <w:highlight w:val="none"/>
                <w:u w:val="single"/>
                <w:lang w:val="en-US" w:eastAsia="zh-CN"/>
              </w:rPr>
              <w:t>4</w:t>
            </w:r>
            <w:r>
              <w:rPr>
                <w:rFonts w:ascii="Times New Roman" w:hAnsi="Times New Roman"/>
                <w:color w:val="auto"/>
                <w:sz w:val="24"/>
                <w:highlight w:val="none"/>
              </w:rPr>
              <w:t>年</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10</w:t>
            </w:r>
            <w:r>
              <w:rPr>
                <w:rFonts w:ascii="Times New Roman" w:hAnsi="Times New Roman"/>
                <w:color w:val="auto"/>
                <w:sz w:val="24"/>
                <w:highlight w:val="none"/>
              </w:rPr>
              <w:t>月</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9</w:t>
            </w:r>
            <w:r>
              <w:rPr>
                <w:rFonts w:ascii="Times New Roman" w:hAnsi="Times New Roman"/>
                <w:color w:val="auto"/>
                <w:sz w:val="24"/>
                <w:highlight w:val="none"/>
              </w:rPr>
              <w:t>日</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val="en-US" w:eastAsia="zh-CN"/>
              </w:rPr>
              <w:t>14</w:t>
            </w:r>
            <w:r>
              <w:rPr>
                <w:rFonts w:ascii="Times New Roman" w:hAnsi="Times New Roman"/>
                <w:color w:val="auto"/>
                <w:sz w:val="24"/>
                <w:highlight w:val="none"/>
                <w:u w:val="single"/>
              </w:rPr>
              <w:t xml:space="preserve">:30 </w:t>
            </w:r>
            <w:r>
              <w:rPr>
                <w:rFonts w:ascii="Times New Roman" w:hAnsi="Times New Roman"/>
                <w:color w:val="auto"/>
                <w:sz w:val="24"/>
                <w:highlight w:val="none"/>
              </w:rPr>
              <w:t>时（北京时间）</w:t>
            </w:r>
          </w:p>
        </w:tc>
      </w:tr>
      <w:tr w14:paraId="62DA5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6E81319C">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11</w:t>
            </w:r>
          </w:p>
        </w:tc>
        <w:tc>
          <w:tcPr>
            <w:tcW w:w="1980" w:type="dxa"/>
            <w:tcBorders>
              <w:top w:val="single" w:color="auto" w:sz="4" w:space="0"/>
              <w:left w:val="single" w:color="auto" w:sz="4" w:space="0"/>
              <w:bottom w:val="single" w:color="auto" w:sz="4" w:space="0"/>
              <w:right w:val="single" w:color="auto" w:sz="4" w:space="0"/>
            </w:tcBorders>
            <w:vAlign w:val="center"/>
          </w:tcPr>
          <w:p w14:paraId="07CADD2F">
            <w:pPr>
              <w:spacing w:line="360" w:lineRule="exact"/>
              <w:rPr>
                <w:rFonts w:ascii="Times New Roman" w:hAnsi="Times New Roman"/>
                <w:color w:val="auto"/>
                <w:sz w:val="24"/>
                <w:highlight w:val="none"/>
              </w:rPr>
            </w:pPr>
            <w:r>
              <w:rPr>
                <w:rFonts w:ascii="Times New Roman" w:hAnsi="Times New Roman"/>
                <w:color w:val="auto"/>
                <w:sz w:val="24"/>
                <w:highlight w:val="none"/>
              </w:rPr>
              <w:t>采购结果公告</w:t>
            </w:r>
          </w:p>
          <w:p w14:paraId="443CB679">
            <w:pPr>
              <w:spacing w:line="360" w:lineRule="exact"/>
              <w:rPr>
                <w:rFonts w:ascii="Times New Roman" w:hAnsi="Times New Roman"/>
                <w:color w:val="auto"/>
                <w:sz w:val="24"/>
                <w:highlight w:val="none"/>
              </w:rPr>
            </w:pPr>
            <w:r>
              <w:rPr>
                <w:rFonts w:ascii="Times New Roman" w:hAnsi="Times New Roman"/>
                <w:color w:val="auto"/>
                <w:sz w:val="24"/>
                <w:highlight w:val="none"/>
              </w:rPr>
              <w:t>期限</w:t>
            </w:r>
          </w:p>
        </w:tc>
        <w:tc>
          <w:tcPr>
            <w:tcW w:w="6960" w:type="dxa"/>
            <w:tcBorders>
              <w:top w:val="single" w:color="auto" w:sz="4" w:space="0"/>
              <w:left w:val="single" w:color="auto" w:sz="4" w:space="0"/>
              <w:bottom w:val="single" w:color="auto" w:sz="4" w:space="0"/>
              <w:right w:val="single" w:color="auto" w:sz="4" w:space="0"/>
            </w:tcBorders>
            <w:vAlign w:val="center"/>
          </w:tcPr>
          <w:p w14:paraId="265679C0">
            <w:pPr>
              <w:spacing w:line="360" w:lineRule="exact"/>
              <w:rPr>
                <w:rFonts w:ascii="Times New Roman" w:hAnsi="Times New Roman"/>
                <w:color w:val="auto"/>
                <w:sz w:val="24"/>
                <w:highlight w:val="none"/>
              </w:rPr>
            </w:pPr>
            <w:r>
              <w:rPr>
                <w:rFonts w:ascii="Times New Roman" w:hAnsi="Times New Roman"/>
                <w:color w:val="auto"/>
                <w:sz w:val="24"/>
                <w:highlight w:val="none"/>
              </w:rPr>
              <w:t>1个工作日</w:t>
            </w:r>
          </w:p>
        </w:tc>
      </w:tr>
      <w:tr w14:paraId="6758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489" w:type="dxa"/>
            <w:tcBorders>
              <w:top w:val="single" w:color="auto" w:sz="4" w:space="0"/>
              <w:left w:val="single" w:color="auto" w:sz="4" w:space="0"/>
              <w:bottom w:val="single" w:color="auto" w:sz="4" w:space="0"/>
              <w:right w:val="single" w:color="auto" w:sz="4" w:space="0"/>
            </w:tcBorders>
            <w:vAlign w:val="center"/>
          </w:tcPr>
          <w:p w14:paraId="1EADF652">
            <w:pPr>
              <w:spacing w:line="360" w:lineRule="exact"/>
              <w:jc w:val="center"/>
              <w:rPr>
                <w:rFonts w:ascii="Times New Roman" w:hAnsi="Times New Roman"/>
                <w:color w:val="auto"/>
                <w:sz w:val="24"/>
                <w:highlight w:val="none"/>
              </w:rPr>
            </w:pPr>
            <w:r>
              <w:rPr>
                <w:rFonts w:ascii="Times New Roman" w:hAnsi="Times New Roman"/>
                <w:color w:val="auto"/>
                <w:sz w:val="24"/>
                <w:highlight w:val="none"/>
              </w:rPr>
              <w:t>12</w:t>
            </w:r>
          </w:p>
        </w:tc>
        <w:tc>
          <w:tcPr>
            <w:tcW w:w="1980" w:type="dxa"/>
            <w:tcBorders>
              <w:top w:val="single" w:color="auto" w:sz="4" w:space="0"/>
              <w:left w:val="single" w:color="auto" w:sz="4" w:space="0"/>
              <w:bottom w:val="single" w:color="auto" w:sz="4" w:space="0"/>
              <w:right w:val="single" w:color="auto" w:sz="4" w:space="0"/>
            </w:tcBorders>
            <w:vAlign w:val="center"/>
          </w:tcPr>
          <w:p w14:paraId="0BF4581A">
            <w:pPr>
              <w:spacing w:line="360" w:lineRule="exact"/>
              <w:rPr>
                <w:rFonts w:ascii="Times New Roman" w:hAnsi="Times New Roman"/>
                <w:color w:val="auto"/>
                <w:sz w:val="24"/>
                <w:highlight w:val="none"/>
              </w:rPr>
            </w:pPr>
            <w:r>
              <w:rPr>
                <w:rFonts w:ascii="Times New Roman" w:hAnsi="Times New Roman"/>
                <w:color w:val="auto"/>
                <w:sz w:val="24"/>
                <w:highlight w:val="none"/>
              </w:rPr>
              <w:t>签订合同</w:t>
            </w:r>
          </w:p>
        </w:tc>
        <w:tc>
          <w:tcPr>
            <w:tcW w:w="6960" w:type="dxa"/>
            <w:tcBorders>
              <w:top w:val="single" w:color="auto" w:sz="4" w:space="0"/>
              <w:left w:val="single" w:color="auto" w:sz="4" w:space="0"/>
              <w:bottom w:val="single" w:color="auto" w:sz="4" w:space="0"/>
              <w:right w:val="single" w:color="auto" w:sz="4" w:space="0"/>
            </w:tcBorders>
            <w:vAlign w:val="center"/>
          </w:tcPr>
          <w:p w14:paraId="55F3E052">
            <w:pPr>
              <w:spacing w:line="360" w:lineRule="exact"/>
              <w:rPr>
                <w:rFonts w:ascii="Times New Roman" w:hAnsi="Times New Roman"/>
                <w:color w:val="auto"/>
                <w:sz w:val="24"/>
                <w:highlight w:val="none"/>
              </w:rPr>
            </w:pPr>
            <w:r>
              <w:rPr>
                <w:rFonts w:ascii="Times New Roman" w:hAnsi="Times New Roman"/>
                <w:color w:val="auto"/>
                <w:sz w:val="24"/>
                <w:highlight w:val="none"/>
              </w:rPr>
              <w:t xml:space="preserve">中标通知书发出后30天内签订合同。 </w:t>
            </w:r>
          </w:p>
        </w:tc>
      </w:tr>
      <w:tr w14:paraId="22E39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489" w:type="dxa"/>
            <w:tcBorders>
              <w:top w:val="single" w:color="auto" w:sz="4" w:space="0"/>
              <w:left w:val="single" w:color="auto" w:sz="4" w:space="0"/>
              <w:bottom w:val="single" w:color="auto" w:sz="4" w:space="0"/>
              <w:right w:val="single" w:color="auto" w:sz="4" w:space="0"/>
            </w:tcBorders>
            <w:vAlign w:val="center"/>
          </w:tcPr>
          <w:p w14:paraId="5C40F61E">
            <w:pPr>
              <w:widowControl/>
              <w:overflowPunct w:val="0"/>
              <w:autoSpaceDE w:val="0"/>
              <w:autoSpaceDN w:val="0"/>
              <w:adjustRightInd w:val="0"/>
              <w:snapToGrid w:val="0"/>
              <w:spacing w:line="420" w:lineRule="exact"/>
              <w:jc w:val="center"/>
              <w:textAlignment w:val="baseline"/>
              <w:rPr>
                <w:rFonts w:ascii="Times New Roman" w:hAnsi="Times New Roman"/>
                <w:color w:val="auto"/>
                <w:sz w:val="24"/>
                <w:highlight w:val="none"/>
              </w:rPr>
            </w:pPr>
            <w:r>
              <w:rPr>
                <w:rFonts w:ascii="Times New Roman" w:hAnsi="Times New Roman"/>
                <w:color w:val="auto"/>
                <w:sz w:val="24"/>
                <w:highlight w:val="none"/>
              </w:rPr>
              <w:t>13</w:t>
            </w:r>
          </w:p>
        </w:tc>
        <w:tc>
          <w:tcPr>
            <w:tcW w:w="1980" w:type="dxa"/>
            <w:tcBorders>
              <w:top w:val="single" w:color="auto" w:sz="4" w:space="0"/>
              <w:left w:val="single" w:color="auto" w:sz="4" w:space="0"/>
              <w:bottom w:val="single" w:color="auto" w:sz="4" w:space="0"/>
              <w:right w:val="single" w:color="auto" w:sz="4" w:space="0"/>
            </w:tcBorders>
            <w:vAlign w:val="center"/>
          </w:tcPr>
          <w:p w14:paraId="456DBE0B">
            <w:pPr>
              <w:widowControl/>
              <w:overflowPunct w:val="0"/>
              <w:autoSpaceDE w:val="0"/>
              <w:autoSpaceDN w:val="0"/>
              <w:adjustRightInd w:val="0"/>
              <w:spacing w:line="44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联合体投标</w:t>
            </w:r>
          </w:p>
        </w:tc>
        <w:tc>
          <w:tcPr>
            <w:tcW w:w="6960" w:type="dxa"/>
            <w:tcBorders>
              <w:top w:val="single" w:color="auto" w:sz="4" w:space="0"/>
              <w:left w:val="single" w:color="auto" w:sz="4" w:space="0"/>
              <w:bottom w:val="single" w:color="auto" w:sz="4" w:space="0"/>
              <w:right w:val="single" w:color="auto" w:sz="4" w:space="0"/>
            </w:tcBorders>
            <w:vAlign w:val="center"/>
          </w:tcPr>
          <w:p w14:paraId="19CE1107">
            <w:pPr>
              <w:widowControl/>
              <w:overflowPunct w:val="0"/>
              <w:autoSpaceDE w:val="0"/>
              <w:autoSpaceDN w:val="0"/>
              <w:adjustRightInd w:val="0"/>
              <w:spacing w:line="44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本项目不接受联合体投标。</w:t>
            </w:r>
          </w:p>
        </w:tc>
      </w:tr>
      <w:tr w14:paraId="61AC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489" w:type="dxa"/>
            <w:tcBorders>
              <w:top w:val="single" w:color="auto" w:sz="4" w:space="0"/>
              <w:left w:val="single" w:color="auto" w:sz="4" w:space="0"/>
              <w:bottom w:val="single" w:color="auto" w:sz="4" w:space="0"/>
              <w:right w:val="single" w:color="auto" w:sz="4" w:space="0"/>
            </w:tcBorders>
            <w:vAlign w:val="center"/>
          </w:tcPr>
          <w:p w14:paraId="6AD4FDF0">
            <w:pPr>
              <w:widowControl/>
              <w:overflowPunct w:val="0"/>
              <w:autoSpaceDE w:val="0"/>
              <w:autoSpaceDN w:val="0"/>
              <w:adjustRightInd w:val="0"/>
              <w:snapToGrid w:val="0"/>
              <w:spacing w:line="420" w:lineRule="exact"/>
              <w:jc w:val="center"/>
              <w:textAlignment w:val="baseline"/>
              <w:rPr>
                <w:rFonts w:ascii="Times New Roman" w:hAnsi="Times New Roman"/>
                <w:color w:val="auto"/>
                <w:sz w:val="24"/>
                <w:highlight w:val="none"/>
              </w:rPr>
            </w:pPr>
            <w:r>
              <w:rPr>
                <w:rFonts w:ascii="Times New Roman" w:hAnsi="Times New Roman"/>
                <w:color w:val="auto"/>
                <w:sz w:val="24"/>
                <w:highlight w:val="none"/>
              </w:rPr>
              <w:t>14</w:t>
            </w:r>
          </w:p>
        </w:tc>
        <w:tc>
          <w:tcPr>
            <w:tcW w:w="1980" w:type="dxa"/>
            <w:tcBorders>
              <w:top w:val="single" w:color="auto" w:sz="4" w:space="0"/>
              <w:left w:val="single" w:color="auto" w:sz="4" w:space="0"/>
              <w:bottom w:val="single" w:color="auto" w:sz="4" w:space="0"/>
              <w:right w:val="single" w:color="auto" w:sz="4" w:space="0"/>
            </w:tcBorders>
            <w:vAlign w:val="center"/>
          </w:tcPr>
          <w:p w14:paraId="68CAB0F4">
            <w:pPr>
              <w:widowControl/>
              <w:overflowPunct w:val="0"/>
              <w:autoSpaceDE w:val="0"/>
              <w:autoSpaceDN w:val="0"/>
              <w:adjustRightInd w:val="0"/>
              <w:snapToGrid w:val="0"/>
              <w:spacing w:line="42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联系人</w:t>
            </w:r>
          </w:p>
        </w:tc>
        <w:tc>
          <w:tcPr>
            <w:tcW w:w="6960" w:type="dxa"/>
            <w:tcBorders>
              <w:top w:val="single" w:color="auto" w:sz="4" w:space="0"/>
              <w:left w:val="single" w:color="auto" w:sz="4" w:space="0"/>
              <w:bottom w:val="single" w:color="auto" w:sz="4" w:space="0"/>
              <w:right w:val="single" w:color="auto" w:sz="4" w:space="0"/>
            </w:tcBorders>
            <w:vAlign w:val="center"/>
          </w:tcPr>
          <w:p w14:paraId="45B41BE4">
            <w:pPr>
              <w:widowControl/>
              <w:overflowPunct w:val="0"/>
              <w:autoSpaceDE w:val="0"/>
              <w:autoSpaceDN w:val="0"/>
              <w:adjustRightInd w:val="0"/>
              <w:snapToGrid w:val="0"/>
              <w:spacing w:line="420" w:lineRule="exact"/>
              <w:jc w:val="left"/>
              <w:textAlignment w:val="baseline"/>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郑先生</w:t>
            </w:r>
          </w:p>
        </w:tc>
      </w:tr>
      <w:tr w14:paraId="6B66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489" w:type="dxa"/>
            <w:tcBorders>
              <w:top w:val="single" w:color="auto" w:sz="4" w:space="0"/>
              <w:left w:val="single" w:color="auto" w:sz="4" w:space="0"/>
              <w:bottom w:val="single" w:color="auto" w:sz="4" w:space="0"/>
              <w:right w:val="single" w:color="auto" w:sz="4" w:space="0"/>
            </w:tcBorders>
            <w:vAlign w:val="center"/>
          </w:tcPr>
          <w:p w14:paraId="0FCE5ED5">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15</w:t>
            </w:r>
          </w:p>
        </w:tc>
        <w:tc>
          <w:tcPr>
            <w:tcW w:w="1980" w:type="dxa"/>
            <w:tcBorders>
              <w:top w:val="single" w:color="auto" w:sz="4" w:space="0"/>
              <w:left w:val="single" w:color="auto" w:sz="4" w:space="0"/>
              <w:bottom w:val="single" w:color="auto" w:sz="4" w:space="0"/>
              <w:right w:val="single" w:color="auto" w:sz="4" w:space="0"/>
            </w:tcBorders>
            <w:vAlign w:val="center"/>
          </w:tcPr>
          <w:p w14:paraId="2B8434FC">
            <w:pPr>
              <w:widowControl/>
              <w:overflowPunct w:val="0"/>
              <w:autoSpaceDE w:val="0"/>
              <w:autoSpaceDN w:val="0"/>
              <w:adjustRightInd w:val="0"/>
              <w:snapToGrid w:val="0"/>
              <w:spacing w:line="42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联系电话</w:t>
            </w:r>
          </w:p>
        </w:tc>
        <w:tc>
          <w:tcPr>
            <w:tcW w:w="6960" w:type="dxa"/>
            <w:tcBorders>
              <w:top w:val="single" w:color="auto" w:sz="4" w:space="0"/>
              <w:left w:val="single" w:color="auto" w:sz="4" w:space="0"/>
              <w:bottom w:val="single" w:color="auto" w:sz="4" w:space="0"/>
              <w:right w:val="single" w:color="auto" w:sz="4" w:space="0"/>
            </w:tcBorders>
            <w:vAlign w:val="center"/>
          </w:tcPr>
          <w:p w14:paraId="122A115B">
            <w:pPr>
              <w:widowControl/>
              <w:overflowPunct w:val="0"/>
              <w:autoSpaceDE w:val="0"/>
              <w:autoSpaceDN w:val="0"/>
              <w:adjustRightInd w:val="0"/>
              <w:snapToGrid w:val="0"/>
              <w:spacing w:line="420" w:lineRule="exact"/>
              <w:jc w:val="left"/>
              <w:textAlignment w:val="baseline"/>
              <w:rPr>
                <w:rFonts w:ascii="Times New Roman" w:hAnsi="Times New Roman"/>
                <w:color w:val="auto"/>
                <w:sz w:val="24"/>
                <w:highlight w:val="none"/>
              </w:rPr>
            </w:pPr>
            <w:r>
              <w:rPr>
                <w:rFonts w:ascii="Times New Roman" w:hAnsi="Times New Roman"/>
                <w:color w:val="auto"/>
                <w:sz w:val="24"/>
                <w:highlight w:val="none"/>
              </w:rPr>
              <w:t>联系电话：0570-3032858</w:t>
            </w:r>
          </w:p>
        </w:tc>
      </w:tr>
      <w:tr w14:paraId="2857E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489" w:type="dxa"/>
            <w:tcBorders>
              <w:top w:val="single" w:color="auto" w:sz="4" w:space="0"/>
              <w:left w:val="single" w:color="auto" w:sz="4" w:space="0"/>
              <w:bottom w:val="single" w:color="auto" w:sz="4" w:space="0"/>
              <w:right w:val="single" w:color="auto" w:sz="4" w:space="0"/>
            </w:tcBorders>
            <w:vAlign w:val="center"/>
          </w:tcPr>
          <w:p w14:paraId="18FC801E">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16</w:t>
            </w:r>
          </w:p>
        </w:tc>
        <w:tc>
          <w:tcPr>
            <w:tcW w:w="1980" w:type="dxa"/>
            <w:tcBorders>
              <w:top w:val="single" w:color="auto" w:sz="4" w:space="0"/>
              <w:left w:val="single" w:color="auto" w:sz="4" w:space="0"/>
              <w:bottom w:val="single" w:color="auto" w:sz="4" w:space="0"/>
              <w:right w:val="single" w:color="auto" w:sz="4" w:space="0"/>
            </w:tcBorders>
            <w:vAlign w:val="center"/>
          </w:tcPr>
          <w:p w14:paraId="642B7BE3">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采购公告，更正公告，中标公示发布网址</w:t>
            </w:r>
          </w:p>
        </w:tc>
        <w:tc>
          <w:tcPr>
            <w:tcW w:w="6960" w:type="dxa"/>
            <w:tcBorders>
              <w:top w:val="single" w:color="auto" w:sz="4" w:space="0"/>
              <w:left w:val="single" w:color="auto" w:sz="4" w:space="0"/>
              <w:bottom w:val="single" w:color="auto" w:sz="4" w:space="0"/>
              <w:right w:val="single" w:color="auto" w:sz="4" w:space="0"/>
            </w:tcBorders>
            <w:vAlign w:val="center"/>
          </w:tcPr>
          <w:p w14:paraId="3AF8CF8F">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Style w:val="47"/>
                <w:rFonts w:ascii="Times New Roman" w:hAnsi="Times New Roman"/>
                <w:color w:val="auto"/>
                <w:sz w:val="24"/>
                <w:highlight w:val="none"/>
              </w:rPr>
              <w:t>https://zfcg.czt.zj.gov.cn/</w:t>
            </w:r>
            <w:r>
              <w:rPr>
                <w:rStyle w:val="47"/>
                <w:rFonts w:ascii="Times New Roman" w:hAnsi="Times New Roman"/>
                <w:color w:val="auto"/>
                <w:sz w:val="24"/>
                <w:highlight w:val="none"/>
              </w:rPr>
              <w:fldChar w:fldCharType="end"/>
            </w:r>
            <w:r>
              <w:rPr>
                <w:rFonts w:ascii="Times New Roman" w:hAnsi="Times New Roman"/>
                <w:color w:val="auto"/>
                <w:sz w:val="24"/>
                <w:highlight w:val="none"/>
              </w:rPr>
              <w:t>）</w:t>
            </w:r>
          </w:p>
        </w:tc>
      </w:tr>
      <w:tr w14:paraId="7741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9" w:type="dxa"/>
            <w:tcBorders>
              <w:top w:val="single" w:color="auto" w:sz="4" w:space="0"/>
              <w:left w:val="single" w:color="auto" w:sz="4" w:space="0"/>
              <w:bottom w:val="single" w:color="auto" w:sz="4" w:space="0"/>
              <w:right w:val="single" w:color="auto" w:sz="4" w:space="0"/>
            </w:tcBorders>
            <w:vAlign w:val="center"/>
          </w:tcPr>
          <w:p w14:paraId="43636DCA">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17</w:t>
            </w:r>
          </w:p>
        </w:tc>
        <w:tc>
          <w:tcPr>
            <w:tcW w:w="1980" w:type="dxa"/>
            <w:tcBorders>
              <w:top w:val="single" w:color="auto" w:sz="4" w:space="0"/>
              <w:left w:val="single" w:color="auto" w:sz="4" w:space="0"/>
              <w:bottom w:val="single" w:color="auto" w:sz="4" w:space="0"/>
              <w:right w:val="single" w:color="auto" w:sz="4" w:space="0"/>
            </w:tcBorders>
            <w:vAlign w:val="center"/>
          </w:tcPr>
          <w:p w14:paraId="420FD956">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代理服务费</w:t>
            </w:r>
          </w:p>
        </w:tc>
        <w:tc>
          <w:tcPr>
            <w:tcW w:w="6960" w:type="dxa"/>
            <w:tcBorders>
              <w:top w:val="single" w:color="auto" w:sz="4" w:space="0"/>
              <w:left w:val="single" w:color="auto" w:sz="4" w:space="0"/>
              <w:bottom w:val="single" w:color="auto" w:sz="4" w:space="0"/>
              <w:right w:val="single" w:color="auto" w:sz="4" w:space="0"/>
            </w:tcBorders>
            <w:vAlign w:val="center"/>
          </w:tcPr>
          <w:p w14:paraId="63A97982">
            <w:pPr>
              <w:spacing w:line="360" w:lineRule="exact"/>
              <w:jc w:val="left"/>
              <w:rPr>
                <w:rFonts w:ascii="Times New Roman" w:hAnsi="Times New Roman"/>
                <w:color w:val="auto"/>
                <w:sz w:val="24"/>
                <w:highlight w:val="none"/>
                <w:lang w:val="zh-CN"/>
              </w:rPr>
            </w:pPr>
            <w:r>
              <w:rPr>
                <w:rFonts w:ascii="Times New Roman" w:hAnsi="Times New Roman"/>
                <w:color w:val="auto"/>
                <w:sz w:val="24"/>
                <w:highlight w:val="none"/>
                <w:lang w:val="zh-CN"/>
              </w:rPr>
              <w:t>无论投标过程和结果如何，投标人应自行承担所有与投标有关的全部费用，招标人和采购人均无义务和责任承担这些费用。</w:t>
            </w:r>
          </w:p>
          <w:p w14:paraId="4E986360">
            <w:pPr>
              <w:spacing w:line="360" w:lineRule="exact"/>
              <w:jc w:val="left"/>
              <w:rPr>
                <w:rFonts w:ascii="Times New Roman" w:hAnsi="Times New Roman"/>
                <w:color w:val="auto"/>
                <w:spacing w:val="-4"/>
                <w:sz w:val="24"/>
                <w:highlight w:val="none"/>
              </w:rPr>
            </w:pPr>
            <w:r>
              <w:rPr>
                <w:rFonts w:ascii="Times New Roman" w:hAnsi="Times New Roman"/>
                <w:color w:val="auto"/>
                <w:spacing w:val="-4"/>
                <w:sz w:val="24"/>
                <w:highlight w:val="none"/>
              </w:rPr>
              <w:t>1、本项目招标代理费：按计价格【2002】1980号及发改价格〔2011〕534号《招标代理服务收费标准》文件招标代理服务收费标准收取；</w:t>
            </w:r>
          </w:p>
          <w:p w14:paraId="1061B92C">
            <w:pPr>
              <w:spacing w:line="360" w:lineRule="exact"/>
              <w:jc w:val="left"/>
              <w:rPr>
                <w:rFonts w:ascii="Times New Roman" w:hAnsi="Times New Roman"/>
                <w:color w:val="auto"/>
                <w:sz w:val="24"/>
                <w:highlight w:val="none"/>
              </w:rPr>
            </w:pPr>
            <w:r>
              <w:rPr>
                <w:rFonts w:ascii="Times New Roman" w:hAnsi="Times New Roman"/>
                <w:color w:val="auto"/>
                <w:sz w:val="24"/>
                <w:highlight w:val="none"/>
              </w:rPr>
              <w:t>2、其他相关费用按实结算；</w:t>
            </w:r>
          </w:p>
          <w:p w14:paraId="728DC039">
            <w:pPr>
              <w:tabs>
                <w:tab w:val="left" w:pos="540"/>
              </w:tabs>
              <w:spacing w:line="360" w:lineRule="exact"/>
              <w:jc w:val="left"/>
              <w:rPr>
                <w:rFonts w:ascii="Times New Roman" w:hAnsi="Times New Roman"/>
                <w:color w:val="auto"/>
                <w:sz w:val="24"/>
                <w:highlight w:val="none"/>
              </w:rPr>
            </w:pPr>
            <w:r>
              <w:rPr>
                <w:rFonts w:ascii="Times New Roman" w:hAnsi="Times New Roman"/>
                <w:color w:val="auto"/>
                <w:sz w:val="24"/>
                <w:highlight w:val="none"/>
              </w:rPr>
              <w:t>3、以上费用不在报价中单列，请各投标人在报价时考虑；</w:t>
            </w:r>
          </w:p>
          <w:p w14:paraId="01BB320E">
            <w:pPr>
              <w:jc w:val="left"/>
              <w:rPr>
                <w:rFonts w:ascii="Times New Roman" w:hAnsi="Times New Roman"/>
                <w:color w:val="auto"/>
                <w:sz w:val="24"/>
                <w:highlight w:val="none"/>
              </w:rPr>
            </w:pPr>
            <w:r>
              <w:rPr>
                <w:rFonts w:ascii="Times New Roman" w:hAnsi="Times New Roman"/>
                <w:color w:val="auto"/>
                <w:sz w:val="24"/>
                <w:highlight w:val="none"/>
              </w:rPr>
              <w:t>4、采购代理服务等费用由中标人在领取中标通知书之前支付给招标代理机构。</w:t>
            </w:r>
          </w:p>
        </w:tc>
      </w:tr>
      <w:tr w14:paraId="154F0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trPr>
        <w:tc>
          <w:tcPr>
            <w:tcW w:w="489" w:type="dxa"/>
            <w:tcBorders>
              <w:top w:val="single" w:color="auto" w:sz="4" w:space="0"/>
              <w:left w:val="single" w:color="auto" w:sz="4" w:space="0"/>
              <w:bottom w:val="single" w:color="auto" w:sz="4" w:space="0"/>
              <w:right w:val="single" w:color="auto" w:sz="4" w:space="0"/>
            </w:tcBorders>
            <w:vAlign w:val="center"/>
          </w:tcPr>
          <w:p w14:paraId="54E98813">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18</w:t>
            </w:r>
          </w:p>
        </w:tc>
        <w:tc>
          <w:tcPr>
            <w:tcW w:w="1980" w:type="dxa"/>
            <w:tcBorders>
              <w:top w:val="single" w:color="auto" w:sz="4" w:space="0"/>
              <w:left w:val="single" w:color="auto" w:sz="4" w:space="0"/>
              <w:bottom w:val="single" w:color="auto" w:sz="4" w:space="0"/>
              <w:right w:val="single" w:color="auto" w:sz="4" w:space="0"/>
            </w:tcBorders>
            <w:vAlign w:val="center"/>
          </w:tcPr>
          <w:p w14:paraId="651AB92B">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kern w:val="0"/>
                <w:sz w:val="24"/>
                <w:highlight w:val="none"/>
              </w:rPr>
              <w:t>电子投标文件的传输递交</w:t>
            </w:r>
          </w:p>
        </w:tc>
        <w:tc>
          <w:tcPr>
            <w:tcW w:w="6960" w:type="dxa"/>
            <w:tcBorders>
              <w:top w:val="single" w:color="auto" w:sz="4" w:space="0"/>
              <w:left w:val="single" w:color="auto" w:sz="4" w:space="0"/>
              <w:bottom w:val="single" w:color="auto" w:sz="4" w:space="0"/>
              <w:right w:val="single" w:color="auto" w:sz="4" w:space="0"/>
            </w:tcBorders>
            <w:vAlign w:val="center"/>
          </w:tcPr>
          <w:p w14:paraId="257CB72E">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文件，将被拒收。</w:t>
            </w:r>
          </w:p>
          <w:p w14:paraId="6AE77524">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投标人应当在投标截止时间前将电子备份投标文件送交到浙江卓宏建设项目管理有限公司会议室（衢州市柯城区鑫港大厦18楼东侧），逾期送达将被拒收。如投标人未在投标截止时间前完成电子投标文件的传输递交，其电子备份投标文件也将被退还。</w:t>
            </w:r>
          </w:p>
        </w:tc>
      </w:tr>
      <w:tr w14:paraId="004D4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trPr>
        <w:tc>
          <w:tcPr>
            <w:tcW w:w="489" w:type="dxa"/>
            <w:tcBorders>
              <w:top w:val="single" w:color="auto" w:sz="4" w:space="0"/>
              <w:left w:val="single" w:color="auto" w:sz="4" w:space="0"/>
              <w:bottom w:val="single" w:color="auto" w:sz="4" w:space="0"/>
              <w:right w:val="single" w:color="auto" w:sz="4" w:space="0"/>
            </w:tcBorders>
            <w:vAlign w:val="center"/>
          </w:tcPr>
          <w:p w14:paraId="1AA6E2E0">
            <w:pPr>
              <w:widowControl/>
              <w:overflowPunct w:val="0"/>
              <w:autoSpaceDE w:val="0"/>
              <w:autoSpaceDN w:val="0"/>
              <w:adjustRightInd w:val="0"/>
              <w:snapToGrid w:val="0"/>
              <w:spacing w:line="420" w:lineRule="exact"/>
              <w:textAlignment w:val="baseline"/>
              <w:rPr>
                <w:rFonts w:ascii="Times New Roman" w:hAnsi="Times New Roman"/>
                <w:color w:val="auto"/>
                <w:sz w:val="24"/>
                <w:highlight w:val="none"/>
              </w:rPr>
            </w:pPr>
            <w:r>
              <w:rPr>
                <w:rFonts w:ascii="Times New Roman" w:hAnsi="Times New Roman"/>
                <w:color w:val="auto"/>
                <w:sz w:val="24"/>
                <w:highlight w:val="none"/>
              </w:rPr>
              <w:t>19</w:t>
            </w:r>
          </w:p>
        </w:tc>
        <w:tc>
          <w:tcPr>
            <w:tcW w:w="1980" w:type="dxa"/>
            <w:tcBorders>
              <w:top w:val="single" w:color="auto" w:sz="4" w:space="0"/>
              <w:left w:val="single" w:color="auto" w:sz="4" w:space="0"/>
              <w:bottom w:val="single" w:color="auto" w:sz="4" w:space="0"/>
              <w:right w:val="single" w:color="auto" w:sz="4" w:space="0"/>
            </w:tcBorders>
            <w:vAlign w:val="center"/>
          </w:tcPr>
          <w:p w14:paraId="4EFB9803">
            <w:pPr>
              <w:spacing w:line="400" w:lineRule="exact"/>
              <w:rPr>
                <w:rFonts w:ascii="Times New Roman" w:hAnsi="Times New Roman"/>
                <w:color w:val="auto"/>
                <w:sz w:val="24"/>
                <w:highlight w:val="none"/>
              </w:rPr>
            </w:pPr>
            <w:r>
              <w:rPr>
                <w:rFonts w:ascii="Times New Roman" w:hAnsi="Times New Roman"/>
                <w:color w:val="auto"/>
                <w:kern w:val="0"/>
                <w:sz w:val="24"/>
                <w:highlight w:val="none"/>
              </w:rPr>
              <w:t>注意事项</w:t>
            </w:r>
          </w:p>
        </w:tc>
        <w:tc>
          <w:tcPr>
            <w:tcW w:w="6960" w:type="dxa"/>
            <w:tcBorders>
              <w:top w:val="single" w:color="auto" w:sz="4" w:space="0"/>
              <w:left w:val="single" w:color="auto" w:sz="4" w:space="0"/>
              <w:bottom w:val="single" w:color="auto" w:sz="4" w:space="0"/>
              <w:right w:val="single" w:color="auto" w:sz="4" w:space="0"/>
            </w:tcBorders>
            <w:vAlign w:val="center"/>
          </w:tcPr>
          <w:p w14:paraId="09B4E7E8">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ascii="Times New Roman" w:hAnsi="Times New Roman"/>
                <w:color w:val="auto"/>
                <w:sz w:val="24"/>
                <w:highlight w:val="none"/>
              </w:rPr>
              <w:t>本项目采用远程异地开评标，投标人无需到开标现场，投标截止时间后投标人凭CA数字证书完成投标解密等事宜。投标人的联系电话在投标当天保持通信畅通，因通信问题无法联系到投标人造成的后果由投标人自行承担。在线解密电子投标文件时间为开标时间起半小时内。</w:t>
            </w:r>
          </w:p>
        </w:tc>
      </w:tr>
      <w:tr w14:paraId="7250F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7" w:hRule="atLeast"/>
        </w:trPr>
        <w:tc>
          <w:tcPr>
            <w:tcW w:w="489" w:type="dxa"/>
            <w:tcBorders>
              <w:top w:val="single" w:color="auto" w:sz="4" w:space="0"/>
              <w:left w:val="single" w:color="auto" w:sz="4" w:space="0"/>
              <w:bottom w:val="single" w:color="auto" w:sz="4" w:space="0"/>
              <w:right w:val="single" w:color="auto" w:sz="4" w:space="0"/>
            </w:tcBorders>
            <w:vAlign w:val="center"/>
          </w:tcPr>
          <w:p w14:paraId="239D69E7">
            <w:pPr>
              <w:widowControl/>
              <w:overflowPunct w:val="0"/>
              <w:autoSpaceDE w:val="0"/>
              <w:autoSpaceDN w:val="0"/>
              <w:adjustRightInd w:val="0"/>
              <w:snapToGrid w:val="0"/>
              <w:spacing w:line="420" w:lineRule="exact"/>
              <w:textAlignment w:val="baseline"/>
              <w:rPr>
                <w:rFonts w:hint="default" w:ascii="Times New Roman" w:hAnsi="Times New Roman" w:eastAsia="宋体"/>
                <w:color w:val="auto"/>
                <w:sz w:val="24"/>
                <w:highlight w:val="none"/>
                <w:lang w:val="en-US" w:eastAsia="zh-CN"/>
              </w:rPr>
            </w:pPr>
            <w:r>
              <w:rPr>
                <w:rFonts w:hint="eastAsia" w:ascii="Times New Roman" w:hAnsi="Times New Roman"/>
                <w:color w:val="auto"/>
                <w:sz w:val="24"/>
                <w:highlight w:val="none"/>
                <w:lang w:val="en-US" w:eastAsia="zh-CN"/>
              </w:rPr>
              <w:t>20</w:t>
            </w:r>
          </w:p>
        </w:tc>
        <w:tc>
          <w:tcPr>
            <w:tcW w:w="1980" w:type="dxa"/>
            <w:tcBorders>
              <w:top w:val="single" w:color="auto" w:sz="4" w:space="0"/>
              <w:left w:val="single" w:color="auto" w:sz="4" w:space="0"/>
              <w:bottom w:val="single" w:color="auto" w:sz="4" w:space="0"/>
              <w:right w:val="single" w:color="auto" w:sz="4" w:space="0"/>
            </w:tcBorders>
            <w:vAlign w:val="center"/>
          </w:tcPr>
          <w:p w14:paraId="23612068">
            <w:pPr>
              <w:spacing w:line="400" w:lineRule="exact"/>
              <w:rPr>
                <w:rFonts w:hint="default" w:ascii="Times New Roman" w:hAnsi="Times New Roman" w:eastAsia="宋体"/>
                <w:color w:val="auto"/>
                <w:kern w:val="0"/>
                <w:sz w:val="24"/>
                <w:highlight w:val="none"/>
                <w:lang w:val="en-US" w:eastAsia="zh-CN"/>
              </w:rPr>
            </w:pPr>
            <w:r>
              <w:rPr>
                <w:rFonts w:hint="eastAsia" w:ascii="Times New Roman" w:hAnsi="Times New Roman"/>
                <w:color w:val="auto"/>
                <w:kern w:val="0"/>
                <w:sz w:val="24"/>
                <w:highlight w:val="none"/>
                <w:lang w:val="en-US" w:eastAsia="zh-CN"/>
              </w:rPr>
              <w:t>特别提醒</w:t>
            </w:r>
          </w:p>
        </w:tc>
        <w:tc>
          <w:tcPr>
            <w:tcW w:w="6960" w:type="dxa"/>
            <w:tcBorders>
              <w:top w:val="single" w:color="auto" w:sz="4" w:space="0"/>
              <w:left w:val="single" w:color="auto" w:sz="4" w:space="0"/>
              <w:bottom w:val="single" w:color="auto" w:sz="4" w:space="0"/>
              <w:right w:val="single" w:color="auto" w:sz="4" w:space="0"/>
            </w:tcBorders>
            <w:vAlign w:val="center"/>
          </w:tcPr>
          <w:p w14:paraId="5166E659">
            <w:pPr>
              <w:widowControl/>
              <w:overflowPunct w:val="0"/>
              <w:autoSpaceDE w:val="0"/>
              <w:autoSpaceDN w:val="0"/>
              <w:adjustRightInd w:val="0"/>
              <w:snapToGrid w:val="0"/>
              <w:jc w:val="left"/>
              <w:textAlignment w:val="baseline"/>
              <w:rPr>
                <w:rFonts w:ascii="Times New Roman" w:hAnsi="Times New Roman"/>
                <w:color w:val="auto"/>
                <w:sz w:val="24"/>
                <w:highlight w:val="none"/>
              </w:rPr>
            </w:pPr>
            <w:r>
              <w:rPr>
                <w:rFonts w:hint="eastAsia" w:ascii="Times New Roman" w:hAnsi="Times New Roman"/>
                <w:color w:val="auto"/>
                <w:sz w:val="24"/>
                <w:highlight w:val="none"/>
              </w:rPr>
              <w:t>参与同一标段的供应商，存在以下几种情形：MAC地址相同、计算机硬盘序列号相同、响应文件细节错误一致且无合理解释等情形，可以认定为串标围标。</w:t>
            </w:r>
          </w:p>
        </w:tc>
      </w:tr>
    </w:tbl>
    <w:p w14:paraId="58A45AED">
      <w:pPr>
        <w:jc w:val="center"/>
        <w:outlineLvl w:val="0"/>
        <w:rPr>
          <w:rFonts w:ascii="Times New Roman" w:hAnsi="Times New Roman"/>
          <w:b/>
          <w:bCs/>
          <w:color w:val="auto"/>
          <w:sz w:val="24"/>
          <w:highlight w:val="none"/>
        </w:rPr>
      </w:pPr>
    </w:p>
    <w:p w14:paraId="6359C3C1">
      <w:pPr>
        <w:pStyle w:val="28"/>
        <w:rPr>
          <w:rFonts w:ascii="Times New Roman" w:hAnsi="Times New Roman"/>
          <w:b/>
          <w:bCs/>
          <w:color w:val="auto"/>
          <w:sz w:val="24"/>
          <w:highlight w:val="none"/>
        </w:rPr>
      </w:pPr>
    </w:p>
    <w:p w14:paraId="36010626">
      <w:pPr>
        <w:pStyle w:val="28"/>
        <w:rPr>
          <w:rFonts w:ascii="Times New Roman" w:hAnsi="Times New Roman"/>
          <w:b/>
          <w:bCs/>
          <w:color w:val="auto"/>
          <w:sz w:val="24"/>
          <w:highlight w:val="none"/>
        </w:rPr>
      </w:pPr>
    </w:p>
    <w:p w14:paraId="22D8B886">
      <w:pPr>
        <w:pStyle w:val="28"/>
        <w:rPr>
          <w:rFonts w:ascii="Times New Roman" w:hAnsi="Times New Roman"/>
          <w:b/>
          <w:bCs/>
          <w:color w:val="auto"/>
          <w:sz w:val="24"/>
          <w:highlight w:val="none"/>
        </w:rPr>
      </w:pPr>
    </w:p>
    <w:p w14:paraId="3A8E0FD5">
      <w:pPr>
        <w:pStyle w:val="28"/>
        <w:rPr>
          <w:rFonts w:ascii="Times New Roman" w:hAnsi="Times New Roman"/>
          <w:b/>
          <w:bCs/>
          <w:color w:val="auto"/>
          <w:sz w:val="24"/>
          <w:highlight w:val="none"/>
        </w:rPr>
      </w:pPr>
    </w:p>
    <w:p w14:paraId="21151D69">
      <w:pPr>
        <w:pStyle w:val="28"/>
        <w:rPr>
          <w:rFonts w:ascii="Times New Roman" w:hAnsi="Times New Roman"/>
          <w:b/>
          <w:bCs/>
          <w:color w:val="auto"/>
          <w:sz w:val="24"/>
          <w:highlight w:val="none"/>
        </w:rPr>
      </w:pPr>
    </w:p>
    <w:p w14:paraId="2F819CD4">
      <w:pPr>
        <w:rPr>
          <w:rFonts w:ascii="Times New Roman" w:hAnsi="Times New Roman"/>
          <w:b/>
          <w:color w:val="auto"/>
          <w:sz w:val="24"/>
          <w:highlight w:val="none"/>
        </w:rPr>
      </w:pPr>
      <w:r>
        <w:rPr>
          <w:rFonts w:ascii="Times New Roman" w:hAnsi="Times New Roman"/>
          <w:b/>
          <w:color w:val="auto"/>
          <w:sz w:val="24"/>
          <w:highlight w:val="none"/>
        </w:rPr>
        <w:br w:type="page"/>
      </w:r>
    </w:p>
    <w:p w14:paraId="1DC333F8">
      <w:pPr>
        <w:spacing w:line="360" w:lineRule="auto"/>
        <w:jc w:val="center"/>
        <w:rPr>
          <w:rFonts w:ascii="Times New Roman" w:hAnsi="Times New Roman"/>
          <w:b/>
          <w:color w:val="auto"/>
          <w:sz w:val="24"/>
          <w:highlight w:val="none"/>
        </w:rPr>
      </w:pPr>
      <w:r>
        <w:rPr>
          <w:rFonts w:ascii="Times New Roman" w:hAnsi="Times New Roman"/>
          <w:b/>
          <w:color w:val="auto"/>
          <w:sz w:val="24"/>
          <w:highlight w:val="none"/>
        </w:rPr>
        <w:t>二、投标人须知</w:t>
      </w:r>
    </w:p>
    <w:p w14:paraId="4EF42297">
      <w:pPr>
        <w:spacing w:line="400" w:lineRule="exact"/>
        <w:rPr>
          <w:rFonts w:ascii="Times New Roman" w:hAnsi="Times New Roman"/>
          <w:b/>
          <w:color w:val="auto"/>
          <w:sz w:val="24"/>
          <w:highlight w:val="none"/>
        </w:rPr>
      </w:pPr>
      <w:r>
        <w:rPr>
          <w:rFonts w:ascii="Times New Roman" w:hAnsi="Times New Roman"/>
          <w:b/>
          <w:color w:val="auto"/>
          <w:sz w:val="24"/>
          <w:highlight w:val="none"/>
        </w:rPr>
        <w:t>（一）总则</w:t>
      </w:r>
    </w:p>
    <w:p w14:paraId="25FD564D">
      <w:pPr>
        <w:spacing w:line="400" w:lineRule="exact"/>
        <w:rPr>
          <w:rFonts w:ascii="Times New Roman" w:hAnsi="Times New Roman"/>
          <w:bCs/>
          <w:color w:val="auto"/>
          <w:sz w:val="24"/>
          <w:highlight w:val="none"/>
        </w:rPr>
      </w:pPr>
      <w:r>
        <w:rPr>
          <w:rFonts w:ascii="Times New Roman" w:hAnsi="Times New Roman"/>
          <w:bCs/>
          <w:color w:val="auto"/>
          <w:sz w:val="24"/>
          <w:highlight w:val="none"/>
        </w:rPr>
        <w:t>1、适用范围</w:t>
      </w:r>
    </w:p>
    <w:p w14:paraId="0FCB86BA">
      <w:pPr>
        <w:spacing w:line="400" w:lineRule="exact"/>
        <w:ind w:firstLine="424" w:firstLineChars="177"/>
        <w:rPr>
          <w:rFonts w:ascii="Times New Roman" w:hAnsi="Times New Roman"/>
          <w:bCs/>
          <w:color w:val="auto"/>
          <w:sz w:val="24"/>
          <w:highlight w:val="none"/>
        </w:rPr>
      </w:pPr>
      <w:r>
        <w:rPr>
          <w:rFonts w:ascii="Times New Roman" w:hAnsi="Times New Roman"/>
          <w:bCs/>
          <w:color w:val="auto"/>
          <w:sz w:val="24"/>
          <w:highlight w:val="none"/>
        </w:rPr>
        <w:t>1.1</w:t>
      </w:r>
      <w:r>
        <w:rPr>
          <w:rFonts w:ascii="Times New Roman" w:hAnsi="Times New Roman"/>
          <w:bCs/>
          <w:color w:val="auto"/>
          <w:spacing w:val="-6"/>
          <w:sz w:val="24"/>
          <w:highlight w:val="none"/>
        </w:rPr>
        <w:t>本采购文件适用于本次采购活动中所叙述的</w:t>
      </w:r>
      <w:r>
        <w:rPr>
          <w:rFonts w:ascii="Times New Roman" w:hAnsi="Times New Roman"/>
          <w:color w:val="auto"/>
          <w:sz w:val="24"/>
          <w:highlight w:val="none"/>
        </w:rPr>
        <w:t xml:space="preserve"> </w:t>
      </w:r>
      <w:r>
        <w:rPr>
          <w:rFonts w:hint="eastAsia" w:ascii="Times New Roman" w:hAnsi="Times New Roman"/>
          <w:color w:val="auto"/>
          <w:sz w:val="24"/>
          <w:highlight w:val="none"/>
          <w:lang w:eastAsia="zh-CN"/>
        </w:rPr>
        <w:t>柯城区航埠镇新山村、墩头村、航埠村3个垃圾资源化处理站运维服务项目</w:t>
      </w:r>
      <w:r>
        <w:rPr>
          <w:rFonts w:ascii="Times New Roman" w:hAnsi="Times New Roman"/>
          <w:bCs/>
          <w:color w:val="auto"/>
          <w:sz w:val="24"/>
          <w:highlight w:val="none"/>
        </w:rPr>
        <w:t>。</w:t>
      </w:r>
    </w:p>
    <w:p w14:paraId="10938900">
      <w:pPr>
        <w:spacing w:line="400" w:lineRule="exact"/>
        <w:rPr>
          <w:rFonts w:ascii="Times New Roman" w:hAnsi="Times New Roman"/>
          <w:bCs/>
          <w:color w:val="auto"/>
          <w:sz w:val="24"/>
          <w:highlight w:val="none"/>
        </w:rPr>
      </w:pPr>
      <w:r>
        <w:rPr>
          <w:rFonts w:ascii="Times New Roman" w:hAnsi="Times New Roman"/>
          <w:bCs/>
          <w:color w:val="auto"/>
          <w:sz w:val="24"/>
          <w:highlight w:val="none"/>
        </w:rPr>
        <w:t>2、定义解释</w:t>
      </w:r>
    </w:p>
    <w:p w14:paraId="68C18DE4">
      <w:pPr>
        <w:pStyle w:val="23"/>
        <w:spacing w:line="400" w:lineRule="exact"/>
        <w:ind w:firstLine="480" w:firstLineChars="200"/>
        <w:rPr>
          <w:rFonts w:hint="eastAsia" w:ascii="Times New Roman" w:hAnsi="Times New Roman" w:eastAsia="宋体"/>
          <w:color w:val="auto"/>
          <w:sz w:val="24"/>
          <w:szCs w:val="24"/>
          <w:highlight w:val="none"/>
          <w:lang w:eastAsia="zh-CN"/>
        </w:rPr>
      </w:pPr>
      <w:r>
        <w:rPr>
          <w:rFonts w:ascii="Times New Roman" w:hAnsi="Times New Roman"/>
          <w:color w:val="auto"/>
          <w:sz w:val="24"/>
          <w:szCs w:val="24"/>
          <w:highlight w:val="none"/>
        </w:rPr>
        <w:t>2.1采购人：系指</w:t>
      </w:r>
      <w:r>
        <w:rPr>
          <w:rFonts w:hint="eastAsia" w:ascii="Times New Roman" w:hAnsi="Times New Roman"/>
          <w:color w:val="auto"/>
          <w:sz w:val="24"/>
          <w:szCs w:val="24"/>
          <w:highlight w:val="none"/>
          <w:lang w:eastAsia="zh-CN"/>
        </w:rPr>
        <w:t>衢州市柯城区航埠镇人民政府</w:t>
      </w:r>
    </w:p>
    <w:p w14:paraId="40E2475D">
      <w:pPr>
        <w:pStyle w:val="23"/>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2.2采购代理机构：系指浙江卓宏建设项目管理有限公司。</w:t>
      </w:r>
    </w:p>
    <w:p w14:paraId="57871E8F">
      <w:pPr>
        <w:pStyle w:val="23"/>
        <w:spacing w:line="4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2.3投标人：系指向采购人提交投标文件的供应商。</w:t>
      </w:r>
    </w:p>
    <w:p w14:paraId="658762D3">
      <w:pPr>
        <w:spacing w:line="400" w:lineRule="exact"/>
        <w:ind w:firstLine="480" w:firstLineChars="200"/>
        <w:rPr>
          <w:rFonts w:ascii="Times New Roman" w:hAnsi="Times New Roman"/>
          <w:bCs/>
          <w:color w:val="auto"/>
          <w:sz w:val="24"/>
          <w:highlight w:val="none"/>
        </w:rPr>
      </w:pPr>
      <w:r>
        <w:rPr>
          <w:rFonts w:ascii="Times New Roman" w:hAnsi="Times New Roman"/>
          <w:color w:val="auto"/>
          <w:kern w:val="0"/>
          <w:sz w:val="24"/>
          <w:highlight w:val="none"/>
        </w:rPr>
        <w:t>2.4</w:t>
      </w:r>
      <w:r>
        <w:rPr>
          <w:rFonts w:ascii="Times New Roman" w:hAnsi="Times New Roman"/>
          <w:bCs/>
          <w:color w:val="auto"/>
          <w:sz w:val="24"/>
          <w:highlight w:val="none"/>
        </w:rPr>
        <w:t>服务：系指</w:t>
      </w:r>
      <w:r>
        <w:rPr>
          <w:rFonts w:ascii="Times New Roman" w:hAnsi="Times New Roman"/>
          <w:bCs/>
          <w:color w:val="auto"/>
          <w:kern w:val="0"/>
          <w:sz w:val="24"/>
          <w:highlight w:val="none"/>
        </w:rPr>
        <w:t>是指本招标采购文件所要求，</w:t>
      </w:r>
      <w:r>
        <w:rPr>
          <w:rFonts w:ascii="Times New Roman" w:hAnsi="Times New Roman"/>
          <w:bCs/>
          <w:color w:val="auto"/>
          <w:sz w:val="24"/>
          <w:highlight w:val="none"/>
        </w:rPr>
        <w:t>合同规定</w:t>
      </w:r>
      <w:r>
        <w:rPr>
          <w:rFonts w:ascii="Times New Roman" w:hAnsi="Times New Roman"/>
          <w:bCs/>
          <w:color w:val="auto"/>
          <w:kern w:val="0"/>
          <w:sz w:val="24"/>
          <w:highlight w:val="none"/>
        </w:rPr>
        <w:t>的</w:t>
      </w:r>
      <w:r>
        <w:rPr>
          <w:rFonts w:hint="eastAsia" w:ascii="Times New Roman" w:hAnsi="Times New Roman"/>
          <w:color w:val="auto"/>
          <w:sz w:val="24"/>
          <w:highlight w:val="none"/>
          <w:lang w:eastAsia="zh-CN"/>
        </w:rPr>
        <w:t>柯城区航埠镇新山村、墩头村、航埠村3个垃圾资源化处理站运维服务项目</w:t>
      </w:r>
      <w:r>
        <w:rPr>
          <w:rFonts w:ascii="Times New Roman" w:hAnsi="Times New Roman"/>
          <w:bCs/>
          <w:color w:val="auto"/>
          <w:sz w:val="24"/>
          <w:highlight w:val="none"/>
        </w:rPr>
        <w:t>。</w:t>
      </w:r>
    </w:p>
    <w:p w14:paraId="53580CFC">
      <w:pPr>
        <w:pStyle w:val="14"/>
        <w:spacing w:after="0" w:line="400" w:lineRule="exact"/>
        <w:ind w:left="-141" w:leftChars="-67" w:firstLine="600" w:firstLineChars="250"/>
        <w:rPr>
          <w:rFonts w:ascii="Times New Roman" w:hAnsi="Times New Roman"/>
          <w:bCs/>
          <w:color w:val="auto"/>
          <w:sz w:val="24"/>
          <w:highlight w:val="none"/>
        </w:rPr>
      </w:pPr>
      <w:r>
        <w:rPr>
          <w:rFonts w:ascii="Times New Roman" w:hAnsi="Times New Roman"/>
          <w:color w:val="auto"/>
          <w:kern w:val="0"/>
          <w:sz w:val="24"/>
          <w:highlight w:val="none"/>
        </w:rPr>
        <w:t>2.5</w:t>
      </w:r>
      <w:r>
        <w:rPr>
          <w:rFonts w:ascii="Times New Roman" w:hAnsi="Times New Roman"/>
          <w:bCs/>
          <w:color w:val="auto"/>
          <w:sz w:val="24"/>
          <w:highlight w:val="none"/>
        </w:rPr>
        <w:t>货物：</w:t>
      </w:r>
      <w:r>
        <w:rPr>
          <w:rFonts w:ascii="Times New Roman" w:hAnsi="Times New Roman"/>
          <w:color w:val="auto"/>
          <w:sz w:val="24"/>
          <w:highlight w:val="none"/>
        </w:rPr>
        <w:t>系指投标人按招标采购文件规定，须向采购人（使用单位或买方）提供一切设备、机械、仪器仪表、备品备件、工具、手册及其他有关技术资料和材料。</w:t>
      </w:r>
    </w:p>
    <w:p w14:paraId="6179E776">
      <w:pPr>
        <w:pStyle w:val="19"/>
        <w:spacing w:after="0" w:line="400" w:lineRule="exact"/>
        <w:ind w:firstLine="480" w:firstLineChars="200"/>
        <w:rPr>
          <w:rFonts w:ascii="Times New Roman" w:hAnsi="Times New Roman" w:eastAsia="宋体"/>
          <w:color w:val="auto"/>
          <w:szCs w:val="24"/>
          <w:highlight w:val="none"/>
        </w:rPr>
      </w:pPr>
      <w:r>
        <w:rPr>
          <w:rFonts w:ascii="Times New Roman" w:hAnsi="Times New Roman" w:eastAsia="宋体"/>
          <w:color w:val="auto"/>
          <w:szCs w:val="24"/>
          <w:highlight w:val="none"/>
        </w:rPr>
        <w:t>2.6甲方：即采购人，在招投标阶段称为采购人，在签订和执行合同阶段称为甲方。</w:t>
      </w:r>
    </w:p>
    <w:p w14:paraId="40EC8924">
      <w:pPr>
        <w:pStyle w:val="19"/>
        <w:spacing w:after="0" w:line="400" w:lineRule="exact"/>
        <w:ind w:firstLine="480" w:firstLineChars="200"/>
        <w:rPr>
          <w:rFonts w:ascii="Times New Roman" w:hAnsi="Times New Roman" w:eastAsia="宋体"/>
          <w:color w:val="auto"/>
          <w:sz w:val="21"/>
          <w:highlight w:val="none"/>
        </w:rPr>
      </w:pPr>
      <w:r>
        <w:rPr>
          <w:rFonts w:ascii="Times New Roman" w:hAnsi="Times New Roman" w:eastAsia="宋体"/>
          <w:color w:val="auto"/>
          <w:szCs w:val="24"/>
          <w:highlight w:val="none"/>
        </w:rPr>
        <w:t>2.7乙方：在招投标阶段称为投标人，中标后在签订和执行合同阶段称为乙方。</w:t>
      </w:r>
    </w:p>
    <w:p w14:paraId="360F922D">
      <w:pPr>
        <w:spacing w:line="400" w:lineRule="exact"/>
        <w:ind w:left="105" w:leftChars="50" w:firstLine="360" w:firstLineChars="150"/>
        <w:jc w:val="left"/>
        <w:rPr>
          <w:rFonts w:ascii="Times New Roman" w:hAnsi="Times New Roman"/>
          <w:color w:val="auto"/>
          <w:sz w:val="24"/>
          <w:highlight w:val="none"/>
        </w:rPr>
      </w:pPr>
      <w:r>
        <w:rPr>
          <w:rFonts w:ascii="Times New Roman" w:hAnsi="Times New Roman"/>
          <w:color w:val="auto"/>
          <w:sz w:val="24"/>
          <w:highlight w:val="none"/>
        </w:rPr>
        <w:t>2.8“▲”系指按本招标采购文件要求投标人必须实质性响应的条款，有任何一项缺失或非实质性响应将取消其投标资格。</w:t>
      </w:r>
    </w:p>
    <w:p w14:paraId="6D635539">
      <w:pPr>
        <w:autoSpaceDE w:val="0"/>
        <w:autoSpaceDN w:val="0"/>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3、项目说明</w:t>
      </w:r>
    </w:p>
    <w:p w14:paraId="3EE2FFAA">
      <w:pPr>
        <w:spacing w:line="400" w:lineRule="exact"/>
        <w:ind w:firstLine="480" w:firstLineChars="200"/>
        <w:rPr>
          <w:rFonts w:ascii="Times New Roman" w:hAnsi="Times New Roman"/>
          <w:bCs/>
          <w:color w:val="auto"/>
          <w:sz w:val="24"/>
          <w:highlight w:val="none"/>
        </w:rPr>
      </w:pPr>
      <w:r>
        <w:rPr>
          <w:rFonts w:ascii="Times New Roman" w:hAnsi="Times New Roman"/>
          <w:color w:val="auto"/>
          <w:sz w:val="24"/>
          <w:highlight w:val="none"/>
        </w:rPr>
        <w:t>3.1</w:t>
      </w:r>
      <w:r>
        <w:rPr>
          <w:rFonts w:ascii="Times New Roman" w:hAnsi="Times New Roman"/>
          <w:bCs/>
          <w:color w:val="auto"/>
          <w:sz w:val="24"/>
          <w:highlight w:val="none"/>
        </w:rPr>
        <w:t>本采购项目说明详见采购文件投标须知前附表。</w:t>
      </w:r>
    </w:p>
    <w:p w14:paraId="4D7046D3">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3.2本采购项目按照《中华人民共和国政府采购法》等有关法律、行政法规和部门规章，通过公开招标方式选定中标人。</w:t>
      </w:r>
    </w:p>
    <w:p w14:paraId="382A24C1">
      <w:pPr>
        <w:spacing w:line="400" w:lineRule="exact"/>
        <w:rPr>
          <w:rFonts w:ascii="Times New Roman" w:hAnsi="Times New Roman"/>
          <w:bCs/>
          <w:color w:val="auto"/>
          <w:sz w:val="24"/>
          <w:highlight w:val="none"/>
        </w:rPr>
      </w:pPr>
      <w:r>
        <w:rPr>
          <w:rFonts w:ascii="Times New Roman" w:hAnsi="Times New Roman"/>
          <w:bCs/>
          <w:color w:val="auto"/>
          <w:sz w:val="24"/>
          <w:highlight w:val="none"/>
        </w:rPr>
        <w:t>4、合格投标人的条件</w:t>
      </w:r>
    </w:p>
    <w:p w14:paraId="3E530147">
      <w:pPr>
        <w:spacing w:line="400" w:lineRule="exact"/>
        <w:ind w:firstLine="424" w:firstLineChars="177"/>
        <w:rPr>
          <w:rFonts w:ascii="Times New Roman" w:hAnsi="Times New Roman"/>
          <w:bCs/>
          <w:color w:val="auto"/>
          <w:sz w:val="24"/>
          <w:highlight w:val="none"/>
        </w:rPr>
      </w:pPr>
      <w:r>
        <w:rPr>
          <w:rFonts w:ascii="Times New Roman" w:hAnsi="Times New Roman"/>
          <w:bCs/>
          <w:color w:val="auto"/>
          <w:sz w:val="24"/>
          <w:highlight w:val="none"/>
        </w:rPr>
        <w:t>4.1凡符合本采购文件第一章招标公告投标人资格要求的均为合格的投标人。</w:t>
      </w:r>
    </w:p>
    <w:p w14:paraId="4F8B72E4">
      <w:pPr>
        <w:spacing w:line="400" w:lineRule="exact"/>
        <w:rPr>
          <w:rFonts w:ascii="Times New Roman" w:hAnsi="Times New Roman"/>
          <w:bCs/>
          <w:color w:val="auto"/>
          <w:sz w:val="24"/>
          <w:highlight w:val="none"/>
        </w:rPr>
      </w:pPr>
      <w:r>
        <w:rPr>
          <w:rFonts w:ascii="Times New Roman" w:hAnsi="Times New Roman"/>
          <w:bCs/>
          <w:color w:val="auto"/>
          <w:sz w:val="24"/>
          <w:highlight w:val="none"/>
        </w:rPr>
        <w:t>5、投标费用</w:t>
      </w:r>
    </w:p>
    <w:p w14:paraId="1A93F6C2">
      <w:pPr>
        <w:spacing w:line="4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5.1投标人应承担参加本次投标有关的全部费用，无论结果如何，采购人和采购代理机构在任何情况下均无义务和责任承担这些费用。</w:t>
      </w:r>
    </w:p>
    <w:p w14:paraId="6FFCB255">
      <w:pPr>
        <w:tabs>
          <w:tab w:val="left" w:pos="0"/>
          <w:tab w:val="left" w:pos="900"/>
          <w:tab w:val="left" w:pos="7020"/>
          <w:tab w:val="left" w:pos="8460"/>
        </w:tabs>
        <w:snapToGrid w:val="0"/>
        <w:spacing w:line="400" w:lineRule="exact"/>
        <w:ind w:left="480"/>
        <w:rPr>
          <w:rFonts w:ascii="Times New Roman" w:hAnsi="Times New Roman"/>
          <w:color w:val="auto"/>
          <w:sz w:val="24"/>
          <w:highlight w:val="none"/>
        </w:rPr>
      </w:pPr>
      <w:r>
        <w:rPr>
          <w:rFonts w:ascii="Times New Roman" w:hAnsi="Times New Roman"/>
          <w:color w:val="auto"/>
          <w:sz w:val="24"/>
          <w:highlight w:val="none"/>
        </w:rPr>
        <w:t>6、特别说明</w:t>
      </w:r>
    </w:p>
    <w:p w14:paraId="522DAEF0">
      <w:pPr>
        <w:spacing w:line="400" w:lineRule="exact"/>
        <w:ind w:firstLine="480" w:firstLineChars="200"/>
        <w:rPr>
          <w:rFonts w:ascii="Times New Roman" w:hAnsi="Times New Roman"/>
          <w:b/>
          <w:color w:val="auto"/>
          <w:sz w:val="24"/>
          <w:highlight w:val="none"/>
        </w:rPr>
      </w:pPr>
      <w:r>
        <w:rPr>
          <w:rFonts w:ascii="Times New Roman" w:hAnsi="Times New Roman"/>
          <w:color w:val="auto"/>
          <w:sz w:val="24"/>
          <w:highlight w:val="none"/>
        </w:rPr>
        <w:t>6.1▲多家供应商参加投标，如其中两家或两家以上供应商的法定代表人为同一人或相互之间存在投资关系且达到控股的，同时提供的是同一品牌产品的，应当按一个供应商认定。评审时，取其中通过资格审查后的报价最低一家为有效供应商；当报价相同时，则以技术标最优一家为有效供应商；均相同时，由评标委员会集体决定。</w:t>
      </w:r>
    </w:p>
    <w:p w14:paraId="7D0F05EC">
      <w:pPr>
        <w:spacing w:line="400" w:lineRule="exact"/>
        <w:ind w:firstLine="464" w:firstLineChars="200"/>
        <w:rPr>
          <w:rFonts w:ascii="Times New Roman" w:hAnsi="Times New Roman"/>
          <w:color w:val="auto"/>
          <w:spacing w:val="-4"/>
          <w:sz w:val="24"/>
          <w:highlight w:val="none"/>
        </w:rPr>
      </w:pPr>
      <w:r>
        <w:rPr>
          <w:rFonts w:ascii="Times New Roman" w:hAnsi="Times New Roman"/>
          <w:color w:val="auto"/>
          <w:spacing w:val="-4"/>
          <w:sz w:val="24"/>
          <w:highlight w:val="none"/>
        </w:rPr>
        <w:t>6.2多家代理商或经销商参加投标，如其中两家或两家以上供应商存在分级代理或代销关系，且提供的是其所代理品牌产品的，评审时，按上述规定确定其中一家为有效供应商。</w:t>
      </w:r>
    </w:p>
    <w:p w14:paraId="369F3748">
      <w:pPr>
        <w:shd w:val="clear" w:color="auto" w:fill="FFFFFF"/>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6.3多家供应商提供相同品牌相同型号的产品参加同一政府采购项目竞争的，应当按一家供应商认定。评审时，应取其中通过资格审查后的报价最低一家为有效供应商；报价相同时，取技术分最高者；均相同时，由评审小组集体决定。</w:t>
      </w:r>
    </w:p>
    <w:p w14:paraId="6F94EEAF">
      <w:pPr>
        <w:spacing w:line="400" w:lineRule="exact"/>
        <w:ind w:firstLine="480" w:firstLineChars="200"/>
        <w:rPr>
          <w:rFonts w:ascii="Times New Roman" w:hAnsi="Times New Roman"/>
          <w:color w:val="auto"/>
          <w:spacing w:val="-4"/>
          <w:sz w:val="24"/>
          <w:highlight w:val="none"/>
        </w:rPr>
      </w:pPr>
      <w:r>
        <w:rPr>
          <w:rFonts w:ascii="Times New Roman" w:hAnsi="Times New Roman"/>
          <w:color w:val="auto"/>
          <w:sz w:val="24"/>
          <w:highlight w:val="none"/>
        </w:rPr>
        <w:t>6.4</w:t>
      </w:r>
      <w:r>
        <w:rPr>
          <w:rFonts w:ascii="Times New Roman" w:hAnsi="Times New Roman"/>
          <w:color w:val="auto"/>
          <w:spacing w:val="-4"/>
          <w:sz w:val="24"/>
          <w:highlight w:val="none"/>
        </w:rPr>
        <w:t>非单一产品采购项目中，作为关键核心部分的单一产品品牌、型号均相同且报价占项目总报价50%以上（含本数，下同）的，视为提供的是同品牌同型号的产品；多家供应商中，有一家供应商的报价达到50%以上，提供同品牌同型号产品的供应商均按一家供应商认定。</w:t>
      </w:r>
    </w:p>
    <w:p w14:paraId="569A87F5">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6.5▲供应商投标所使用的资格、信誉、荣誉、业绩与企业认证必须为本法人所拥有。供应商投标所使用的采购项目实施人员必须为本法人员工（或必须为本法人或控股公司正式员工）。</w:t>
      </w:r>
    </w:p>
    <w:p w14:paraId="1BD30AAE">
      <w:pPr>
        <w:spacing w:line="400" w:lineRule="exact"/>
        <w:ind w:left="120" w:leftChars="57" w:firstLine="480" w:firstLineChars="200"/>
        <w:rPr>
          <w:rFonts w:ascii="Times New Roman" w:hAnsi="Times New Roman"/>
          <w:color w:val="auto"/>
          <w:sz w:val="24"/>
          <w:highlight w:val="none"/>
        </w:rPr>
      </w:pPr>
      <w:r>
        <w:rPr>
          <w:rFonts w:ascii="Times New Roman" w:hAnsi="Times New Roman"/>
          <w:color w:val="auto"/>
          <w:sz w:val="24"/>
          <w:highlight w:val="none"/>
        </w:rPr>
        <w:t>6.6▲供应商应仔细阅读招标采购文件的所有内容，按照招标采购文件的要求提交投标文件，并对所提供的全部资料的真实性承担法律责任。</w:t>
      </w:r>
    </w:p>
    <w:p w14:paraId="62E8FECA">
      <w:pPr>
        <w:spacing w:line="400" w:lineRule="exact"/>
        <w:ind w:left="120" w:leftChars="57" w:firstLine="480" w:firstLineChars="200"/>
        <w:rPr>
          <w:rFonts w:ascii="Times New Roman" w:hAnsi="Times New Roman"/>
          <w:color w:val="auto"/>
          <w:sz w:val="24"/>
          <w:highlight w:val="none"/>
        </w:rPr>
      </w:pPr>
      <w:r>
        <w:rPr>
          <w:rFonts w:ascii="Times New Roman" w:hAnsi="Times New Roman"/>
          <w:color w:val="auto"/>
          <w:sz w:val="24"/>
          <w:highlight w:val="none"/>
        </w:rPr>
        <w:t>6.7供应商在投标活动中提供任何虚假材料,其投标无效，并报监管部门查处；中标后发现的,中标人须依照《中华人民共和国消费者权益保护法》第49条之规定双倍赔偿采购人，且民事赔偿并不免除违法投标人的行政与刑事责任。</w:t>
      </w:r>
    </w:p>
    <w:p w14:paraId="2EA829BE">
      <w:pPr>
        <w:pStyle w:val="14"/>
        <w:spacing w:after="0" w:line="360" w:lineRule="exact"/>
        <w:rPr>
          <w:rStyle w:val="157"/>
          <w:rFonts w:ascii="Times New Roman" w:hAnsi="Times New Roman"/>
          <w:b/>
          <w:bCs/>
          <w:color w:val="auto"/>
          <w:sz w:val="24"/>
          <w:highlight w:val="none"/>
        </w:rPr>
      </w:pPr>
      <w:r>
        <w:rPr>
          <w:rStyle w:val="157"/>
          <w:rFonts w:ascii="Times New Roman" w:hAnsi="Times New Roman"/>
          <w:b/>
          <w:bCs/>
          <w:color w:val="auto"/>
          <w:sz w:val="24"/>
          <w:highlight w:val="none"/>
        </w:rPr>
        <w:t>7</w:t>
      </w:r>
      <w:r>
        <w:rPr>
          <w:rStyle w:val="157"/>
          <w:rFonts w:ascii="Times New Roman" w:hAnsi="Times New Roman"/>
          <w:b/>
          <w:bCs/>
          <w:color w:val="auto"/>
          <w:sz w:val="24"/>
          <w:highlight w:val="none"/>
          <w:lang w:val="zh-TW" w:eastAsia="zh-TW"/>
        </w:rPr>
        <w:t>、关于中小企业参与政府采购活动的规定</w:t>
      </w:r>
    </w:p>
    <w:p w14:paraId="66F8CEA2">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7.1文件依据</w:t>
      </w:r>
    </w:p>
    <w:p w14:paraId="1C7639C8">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 xml:space="preserve">7.1.1 </w:t>
      </w:r>
      <w:r>
        <w:rPr>
          <w:rFonts w:hint="eastAsia" w:ascii="Times New Roman" w:hAnsi="Times New Roman"/>
          <w:color w:val="auto"/>
          <w:sz w:val="24"/>
          <w:highlight w:val="none"/>
        </w:rPr>
        <w:t>关于印发《政府采购促进中小企业发展管理办法》（财库〔2020〕46号），《财政部关于进一步加大政府采购支持中小企业力度的通知》（财库[2022]19号）。</w:t>
      </w:r>
    </w:p>
    <w:p w14:paraId="3062F9CC">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7.1.2 浙江省省财政厅《关于开展政府采购供应商网上注册登记和诚信管理工作的通知》（浙财采监〔2010〕8号)</w:t>
      </w:r>
    </w:p>
    <w:p w14:paraId="5996DB53">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7.1.3《工业和信息化部、国家统计局、国家发展和改革委员会、财政部关于印发中小企业划型标准规定的通知》（工信部联企业[2011]300号）</w:t>
      </w:r>
    </w:p>
    <w:p w14:paraId="4C36815B">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7.1.4财政部、司法部《关于政府采购支持监狱企业发展有关问题的通知》（财库〔2014〕68号）</w:t>
      </w:r>
    </w:p>
    <w:p w14:paraId="53C86496">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7.1.5 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w:t>
      </w:r>
    </w:p>
    <w:p w14:paraId="294DBF3D">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7.2、享受小微企业价格折扣应具备的条件与价格折扣比例</w:t>
      </w:r>
    </w:p>
    <w:p w14:paraId="08CC0859">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7.2.1 符合中小企业划分标准；</w:t>
      </w:r>
    </w:p>
    <w:p w14:paraId="308A6D2E">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7.2.2 提供本企业制造的货物、承担的工程或者服务，或者提供其他中小企业制造的货物。本项所称货物不包括使用大型企业注册商标的货物。</w:t>
      </w:r>
    </w:p>
    <w:p w14:paraId="2033C5CA">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中小企业划分标准，是指国务院有关部门根据企业从业人员、营业收入、资产总额等指标制定的中小企业划型标准。</w:t>
      </w:r>
    </w:p>
    <w:p w14:paraId="280B55DF">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小型、微型企业提供中型企业制造的货物的，视同为中型企业。</w:t>
      </w:r>
    </w:p>
    <w:p w14:paraId="596F622E">
      <w:pPr>
        <w:snapToGrid w:val="0"/>
        <w:spacing w:line="440" w:lineRule="exact"/>
        <w:ind w:firstLine="480" w:firstLineChars="200"/>
        <w:jc w:val="left"/>
        <w:outlineLvl w:val="1"/>
        <w:rPr>
          <w:rFonts w:ascii="Times New Roman" w:hAnsi="Times New Roman"/>
          <w:bCs/>
          <w:color w:val="auto"/>
          <w:sz w:val="24"/>
          <w:highlight w:val="none"/>
        </w:rPr>
      </w:pPr>
      <w:r>
        <w:rPr>
          <w:rFonts w:ascii="Times New Roman" w:hAnsi="Times New Roman"/>
          <w:bCs/>
          <w:color w:val="auto"/>
          <w:sz w:val="24"/>
          <w:highlight w:val="none"/>
        </w:rPr>
        <w:t>7.2.3 价格折扣比例</w:t>
      </w:r>
    </w:p>
    <w:p w14:paraId="30CDF6BE">
      <w:pPr>
        <w:autoSpaceDE w:val="0"/>
        <w:autoSpaceDN w:val="0"/>
        <w:adjustRightInd w:val="0"/>
        <w:spacing w:line="360" w:lineRule="auto"/>
        <w:ind w:right="-23" w:firstLine="480" w:firstLineChars="200"/>
        <w:rPr>
          <w:rFonts w:ascii="Times New Roman" w:hAnsi="Times New Roman"/>
          <w:b/>
          <w:bCs/>
          <w:color w:val="auto"/>
          <w:spacing w:val="-6"/>
          <w:sz w:val="24"/>
          <w:highlight w:val="none"/>
        </w:rPr>
      </w:pPr>
      <w:r>
        <w:rPr>
          <w:rFonts w:hint="eastAsia" w:ascii="Times New Roman" w:hAnsi="Times New Roman"/>
          <w:bCs/>
          <w:color w:val="auto"/>
          <w:sz w:val="24"/>
          <w:highlight w:val="none"/>
        </w:rPr>
        <w:t>根据财政部发布的《政府采购促进中小企业发展管理办法》（财库[2020]46号）、《财政部关于进一步加大政府采购支持中小企业力度的通知》（财库[2022]19号）的规定执行。</w:t>
      </w:r>
      <w:r>
        <w:rPr>
          <w:rFonts w:ascii="Times New Roman" w:hAnsi="Times New Roman"/>
          <w:b/>
          <w:bCs/>
          <w:color w:val="auto"/>
          <w:sz w:val="24"/>
          <w:highlight w:val="none"/>
        </w:rPr>
        <w:t>本项目属于专门面向中小微企业采购的项目,供应商应为</w:t>
      </w:r>
      <w:r>
        <w:rPr>
          <w:rFonts w:ascii="Times New Roman" w:hAnsi="Times New Roman"/>
          <w:b/>
          <w:bCs/>
          <w:color w:val="auto"/>
          <w:spacing w:val="-6"/>
          <w:sz w:val="24"/>
          <w:highlight w:val="none"/>
        </w:rPr>
        <w:t>中小企业/小微企业。</w:t>
      </w:r>
    </w:p>
    <w:p w14:paraId="2E3AFA6D">
      <w:pPr>
        <w:snapToGrid w:val="0"/>
        <w:spacing w:line="440" w:lineRule="exact"/>
        <w:ind w:firstLine="422" w:firstLineChars="175"/>
        <w:jc w:val="left"/>
        <w:outlineLvl w:val="1"/>
        <w:rPr>
          <w:rFonts w:ascii="Times New Roman" w:hAnsi="Times New Roman"/>
          <w:b/>
          <w:color w:val="auto"/>
          <w:sz w:val="24"/>
          <w:highlight w:val="none"/>
        </w:rPr>
      </w:pPr>
      <w:r>
        <w:rPr>
          <w:rFonts w:ascii="Times New Roman" w:hAnsi="Times New Roman"/>
          <w:b/>
          <w:color w:val="auto"/>
          <w:sz w:val="24"/>
          <w:highlight w:val="none"/>
        </w:rPr>
        <w:t>对于专门面向中、小、微型企业或者监狱企业或者残疾人福利性单位的政府采购货物或服务项目或工程项目，符合资格条件的不再执行价格评审优惠的扶持政策。</w:t>
      </w:r>
    </w:p>
    <w:p w14:paraId="376014B0">
      <w:pPr>
        <w:spacing w:line="400" w:lineRule="exact"/>
        <w:ind w:firstLine="424" w:firstLineChars="176"/>
        <w:rPr>
          <w:rFonts w:ascii="Times New Roman" w:hAnsi="Times New Roman"/>
          <w:b/>
          <w:bCs/>
          <w:color w:val="auto"/>
          <w:sz w:val="24"/>
          <w:highlight w:val="none"/>
        </w:rPr>
      </w:pPr>
      <w:r>
        <w:rPr>
          <w:rFonts w:ascii="Times New Roman" w:hAnsi="Times New Roman"/>
          <w:b/>
          <w:bCs/>
          <w:color w:val="auto"/>
          <w:sz w:val="24"/>
          <w:highlight w:val="none"/>
        </w:rPr>
        <w:t>（二）采购文件</w:t>
      </w:r>
    </w:p>
    <w:p w14:paraId="30C4D1A8">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1、采购文件的组成</w:t>
      </w:r>
    </w:p>
    <w:p w14:paraId="4899831A">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1.1采购文件</w:t>
      </w:r>
      <w:r>
        <w:rPr>
          <w:rFonts w:ascii="Times New Roman" w:hAnsi="Times New Roman"/>
          <w:bCs/>
          <w:color w:val="auto"/>
          <w:sz w:val="24"/>
          <w:highlight w:val="none"/>
          <w:lang w:val="zh-CN"/>
        </w:rPr>
        <w:t>由以下几个部分组成：</w:t>
      </w:r>
    </w:p>
    <w:p w14:paraId="5C1A92D3">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第一章 招标公告</w:t>
      </w:r>
    </w:p>
    <w:p w14:paraId="4633A7EE">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第二章 投标须知及投标须知前附表</w:t>
      </w:r>
    </w:p>
    <w:p w14:paraId="6D2DEEB9">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第三章 采购内容及要求</w:t>
      </w:r>
    </w:p>
    <w:p w14:paraId="7B2B4030">
      <w:pPr>
        <w:autoSpaceDE w:val="0"/>
        <w:autoSpaceDN w:val="0"/>
        <w:spacing w:line="400" w:lineRule="exact"/>
        <w:ind w:firstLine="480" w:firstLineChars="200"/>
        <w:rPr>
          <w:rFonts w:ascii="Times New Roman" w:hAnsi="Times New Roman"/>
          <w:color w:val="auto"/>
          <w:kern w:val="0"/>
          <w:sz w:val="24"/>
          <w:highlight w:val="none"/>
          <w:lang w:val="zh-CN"/>
        </w:rPr>
      </w:pPr>
      <w:r>
        <w:rPr>
          <w:rFonts w:ascii="Times New Roman" w:hAnsi="Times New Roman"/>
          <w:color w:val="auto"/>
          <w:kern w:val="0"/>
          <w:sz w:val="24"/>
          <w:highlight w:val="none"/>
          <w:lang w:val="zh-CN"/>
        </w:rPr>
        <w:t>第四章 合同主要条款</w:t>
      </w:r>
    </w:p>
    <w:p w14:paraId="5FAAA6FA">
      <w:pPr>
        <w:autoSpaceDE w:val="0"/>
        <w:autoSpaceDN w:val="0"/>
        <w:adjustRightInd w:val="0"/>
        <w:spacing w:line="400" w:lineRule="exact"/>
        <w:ind w:firstLine="480" w:firstLineChars="200"/>
        <w:jc w:val="left"/>
        <w:rPr>
          <w:rFonts w:ascii="Times New Roman" w:hAnsi="Times New Roman"/>
          <w:color w:val="auto"/>
          <w:sz w:val="24"/>
          <w:highlight w:val="none"/>
          <w:lang w:val="zh-CN"/>
        </w:rPr>
      </w:pPr>
      <w:r>
        <w:rPr>
          <w:rFonts w:ascii="Times New Roman" w:hAnsi="Times New Roman"/>
          <w:color w:val="auto"/>
          <w:kern w:val="0"/>
          <w:sz w:val="24"/>
          <w:highlight w:val="none"/>
          <w:lang w:val="zh-CN"/>
        </w:rPr>
        <w:t xml:space="preserve">第五章 </w:t>
      </w:r>
      <w:r>
        <w:rPr>
          <w:rFonts w:ascii="Times New Roman" w:hAnsi="Times New Roman"/>
          <w:color w:val="auto"/>
          <w:sz w:val="24"/>
          <w:highlight w:val="none"/>
          <w:lang w:val="zh-CN"/>
        </w:rPr>
        <w:t>评标办法及标准</w:t>
      </w:r>
    </w:p>
    <w:p w14:paraId="7BB242B3">
      <w:pPr>
        <w:autoSpaceDE w:val="0"/>
        <w:autoSpaceDN w:val="0"/>
        <w:adjustRightInd w:val="0"/>
        <w:spacing w:line="400" w:lineRule="exact"/>
        <w:ind w:firstLine="480" w:firstLineChars="200"/>
        <w:jc w:val="left"/>
        <w:rPr>
          <w:rFonts w:ascii="Times New Roman" w:hAnsi="Times New Roman"/>
          <w:b/>
          <w:color w:val="auto"/>
          <w:sz w:val="24"/>
          <w:highlight w:val="none"/>
          <w:lang w:val="zh-CN"/>
        </w:rPr>
      </w:pPr>
      <w:r>
        <w:rPr>
          <w:rFonts w:ascii="Times New Roman" w:hAnsi="Times New Roman"/>
          <w:color w:val="auto"/>
          <w:kern w:val="0"/>
          <w:sz w:val="24"/>
          <w:highlight w:val="none"/>
          <w:lang w:val="zh-CN"/>
        </w:rPr>
        <w:t xml:space="preserve">第六章 </w:t>
      </w:r>
      <w:r>
        <w:rPr>
          <w:rFonts w:ascii="Times New Roman" w:hAnsi="Times New Roman"/>
          <w:color w:val="auto"/>
          <w:sz w:val="24"/>
          <w:highlight w:val="none"/>
          <w:lang w:val="zh-CN"/>
        </w:rPr>
        <w:t>投标文件部分格式</w:t>
      </w:r>
    </w:p>
    <w:p w14:paraId="7A80C1DB">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1.2投标人的风险</w:t>
      </w:r>
    </w:p>
    <w:p w14:paraId="7E259D29">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投标人没有按照采购文件要求提供全部资料，或者投标人没有对采购文件在各方面做出实质性响应是投标人的风险，并可能导致其投标被拒绝。</w:t>
      </w:r>
    </w:p>
    <w:p w14:paraId="2F009A8A">
      <w:pPr>
        <w:spacing w:line="400" w:lineRule="exact"/>
        <w:ind w:firstLine="120" w:firstLineChars="50"/>
        <w:rPr>
          <w:rFonts w:ascii="Times New Roman" w:hAnsi="Times New Roman"/>
          <w:bCs/>
          <w:color w:val="auto"/>
          <w:sz w:val="24"/>
          <w:highlight w:val="none"/>
        </w:rPr>
      </w:pPr>
      <w:r>
        <w:rPr>
          <w:rFonts w:ascii="Times New Roman" w:hAnsi="Times New Roman"/>
          <w:bCs/>
          <w:color w:val="auto"/>
          <w:sz w:val="24"/>
          <w:highlight w:val="none"/>
        </w:rPr>
        <w:t>2、采购文件的澄清与修改</w:t>
      </w:r>
    </w:p>
    <w:p w14:paraId="4E3832EA">
      <w:pPr>
        <w:adjustRightInd w:val="0"/>
        <w:snapToGrid w:val="0"/>
        <w:spacing w:line="400" w:lineRule="exact"/>
        <w:ind w:firstLine="472" w:firstLineChars="200"/>
        <w:rPr>
          <w:rFonts w:ascii="Times New Roman" w:hAnsi="Times New Roman"/>
          <w:color w:val="auto"/>
          <w:spacing w:val="-2"/>
          <w:sz w:val="24"/>
          <w:highlight w:val="none"/>
        </w:rPr>
      </w:pPr>
      <w:r>
        <w:rPr>
          <w:rFonts w:ascii="Times New Roman" w:hAnsi="Times New Roman"/>
          <w:color w:val="auto"/>
          <w:spacing w:val="-2"/>
          <w:sz w:val="24"/>
          <w:highlight w:val="none"/>
        </w:rPr>
        <w:t>2.1投标人若对采购文件有任何疑问，要求澄清或认为有必要与招标采购单位进行技术交流时，应用书面形式送至招标采购单位，但是招标采购单位收到该通知的时间一般不迟于提交投标文件截止时前15日，否则招标采购单位有权对逾期收到疑问不予受理、答复。</w:t>
      </w:r>
    </w:p>
    <w:p w14:paraId="1645F768">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2.2采购文件发出后，招标采购单位可用补充文件的方式对已发出的采购文件进行必要的澄清或修改。补充文件是采购文件的组成部分，对所有投标人有约束力。</w:t>
      </w:r>
    </w:p>
    <w:p w14:paraId="1925E07B">
      <w:pPr>
        <w:spacing w:line="400" w:lineRule="exact"/>
        <w:ind w:left="36" w:leftChars="17" w:firstLine="480" w:firstLineChars="200"/>
        <w:rPr>
          <w:rFonts w:ascii="Times New Roman" w:hAnsi="Times New Roman"/>
          <w:bCs/>
          <w:color w:val="auto"/>
          <w:sz w:val="24"/>
          <w:highlight w:val="none"/>
        </w:rPr>
      </w:pPr>
      <w:r>
        <w:rPr>
          <w:rFonts w:ascii="Times New Roman" w:hAnsi="Times New Roman"/>
          <w:color w:val="auto"/>
          <w:sz w:val="24"/>
          <w:highlight w:val="none"/>
        </w:rPr>
        <w:t>2.3为使投标人在编制投标文件时有充分的时间对采购文件的澄清、修改、补充等内容进行研究，</w:t>
      </w:r>
      <w:r>
        <w:rPr>
          <w:rFonts w:ascii="Times New Roman" w:hAnsi="Times New Roman"/>
          <w:bCs/>
          <w:color w:val="auto"/>
          <w:sz w:val="24"/>
          <w:highlight w:val="none"/>
        </w:rPr>
        <w:t>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14:paraId="5518EF47">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2.4采购文件的澄清、修改、补充等内容均以书面形式明确的内容为准。采购文件澄清、答复、修改、补充的内容为采购文件的组成部分。当采购文件与采购文件的答复、澄清、修改、补充通知就同一内容的表述不一致时，以最后发出的书面文件为准。</w:t>
      </w:r>
    </w:p>
    <w:p w14:paraId="2B486D5D">
      <w:pPr>
        <w:spacing w:line="46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2.5采购文件的澄清、答复、修改或补充都应该通过本代理机构以法定形式发布。</w:t>
      </w:r>
      <w:bookmarkStart w:id="38" w:name="_Toc18173"/>
      <w:r>
        <w:rPr>
          <w:rFonts w:ascii="Times New Roman" w:hAnsi="Times New Roman"/>
          <w:color w:val="auto"/>
          <w:sz w:val="24"/>
          <w:highlight w:val="none"/>
          <w:lang w:val="zh-CN"/>
        </w:rPr>
        <w:t>潜在供应商应自行关注“浙江政府采购网”中的招标公告、更正公告、答疑文件等内容，采购人、采购代理机构不再一一通知。如有答疑文件等，供应商必须按最新答疑文件内容并编制投标文件，若供应商因自身贻误行为导致响应失败的，责任自负。</w:t>
      </w:r>
      <w:bookmarkEnd w:id="38"/>
    </w:p>
    <w:p w14:paraId="5A5AE8B4">
      <w:pPr>
        <w:spacing w:line="400" w:lineRule="exact"/>
        <w:rPr>
          <w:rFonts w:ascii="Times New Roman" w:hAnsi="Times New Roman"/>
          <w:b/>
          <w:color w:val="auto"/>
          <w:sz w:val="24"/>
          <w:highlight w:val="none"/>
        </w:rPr>
      </w:pPr>
      <w:r>
        <w:rPr>
          <w:rFonts w:ascii="Times New Roman" w:hAnsi="Times New Roman"/>
          <w:b/>
          <w:color w:val="auto"/>
          <w:sz w:val="24"/>
          <w:highlight w:val="none"/>
        </w:rPr>
        <w:t>（三）投标文件的编制</w:t>
      </w:r>
    </w:p>
    <w:p w14:paraId="12C95670">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1、总体要求</w:t>
      </w:r>
    </w:p>
    <w:p w14:paraId="259BD61B">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1.1投标人应仔细阅读招标采购文件的所有内容，按本文件的要求提供投标文件，并保证所提供的全部资料的真实性，以使其投标文件对招标采购文件作出实质性响应，否则，投标文件可能视为无效投标文件。</w:t>
      </w:r>
    </w:p>
    <w:p w14:paraId="42AD091B">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1.2投标文件及投标人与采购有关的来往通知，函件和文件均应使用中文。</w:t>
      </w:r>
    </w:p>
    <w:p w14:paraId="002D20C3">
      <w:pPr>
        <w:spacing w:line="400" w:lineRule="exact"/>
        <w:ind w:left="36" w:leftChars="17" w:firstLine="480" w:firstLineChars="200"/>
        <w:rPr>
          <w:rFonts w:ascii="Times New Roman" w:hAnsi="Times New Roman" w:eastAsia="仿宋_GB2312"/>
          <w:color w:val="auto"/>
          <w:sz w:val="28"/>
          <w:szCs w:val="28"/>
          <w:highlight w:val="none"/>
        </w:rPr>
      </w:pPr>
      <w:r>
        <w:rPr>
          <w:rFonts w:ascii="Times New Roman" w:hAnsi="Times New Roman"/>
          <w:color w:val="auto"/>
          <w:sz w:val="24"/>
          <w:highlight w:val="none"/>
        </w:rPr>
        <w:t>1.3投标人应按本文件中提供的文件格式、内容和要求制作投标文件</w:t>
      </w:r>
      <w:r>
        <w:rPr>
          <w:rFonts w:ascii="Times New Roman" w:hAnsi="Times New Roman" w:eastAsia="仿宋_GB2312"/>
          <w:color w:val="auto"/>
          <w:sz w:val="28"/>
          <w:szCs w:val="28"/>
          <w:highlight w:val="none"/>
        </w:rPr>
        <w:t>。</w:t>
      </w:r>
    </w:p>
    <w:p w14:paraId="53EC2C30">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1.4投标文件的形式和效力</w:t>
      </w:r>
    </w:p>
    <w:p w14:paraId="7A76DDFA">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1.4.1投标文件分为电子投标文件以及电子备份投标文件两部分。电子投标文件按政采云平台供应商项目采购-电子招投标操作指南（网址：https://service.zcygov.cn/#/knowledges/CW1EtGwBFdiHxlNd6I3m/6IMVAG0BFdiHxlNdQ8Na）及本招标采购文件要求制作、加密并递交；电子备份投标文件即电子投标文件按政采云平台供应商项目采购-电子招投标操作指南（网址：https://service.zcygov.cn/#/knowledges/CW1EtGwBFdiHxlNd6I3m/6IMVAG0BFdiHxlNdQ8Na）制作的备份文件。</w:t>
      </w:r>
    </w:p>
    <w:p w14:paraId="270C7C36">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1.4.2投标文件的效力</w:t>
      </w:r>
    </w:p>
    <w:p w14:paraId="6F8F1329">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14:paraId="4F660453">
      <w:pPr>
        <w:spacing w:line="400" w:lineRule="exact"/>
        <w:ind w:left="36" w:leftChars="17" w:firstLine="480" w:firstLineChars="200"/>
        <w:rPr>
          <w:rFonts w:ascii="Times New Roman" w:hAnsi="Times New Roman"/>
          <w:color w:val="auto"/>
          <w:sz w:val="24"/>
          <w:highlight w:val="none"/>
        </w:rPr>
      </w:pPr>
      <w:r>
        <w:rPr>
          <w:rFonts w:ascii="Times New Roman" w:hAnsi="Times New Roman"/>
          <w:color w:val="auto"/>
          <w:sz w:val="24"/>
          <w:highlight w:val="none"/>
        </w:rPr>
        <w:t>2、投标文件的组成</w:t>
      </w:r>
    </w:p>
    <w:p w14:paraId="19D75531">
      <w:pPr>
        <w:spacing w:line="400" w:lineRule="exact"/>
        <w:ind w:firstLine="422" w:firstLineChars="176"/>
        <w:jc w:val="left"/>
        <w:rPr>
          <w:rFonts w:ascii="Times New Roman" w:hAnsi="Times New Roman"/>
          <w:b/>
          <w:bCs/>
          <w:color w:val="auto"/>
          <w:kern w:val="44"/>
          <w:sz w:val="24"/>
          <w:highlight w:val="none"/>
        </w:rPr>
      </w:pPr>
      <w:r>
        <w:rPr>
          <w:rFonts w:ascii="Times New Roman" w:hAnsi="Times New Roman"/>
          <w:color w:val="auto"/>
          <w:sz w:val="24"/>
          <w:highlight w:val="none"/>
        </w:rPr>
        <w:t>▲</w:t>
      </w:r>
      <w:r>
        <w:rPr>
          <w:rFonts w:ascii="Times New Roman" w:hAnsi="Times New Roman"/>
          <w:b/>
          <w:color w:val="auto"/>
          <w:sz w:val="24"/>
          <w:highlight w:val="none"/>
        </w:rPr>
        <w:t>投标文件</w:t>
      </w:r>
      <w:r>
        <w:rPr>
          <w:rFonts w:ascii="Times New Roman" w:hAnsi="Times New Roman"/>
          <w:color w:val="auto"/>
          <w:sz w:val="24"/>
          <w:highlight w:val="none"/>
        </w:rPr>
        <w:t>（</w:t>
      </w:r>
      <w:r>
        <w:rPr>
          <w:rFonts w:ascii="Times New Roman" w:hAnsi="Times New Roman"/>
          <w:b/>
          <w:color w:val="auto"/>
          <w:sz w:val="24"/>
          <w:highlight w:val="none"/>
        </w:rPr>
        <w:t>包含电子投标文件和电子备份投标文件</w:t>
      </w:r>
      <w:r>
        <w:rPr>
          <w:rFonts w:ascii="Times New Roman" w:hAnsi="Times New Roman"/>
          <w:color w:val="auto"/>
          <w:sz w:val="24"/>
          <w:highlight w:val="none"/>
        </w:rPr>
        <w:t>）</w:t>
      </w:r>
      <w:r>
        <w:rPr>
          <w:rFonts w:ascii="Times New Roman" w:hAnsi="Times New Roman"/>
          <w:b/>
          <w:color w:val="auto"/>
          <w:sz w:val="24"/>
          <w:highlight w:val="none"/>
        </w:rPr>
        <w:t>由资格审查文件、商务技术文件和报价文件三部分组成，电子投标文件与电子备份投标文件中所须加盖公章部分均采用CA签章。</w:t>
      </w:r>
      <w:r>
        <w:rPr>
          <w:rFonts w:ascii="Times New Roman" w:hAnsi="Times New Roman"/>
          <w:b/>
          <w:bCs/>
          <w:color w:val="auto"/>
          <w:kern w:val="44"/>
          <w:sz w:val="24"/>
          <w:highlight w:val="none"/>
        </w:rPr>
        <w:t>招标采购文件中要求，但未提供格式的，须由投标人根据招标采购文件的要求自行制作。</w:t>
      </w:r>
    </w:p>
    <w:p w14:paraId="7C3590B8">
      <w:pPr>
        <w:autoSpaceDE w:val="0"/>
        <w:autoSpaceDN w:val="0"/>
        <w:adjustRightInd w:val="0"/>
        <w:spacing w:line="400" w:lineRule="exact"/>
        <w:ind w:firstLine="560"/>
        <w:rPr>
          <w:rFonts w:ascii="Times New Roman" w:hAnsi="Times New Roman"/>
          <w:b/>
          <w:color w:val="auto"/>
          <w:sz w:val="24"/>
          <w:highlight w:val="none"/>
          <w:lang w:val="zh-CN"/>
        </w:rPr>
      </w:pPr>
      <w:r>
        <w:rPr>
          <w:rFonts w:ascii="Times New Roman" w:hAnsi="Times New Roman"/>
          <w:b/>
          <w:color w:val="auto"/>
          <w:sz w:val="24"/>
          <w:highlight w:val="none"/>
          <w:lang w:val="zh-CN"/>
        </w:rPr>
        <w:t>2.1资格审查文件内容：</w:t>
      </w:r>
    </w:p>
    <w:p w14:paraId="38889A0F">
      <w:pPr>
        <w:autoSpaceDE w:val="0"/>
        <w:autoSpaceDN w:val="0"/>
        <w:spacing w:line="42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（1）</w:t>
      </w:r>
      <w:r>
        <w:rPr>
          <w:rFonts w:ascii="Times New Roman" w:hAnsi="Times New Roman"/>
          <w:bCs/>
          <w:color w:val="auto"/>
          <w:sz w:val="24"/>
          <w:highlight w:val="none"/>
        </w:rPr>
        <w:t>有效期内</w:t>
      </w:r>
      <w:r>
        <w:rPr>
          <w:rFonts w:ascii="Times New Roman" w:hAnsi="Times New Roman"/>
          <w:bCs/>
          <w:color w:val="auto"/>
          <w:sz w:val="24"/>
          <w:highlight w:val="none"/>
          <w:lang w:val="zh-CN"/>
        </w:rPr>
        <w:t>营业执照扫描件加盖公章</w:t>
      </w:r>
      <w:r>
        <w:rPr>
          <w:rFonts w:ascii="Times New Roman" w:hAnsi="Times New Roman"/>
          <w:color w:val="auto"/>
          <w:sz w:val="24"/>
          <w:highlight w:val="none"/>
        </w:rPr>
        <w:t>；</w:t>
      </w:r>
    </w:p>
    <w:p w14:paraId="6B0AC8EC">
      <w:pPr>
        <w:pStyle w:val="158"/>
        <w:pBdr>
          <w:top w:val="none" w:color="auto" w:sz="0" w:space="0"/>
          <w:left w:val="none" w:color="auto" w:sz="0" w:space="0"/>
          <w:bottom w:val="none" w:color="auto" w:sz="0" w:space="0"/>
          <w:right w:val="none" w:color="auto" w:sz="0" w:space="0"/>
        </w:pBdr>
        <w:spacing w:line="420" w:lineRule="exact"/>
        <w:ind w:firstLine="420"/>
        <w:rPr>
          <w:rFonts w:ascii="Times New Roman" w:hAnsi="Times New Roman" w:cs="Times New Roman"/>
          <w:bCs/>
          <w:color w:val="auto"/>
          <w:sz w:val="24"/>
          <w:szCs w:val="24"/>
          <w:highlight w:val="none"/>
        </w:rPr>
      </w:pPr>
      <w:r>
        <w:rPr>
          <w:rFonts w:ascii="Times New Roman" w:hAnsi="Times New Roman" w:cs="Times New Roman"/>
          <w:bCs/>
          <w:color w:val="auto"/>
          <w:sz w:val="24"/>
          <w:szCs w:val="24"/>
          <w:highlight w:val="none"/>
        </w:rPr>
        <w:t>（2）法定代表人身份证明或法定代表人授权委托书；法人代表或法人授权代理人身份证复印件（格式见附件）；</w:t>
      </w:r>
    </w:p>
    <w:p w14:paraId="236AF7CE">
      <w:pPr>
        <w:autoSpaceDE w:val="0"/>
        <w:autoSpaceDN w:val="0"/>
        <w:adjustRightInd w:val="0"/>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（3）投标人资格声明（格式详见附件）；</w:t>
      </w:r>
    </w:p>
    <w:p w14:paraId="2AF70648">
      <w:pPr>
        <w:snapToGrid w:val="0"/>
        <w:spacing w:line="410" w:lineRule="exact"/>
        <w:ind w:firstLine="480" w:firstLineChars="200"/>
        <w:rPr>
          <w:rFonts w:ascii="Times New Roman" w:hAnsi="Times New Roman"/>
          <w:strike/>
          <w:color w:val="auto"/>
          <w:sz w:val="24"/>
          <w:highlight w:val="none"/>
        </w:rPr>
      </w:pP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4</w:t>
      </w:r>
      <w:r>
        <w:rPr>
          <w:rFonts w:hint="eastAsia" w:ascii="Times New Roman" w:hAnsi="Times New Roman"/>
          <w:color w:val="auto"/>
          <w:sz w:val="24"/>
          <w:highlight w:val="none"/>
        </w:rPr>
        <w:t>）</w:t>
      </w:r>
      <w:r>
        <w:rPr>
          <w:rFonts w:ascii="Times New Roman" w:hAnsi="Times New Roman"/>
          <w:color w:val="auto"/>
          <w:sz w:val="24"/>
          <w:highlight w:val="none"/>
        </w:rPr>
        <w:t>提供中小企业声明函、小微企业相关证明材料或监狱企业声明函及其相关的充分的证明材料或残疾人福利性单位声明函。</w:t>
      </w:r>
    </w:p>
    <w:p w14:paraId="4958C9BD">
      <w:pPr>
        <w:autoSpaceDE w:val="0"/>
        <w:autoSpaceDN w:val="0"/>
        <w:adjustRightInd w:val="0"/>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w:t>
      </w:r>
      <w:r>
        <w:rPr>
          <w:rFonts w:hint="eastAsia" w:ascii="Times New Roman" w:hAnsi="Times New Roman"/>
          <w:bCs/>
          <w:color w:val="auto"/>
          <w:sz w:val="24"/>
          <w:highlight w:val="none"/>
          <w:lang w:val="en-US" w:eastAsia="zh-CN"/>
        </w:rPr>
        <w:t>5</w:t>
      </w:r>
      <w:r>
        <w:rPr>
          <w:rFonts w:ascii="Times New Roman" w:hAnsi="Times New Roman"/>
          <w:bCs/>
          <w:color w:val="auto"/>
          <w:sz w:val="24"/>
          <w:highlight w:val="none"/>
          <w:lang w:val="zh-CN"/>
        </w:rPr>
        <w:t>）投标人基本情况表（格式详见附件）；</w:t>
      </w:r>
    </w:p>
    <w:p w14:paraId="22B2BBE2">
      <w:pPr>
        <w:spacing w:line="420" w:lineRule="exact"/>
        <w:ind w:firstLine="480" w:firstLineChars="200"/>
        <w:jc w:val="left"/>
        <w:rPr>
          <w:rFonts w:ascii="Times New Roman" w:hAnsi="Times New Roman"/>
          <w:bCs/>
          <w:color w:val="auto"/>
          <w:sz w:val="24"/>
          <w:highlight w:val="none"/>
          <w:lang w:val="zh-CN"/>
        </w:rPr>
      </w:pPr>
      <w:r>
        <w:rPr>
          <w:rFonts w:ascii="Times New Roman" w:hAnsi="Times New Roman"/>
          <w:bCs/>
          <w:color w:val="auto"/>
          <w:sz w:val="24"/>
          <w:highlight w:val="none"/>
          <w:lang w:val="zh-CN"/>
        </w:rPr>
        <w:t>（</w:t>
      </w:r>
      <w:r>
        <w:rPr>
          <w:rFonts w:hint="eastAsia" w:ascii="Times New Roman" w:hAnsi="Times New Roman"/>
          <w:bCs/>
          <w:color w:val="auto"/>
          <w:sz w:val="24"/>
          <w:highlight w:val="none"/>
          <w:lang w:val="en-US" w:eastAsia="zh-CN"/>
        </w:rPr>
        <w:t>6</w:t>
      </w:r>
      <w:r>
        <w:rPr>
          <w:rFonts w:ascii="Times New Roman" w:hAnsi="Times New Roman"/>
          <w:bCs/>
          <w:color w:val="auto"/>
          <w:sz w:val="24"/>
          <w:highlight w:val="none"/>
          <w:lang w:val="zh-CN"/>
        </w:rPr>
        <w:t>）具有履行合同所必须的设备和专业技术能力的承诺函（格式详见附件）；</w:t>
      </w:r>
    </w:p>
    <w:p w14:paraId="7DE83175">
      <w:pPr>
        <w:tabs>
          <w:tab w:val="left" w:pos="-142"/>
          <w:tab w:val="left" w:pos="5355"/>
        </w:tabs>
        <w:spacing w:line="420" w:lineRule="exact"/>
        <w:ind w:left="-141" w:leftChars="-67" w:firstLine="566" w:firstLineChars="236"/>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7</w:t>
      </w:r>
      <w:r>
        <w:rPr>
          <w:rFonts w:ascii="Times New Roman" w:hAnsi="Times New Roman"/>
          <w:color w:val="auto"/>
          <w:sz w:val="24"/>
          <w:highlight w:val="none"/>
        </w:rPr>
        <w:t>）参加本次政府采购活动前三年内，在经营活动中无重大违法记录承诺函【格式详见附件】；</w:t>
      </w:r>
    </w:p>
    <w:p w14:paraId="3F39357A">
      <w:pPr>
        <w:spacing w:line="420" w:lineRule="exact"/>
        <w:ind w:left="-134" w:leftChars="-64" w:firstLine="537" w:firstLineChars="224"/>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8</w:t>
      </w:r>
      <w:r>
        <w:rPr>
          <w:rFonts w:ascii="Times New Roman" w:hAnsi="Times New Roman"/>
          <w:color w:val="auto"/>
          <w:sz w:val="24"/>
          <w:highlight w:val="none"/>
        </w:rPr>
        <w:t>）投标人无不良信用记录的证明材料【1.自招标公告发布之日起至提交投标文件截止之日内任意时间的信用中国网站“失信被执行人”“重大税收违法案件当事人” 名单查询结果打印件（加盖投标人公章）；2.自招标公告发布之日起至提交投标文件截止之日内任意时间的中国政府采购网“政府采购严重违法失信行为记录名单”查询结果打印件（加盖投标人公章）】；</w:t>
      </w:r>
    </w:p>
    <w:p w14:paraId="5EDA8889">
      <w:pPr>
        <w:autoSpaceDE w:val="0"/>
        <w:autoSpaceDN w:val="0"/>
        <w:spacing w:line="420" w:lineRule="exact"/>
        <w:ind w:firstLine="400" w:firstLineChars="167"/>
        <w:rPr>
          <w:rFonts w:ascii="Times New Roman" w:hAnsi="Times New Roman"/>
          <w:color w:val="auto"/>
          <w:sz w:val="24"/>
          <w:highlight w:val="none"/>
        </w:rPr>
      </w:pPr>
      <w:r>
        <w:rPr>
          <w:rFonts w:ascii="Times New Roman" w:hAnsi="Times New Roman"/>
          <w:color w:val="auto"/>
          <w:sz w:val="24"/>
          <w:highlight w:val="none"/>
        </w:rPr>
        <w:t>（</w:t>
      </w:r>
      <w:r>
        <w:rPr>
          <w:rFonts w:hint="eastAsia" w:ascii="Times New Roman" w:hAnsi="Times New Roman"/>
          <w:color w:val="auto"/>
          <w:sz w:val="24"/>
          <w:highlight w:val="none"/>
          <w:lang w:val="en-US" w:eastAsia="zh-CN"/>
        </w:rPr>
        <w:t>9</w:t>
      </w:r>
      <w:r>
        <w:rPr>
          <w:rFonts w:ascii="Times New Roman" w:hAnsi="Times New Roman"/>
          <w:color w:val="auto"/>
          <w:sz w:val="24"/>
          <w:highlight w:val="none"/>
        </w:rPr>
        <w:t>）其他投标人认为需要的相关资料。</w:t>
      </w:r>
    </w:p>
    <w:p w14:paraId="27E61E62">
      <w:pPr>
        <w:spacing w:line="430" w:lineRule="exact"/>
        <w:ind w:left="-142" w:firstLine="564" w:firstLineChars="234"/>
        <w:rPr>
          <w:rFonts w:ascii="Times New Roman" w:hAnsi="Times New Roman"/>
          <w:b/>
          <w:color w:val="auto"/>
          <w:sz w:val="24"/>
          <w:highlight w:val="none"/>
          <w:lang w:val="zh-CN"/>
        </w:rPr>
      </w:pPr>
      <w:r>
        <w:rPr>
          <w:rFonts w:ascii="Times New Roman" w:hAnsi="Times New Roman"/>
          <w:b/>
          <w:color w:val="auto"/>
          <w:sz w:val="24"/>
          <w:highlight w:val="none"/>
          <w:lang w:val="zh-CN"/>
        </w:rPr>
        <w:t>注：</w:t>
      </w:r>
      <w:r>
        <w:rPr>
          <w:rFonts w:ascii="Times New Roman" w:hAnsi="Times New Roman"/>
          <w:b/>
          <w:color w:val="auto"/>
          <w:sz w:val="24"/>
          <w:highlight w:val="none"/>
        </w:rPr>
        <w:t>资格审查文件</w:t>
      </w:r>
      <w:r>
        <w:rPr>
          <w:rFonts w:ascii="Times New Roman" w:hAnsi="Times New Roman"/>
          <w:b/>
          <w:color w:val="auto"/>
          <w:sz w:val="24"/>
          <w:highlight w:val="none"/>
          <w:lang w:val="zh-CN"/>
        </w:rPr>
        <w:t>中应包含以上所有内容，投标人提供资格审查资料不完整的，则资格审查不予通过。</w:t>
      </w:r>
    </w:p>
    <w:p w14:paraId="0E02D733">
      <w:pPr>
        <w:autoSpaceDE w:val="0"/>
        <w:autoSpaceDN w:val="0"/>
        <w:adjustRightInd w:val="0"/>
        <w:spacing w:line="400" w:lineRule="exact"/>
        <w:ind w:firstLine="602" w:firstLineChars="250"/>
        <w:rPr>
          <w:rFonts w:ascii="Times New Roman" w:hAnsi="Times New Roman"/>
          <w:b/>
          <w:bCs/>
          <w:color w:val="auto"/>
          <w:sz w:val="24"/>
          <w:highlight w:val="none"/>
          <w:lang w:val="zh-CN"/>
        </w:rPr>
      </w:pPr>
      <w:r>
        <w:rPr>
          <w:rFonts w:ascii="Times New Roman" w:hAnsi="Times New Roman"/>
          <w:b/>
          <w:bCs/>
          <w:color w:val="auto"/>
          <w:sz w:val="24"/>
          <w:highlight w:val="none"/>
          <w:lang w:val="zh-CN"/>
        </w:rPr>
        <w:t>2.</w:t>
      </w:r>
      <w:r>
        <w:rPr>
          <w:rFonts w:ascii="Times New Roman" w:hAnsi="Times New Roman"/>
          <w:b/>
          <w:bCs/>
          <w:color w:val="auto"/>
          <w:sz w:val="24"/>
          <w:highlight w:val="none"/>
        </w:rPr>
        <w:t xml:space="preserve">2 </w:t>
      </w:r>
      <w:r>
        <w:rPr>
          <w:rFonts w:ascii="Times New Roman" w:hAnsi="Times New Roman"/>
          <w:b/>
          <w:bCs/>
          <w:color w:val="auto"/>
          <w:sz w:val="24"/>
          <w:highlight w:val="none"/>
          <w:lang w:val="zh-CN"/>
        </w:rPr>
        <w:t>商务技术文件内容：</w:t>
      </w:r>
    </w:p>
    <w:p w14:paraId="6E164801">
      <w:pPr>
        <w:autoSpaceDE w:val="0"/>
        <w:autoSpaceDN w:val="0"/>
        <w:adjustRightInd w:val="0"/>
        <w:spacing w:line="400" w:lineRule="exact"/>
        <w:ind w:firstLine="424" w:firstLineChars="177"/>
        <w:rPr>
          <w:rFonts w:ascii="Times New Roman" w:hAnsi="Times New Roman"/>
          <w:bCs/>
          <w:color w:val="auto"/>
          <w:sz w:val="24"/>
          <w:highlight w:val="none"/>
          <w:lang w:val="zh-CN"/>
        </w:rPr>
      </w:pPr>
      <w:r>
        <w:rPr>
          <w:rFonts w:ascii="Times New Roman" w:hAnsi="Times New Roman"/>
          <w:bCs/>
          <w:color w:val="auto"/>
          <w:sz w:val="24"/>
          <w:highlight w:val="none"/>
          <w:lang w:val="zh-CN"/>
        </w:rPr>
        <w:t>（1）自我评分表（格式自拟）；</w:t>
      </w:r>
    </w:p>
    <w:p w14:paraId="093BF7A2">
      <w:pPr>
        <w:tabs>
          <w:tab w:val="center" w:pos="4156"/>
        </w:tabs>
        <w:autoSpaceDE w:val="0"/>
        <w:autoSpaceDN w:val="0"/>
        <w:adjustRightInd w:val="0"/>
        <w:spacing w:line="400" w:lineRule="exact"/>
        <w:ind w:firstLine="426"/>
        <w:rPr>
          <w:rFonts w:ascii="Times New Roman" w:hAnsi="Times New Roman"/>
          <w:color w:val="auto"/>
          <w:sz w:val="24"/>
          <w:highlight w:val="none"/>
          <w:lang w:val="zh-CN"/>
        </w:rPr>
      </w:pPr>
      <w:r>
        <w:rPr>
          <w:rFonts w:ascii="Times New Roman" w:hAnsi="Times New Roman"/>
          <w:bCs/>
          <w:color w:val="auto"/>
          <w:sz w:val="24"/>
          <w:highlight w:val="none"/>
        </w:rPr>
        <w:t>（</w:t>
      </w:r>
      <w:r>
        <w:rPr>
          <w:rFonts w:ascii="Times New Roman" w:hAnsi="Times New Roman"/>
          <w:color w:val="auto"/>
          <w:sz w:val="24"/>
          <w:highlight w:val="none"/>
          <w:lang w:val="zh-CN"/>
        </w:rPr>
        <w:t>2）投标人根据</w:t>
      </w:r>
      <w:r>
        <w:rPr>
          <w:rFonts w:ascii="Times New Roman" w:hAnsi="Times New Roman"/>
          <w:b/>
          <w:bCs/>
          <w:color w:val="auto"/>
          <w:sz w:val="24"/>
          <w:highlight w:val="none"/>
        </w:rPr>
        <w:t>商务技术评分细则</w:t>
      </w:r>
      <w:r>
        <w:rPr>
          <w:rFonts w:ascii="Times New Roman" w:hAnsi="Times New Roman"/>
          <w:color w:val="auto"/>
          <w:sz w:val="24"/>
          <w:highlight w:val="none"/>
          <w:lang w:val="zh-CN"/>
        </w:rPr>
        <w:t>编制商务技术文件；</w:t>
      </w:r>
    </w:p>
    <w:p w14:paraId="7CCFB6C3">
      <w:pPr>
        <w:autoSpaceDE w:val="0"/>
        <w:autoSpaceDN w:val="0"/>
        <w:spacing w:line="400" w:lineRule="exact"/>
        <w:ind w:firstLine="424" w:firstLineChars="177"/>
        <w:rPr>
          <w:rFonts w:ascii="Times New Roman" w:hAnsi="Times New Roman"/>
          <w:color w:val="auto"/>
          <w:highlight w:val="none"/>
        </w:rPr>
      </w:pPr>
      <w:r>
        <w:rPr>
          <w:rFonts w:ascii="Times New Roman" w:hAnsi="Times New Roman"/>
          <w:color w:val="auto"/>
          <w:sz w:val="24"/>
          <w:highlight w:val="none"/>
          <w:lang w:val="zh-CN"/>
        </w:rPr>
        <w:t>（</w:t>
      </w:r>
      <w:r>
        <w:rPr>
          <w:rFonts w:hint="eastAsia" w:ascii="Times New Roman" w:hAnsi="Times New Roman"/>
          <w:color w:val="auto"/>
          <w:sz w:val="24"/>
          <w:highlight w:val="none"/>
          <w:lang w:val="en-US" w:eastAsia="zh-CN"/>
        </w:rPr>
        <w:t>3</w:t>
      </w:r>
      <w:r>
        <w:rPr>
          <w:rFonts w:ascii="Times New Roman" w:hAnsi="Times New Roman"/>
          <w:color w:val="auto"/>
          <w:sz w:val="24"/>
          <w:highlight w:val="none"/>
          <w:lang w:val="zh-CN"/>
        </w:rPr>
        <w:t>）投标人认为需要的其他资料。</w:t>
      </w:r>
    </w:p>
    <w:p w14:paraId="23A0DEDB">
      <w:pPr>
        <w:tabs>
          <w:tab w:val="center" w:pos="4715"/>
        </w:tabs>
        <w:spacing w:line="420" w:lineRule="exact"/>
        <w:ind w:firstLine="482" w:firstLineChars="200"/>
        <w:rPr>
          <w:rFonts w:ascii="Times New Roman" w:hAnsi="Times New Roman"/>
          <w:b/>
          <w:bCs/>
          <w:color w:val="auto"/>
          <w:sz w:val="24"/>
          <w:highlight w:val="none"/>
          <w:lang w:val="zh-CN"/>
        </w:rPr>
      </w:pPr>
      <w:r>
        <w:rPr>
          <w:rFonts w:ascii="Times New Roman" w:hAnsi="Times New Roman"/>
          <w:b/>
          <w:bCs/>
          <w:color w:val="auto"/>
          <w:sz w:val="24"/>
          <w:highlight w:val="none"/>
          <w:lang w:val="zh-CN"/>
        </w:rPr>
        <w:t>2.</w:t>
      </w:r>
      <w:r>
        <w:rPr>
          <w:rFonts w:ascii="Times New Roman" w:hAnsi="Times New Roman"/>
          <w:b/>
          <w:bCs/>
          <w:color w:val="auto"/>
          <w:sz w:val="24"/>
          <w:highlight w:val="none"/>
        </w:rPr>
        <w:t>3</w:t>
      </w:r>
      <w:r>
        <w:rPr>
          <w:rFonts w:ascii="Times New Roman" w:hAnsi="Times New Roman"/>
          <w:b/>
          <w:bCs/>
          <w:color w:val="auto"/>
          <w:sz w:val="24"/>
          <w:highlight w:val="none"/>
          <w:lang w:val="zh-CN"/>
        </w:rPr>
        <w:t>报价文件内容：</w:t>
      </w:r>
    </w:p>
    <w:p w14:paraId="12393EED">
      <w:pPr>
        <w:tabs>
          <w:tab w:val="left" w:pos="567"/>
        </w:tabs>
        <w:snapToGrid w:val="0"/>
        <w:spacing w:line="42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（1）▲投标函（格式附后）；</w:t>
      </w:r>
    </w:p>
    <w:p w14:paraId="0F42DEFB">
      <w:pPr>
        <w:tabs>
          <w:tab w:val="left" w:pos="567"/>
        </w:tabs>
        <w:snapToGrid w:val="0"/>
        <w:spacing w:line="42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（2）▲开标一览表（格式附后）；</w:t>
      </w:r>
    </w:p>
    <w:p w14:paraId="47D6F0AE">
      <w:pPr>
        <w:autoSpaceDE w:val="0"/>
        <w:autoSpaceDN w:val="0"/>
        <w:adjustRightInd w:val="0"/>
        <w:spacing w:line="420" w:lineRule="exact"/>
        <w:ind w:firstLine="426"/>
        <w:rPr>
          <w:rFonts w:ascii="Times New Roman" w:hAnsi="Times New Roman"/>
          <w:b/>
          <w:bCs/>
          <w:color w:val="auto"/>
          <w:kern w:val="44"/>
          <w:sz w:val="24"/>
          <w:highlight w:val="none"/>
        </w:rPr>
      </w:pPr>
      <w:r>
        <w:rPr>
          <w:rFonts w:ascii="Times New Roman" w:hAnsi="Times New Roman"/>
          <w:color w:val="auto"/>
          <w:sz w:val="24"/>
          <w:highlight w:val="none"/>
          <w:lang w:val="zh-CN"/>
        </w:rPr>
        <w:t>（</w:t>
      </w:r>
      <w:r>
        <w:rPr>
          <w:rFonts w:hint="eastAsia" w:ascii="Times New Roman" w:hAnsi="Times New Roman"/>
          <w:color w:val="auto"/>
          <w:sz w:val="24"/>
          <w:highlight w:val="none"/>
          <w:lang w:val="en-US" w:eastAsia="zh-CN"/>
        </w:rPr>
        <w:t>3</w:t>
      </w:r>
      <w:r>
        <w:rPr>
          <w:rFonts w:ascii="Times New Roman" w:hAnsi="Times New Roman"/>
          <w:color w:val="auto"/>
          <w:sz w:val="24"/>
          <w:highlight w:val="none"/>
          <w:lang w:val="zh-CN"/>
        </w:rPr>
        <w:t>）投标人认为有必要提供的其他文件。</w:t>
      </w:r>
    </w:p>
    <w:p w14:paraId="0BD7CBEE">
      <w:pPr>
        <w:spacing w:line="400" w:lineRule="exact"/>
        <w:rPr>
          <w:rFonts w:ascii="Times New Roman" w:hAnsi="Times New Roman"/>
          <w:color w:val="auto"/>
          <w:sz w:val="24"/>
          <w:highlight w:val="none"/>
        </w:rPr>
      </w:pPr>
      <w:r>
        <w:rPr>
          <w:rFonts w:ascii="Times New Roman" w:hAnsi="Times New Roman"/>
          <w:color w:val="auto"/>
          <w:sz w:val="24"/>
          <w:highlight w:val="none"/>
        </w:rPr>
        <w:t>3、投标文件的编制格式及说明</w:t>
      </w:r>
    </w:p>
    <w:p w14:paraId="3E4E6AB5">
      <w:pPr>
        <w:snapToGrid w:val="0"/>
        <w:spacing w:line="4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3.1投标文件应包括规定的内容，投标人提交的投标文件应当使用采购文件所提供的投标文件全部格式（格式可以按同样格式扩展）；未提供投标文件标准格式的，由投标人自行编写。（1）电子投标文件按政采云平台供应商项目采购-电子招投标操作指南（网址：</w:t>
      </w:r>
    </w:p>
    <w:p w14:paraId="6213BED5">
      <w:pPr>
        <w:snapToGrid w:val="0"/>
        <w:spacing w:line="400" w:lineRule="exact"/>
        <w:jc w:val="left"/>
        <w:rPr>
          <w:rFonts w:ascii="Times New Roman" w:hAnsi="Times New Roman"/>
          <w:color w:val="auto"/>
          <w:sz w:val="24"/>
          <w:highlight w:val="none"/>
        </w:rPr>
      </w:pPr>
      <w:r>
        <w:rPr>
          <w:rFonts w:ascii="Times New Roman" w:hAnsi="Times New Roman"/>
          <w:color w:val="auto"/>
          <w:sz w:val="24"/>
          <w:highlight w:val="none"/>
        </w:rPr>
        <w:t>https://service.zcygov.cn/#/knowledges/CW1EtGwBFdiHxlNd6I3m/6IMVAG0BFdiHxlNdQ8Na）及本招标采购文件要求制作、加密。（2）电子备份投标文件，以U盘的形式存储，由投标人决定是否递交，并自行承担不递交电子备份投标文件的风险。</w:t>
      </w:r>
    </w:p>
    <w:p w14:paraId="3607C398">
      <w:pPr>
        <w:autoSpaceDE w:val="0"/>
        <w:autoSpaceDN w:val="0"/>
        <w:adjustRightInd w:val="0"/>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3.2</w:t>
      </w:r>
      <w:r>
        <w:rPr>
          <w:rFonts w:ascii="Times New Roman" w:hAnsi="Times New Roman"/>
          <w:color w:val="auto"/>
          <w:sz w:val="24"/>
          <w:highlight w:val="none"/>
          <w:lang w:val="zh-CN"/>
        </w:rPr>
        <w:t>▲投标人应仔细阅读和理解招标采购文件的所有内容，并按照招标采购文件的要求和格式编制完整的投标文件，因</w:t>
      </w:r>
      <w:r>
        <w:rPr>
          <w:rFonts w:ascii="Times New Roman" w:hAnsi="Times New Roman"/>
          <w:color w:val="auto"/>
          <w:sz w:val="24"/>
          <w:highlight w:val="none"/>
        </w:rPr>
        <w:t>投标人提交投标文件资料不完整、格式不规范、编排顺序混乱、字迹潦草、对招标采购文件内容没有做出实质性响应等，造成投标文件误读、漏读或查找不到相关内容，导致投标被拒绝的风险由投标人自行承担。</w:t>
      </w:r>
    </w:p>
    <w:p w14:paraId="39545942">
      <w:pPr>
        <w:autoSpaceDE w:val="0"/>
        <w:autoSpaceDN w:val="0"/>
        <w:adjustRightInd w:val="0"/>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3.3</w:t>
      </w:r>
      <w:r>
        <w:rPr>
          <w:rFonts w:ascii="Times New Roman" w:hAnsi="Times New Roman"/>
          <w:color w:val="auto"/>
          <w:sz w:val="24"/>
          <w:highlight w:val="none"/>
          <w:lang w:val="zh-CN"/>
        </w:rPr>
        <w:t>▲</w:t>
      </w:r>
      <w:r>
        <w:rPr>
          <w:rFonts w:ascii="Times New Roman" w:hAnsi="Times New Roman"/>
          <w:color w:val="auto"/>
          <w:sz w:val="24"/>
          <w:highlight w:val="none"/>
        </w:rPr>
        <w:t>投标人应确保所提供投标文件资料的有效性和真实性，所有文件资料必须是针对本次投标的。如发现投标人在投标活动中提供虚假文件资料，其投标无效，并报监管部门查处；中标后发现的，中标人还须按照</w:t>
      </w:r>
      <w:r>
        <w:rPr>
          <w:rFonts w:ascii="Times New Roman" w:hAnsi="Times New Roman"/>
          <w:color w:val="auto"/>
          <w:sz w:val="24"/>
          <w:highlight w:val="none"/>
          <w:lang w:val="zh-CN"/>
        </w:rPr>
        <w:t>《中华人民共和国消费者权益保护法》第49条之规定双倍赔偿采购人，且民事赔偿并不免除违法投标人的行政与刑事责任。</w:t>
      </w:r>
    </w:p>
    <w:p w14:paraId="0483A806">
      <w:pPr>
        <w:spacing w:line="400" w:lineRule="exact"/>
        <w:rPr>
          <w:rFonts w:ascii="Times New Roman" w:hAnsi="Times New Roman"/>
          <w:color w:val="auto"/>
          <w:sz w:val="24"/>
          <w:highlight w:val="none"/>
        </w:rPr>
      </w:pPr>
      <w:r>
        <w:rPr>
          <w:rFonts w:ascii="Times New Roman" w:hAnsi="Times New Roman"/>
          <w:color w:val="auto"/>
          <w:sz w:val="24"/>
          <w:highlight w:val="none"/>
        </w:rPr>
        <w:t>4、投标报价</w:t>
      </w:r>
    </w:p>
    <w:p w14:paraId="738BA87A">
      <w:pPr>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4.1</w:t>
      </w:r>
      <w:r>
        <w:rPr>
          <w:rFonts w:ascii="Times New Roman" w:hAnsi="Times New Roman"/>
          <w:color w:val="auto"/>
          <w:sz w:val="24"/>
          <w:highlight w:val="none"/>
          <w:lang w:val="zh-CN"/>
        </w:rPr>
        <w:t>投标报价应按招标文件中相关附表格式填写。</w:t>
      </w:r>
    </w:p>
    <w:p w14:paraId="6E3521A8">
      <w:pPr>
        <w:tabs>
          <w:tab w:val="left" w:pos="3780"/>
        </w:tabs>
        <w:spacing w:line="264" w:lineRule="auto"/>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4.2</w:t>
      </w:r>
      <w:r>
        <w:rPr>
          <w:rFonts w:ascii="Times New Roman" w:hAnsi="Times New Roman"/>
          <w:color w:val="auto"/>
          <w:sz w:val="24"/>
          <w:highlight w:val="none"/>
          <w:lang w:val="zh-CN"/>
        </w:rPr>
        <w:t>▲投标报价应以人民币为结算货币，为履行合同的最终价格，包括但不限于有关本项目所需的服务价款、税费</w:t>
      </w:r>
      <w:r>
        <w:rPr>
          <w:rFonts w:hint="eastAsia" w:ascii="Times New Roman" w:hAnsi="Times New Roman"/>
          <w:color w:val="auto"/>
          <w:sz w:val="24"/>
          <w:highlight w:val="none"/>
          <w:lang w:val="zh-CN"/>
        </w:rPr>
        <w:t>、水电费、保险</w:t>
      </w:r>
      <w:r>
        <w:rPr>
          <w:rFonts w:ascii="Times New Roman" w:hAnsi="Times New Roman"/>
          <w:color w:val="auto"/>
          <w:sz w:val="24"/>
          <w:highlight w:val="none"/>
          <w:lang w:val="zh-CN"/>
        </w:rPr>
        <w:t>以及与该服务有关的一切费用均计入报价。招标文件未列明，而投标人认为必需的费用也需列入报价。投标人须充分考虑实际服务内容和需求，针对自身实际情况，核算所需的成本及合理的利润，自行报价，投标人所投报的最终报价为投标人所能承受的整个项目的一次性报价，如有漏项，视同已包含在其它项目中，合同价格不做调整。</w:t>
      </w:r>
    </w:p>
    <w:p w14:paraId="0DDE5D9F">
      <w:pPr>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4.3</w:t>
      </w:r>
      <w:r>
        <w:rPr>
          <w:rFonts w:ascii="Times New Roman" w:hAnsi="Times New Roman"/>
          <w:color w:val="auto"/>
          <w:sz w:val="24"/>
          <w:highlight w:val="none"/>
          <w:lang w:val="zh-CN"/>
        </w:rPr>
        <w:t>▲投标文件只允许有一个报价，任何有选择的或有条件的报价将不予接受。</w:t>
      </w:r>
    </w:p>
    <w:p w14:paraId="3D503FF3">
      <w:pPr>
        <w:tabs>
          <w:tab w:val="center" w:pos="4156"/>
        </w:tabs>
        <w:autoSpaceDE w:val="0"/>
        <w:autoSpaceDN w:val="0"/>
        <w:adjustRightInd w:val="0"/>
        <w:spacing w:line="4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4.4</w:t>
      </w:r>
      <w:r>
        <w:rPr>
          <w:rFonts w:ascii="Times New Roman" w:hAnsi="Times New Roman"/>
          <w:color w:val="auto"/>
          <w:sz w:val="24"/>
          <w:highlight w:val="none"/>
          <w:lang w:val="zh-CN"/>
        </w:rPr>
        <w:t>▲报价表中标明的价格在合同执行过程中是固定不变的，投标人不得以任何理由予以变更。</w:t>
      </w:r>
    </w:p>
    <w:p w14:paraId="79A13FFF">
      <w:pPr>
        <w:tabs>
          <w:tab w:val="center" w:pos="4156"/>
        </w:tabs>
        <w:autoSpaceDE w:val="0"/>
        <w:autoSpaceDN w:val="0"/>
        <w:adjustRightInd w:val="0"/>
        <w:spacing w:line="400" w:lineRule="exact"/>
        <w:ind w:firstLine="426"/>
        <w:rPr>
          <w:rFonts w:ascii="Times New Roman" w:hAnsi="Times New Roman"/>
          <w:color w:val="auto"/>
          <w:sz w:val="24"/>
          <w:highlight w:val="none"/>
          <w:lang w:val="zh-CN"/>
        </w:rPr>
      </w:pPr>
      <w:r>
        <w:rPr>
          <w:rFonts w:ascii="Times New Roman" w:hAnsi="Times New Roman"/>
          <w:color w:val="auto"/>
          <w:sz w:val="24"/>
          <w:highlight w:val="none"/>
        </w:rPr>
        <w:t>4.5</w:t>
      </w:r>
      <w:r>
        <w:rPr>
          <w:rFonts w:ascii="Times New Roman" w:hAnsi="Times New Roman"/>
          <w:color w:val="auto"/>
          <w:sz w:val="24"/>
          <w:highlight w:val="none"/>
          <w:lang w:val="zh-CN"/>
        </w:rPr>
        <w:t>最低报价不能作为中标的保证。</w:t>
      </w:r>
    </w:p>
    <w:p w14:paraId="15C81BF1">
      <w:pPr>
        <w:spacing w:line="360" w:lineRule="auto"/>
        <w:ind w:firstLine="480" w:firstLineChars="200"/>
        <w:rPr>
          <w:rFonts w:ascii="Times New Roman" w:hAnsi="Times New Roman"/>
          <w:color w:val="auto"/>
          <w:sz w:val="24"/>
          <w:highlight w:val="none"/>
          <w:lang w:val="zh-CN"/>
        </w:rPr>
      </w:pPr>
      <w:r>
        <w:rPr>
          <w:rFonts w:ascii="Times New Roman" w:hAnsi="Times New Roman"/>
          <w:color w:val="auto"/>
          <w:sz w:val="24"/>
          <w:highlight w:val="none"/>
        </w:rPr>
        <w:t>4.6</w:t>
      </w:r>
      <w:r>
        <w:rPr>
          <w:rFonts w:ascii="Times New Roman" w:hAnsi="Times New Roman"/>
          <w:color w:val="auto"/>
          <w:sz w:val="24"/>
          <w:highlight w:val="none"/>
          <w:lang w:val="zh-CN"/>
        </w:rPr>
        <w:t>▲</w:t>
      </w:r>
      <w:r>
        <w:rPr>
          <w:rFonts w:ascii="Times New Roman" w:hAnsi="Times New Roman"/>
          <w:b/>
          <w:color w:val="auto"/>
          <w:sz w:val="24"/>
          <w:highlight w:val="none"/>
          <w:lang w:val="zh-CN"/>
        </w:rPr>
        <w:t>本项目</w:t>
      </w:r>
      <w:r>
        <w:rPr>
          <w:rFonts w:hint="eastAsia" w:ascii="Times New Roman" w:hAnsi="Times New Roman"/>
          <w:b/>
          <w:color w:val="auto"/>
          <w:sz w:val="24"/>
          <w:highlight w:val="none"/>
          <w:lang w:val="zh-CN"/>
        </w:rPr>
        <w:t>最高限价</w:t>
      </w:r>
      <w:r>
        <w:rPr>
          <w:rFonts w:ascii="Times New Roman" w:hAnsi="Times New Roman"/>
          <w:b/>
          <w:color w:val="auto"/>
          <w:sz w:val="24"/>
          <w:highlight w:val="none"/>
          <w:lang w:val="zh-CN"/>
        </w:rPr>
        <w:t>为</w:t>
      </w:r>
      <w:r>
        <w:rPr>
          <w:rFonts w:hint="eastAsia" w:ascii="Times New Roman" w:hAnsi="Times New Roman"/>
          <w:b/>
          <w:color w:val="auto"/>
          <w:spacing w:val="-4"/>
          <w:sz w:val="24"/>
          <w:highlight w:val="none"/>
          <w:u w:val="single"/>
          <w:lang w:val="en-US" w:eastAsia="zh-CN"/>
        </w:rPr>
        <w:t xml:space="preserve"> 455520 元</w:t>
      </w:r>
      <w:r>
        <w:rPr>
          <w:rFonts w:hint="eastAsia" w:ascii="Times New Roman" w:hAnsi="Times New Roman"/>
          <w:b/>
          <w:color w:val="auto"/>
          <w:sz w:val="24"/>
          <w:highlight w:val="none"/>
        </w:rPr>
        <w:t>，</w:t>
      </w:r>
      <w:r>
        <w:rPr>
          <w:rFonts w:ascii="Times New Roman" w:hAnsi="Times New Roman"/>
          <w:b/>
          <w:color w:val="auto"/>
          <w:sz w:val="24"/>
          <w:highlight w:val="none"/>
          <w:lang w:val="zh-CN"/>
        </w:rPr>
        <w:t>投标报价均应不高于</w:t>
      </w:r>
      <w:r>
        <w:rPr>
          <w:rFonts w:hint="eastAsia" w:ascii="Times New Roman" w:hAnsi="Times New Roman"/>
          <w:b/>
          <w:color w:val="auto"/>
          <w:sz w:val="24"/>
          <w:highlight w:val="none"/>
          <w:lang w:val="zh-CN"/>
        </w:rPr>
        <w:t>最高限价</w:t>
      </w:r>
      <w:r>
        <w:rPr>
          <w:rFonts w:ascii="Times New Roman" w:hAnsi="Times New Roman"/>
          <w:b/>
          <w:color w:val="auto"/>
          <w:sz w:val="24"/>
          <w:highlight w:val="none"/>
          <w:lang w:val="zh-CN"/>
        </w:rPr>
        <w:t>，否则其投标文件无效。</w:t>
      </w:r>
    </w:p>
    <w:p w14:paraId="1B1D7CEB">
      <w:pPr>
        <w:snapToGrid w:val="0"/>
        <w:spacing w:line="400" w:lineRule="exact"/>
        <w:ind w:firstLine="424" w:firstLineChars="177"/>
        <w:outlineLvl w:val="1"/>
        <w:rPr>
          <w:rFonts w:ascii="Times New Roman" w:hAnsi="Times New Roman" w:eastAsia="仿宋_GB2312"/>
          <w:b/>
          <w:color w:val="auto"/>
          <w:sz w:val="28"/>
          <w:szCs w:val="28"/>
          <w:highlight w:val="none"/>
        </w:rPr>
      </w:pPr>
      <w:r>
        <w:rPr>
          <w:rFonts w:ascii="Times New Roman" w:hAnsi="Times New Roman"/>
          <w:bCs/>
          <w:color w:val="auto"/>
          <w:sz w:val="24"/>
          <w:highlight w:val="none"/>
        </w:rPr>
        <w:t>5、投标文件的签署及规定</w:t>
      </w:r>
    </w:p>
    <w:p w14:paraId="11872BFF">
      <w:pPr>
        <w:snapToGrid w:val="0"/>
        <w:spacing w:line="400" w:lineRule="exact"/>
        <w:ind w:firstLine="424" w:firstLineChars="177"/>
        <w:outlineLvl w:val="1"/>
        <w:rPr>
          <w:rFonts w:ascii="Times New Roman" w:hAnsi="Times New Roman"/>
          <w:b/>
          <w:color w:val="auto"/>
          <w:sz w:val="24"/>
          <w:highlight w:val="none"/>
        </w:rPr>
      </w:pPr>
      <w:r>
        <w:rPr>
          <w:rFonts w:ascii="Times New Roman" w:hAnsi="Times New Roman"/>
          <w:color w:val="auto"/>
          <w:sz w:val="24"/>
          <w:highlight w:val="none"/>
        </w:rPr>
        <w:t>5.1</w:t>
      </w:r>
      <w:r>
        <w:rPr>
          <w:rFonts w:ascii="Times New Roman" w:hAnsi="Times New Roman"/>
          <w:b/>
          <w:color w:val="auto"/>
          <w:sz w:val="24"/>
          <w:highlight w:val="none"/>
        </w:rPr>
        <w:t>电子投标文件</w:t>
      </w:r>
    </w:p>
    <w:p w14:paraId="11464A41">
      <w:pPr>
        <w:snapToGrid w:val="0"/>
        <w:spacing w:line="400" w:lineRule="exact"/>
        <w:ind w:firstLine="424" w:firstLineChars="177"/>
        <w:outlineLvl w:val="1"/>
        <w:rPr>
          <w:rFonts w:ascii="Times New Roman" w:hAnsi="Times New Roman"/>
          <w:bCs/>
          <w:color w:val="auto"/>
          <w:sz w:val="24"/>
          <w:highlight w:val="none"/>
        </w:rPr>
      </w:pPr>
      <w:r>
        <w:rPr>
          <w:rFonts w:ascii="Times New Roman" w:hAnsi="Times New Roman"/>
          <w:bCs/>
          <w:color w:val="auto"/>
          <w:sz w:val="24"/>
          <w:highlight w:val="none"/>
        </w:rPr>
        <w:t>电子投标文件按政采云平台供应商项目采购-电子招投标操作指南（网址：https://service.zcygov.cn/#/knowledges/CW1EtGwBFdiHxlNd6I3m/6IMVAG0BFdiHxlNdQ8Na）及本招标采购文件规定的格式和顺序编制电子投标文件并进行关联定位。</w:t>
      </w:r>
    </w:p>
    <w:p w14:paraId="071DDC62">
      <w:pPr>
        <w:snapToGrid w:val="0"/>
        <w:spacing w:line="400" w:lineRule="exact"/>
        <w:ind w:firstLine="424" w:firstLineChars="177"/>
        <w:outlineLvl w:val="1"/>
        <w:rPr>
          <w:rFonts w:ascii="Times New Roman" w:hAnsi="Times New Roman"/>
          <w:b/>
          <w:bCs/>
          <w:color w:val="auto"/>
          <w:sz w:val="24"/>
          <w:highlight w:val="none"/>
        </w:rPr>
      </w:pPr>
      <w:r>
        <w:rPr>
          <w:rFonts w:ascii="Times New Roman" w:hAnsi="Times New Roman"/>
          <w:color w:val="auto"/>
          <w:sz w:val="24"/>
          <w:highlight w:val="none"/>
        </w:rPr>
        <w:t>5.2</w:t>
      </w:r>
      <w:r>
        <w:rPr>
          <w:rFonts w:ascii="Times New Roman" w:hAnsi="Times New Roman"/>
          <w:b/>
          <w:bCs/>
          <w:color w:val="auto"/>
          <w:sz w:val="24"/>
          <w:highlight w:val="none"/>
        </w:rPr>
        <w:t>电子备份投标文件</w:t>
      </w:r>
    </w:p>
    <w:p w14:paraId="46E2A922">
      <w:pPr>
        <w:snapToGrid w:val="0"/>
        <w:spacing w:line="400" w:lineRule="exact"/>
        <w:ind w:firstLine="403" w:firstLineChars="177"/>
        <w:outlineLvl w:val="1"/>
        <w:rPr>
          <w:rFonts w:ascii="Times New Roman" w:hAnsi="Times New Roman"/>
          <w:bCs/>
          <w:color w:val="auto"/>
          <w:spacing w:val="-6"/>
          <w:sz w:val="24"/>
          <w:highlight w:val="none"/>
        </w:rPr>
      </w:pPr>
      <w:r>
        <w:rPr>
          <w:rFonts w:ascii="Times New Roman" w:hAnsi="Times New Roman"/>
          <w:bCs/>
          <w:color w:val="auto"/>
          <w:spacing w:val="-6"/>
          <w:sz w:val="24"/>
          <w:highlight w:val="none"/>
        </w:rPr>
        <w:t>电子备份投标文件按政采云平台供应商项目采购-电子招投标操作指南（网址：https://service.zcygov.cn/#/knowledges/CW1EtGwBFdiHxlNd6I3m/6IMVAG0BFdiHxlNdQ8Na）中上传的电子投标文件格式的电子投标文件。</w:t>
      </w:r>
    </w:p>
    <w:p w14:paraId="0A263149">
      <w:pPr>
        <w:snapToGrid w:val="0"/>
        <w:spacing w:line="400" w:lineRule="exact"/>
        <w:ind w:left="567"/>
        <w:outlineLvl w:val="1"/>
        <w:rPr>
          <w:rFonts w:ascii="Times New Roman" w:hAnsi="Times New Roman"/>
          <w:b/>
          <w:color w:val="auto"/>
          <w:sz w:val="24"/>
          <w:highlight w:val="none"/>
        </w:rPr>
      </w:pPr>
      <w:bookmarkStart w:id="39" w:name="_Toc356371437"/>
      <w:bookmarkStart w:id="40" w:name="_Toc359856803"/>
      <w:r>
        <w:rPr>
          <w:rFonts w:ascii="Times New Roman" w:hAnsi="Times New Roman"/>
          <w:b/>
          <w:color w:val="auto"/>
          <w:sz w:val="24"/>
          <w:highlight w:val="none"/>
        </w:rPr>
        <w:t>6、投标文件的递交</w:t>
      </w:r>
      <w:bookmarkEnd w:id="39"/>
      <w:bookmarkEnd w:id="40"/>
    </w:p>
    <w:p w14:paraId="738C9FB9">
      <w:pPr>
        <w:snapToGrid w:val="0"/>
        <w:spacing w:line="40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6.1递交投标文件截止期</w:t>
      </w:r>
    </w:p>
    <w:p w14:paraId="7F297712">
      <w:pPr>
        <w:snapToGrid w:val="0"/>
        <w:spacing w:line="400" w:lineRule="exact"/>
        <w:ind w:firstLine="480" w:firstLineChars="200"/>
        <w:outlineLvl w:val="1"/>
        <w:rPr>
          <w:rFonts w:ascii="Times New Roman" w:hAnsi="Times New Roman"/>
          <w:bCs/>
          <w:color w:val="auto"/>
          <w:sz w:val="24"/>
          <w:highlight w:val="none"/>
        </w:rPr>
      </w:pPr>
      <w:r>
        <w:rPr>
          <w:rFonts w:ascii="Times New Roman" w:hAnsi="Times New Roman"/>
          <w:bCs/>
          <w:color w:val="auto"/>
          <w:sz w:val="24"/>
          <w:highlight w:val="none"/>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14:paraId="4BB9E273">
      <w:pPr>
        <w:autoSpaceDE w:val="0"/>
        <w:autoSpaceDN w:val="0"/>
        <w:adjustRightInd w:val="0"/>
        <w:snapToGrid w:val="0"/>
        <w:spacing w:line="400" w:lineRule="exact"/>
        <w:ind w:firstLine="360" w:firstLineChars="150"/>
        <w:rPr>
          <w:rFonts w:ascii="Times New Roman" w:hAnsi="Times New Roman"/>
          <w:color w:val="auto"/>
          <w:sz w:val="24"/>
          <w:highlight w:val="none"/>
        </w:rPr>
      </w:pPr>
      <w:r>
        <w:rPr>
          <w:rFonts w:ascii="Times New Roman" w:hAnsi="Times New Roman"/>
          <w:bCs/>
          <w:color w:val="auto"/>
          <w:sz w:val="24"/>
          <w:highlight w:val="none"/>
        </w:rPr>
        <w:t>（2）递</w:t>
      </w:r>
      <w:r>
        <w:rPr>
          <w:rFonts w:ascii="Times New Roman" w:hAnsi="Times New Roman"/>
          <w:color w:val="auto"/>
          <w:sz w:val="24"/>
          <w:highlight w:val="none"/>
        </w:rPr>
        <w:t>交电子备份投标文件截止时间前将U盘递交至招标公告指定地点，逾期不予接收。</w:t>
      </w:r>
    </w:p>
    <w:p w14:paraId="78955FF4">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7、投标文件的修改和撤销</w:t>
      </w:r>
    </w:p>
    <w:p w14:paraId="0D1CF0A7">
      <w:pPr>
        <w:snapToGrid w:val="0"/>
        <w:spacing w:line="400" w:lineRule="exact"/>
        <w:ind w:firstLine="580" w:firstLineChars="250"/>
        <w:rPr>
          <w:rFonts w:ascii="Times New Roman" w:hAnsi="Times New Roman"/>
          <w:color w:val="auto"/>
          <w:spacing w:val="-4"/>
          <w:sz w:val="24"/>
          <w:highlight w:val="none"/>
        </w:rPr>
      </w:pPr>
      <w:r>
        <w:rPr>
          <w:rFonts w:ascii="Times New Roman" w:hAnsi="Times New Roman"/>
          <w:color w:val="auto"/>
          <w:spacing w:val="-4"/>
          <w:sz w:val="24"/>
          <w:highlight w:val="none"/>
        </w:rPr>
        <w:t>7.1投标人在递交投标文件后，可以修改或撤回其投标文件：</w:t>
      </w:r>
      <w:r>
        <w:rPr>
          <w:rFonts w:ascii="Times New Roman" w:hAnsi="Times New Roman"/>
          <w:b/>
          <w:color w:val="auto"/>
          <w:spacing w:val="-4"/>
          <w:sz w:val="24"/>
          <w:highlight w:val="none"/>
        </w:rPr>
        <w:t>递交投标文件截止时间之前补充或者修改电子投标文件的，应当先行撤回原文件，补充、修改后重新传输递交；</w:t>
      </w:r>
    </w:p>
    <w:p w14:paraId="2C384DDE">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7.2投标人修改后的投标文件应按原来的规定编制,标记和递交。</w:t>
      </w:r>
    </w:p>
    <w:p w14:paraId="6CEDF29C">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7.3在递交投标文件截止期之后，投标人不得对其投标文件做任何修改。</w:t>
      </w:r>
    </w:p>
    <w:p w14:paraId="36F06046">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7.4递交投标文件截止期后，投标人不得撤回其投标文件。</w:t>
      </w:r>
    </w:p>
    <w:p w14:paraId="64A4E557">
      <w:pPr>
        <w:snapToGrid w:val="0"/>
        <w:spacing w:line="400" w:lineRule="exact"/>
        <w:ind w:left="567"/>
        <w:rPr>
          <w:rFonts w:ascii="Times New Roman" w:hAnsi="Times New Roman"/>
          <w:b/>
          <w:color w:val="auto"/>
          <w:sz w:val="24"/>
          <w:highlight w:val="none"/>
        </w:rPr>
      </w:pPr>
      <w:r>
        <w:rPr>
          <w:rFonts w:ascii="Times New Roman" w:hAnsi="Times New Roman"/>
          <w:color w:val="auto"/>
          <w:sz w:val="24"/>
          <w:highlight w:val="none"/>
        </w:rPr>
        <w:t>7.5实质上没有响应本文件要求的投标文件将被拒绝。投标人不得通过修正或撤销不合要求的偏离或保留从而使其投标文件成为实质上响应的文件。</w:t>
      </w:r>
    </w:p>
    <w:p w14:paraId="28804DCC">
      <w:pPr>
        <w:pStyle w:val="5"/>
        <w:spacing w:before="0" w:after="0" w:line="400" w:lineRule="exact"/>
        <w:ind w:firstLine="482"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（五）投标有效期</w:t>
      </w:r>
    </w:p>
    <w:p w14:paraId="46724290">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1、投标有效期见本采购文件中前附表所规定的期限，在此期限内，凡符合采购文件要求的投标文件均保持有效。</w:t>
      </w:r>
    </w:p>
    <w:p w14:paraId="2840F54D">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2、在特殊情况下，招标采购单位在原定投标有效期内，可以根据需要以书面形式向投标人提出延长投标有效期的要求，对此要求投标人须以书面形式予以答复。投标人可以拒绝招标采购单位这种要求。同意延长投标有效期的投标人既不能要求也不允许修改其投标文件。</w:t>
      </w:r>
    </w:p>
    <w:p w14:paraId="69869428">
      <w:pPr>
        <w:pStyle w:val="5"/>
        <w:spacing w:before="0" w:after="0" w:line="400" w:lineRule="exact"/>
        <w:ind w:firstLine="482" w:firstLineChars="200"/>
        <w:rPr>
          <w:rFonts w:ascii="Times New Roman" w:hAnsi="Times New Roman" w:eastAsia="宋体"/>
          <w:color w:val="auto"/>
          <w:sz w:val="24"/>
          <w:szCs w:val="24"/>
          <w:highlight w:val="none"/>
        </w:rPr>
      </w:pPr>
      <w:r>
        <w:rPr>
          <w:rFonts w:ascii="Times New Roman" w:hAnsi="Times New Roman" w:eastAsia="宋体"/>
          <w:color w:val="auto"/>
          <w:sz w:val="24"/>
          <w:szCs w:val="24"/>
          <w:highlight w:val="none"/>
        </w:rPr>
        <w:t>（六）投标保证金</w:t>
      </w:r>
    </w:p>
    <w:p w14:paraId="62A7EE27">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根据《浙江省财政厅关于明确政府采购保证金管理工作的通知》（浙财采监〔2019〕5号）规定，本项目无需缴纳投标保证金。</w:t>
      </w:r>
    </w:p>
    <w:p w14:paraId="12E4E06E">
      <w:pPr>
        <w:spacing w:line="400" w:lineRule="exact"/>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（七）无效标条款</w:t>
      </w:r>
    </w:p>
    <w:p w14:paraId="5C4D5D72">
      <w:pPr>
        <w:spacing w:line="400" w:lineRule="exact"/>
        <w:rPr>
          <w:rFonts w:ascii="Times New Roman" w:hAnsi="Times New Roman"/>
          <w:b/>
          <w:color w:val="auto"/>
          <w:sz w:val="24"/>
          <w:highlight w:val="none"/>
        </w:rPr>
      </w:pPr>
      <w:r>
        <w:rPr>
          <w:rFonts w:ascii="Times New Roman" w:hAnsi="Times New Roman"/>
          <w:bCs/>
          <w:color w:val="auto"/>
          <w:sz w:val="24"/>
          <w:highlight w:val="none"/>
        </w:rPr>
        <w:t>1、有下列情况之一的，对投标人作无效标处理</w:t>
      </w:r>
    </w:p>
    <w:p w14:paraId="55269527">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1.1不具备招标采购文件规定资格要求；</w:t>
      </w:r>
    </w:p>
    <w:p w14:paraId="472C4534">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1.2投标文件未有效授权的；</w:t>
      </w:r>
    </w:p>
    <w:p w14:paraId="4E2CF39B">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1.3商务技术文件中包含投标报价的；</w:t>
      </w:r>
    </w:p>
    <w:p w14:paraId="5FBE3398">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1.4投标文件关键内容模糊、无法辨认的；</w:t>
      </w:r>
    </w:p>
    <w:p w14:paraId="1D08EF13">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1.5投标文件含有采购人不能接受的附件条件的；</w:t>
      </w:r>
    </w:p>
    <w:p w14:paraId="17BC5BFC">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1.6报价超出招标采购文件中规定的预算金额或者最高限价的；</w:t>
      </w:r>
    </w:p>
    <w:p w14:paraId="3066ABC1">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1.7提供虚假材料谋取中标的；</w:t>
      </w:r>
    </w:p>
    <w:p w14:paraId="419D776F">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1.8投标人串通投标的；</w:t>
      </w:r>
    </w:p>
    <w:p w14:paraId="3DCC2F20">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1.9不符合法律、法规和招标采购文件规定的其他实质性要求的。</w:t>
      </w:r>
    </w:p>
    <w:p w14:paraId="00BD2117">
      <w:pPr>
        <w:snapToGrid w:val="0"/>
        <w:spacing w:line="400" w:lineRule="exact"/>
        <w:ind w:left="567"/>
        <w:rPr>
          <w:rFonts w:ascii="Times New Roman" w:hAnsi="Times New Roman"/>
          <w:color w:val="auto"/>
          <w:spacing w:val="-6"/>
          <w:sz w:val="24"/>
          <w:highlight w:val="none"/>
        </w:rPr>
      </w:pPr>
      <w:r>
        <w:rPr>
          <w:rFonts w:ascii="Times New Roman" w:hAnsi="Times New Roman"/>
          <w:color w:val="auto"/>
          <w:spacing w:val="-6"/>
          <w:sz w:val="24"/>
          <w:highlight w:val="none"/>
        </w:rPr>
        <w:t>2.0电子投标文件解密失败的，且未在规定时间内提交电子备份投标文件的；</w:t>
      </w:r>
    </w:p>
    <w:p w14:paraId="6F0413A6">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2.1电子投标文件未按规定要求提供电子签章的；</w:t>
      </w:r>
    </w:p>
    <w:p w14:paraId="0A831D64">
      <w:pPr>
        <w:snapToGrid w:val="0"/>
        <w:spacing w:line="400" w:lineRule="exact"/>
        <w:ind w:left="567"/>
        <w:rPr>
          <w:rFonts w:ascii="Times New Roman" w:hAnsi="Times New Roman"/>
          <w:color w:val="auto"/>
          <w:sz w:val="24"/>
          <w:highlight w:val="none"/>
        </w:rPr>
      </w:pPr>
      <w:r>
        <w:rPr>
          <w:rFonts w:ascii="Times New Roman" w:hAnsi="Times New Roman"/>
          <w:color w:val="auto"/>
          <w:sz w:val="24"/>
          <w:highlight w:val="none"/>
        </w:rPr>
        <w:t>2.2电子备份投标文件启用后，未按规定要求提供电子签章的。</w:t>
      </w:r>
    </w:p>
    <w:p w14:paraId="54D3DD38">
      <w:pPr>
        <w:spacing w:line="400" w:lineRule="exact"/>
        <w:ind w:firstLine="482" w:firstLineChars="200"/>
        <w:rPr>
          <w:rFonts w:ascii="Times New Roman" w:hAnsi="Times New Roman"/>
          <w:b/>
          <w:bCs/>
          <w:color w:val="auto"/>
          <w:sz w:val="24"/>
          <w:highlight w:val="none"/>
        </w:rPr>
      </w:pPr>
      <w:r>
        <w:rPr>
          <w:rFonts w:ascii="Times New Roman" w:hAnsi="Times New Roman"/>
          <w:b/>
          <w:bCs/>
          <w:color w:val="auto"/>
          <w:sz w:val="24"/>
          <w:highlight w:val="none"/>
        </w:rPr>
        <w:t>（八）开标</w:t>
      </w:r>
    </w:p>
    <w:p w14:paraId="3BC2BC5E">
      <w:pPr>
        <w:spacing w:line="400" w:lineRule="exact"/>
        <w:ind w:firstLine="480" w:firstLineChars="200"/>
        <w:rPr>
          <w:rFonts w:ascii="Times New Roman" w:hAnsi="Times New Roman"/>
          <w:bCs/>
          <w:color w:val="auto"/>
          <w:sz w:val="24"/>
          <w:highlight w:val="none"/>
        </w:rPr>
      </w:pPr>
      <w:r>
        <w:rPr>
          <w:rFonts w:ascii="Times New Roman" w:hAnsi="Times New Roman"/>
          <w:bCs/>
          <w:color w:val="auto"/>
          <w:sz w:val="24"/>
          <w:highlight w:val="none"/>
        </w:rPr>
        <w:t>1、开标</w:t>
      </w:r>
    </w:p>
    <w:p w14:paraId="1F92A321">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1.1招标采购单位按本采购文件投标须知前附表规定的时间和地点公开开标，并邀请所有投标人代表参加；投标人代表不参加开标会的，标后不得对采购相关人员、开标过程及结果提出异议。</w:t>
      </w:r>
    </w:p>
    <w:p w14:paraId="61E49EF1">
      <w:pPr>
        <w:snapToGrid w:val="0"/>
        <w:spacing w:line="400" w:lineRule="exact"/>
        <w:ind w:left="567"/>
        <w:rPr>
          <w:rFonts w:ascii="Times New Roman" w:hAnsi="Times New Roman"/>
          <w:color w:val="auto"/>
          <w:sz w:val="24"/>
          <w:szCs w:val="28"/>
          <w:highlight w:val="none"/>
        </w:rPr>
      </w:pPr>
      <w:r>
        <w:rPr>
          <w:rFonts w:ascii="Times New Roman" w:hAnsi="Times New Roman"/>
          <w:color w:val="auto"/>
          <w:sz w:val="24"/>
          <w:highlight w:val="none"/>
        </w:rPr>
        <w:t>1.2</w:t>
      </w:r>
      <w:r>
        <w:rPr>
          <w:rFonts w:ascii="Times New Roman" w:hAnsi="Times New Roman"/>
          <w:color w:val="auto"/>
          <w:sz w:val="24"/>
          <w:szCs w:val="28"/>
          <w:highlight w:val="none"/>
        </w:rPr>
        <w:t>电子投标文件开标</w:t>
      </w:r>
    </w:p>
    <w:p w14:paraId="6AE99F9D">
      <w:pPr>
        <w:snapToGrid w:val="0"/>
        <w:spacing w:line="400" w:lineRule="exact"/>
        <w:ind w:firstLine="480" w:firstLineChars="200"/>
        <w:rPr>
          <w:rFonts w:ascii="Times New Roman" w:hAnsi="Times New Roman"/>
          <w:color w:val="auto"/>
          <w:sz w:val="24"/>
          <w:szCs w:val="28"/>
          <w:highlight w:val="none"/>
        </w:rPr>
      </w:pPr>
      <w:r>
        <w:rPr>
          <w:rFonts w:ascii="Times New Roman" w:hAnsi="Times New Roman"/>
          <w:color w:val="auto"/>
          <w:sz w:val="24"/>
          <w:szCs w:val="28"/>
          <w:highlight w:val="none"/>
        </w:rPr>
        <w:t>投标截止时间后，投标人登录政采云平台，用“项目采购-开标评标”功能对电子投标文件进行在线解密。在线解密电子投标文件时间为开标时间起半个小时内。</w:t>
      </w:r>
    </w:p>
    <w:p w14:paraId="2A7EE74A">
      <w:pPr>
        <w:spacing w:line="4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1.3当出现投标截止后投标人不足三家的情况时，严格按照财政部及浙江省财政厅有关规章制度进行处理。</w:t>
      </w:r>
    </w:p>
    <w:p w14:paraId="010645DC">
      <w:pPr>
        <w:snapToGrid w:val="0"/>
        <w:spacing w:line="400" w:lineRule="exact"/>
        <w:ind w:firstLine="480" w:firstLineChars="200"/>
        <w:rPr>
          <w:rFonts w:ascii="Times New Roman" w:hAnsi="Times New Roman"/>
          <w:color w:val="auto"/>
          <w:sz w:val="24"/>
          <w:szCs w:val="28"/>
          <w:highlight w:val="none"/>
        </w:rPr>
      </w:pPr>
      <w:r>
        <w:rPr>
          <w:rFonts w:ascii="Times New Roman" w:hAnsi="Times New Roman"/>
          <w:color w:val="auto"/>
          <w:sz w:val="24"/>
          <w:szCs w:val="28"/>
          <w:highlight w:val="none"/>
        </w:rPr>
        <w:t xml:space="preserve">2.评定原则：根据符合采购需求、质量和服务等要求，综合评分确定中标人。 </w:t>
      </w:r>
    </w:p>
    <w:p w14:paraId="595D030C">
      <w:pPr>
        <w:snapToGrid w:val="0"/>
        <w:spacing w:line="400" w:lineRule="exact"/>
        <w:ind w:left="1" w:firstLine="424" w:firstLineChars="177"/>
        <w:rPr>
          <w:rFonts w:ascii="Times New Roman" w:hAnsi="Times New Roman"/>
          <w:color w:val="auto"/>
          <w:sz w:val="24"/>
          <w:szCs w:val="28"/>
          <w:highlight w:val="none"/>
        </w:rPr>
      </w:pPr>
      <w:r>
        <w:rPr>
          <w:rFonts w:ascii="Times New Roman" w:hAnsi="Times New Roman"/>
          <w:color w:val="auto"/>
          <w:sz w:val="24"/>
          <w:szCs w:val="28"/>
          <w:highlight w:val="none"/>
        </w:rPr>
        <w:t>2.1投标文件的澄清：在评标期间, 评标委员会可要求投标人对其投标文件进行澄清,但不得寻求、提供或允许对投标价格等实质性内容做任何更改。有关澄清的要求和答复均应以书面形式提交。</w:t>
      </w:r>
    </w:p>
    <w:p w14:paraId="3AC1B2FC">
      <w:pPr>
        <w:snapToGrid w:val="0"/>
        <w:spacing w:line="400" w:lineRule="exact"/>
        <w:ind w:firstLine="566" w:firstLineChars="236"/>
        <w:rPr>
          <w:rFonts w:ascii="Times New Roman" w:hAnsi="Times New Roman"/>
          <w:color w:val="auto"/>
          <w:sz w:val="24"/>
          <w:szCs w:val="28"/>
          <w:highlight w:val="none"/>
        </w:rPr>
      </w:pPr>
      <w:r>
        <w:rPr>
          <w:rFonts w:ascii="Times New Roman" w:hAnsi="Times New Roman"/>
          <w:color w:val="auto"/>
          <w:sz w:val="24"/>
          <w:szCs w:val="28"/>
          <w:highlight w:val="none"/>
        </w:rPr>
        <w:t>2.2评标报告：评标委员会完成评定后，向采购人提交经各评标委员会成员签字的评定结果报告，并按评定办法推荐中标候选人。</w:t>
      </w:r>
    </w:p>
    <w:p w14:paraId="7B0C6951">
      <w:pPr>
        <w:snapToGrid w:val="0"/>
        <w:spacing w:line="400" w:lineRule="exact"/>
        <w:ind w:left="567"/>
        <w:rPr>
          <w:rFonts w:ascii="Times New Roman" w:hAnsi="Times New Roman"/>
          <w:color w:val="auto"/>
          <w:sz w:val="24"/>
          <w:szCs w:val="28"/>
          <w:highlight w:val="none"/>
        </w:rPr>
      </w:pPr>
      <w:r>
        <w:rPr>
          <w:rFonts w:ascii="Times New Roman" w:hAnsi="Times New Roman"/>
          <w:color w:val="auto"/>
          <w:sz w:val="24"/>
          <w:szCs w:val="28"/>
          <w:highlight w:val="none"/>
        </w:rPr>
        <w:t>3.保密</w:t>
      </w:r>
    </w:p>
    <w:p w14:paraId="4DB02F5E">
      <w:pPr>
        <w:snapToGrid w:val="0"/>
        <w:spacing w:line="400" w:lineRule="exact"/>
        <w:ind w:firstLine="566" w:firstLineChars="236"/>
        <w:rPr>
          <w:rFonts w:ascii="Times New Roman" w:hAnsi="Times New Roman"/>
          <w:color w:val="auto"/>
          <w:sz w:val="24"/>
          <w:szCs w:val="28"/>
          <w:highlight w:val="none"/>
        </w:rPr>
      </w:pPr>
      <w:r>
        <w:rPr>
          <w:rFonts w:ascii="Times New Roman" w:hAnsi="Times New Roman"/>
          <w:color w:val="auto"/>
          <w:sz w:val="24"/>
          <w:szCs w:val="28"/>
          <w:highlight w:val="none"/>
        </w:rPr>
        <w:t>3.1公开开标后直到宣布授予中标人合同为止,凡属于审查、澄清、评估和比较投标的有关资料且与授予合同有关的信息都不得向任何投标人或与上述评标过程无关的人员透露。</w:t>
      </w:r>
    </w:p>
    <w:p w14:paraId="68770D1D">
      <w:pPr>
        <w:spacing w:line="400" w:lineRule="exact"/>
        <w:ind w:firstLine="566" w:firstLineChars="236"/>
        <w:rPr>
          <w:rFonts w:ascii="Times New Roman" w:hAnsi="Times New Roman"/>
          <w:color w:val="auto"/>
          <w:sz w:val="24"/>
          <w:highlight w:val="none"/>
        </w:rPr>
      </w:pPr>
      <w:r>
        <w:rPr>
          <w:rFonts w:ascii="Times New Roman" w:hAnsi="Times New Roman"/>
          <w:color w:val="auto"/>
          <w:sz w:val="24"/>
          <w:szCs w:val="28"/>
          <w:highlight w:val="none"/>
        </w:rPr>
        <w:t>3.2投标人对评标、比较或授予合同决定的过程施加影响的企图和行为,都可能导致其投标被拒绝。</w:t>
      </w:r>
    </w:p>
    <w:p w14:paraId="2BE1A985">
      <w:pPr>
        <w:spacing w:line="400" w:lineRule="exact"/>
        <w:ind w:firstLine="602" w:firstLineChars="250"/>
        <w:rPr>
          <w:rFonts w:ascii="Times New Roman" w:hAnsi="Times New Roman"/>
          <w:b/>
          <w:bCs/>
          <w:color w:val="auto"/>
          <w:sz w:val="24"/>
          <w:highlight w:val="none"/>
          <w:lang w:val="zh-CN"/>
        </w:rPr>
      </w:pPr>
      <w:r>
        <w:rPr>
          <w:rFonts w:ascii="Times New Roman" w:hAnsi="Times New Roman"/>
          <w:b/>
          <w:bCs/>
          <w:color w:val="auto"/>
          <w:sz w:val="24"/>
          <w:highlight w:val="none"/>
          <w:lang w:val="zh-CN"/>
        </w:rPr>
        <w:t>（九）定标</w:t>
      </w:r>
    </w:p>
    <w:p w14:paraId="3F1AC663">
      <w:pPr>
        <w:spacing w:line="400" w:lineRule="exact"/>
        <w:ind w:firstLine="641" w:firstLineChars="266"/>
        <w:rPr>
          <w:rFonts w:ascii="Times New Roman" w:hAnsi="Times New Roman"/>
          <w:b/>
          <w:color w:val="auto"/>
          <w:sz w:val="24"/>
          <w:highlight w:val="none"/>
          <w:lang w:val="zh-CN"/>
        </w:rPr>
      </w:pPr>
      <w:r>
        <w:rPr>
          <w:rFonts w:ascii="Times New Roman" w:hAnsi="Times New Roman"/>
          <w:b/>
          <w:color w:val="auto"/>
          <w:sz w:val="24"/>
          <w:highlight w:val="none"/>
          <w:lang w:val="zh-CN"/>
        </w:rPr>
        <w:t>1、确定中标人。</w:t>
      </w:r>
    </w:p>
    <w:p w14:paraId="49AA9478">
      <w:pPr>
        <w:spacing w:line="400" w:lineRule="exact"/>
        <w:ind w:firstLine="600" w:firstLineChars="250"/>
        <w:rPr>
          <w:rFonts w:ascii="Times New Roman" w:hAnsi="Times New Roman"/>
          <w:color w:val="auto"/>
          <w:sz w:val="24"/>
          <w:highlight w:val="none"/>
          <w:lang w:val="zh-CN"/>
        </w:rPr>
      </w:pPr>
      <w:r>
        <w:rPr>
          <w:rFonts w:ascii="Times New Roman" w:hAnsi="Times New Roman"/>
          <w:color w:val="auto"/>
          <w:sz w:val="24"/>
          <w:highlight w:val="none"/>
          <w:lang w:val="zh-CN"/>
        </w:rPr>
        <w:t>1.1评标委员会完成评定后，向采购人提交经各评标委员会成员签字的评定结果报告，并按评定办法推荐中标候选人。</w:t>
      </w:r>
    </w:p>
    <w:p w14:paraId="404F0509">
      <w:pPr>
        <w:spacing w:line="400" w:lineRule="exact"/>
        <w:ind w:firstLine="600" w:firstLineChars="250"/>
        <w:rPr>
          <w:rFonts w:ascii="Times New Roman" w:hAnsi="Times New Roman"/>
          <w:b/>
          <w:bCs/>
          <w:color w:val="auto"/>
          <w:sz w:val="24"/>
          <w:highlight w:val="none"/>
        </w:rPr>
      </w:pPr>
      <w:r>
        <w:rPr>
          <w:rFonts w:ascii="Times New Roman" w:hAnsi="Times New Roman"/>
          <w:color w:val="auto"/>
          <w:sz w:val="24"/>
          <w:highlight w:val="none"/>
          <w:lang w:val="zh-CN"/>
        </w:rPr>
        <w:t>1.2评标结束后，评标结果公告1个工作日</w:t>
      </w:r>
      <w:r>
        <w:rPr>
          <w:rFonts w:ascii="Times New Roman" w:hAnsi="Times New Roman"/>
          <w:color w:val="auto"/>
          <w:sz w:val="24"/>
          <w:highlight w:val="none"/>
        </w:rPr>
        <w:t>无异议后，</w:t>
      </w:r>
      <w:r>
        <w:rPr>
          <w:rFonts w:ascii="Times New Roman" w:hAnsi="Times New Roman"/>
          <w:color w:val="auto"/>
          <w:sz w:val="24"/>
          <w:highlight w:val="none"/>
          <w:lang w:val="zh-CN"/>
        </w:rPr>
        <w:t>采购</w:t>
      </w:r>
      <w:r>
        <w:rPr>
          <w:rFonts w:ascii="Times New Roman" w:hAnsi="Times New Roman"/>
          <w:color w:val="auto"/>
          <w:sz w:val="24"/>
          <w:highlight w:val="none"/>
        </w:rPr>
        <w:t>人将以书面形式向中标人发出《中标通知书》。《中标通知书》一经发出即发生法律效力。</w:t>
      </w:r>
    </w:p>
    <w:p w14:paraId="6FC9A375">
      <w:pPr>
        <w:spacing w:line="40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1.3采购人无义务向未中标投标人解释落选原因，不退回投标文件。《中标通知书》将作为签订合同的依据。</w:t>
      </w:r>
    </w:p>
    <w:p w14:paraId="2080EDE7">
      <w:pPr>
        <w:spacing w:line="400" w:lineRule="exact"/>
        <w:ind w:firstLine="602" w:firstLineChars="250"/>
        <w:rPr>
          <w:rFonts w:ascii="Times New Roman" w:hAnsi="Times New Roman"/>
          <w:b/>
          <w:bCs/>
          <w:color w:val="auto"/>
          <w:sz w:val="24"/>
          <w:highlight w:val="none"/>
          <w:lang w:val="zh-CN"/>
        </w:rPr>
      </w:pPr>
      <w:r>
        <w:rPr>
          <w:rFonts w:ascii="Times New Roman" w:hAnsi="Times New Roman"/>
          <w:b/>
          <w:bCs/>
          <w:color w:val="auto"/>
          <w:sz w:val="24"/>
          <w:highlight w:val="none"/>
          <w:lang w:val="zh-CN"/>
        </w:rPr>
        <w:t>（十）合同授予</w:t>
      </w:r>
    </w:p>
    <w:p w14:paraId="4B7D45D8">
      <w:pPr>
        <w:autoSpaceDE w:val="0"/>
        <w:autoSpaceDN w:val="0"/>
        <w:adjustRightInd w:val="0"/>
        <w:spacing w:line="400" w:lineRule="exact"/>
        <w:ind w:firstLine="602" w:firstLineChars="250"/>
        <w:rPr>
          <w:rFonts w:ascii="Times New Roman" w:hAnsi="Times New Roman"/>
          <w:b/>
          <w:bCs/>
          <w:color w:val="auto"/>
          <w:sz w:val="24"/>
          <w:highlight w:val="none"/>
        </w:rPr>
      </w:pPr>
      <w:r>
        <w:rPr>
          <w:rFonts w:ascii="Times New Roman" w:hAnsi="Times New Roman"/>
          <w:b/>
          <w:bCs/>
          <w:color w:val="auto"/>
          <w:sz w:val="24"/>
          <w:highlight w:val="none"/>
        </w:rPr>
        <w:t>1、签订合同</w:t>
      </w:r>
    </w:p>
    <w:p w14:paraId="32007E78">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1.1采购人与中标人应当在《中标通知书》发出之日起</w:t>
      </w:r>
      <w:r>
        <w:rPr>
          <w:rFonts w:ascii="Times New Roman" w:hAnsi="Times New Roman"/>
          <w:color w:val="auto"/>
          <w:sz w:val="24"/>
          <w:highlight w:val="none"/>
        </w:rPr>
        <w:t>三十</w:t>
      </w:r>
      <w:r>
        <w:rPr>
          <w:rFonts w:ascii="Times New Roman" w:hAnsi="Times New Roman"/>
          <w:color w:val="auto"/>
          <w:sz w:val="24"/>
          <w:highlight w:val="none"/>
          <w:lang w:val="zh-CN"/>
        </w:rPr>
        <w:t>日内签订政府采购合同。合同签订前，招标人应对合同内容进行审查，如发现与采购结果和投标承诺内容不一致的，应予以纠正。</w:t>
      </w:r>
    </w:p>
    <w:p w14:paraId="4AD3A5AF">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1.2招标采购文件、中标人的投标文件、投标修改文件、评标过程中有关澄清文件及经投标人和评委双方签字的询标纪要和中标通知书均作为合同附件。</w:t>
      </w:r>
    </w:p>
    <w:p w14:paraId="59E1E72F">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1.3如中标人在中标或签订采购合同后，发现在本项目采购周期内发生行贿行为，经向检察机关查询确实存在行贿犯罪记录的，取消其中标资格或停止采购其货物、服务。</w:t>
      </w:r>
    </w:p>
    <w:p w14:paraId="5FBC79ED">
      <w:pPr>
        <w:autoSpaceDE w:val="0"/>
        <w:autoSpaceDN w:val="0"/>
        <w:adjustRightInd w:val="0"/>
        <w:spacing w:line="400" w:lineRule="exact"/>
        <w:ind w:firstLine="560"/>
        <w:rPr>
          <w:rFonts w:ascii="Times New Roman" w:hAnsi="Times New Roman"/>
          <w:color w:val="auto"/>
          <w:sz w:val="24"/>
          <w:highlight w:val="none"/>
          <w:lang w:val="zh-CN"/>
        </w:rPr>
      </w:pPr>
      <w:r>
        <w:rPr>
          <w:rFonts w:ascii="Times New Roman" w:hAnsi="Times New Roman"/>
          <w:color w:val="auto"/>
          <w:sz w:val="24"/>
          <w:highlight w:val="none"/>
          <w:lang w:val="zh-CN"/>
        </w:rPr>
        <w:t>1.4中标人应在合同签订后五个工作日内提交一份合同文本复印件报衢州市柯城区政府采购管理办公室备案。</w:t>
      </w:r>
    </w:p>
    <w:p w14:paraId="095F8940">
      <w:pPr>
        <w:autoSpaceDE w:val="0"/>
        <w:autoSpaceDN w:val="0"/>
        <w:adjustRightInd w:val="0"/>
        <w:spacing w:line="400" w:lineRule="exact"/>
        <w:ind w:firstLine="560"/>
        <w:rPr>
          <w:rFonts w:ascii="Times New Roman" w:hAnsi="Times New Roman"/>
          <w:b/>
          <w:color w:val="auto"/>
          <w:sz w:val="24"/>
          <w:highlight w:val="none"/>
          <w:lang w:val="zh-CN"/>
        </w:rPr>
      </w:pPr>
      <w:r>
        <w:rPr>
          <w:rFonts w:ascii="Times New Roman" w:hAnsi="Times New Roman"/>
          <w:b/>
          <w:color w:val="auto"/>
          <w:sz w:val="24"/>
          <w:highlight w:val="none"/>
          <w:lang w:val="zh-CN"/>
        </w:rPr>
        <w:t>（十一）拒签合同的违约责任</w:t>
      </w:r>
    </w:p>
    <w:p w14:paraId="09F1AC83">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lang w:val="zh-CN"/>
        </w:rPr>
        <w:t>中标人接到中标通知书后，</w:t>
      </w:r>
      <w:r>
        <w:rPr>
          <w:rFonts w:ascii="Times New Roman" w:hAnsi="Times New Roman"/>
          <w:color w:val="auto"/>
          <w:sz w:val="24"/>
          <w:highlight w:val="none"/>
        </w:rPr>
        <w:t>不遵守投标文件的要约、承诺，擅自修改投标文件的内容或</w:t>
      </w:r>
      <w:r>
        <w:rPr>
          <w:rFonts w:ascii="Times New Roman" w:hAnsi="Times New Roman"/>
          <w:color w:val="auto"/>
          <w:sz w:val="24"/>
          <w:highlight w:val="none"/>
          <w:lang w:val="zh-CN"/>
        </w:rPr>
        <w:t>在规定时间内借故拖延、拒签合同的，以违约处理。</w:t>
      </w:r>
      <w:r>
        <w:rPr>
          <w:rFonts w:ascii="Times New Roman" w:hAnsi="Times New Roman"/>
          <w:color w:val="auto"/>
          <w:sz w:val="24"/>
          <w:highlight w:val="none"/>
        </w:rPr>
        <w:t>同时，采购人将取消该投标人的中标资格。</w:t>
      </w:r>
    </w:p>
    <w:p w14:paraId="7F8D25FD">
      <w:pPr>
        <w:adjustRightInd w:val="0"/>
        <w:snapToGrid w:val="0"/>
        <w:spacing w:line="400" w:lineRule="exact"/>
        <w:ind w:firstLine="472" w:firstLineChars="196"/>
        <w:jc w:val="left"/>
        <w:outlineLvl w:val="1"/>
        <w:rPr>
          <w:rFonts w:ascii="Times New Roman" w:hAnsi="Times New Roman"/>
          <w:b/>
          <w:color w:val="auto"/>
          <w:sz w:val="32"/>
          <w:highlight w:val="none"/>
        </w:rPr>
      </w:pPr>
      <w:r>
        <w:rPr>
          <w:rFonts w:ascii="Times New Roman" w:hAnsi="Times New Roman"/>
          <w:b/>
          <w:color w:val="auto"/>
          <w:sz w:val="24"/>
          <w:highlight w:val="none"/>
          <w:lang w:val="zh-CN"/>
        </w:rPr>
        <w:t>（十二）解释权：本招标采购文件是依据《政府采购法》及有关规定编制的，解释权归采购人所有。</w:t>
      </w:r>
      <w:bookmarkEnd w:id="35"/>
      <w:bookmarkEnd w:id="36"/>
      <w:bookmarkStart w:id="41" w:name="_Toc91899877"/>
      <w:bookmarkStart w:id="42" w:name="_Hlt74730303"/>
    </w:p>
    <w:bookmarkEnd w:id="37"/>
    <w:bookmarkEnd w:id="41"/>
    <w:bookmarkEnd w:id="42"/>
    <w:p w14:paraId="4091DB24">
      <w:pPr>
        <w:pStyle w:val="3"/>
        <w:spacing w:before="0" w:after="0" w:line="500" w:lineRule="exact"/>
        <w:rPr>
          <w:rFonts w:ascii="宋体" w:hAnsi="宋体" w:eastAsia="宋体" w:cs="宋体"/>
          <w:color w:val="auto"/>
          <w:sz w:val="28"/>
          <w:highlight w:val="none"/>
        </w:rPr>
      </w:pPr>
      <w:r>
        <w:rPr>
          <w:rFonts w:ascii="Times New Roman" w:hAnsi="Times New Roman" w:eastAsia="宋体"/>
          <w:color w:val="auto"/>
          <w:sz w:val="32"/>
          <w:szCs w:val="32"/>
          <w:highlight w:val="none"/>
        </w:rPr>
        <w:t>第三章 采购内容及要求</w:t>
      </w:r>
      <w:r>
        <w:rPr>
          <w:rFonts w:hint="eastAsia" w:ascii="宋体" w:hAnsi="宋体" w:eastAsia="宋体" w:cs="宋体"/>
          <w:color w:val="auto"/>
          <w:sz w:val="28"/>
          <w:highlight w:val="none"/>
        </w:rPr>
        <w:t xml:space="preserve"> </w:t>
      </w:r>
    </w:p>
    <w:p w14:paraId="3989FC59">
      <w:pPr>
        <w:pStyle w:val="33"/>
        <w:numPr>
          <w:ilvl w:val="0"/>
          <w:numId w:val="7"/>
        </w:numPr>
        <w:ind w:left="690"/>
        <w:rPr>
          <w:rFonts w:ascii="宋体" w:hAnsi="宋体" w:eastAsia="宋体" w:cs="宋体"/>
          <w:b/>
          <w:color w:val="auto"/>
          <w:sz w:val="28"/>
          <w:highlight w:val="none"/>
        </w:rPr>
      </w:pPr>
      <w:r>
        <w:rPr>
          <w:rFonts w:hint="eastAsia" w:ascii="宋体" w:hAnsi="宋体" w:eastAsia="宋体" w:cs="宋体"/>
          <w:b/>
          <w:color w:val="auto"/>
          <w:sz w:val="28"/>
          <w:highlight w:val="none"/>
        </w:rPr>
        <w:t>项目</w:t>
      </w:r>
      <w:r>
        <w:rPr>
          <w:rFonts w:hint="eastAsia" w:ascii="宋体" w:hAnsi="宋体" w:eastAsia="宋体" w:cs="宋体"/>
          <w:b/>
          <w:color w:val="auto"/>
          <w:sz w:val="28"/>
          <w:highlight w:val="none"/>
          <w:lang w:val="en-US" w:eastAsia="zh-CN"/>
        </w:rPr>
        <w:t>概况</w:t>
      </w:r>
    </w:p>
    <w:p w14:paraId="1CDC020A">
      <w:pPr>
        <w:spacing w:line="360" w:lineRule="auto"/>
        <w:ind w:firstLine="540" w:firstLineChars="200"/>
        <w:jc w:val="left"/>
        <w:rPr>
          <w:rFonts w:hint="eastAsia"/>
          <w:sz w:val="28"/>
          <w:szCs w:val="28"/>
          <w:highlight w:val="none"/>
        </w:rPr>
      </w:pPr>
      <w:r>
        <w:rPr>
          <w:rFonts w:hint="eastAsia" w:ascii="仿宋" w:hAnsi="仿宋"/>
          <w:color w:val="000000"/>
          <w:sz w:val="27"/>
          <w:szCs w:val="27"/>
          <w:highlight w:val="none"/>
        </w:rPr>
        <w:t>2024年柯城区航埠镇航埠村、新山村、墩头村垃圾资源化处理站运维服务</w:t>
      </w:r>
      <w:r>
        <w:rPr>
          <w:rFonts w:hint="eastAsia" w:ascii="仿宋" w:hAnsi="仿宋"/>
          <w:color w:val="000000"/>
          <w:sz w:val="27"/>
          <w:szCs w:val="27"/>
          <w:highlight w:val="none"/>
          <w:lang w:eastAsia="zh-CN"/>
        </w:rPr>
        <w:t>，</w:t>
      </w:r>
      <w:r>
        <w:rPr>
          <w:rFonts w:hint="eastAsia" w:ascii="仿宋" w:hAnsi="仿宋"/>
          <w:color w:val="000000"/>
          <w:sz w:val="27"/>
          <w:szCs w:val="27"/>
          <w:highlight w:val="none"/>
          <w:lang w:val="en-US" w:eastAsia="zh-CN"/>
        </w:rPr>
        <w:t>该</w:t>
      </w:r>
      <w:r>
        <w:rPr>
          <w:rFonts w:hint="eastAsia" w:ascii="仿宋" w:hAnsi="仿宋"/>
          <w:sz w:val="27"/>
          <w:szCs w:val="27"/>
          <w:highlight w:val="none"/>
        </w:rPr>
        <w:t>项目</w:t>
      </w:r>
      <w:r>
        <w:rPr>
          <w:rFonts w:ascii="仿宋" w:hAnsi="仿宋"/>
          <w:sz w:val="27"/>
          <w:szCs w:val="27"/>
          <w:highlight w:val="none"/>
        </w:rPr>
        <w:t>主要目的为保证航埠镇</w:t>
      </w:r>
      <w:r>
        <w:rPr>
          <w:rFonts w:hint="eastAsia" w:ascii="仿宋" w:hAnsi="仿宋"/>
          <w:sz w:val="27"/>
          <w:szCs w:val="27"/>
          <w:highlight w:val="none"/>
        </w:rPr>
        <w:t>航埠</w:t>
      </w:r>
      <w:r>
        <w:rPr>
          <w:rFonts w:ascii="仿宋" w:hAnsi="仿宋"/>
          <w:sz w:val="27"/>
          <w:szCs w:val="27"/>
          <w:highlight w:val="none"/>
        </w:rPr>
        <w:t>村</w:t>
      </w:r>
      <w:r>
        <w:rPr>
          <w:rFonts w:hint="eastAsia" w:ascii="仿宋" w:hAnsi="仿宋"/>
          <w:color w:val="000000"/>
          <w:sz w:val="27"/>
          <w:szCs w:val="27"/>
          <w:highlight w:val="none"/>
        </w:rPr>
        <w:t>、新山村、墩头村</w:t>
      </w:r>
      <w:r>
        <w:rPr>
          <w:rFonts w:ascii="仿宋" w:hAnsi="仿宋"/>
          <w:sz w:val="27"/>
          <w:szCs w:val="27"/>
          <w:highlight w:val="none"/>
        </w:rPr>
        <w:t>的可腐烂垃圾收集后集中进行粉碎处理、沤肥，沤肥设备常规维修更换零件。</w:t>
      </w:r>
      <w:r>
        <w:rPr>
          <w:rFonts w:hint="eastAsia" w:ascii="仿宋" w:hAnsi="仿宋"/>
          <w:sz w:val="27"/>
          <w:szCs w:val="27"/>
          <w:highlight w:val="none"/>
        </w:rPr>
        <w:t>运维服务期为1年。</w:t>
      </w:r>
    </w:p>
    <w:p w14:paraId="61F54874">
      <w:pPr>
        <w:rPr>
          <w:highlight w:val="none"/>
        </w:rPr>
      </w:pPr>
    </w:p>
    <w:p w14:paraId="0AFA03A3">
      <w:pPr>
        <w:pStyle w:val="4"/>
        <w:numPr>
          <w:ilvl w:val="0"/>
          <w:numId w:val="7"/>
        </w:numPr>
        <w:spacing w:before="0" w:after="0" w:line="500" w:lineRule="exact"/>
        <w:ind w:left="690" w:hanging="480"/>
        <w:rPr>
          <w:rFonts w:ascii="Times New Roman" w:hAnsi="Times New Roman" w:eastAsia="宋体"/>
          <w:color w:val="auto"/>
          <w:kern w:val="0"/>
          <w:sz w:val="28"/>
          <w:szCs w:val="28"/>
          <w:highlight w:val="none"/>
          <w:lang w:bidi="ar"/>
        </w:rPr>
      </w:pPr>
      <w:bookmarkStart w:id="43" w:name="_Toc1025319398"/>
      <w:bookmarkStart w:id="44" w:name="_Toc29922"/>
      <w:r>
        <w:rPr>
          <w:rFonts w:ascii="Times New Roman" w:hAnsi="Times New Roman" w:eastAsia="宋体"/>
          <w:color w:val="auto"/>
          <w:kern w:val="0"/>
          <w:sz w:val="28"/>
          <w:szCs w:val="28"/>
          <w:highlight w:val="none"/>
          <w:lang w:bidi="ar"/>
        </w:rPr>
        <w:t>运维期限</w:t>
      </w:r>
    </w:p>
    <w:p w14:paraId="696C53A4">
      <w:pPr>
        <w:pStyle w:val="4"/>
        <w:numPr>
          <w:ilvl w:val="1"/>
          <w:numId w:val="0"/>
        </w:numPr>
        <w:spacing w:before="0" w:after="0" w:line="360" w:lineRule="auto"/>
        <w:ind w:firstLine="540" w:firstLineChars="200"/>
        <w:rPr>
          <w:rFonts w:hint="eastAsia" w:ascii="仿宋" w:hAnsi="仿宋" w:eastAsia="宋体" w:cs="Times New Roman"/>
          <w:b w:val="0"/>
          <w:bCs w:val="0"/>
          <w:color w:val="000000"/>
          <w:kern w:val="2"/>
          <w:sz w:val="27"/>
          <w:szCs w:val="27"/>
          <w:highlight w:val="none"/>
          <w:lang w:val="en-US" w:eastAsia="zh-CN" w:bidi="ar-SA"/>
        </w:rPr>
      </w:pPr>
      <w:r>
        <w:rPr>
          <w:rFonts w:hint="eastAsia" w:ascii="仿宋" w:hAnsi="仿宋" w:eastAsia="宋体" w:cs="Times New Roman"/>
          <w:b w:val="0"/>
          <w:bCs w:val="0"/>
          <w:color w:val="000000"/>
          <w:kern w:val="2"/>
          <w:sz w:val="27"/>
          <w:szCs w:val="27"/>
          <w:highlight w:val="none"/>
          <w:lang w:val="en-US" w:eastAsia="zh-CN" w:bidi="ar-SA"/>
        </w:rPr>
        <w:t>服务期限为一年（以合同签订时间为准）。</w:t>
      </w:r>
    </w:p>
    <w:bookmarkEnd w:id="43"/>
    <w:bookmarkEnd w:id="44"/>
    <w:p w14:paraId="18392865">
      <w:pPr>
        <w:rPr>
          <w:rFonts w:ascii="Times New Roman" w:hAnsi="Times New Roman"/>
          <w:b/>
          <w:color w:val="auto"/>
          <w:sz w:val="30"/>
          <w:szCs w:val="30"/>
          <w:highlight w:val="none"/>
        </w:rPr>
      </w:pPr>
      <w:r>
        <w:rPr>
          <w:rFonts w:ascii="Times New Roman" w:hAnsi="Times New Roman"/>
          <w:b/>
          <w:color w:val="auto"/>
          <w:sz w:val="30"/>
          <w:szCs w:val="30"/>
          <w:highlight w:val="none"/>
        </w:rPr>
        <w:br w:type="page"/>
      </w:r>
    </w:p>
    <w:p w14:paraId="189C9E7B">
      <w:pPr>
        <w:jc w:val="center"/>
        <w:rPr>
          <w:rFonts w:ascii="Times New Roman" w:hAnsi="Times New Roman"/>
          <w:b/>
          <w:color w:val="auto"/>
          <w:sz w:val="30"/>
          <w:szCs w:val="30"/>
          <w:highlight w:val="none"/>
        </w:rPr>
      </w:pPr>
      <w:r>
        <w:rPr>
          <w:rFonts w:ascii="Times New Roman" w:hAnsi="Times New Roman"/>
          <w:b/>
          <w:color w:val="auto"/>
          <w:sz w:val="30"/>
          <w:szCs w:val="30"/>
          <w:highlight w:val="none"/>
        </w:rPr>
        <w:t>第四章 合同主要条款</w:t>
      </w:r>
    </w:p>
    <w:p w14:paraId="461BB93D">
      <w:pPr>
        <w:pStyle w:val="19"/>
        <w:rPr>
          <w:rFonts w:ascii="Times New Roman" w:hAnsi="Times New Roman"/>
          <w:color w:val="auto"/>
          <w:highlight w:val="none"/>
        </w:rPr>
      </w:pPr>
    </w:p>
    <w:p w14:paraId="28211EF7">
      <w:pPr>
        <w:pStyle w:val="14"/>
        <w:spacing w:after="156" w:afterLines="50" w:line="460" w:lineRule="exact"/>
        <w:ind w:left="0" w:leftChars="0" w:firstLine="562" w:firstLineChars="200"/>
        <w:jc w:val="center"/>
        <w:rPr>
          <w:rFonts w:ascii="Times New Roman" w:hAnsi="Times New Roman"/>
          <w:b/>
          <w:color w:val="auto"/>
          <w:sz w:val="28"/>
          <w:szCs w:val="28"/>
          <w:highlight w:val="none"/>
        </w:rPr>
      </w:pPr>
      <w:r>
        <w:rPr>
          <w:rFonts w:ascii="Times New Roman" w:hAnsi="Times New Roman"/>
          <w:b/>
          <w:color w:val="auto"/>
          <w:sz w:val="28"/>
          <w:szCs w:val="28"/>
          <w:highlight w:val="none"/>
        </w:rPr>
        <w:t>（具体以双方实际签订的条款为准）</w:t>
      </w:r>
    </w:p>
    <w:p w14:paraId="617F9585">
      <w:pPr>
        <w:pStyle w:val="14"/>
        <w:spacing w:after="156" w:afterLines="50" w:line="460" w:lineRule="exact"/>
        <w:ind w:left="0" w:leftChars="0" w:firstLine="562" w:firstLineChars="200"/>
        <w:jc w:val="center"/>
        <w:rPr>
          <w:rFonts w:ascii="Times New Roman" w:hAnsi="Times New Roman"/>
          <w:b/>
          <w:color w:val="auto"/>
          <w:sz w:val="28"/>
          <w:szCs w:val="28"/>
          <w:highlight w:val="none"/>
        </w:rPr>
      </w:pPr>
    </w:p>
    <w:p w14:paraId="2E905958">
      <w:pPr>
        <w:autoSpaceDE w:val="0"/>
        <w:autoSpaceDN w:val="0"/>
        <w:snapToGrid w:val="0"/>
        <w:spacing w:line="360" w:lineRule="auto"/>
        <w:ind w:firstLine="436" w:firstLineChars="182"/>
        <w:rPr>
          <w:rFonts w:hint="eastAsia" w:ascii="宋体" w:hAnsi="宋体" w:cs="宋体"/>
          <w:sz w:val="24"/>
          <w:szCs w:val="24"/>
          <w:highlight w:val="none"/>
        </w:rPr>
      </w:pPr>
      <w:bookmarkStart w:id="45" w:name="_Toc272368144"/>
      <w:r>
        <w:rPr>
          <w:rFonts w:hint="eastAsia" w:ascii="宋体" w:hAnsi="宋体" w:cs="宋体"/>
          <w:sz w:val="24"/>
          <w:szCs w:val="24"/>
          <w:highlight w:val="none"/>
        </w:rPr>
        <w:t xml:space="preserve">项目名称： </w:t>
      </w:r>
    </w:p>
    <w:p w14:paraId="1C39BCF1">
      <w:pPr>
        <w:widowControl/>
        <w:overflowPunct w:val="0"/>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招标编号：</w:t>
      </w:r>
    </w:p>
    <w:p w14:paraId="2957F2AC">
      <w:pPr>
        <w:widowControl/>
        <w:overflowPunct w:val="0"/>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 xml:space="preserve">甲方： </w:t>
      </w:r>
    </w:p>
    <w:p w14:paraId="7C832D77">
      <w:pPr>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乙方：</w:t>
      </w:r>
    </w:p>
    <w:p w14:paraId="798B4AC4">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甲、乙双方根据202</w:t>
      </w: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年   月     日关于</w:t>
      </w:r>
      <w:r>
        <w:rPr>
          <w:rFonts w:hint="eastAsia" w:ascii="宋体" w:hAnsi="宋体" w:cs="宋体"/>
          <w:kern w:val="0"/>
          <w:sz w:val="24"/>
          <w:szCs w:val="24"/>
          <w:highlight w:val="none"/>
          <w:u w:val="single"/>
        </w:rPr>
        <w:t xml:space="preserve">             （项目名称）（项目编号）           </w:t>
      </w:r>
      <w:r>
        <w:rPr>
          <w:rFonts w:hint="eastAsia" w:ascii="宋体" w:hAnsi="宋体" w:cs="宋体"/>
          <w:kern w:val="0"/>
          <w:sz w:val="24"/>
          <w:szCs w:val="24"/>
          <w:highlight w:val="none"/>
        </w:rPr>
        <w:t>公开招标的结果，签署本合同。</w:t>
      </w:r>
    </w:p>
    <w:p w14:paraId="5F91072D">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一、服务内容</w:t>
      </w:r>
    </w:p>
    <w:p w14:paraId="6517DA5B">
      <w:pPr>
        <w:widowControl/>
        <w:snapToGrid w:val="0"/>
        <w:spacing w:line="360" w:lineRule="auto"/>
        <w:ind w:firstLine="480" w:firstLineChars="200"/>
        <w:jc w:val="left"/>
        <w:rPr>
          <w:rFonts w:hint="eastAsia" w:ascii="宋体" w:hAnsi="宋体" w:cs="宋体"/>
          <w:b/>
          <w:kern w:val="0"/>
          <w:sz w:val="24"/>
          <w:szCs w:val="24"/>
          <w:highlight w:val="none"/>
        </w:rPr>
      </w:pPr>
      <w:r>
        <w:rPr>
          <w:rFonts w:hint="eastAsia" w:ascii="宋体" w:hAnsi="宋体" w:cs="宋体"/>
          <w:kern w:val="0"/>
          <w:sz w:val="24"/>
          <w:szCs w:val="24"/>
          <w:highlight w:val="none"/>
        </w:rPr>
        <w:t>2024年柯城区航埠镇航埠村、新山村、墩头村垃圾资源化处理站运维服务，具体内容和相关要求详见招标文件“第三部分—采购需求”</w:t>
      </w:r>
    </w:p>
    <w:p w14:paraId="690EB3FF">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二、项目服务期</w:t>
      </w:r>
    </w:p>
    <w:p w14:paraId="1929673C">
      <w:pPr>
        <w:widowControl/>
        <w:snapToGrid w:val="0"/>
        <w:spacing w:line="360" w:lineRule="auto"/>
        <w:ind w:firstLine="480" w:firstLineChars="200"/>
        <w:jc w:val="left"/>
        <w:rPr>
          <w:rFonts w:hint="eastAsia" w:ascii="宋体" w:hAnsi="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合同签订之日起1年。</w:t>
      </w:r>
    </w:p>
    <w:p w14:paraId="70E86CB9">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二、合同金额</w:t>
      </w:r>
    </w:p>
    <w:p w14:paraId="25E314F1">
      <w:pPr>
        <w:autoSpaceDE w:val="0"/>
        <w:autoSpaceDN w:val="0"/>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中标合同价：</w:t>
      </w:r>
      <w:r>
        <w:rPr>
          <w:rFonts w:hint="eastAsia" w:ascii="宋体" w:hAnsi="宋体" w:cs="宋体"/>
          <w:sz w:val="24"/>
          <w:szCs w:val="24"/>
          <w:highlight w:val="none"/>
          <w:u w:val="single"/>
        </w:rPr>
        <w:t xml:space="preserve">          </w:t>
      </w:r>
      <w:r>
        <w:rPr>
          <w:rFonts w:hint="eastAsia" w:ascii="宋体" w:hAnsi="宋体" w:cs="宋体"/>
          <w:sz w:val="24"/>
          <w:szCs w:val="24"/>
          <w:highlight w:val="none"/>
        </w:rPr>
        <w:t>元，合同价包含了水电费、人工费、菌种和维修保养费、全额含税发票、服务费用、合同实施过程中的应预见和不可预见费用等所有费用。</w:t>
      </w:r>
    </w:p>
    <w:p w14:paraId="3D01F7CA">
      <w:pPr>
        <w:tabs>
          <w:tab w:val="left" w:pos="0"/>
          <w:tab w:val="left" w:pos="900"/>
          <w:tab w:val="left" w:pos="7020"/>
          <w:tab w:val="left" w:pos="8460"/>
        </w:tabs>
        <w:snapToGrid w:val="0"/>
        <w:spacing w:line="360" w:lineRule="auto"/>
        <w:ind w:firstLine="480" w:firstLineChars="200"/>
        <w:outlineLvl w:val="1"/>
        <w:rPr>
          <w:rFonts w:hint="eastAsia" w:ascii="宋体" w:hAnsi="宋体" w:cs="宋体"/>
          <w:b/>
          <w:color w:val="FF0000"/>
          <w:sz w:val="24"/>
          <w:szCs w:val="24"/>
          <w:highlight w:val="none"/>
        </w:rPr>
      </w:pPr>
      <w:r>
        <w:rPr>
          <w:rFonts w:hint="eastAsia" w:ascii="宋体" w:hAnsi="宋体"/>
          <w:kern w:val="28"/>
          <w:sz w:val="24"/>
          <w:szCs w:val="24"/>
          <w:highlight w:val="none"/>
        </w:rPr>
        <w:t>本合同为固定总价合同</w:t>
      </w:r>
      <w:r>
        <w:rPr>
          <w:rFonts w:hint="eastAsia" w:ascii="宋体" w:hAnsi="宋体" w:cs="宋体"/>
          <w:sz w:val="24"/>
          <w:szCs w:val="24"/>
          <w:highlight w:val="none"/>
        </w:rPr>
        <w:t>。</w:t>
      </w:r>
    </w:p>
    <w:p w14:paraId="4D020FA8">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三、技术资料</w:t>
      </w:r>
    </w:p>
    <w:p w14:paraId="5EE8C863">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1.乙方应按招标文件规定的时间向甲方提供有关技术资料。</w:t>
      </w:r>
    </w:p>
    <w:p w14:paraId="4ABEC657">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510A7C2">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四、知识产权</w:t>
      </w:r>
    </w:p>
    <w:p w14:paraId="39D02D5B">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乙方应保证提供服务过程中不会侵犯任何第三方的知识产权。</w:t>
      </w:r>
    </w:p>
    <w:p w14:paraId="39C6338E">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五、履约保证金</w:t>
      </w:r>
    </w:p>
    <w:p w14:paraId="4097872E">
      <w:pPr>
        <w:shd w:val="clear" w:color="auto" w:fill="FFFFFF"/>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无</w:t>
      </w:r>
    </w:p>
    <w:p w14:paraId="1E09AA1D">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六、转包或分包</w:t>
      </w:r>
    </w:p>
    <w:p w14:paraId="373A851A">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1.本合同范围的服务，应由乙方直接供应，不得转让他人供应；</w:t>
      </w:r>
    </w:p>
    <w:p w14:paraId="23F7173A">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2.除非得到甲方的书面同意，乙方不得将本合同范围的服务全部或部分分包给他人供应；</w:t>
      </w:r>
    </w:p>
    <w:p w14:paraId="42EBA37A">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3.如有转让和未经甲方同意的分包行为，甲方有权解除合同，没收履约保证金并追究乙方的违约责任。</w:t>
      </w:r>
    </w:p>
    <w:p w14:paraId="6F915C8F">
      <w:pPr>
        <w:widowControl/>
        <w:snapToGrid w:val="0"/>
        <w:spacing w:line="360" w:lineRule="auto"/>
        <w:ind w:firstLine="482" w:firstLineChars="200"/>
        <w:jc w:val="left"/>
        <w:rPr>
          <w:rFonts w:hint="eastAsia" w:ascii="宋体" w:hAnsi="宋体" w:cs="宋体"/>
          <w:kern w:val="0"/>
          <w:sz w:val="24"/>
          <w:szCs w:val="24"/>
          <w:highlight w:val="none"/>
        </w:rPr>
      </w:pPr>
      <w:r>
        <w:rPr>
          <w:rFonts w:hint="eastAsia" w:ascii="宋体" w:hAnsi="宋体" w:cs="宋体"/>
          <w:b/>
          <w:kern w:val="0"/>
          <w:sz w:val="24"/>
          <w:szCs w:val="24"/>
          <w:highlight w:val="none"/>
        </w:rPr>
        <w:t>七、合同履行时间、履行方式及履行范围</w:t>
      </w:r>
    </w:p>
    <w:p w14:paraId="7456624F">
      <w:pPr>
        <w:widowControl/>
        <w:snapToGrid w:val="0"/>
        <w:spacing w:line="360" w:lineRule="auto"/>
        <w:ind w:firstLine="480" w:firstLineChars="200"/>
        <w:jc w:val="left"/>
        <w:rPr>
          <w:rFonts w:hint="eastAsia" w:ascii="宋体" w:hAnsi="宋体" w:cs="宋体"/>
          <w:kern w:val="0"/>
          <w:sz w:val="24"/>
          <w:szCs w:val="24"/>
          <w:highlight w:val="none"/>
          <w:u w:val="single"/>
        </w:rPr>
      </w:pPr>
      <w:r>
        <w:rPr>
          <w:rFonts w:hint="eastAsia" w:ascii="宋体" w:hAnsi="宋体" w:cs="宋体"/>
          <w:kern w:val="0"/>
          <w:sz w:val="24"/>
          <w:szCs w:val="24"/>
          <w:highlight w:val="none"/>
        </w:rPr>
        <w:t>1.履行时间：</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年  月  日-</w:t>
      </w:r>
      <w:r>
        <w:rPr>
          <w:rFonts w:hint="eastAsia" w:ascii="宋体" w:hAnsi="宋体" w:cs="宋体"/>
          <w:kern w:val="0"/>
          <w:sz w:val="24"/>
          <w:szCs w:val="24"/>
          <w:highlight w:val="none"/>
          <w:lang w:val="en-US" w:eastAsia="zh-CN"/>
        </w:rPr>
        <w:t xml:space="preserve">    </w:t>
      </w:r>
      <w:r>
        <w:rPr>
          <w:rFonts w:hint="eastAsia" w:ascii="宋体" w:hAnsi="宋体" w:cs="宋体"/>
          <w:kern w:val="0"/>
          <w:sz w:val="24"/>
          <w:szCs w:val="24"/>
          <w:highlight w:val="none"/>
        </w:rPr>
        <w:t>年  月   日</w:t>
      </w:r>
    </w:p>
    <w:p w14:paraId="3D65E8C9">
      <w:pPr>
        <w:spacing w:line="360" w:lineRule="auto"/>
        <w:ind w:firstLine="480" w:firstLineChars="200"/>
        <w:rPr>
          <w:rFonts w:hint="eastAsia" w:ascii="宋体" w:hAnsi="宋体" w:cs="宋体"/>
          <w:color w:val="auto"/>
          <w:kern w:val="0"/>
          <w:sz w:val="24"/>
          <w:szCs w:val="24"/>
          <w:highlight w:val="none"/>
        </w:rPr>
      </w:pPr>
      <w:r>
        <w:rPr>
          <w:rFonts w:hint="eastAsia" w:ascii="宋体" w:hAnsi="宋体" w:cs="宋体"/>
          <w:sz w:val="24"/>
          <w:szCs w:val="24"/>
          <w:highlight w:val="none"/>
        </w:rPr>
        <w:t>2.履行范围：航埠镇航埠村、新山村、墩头村</w:t>
      </w:r>
      <w:r>
        <w:rPr>
          <w:rFonts w:ascii="宋体" w:hAnsi="宋体" w:cs="宋体"/>
          <w:color w:val="auto"/>
          <w:kern w:val="0"/>
          <w:sz w:val="24"/>
          <w:szCs w:val="24"/>
          <w:highlight w:val="none"/>
        </w:rPr>
        <w:t>的可腐烂垃圾收集后集中进行粉碎处理、沤肥，沤肥设备常规维修更换零件</w:t>
      </w:r>
      <w:r>
        <w:rPr>
          <w:rFonts w:hint="eastAsia" w:ascii="宋体" w:hAnsi="宋体" w:cs="宋体"/>
          <w:color w:val="auto"/>
          <w:kern w:val="0"/>
          <w:sz w:val="24"/>
          <w:szCs w:val="24"/>
          <w:highlight w:val="none"/>
        </w:rPr>
        <w:t>。</w:t>
      </w:r>
    </w:p>
    <w:p w14:paraId="10AE1AA6">
      <w:pPr>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rPr>
        <w:t>八、款项支付</w:t>
      </w:r>
    </w:p>
    <w:p w14:paraId="4118C96F">
      <w:pPr>
        <w:autoSpaceDE w:val="0"/>
        <w:autoSpaceDN w:val="0"/>
        <w:snapToGrid w:val="0"/>
        <w:spacing w:line="360" w:lineRule="auto"/>
        <w:ind w:firstLine="480" w:firstLineChars="200"/>
        <w:rPr>
          <w:rFonts w:hint="default" w:ascii="宋体" w:hAnsi="宋体" w:cs="宋体"/>
          <w:color w:val="auto"/>
          <w:sz w:val="24"/>
          <w:szCs w:val="24"/>
          <w:highlight w:val="none"/>
          <w:lang w:val="en-US"/>
        </w:rPr>
      </w:pPr>
      <w:r>
        <w:rPr>
          <w:rFonts w:hint="eastAsia" w:ascii="宋体" w:hAnsi="宋体" w:cs="宋体"/>
          <w:color w:val="auto"/>
          <w:sz w:val="24"/>
          <w:szCs w:val="24"/>
          <w:highlight w:val="none"/>
        </w:rPr>
        <w:t>支付方法：合同</w:t>
      </w:r>
      <w:r>
        <w:rPr>
          <w:rFonts w:hint="eastAsia" w:ascii="宋体" w:hAnsi="宋体" w:cs="宋体"/>
          <w:color w:val="auto"/>
          <w:sz w:val="24"/>
          <w:szCs w:val="24"/>
          <w:highlight w:val="none"/>
          <w:lang w:val="en-US" w:eastAsia="zh-CN"/>
        </w:rPr>
        <w:t>签订后支付40%的合同款项，项目结束后经甲方验收合格支付至合同价款的100%。</w:t>
      </w:r>
    </w:p>
    <w:p w14:paraId="5C3E7C59">
      <w:pPr>
        <w:autoSpaceDE w:val="0"/>
        <w:autoSpaceDN w:val="0"/>
        <w:snapToGrid w:val="0"/>
        <w:spacing w:line="360" w:lineRule="auto"/>
        <w:ind w:firstLine="482" w:firstLineChars="200"/>
        <w:rPr>
          <w:rFonts w:hint="eastAsia" w:ascii="宋体" w:hAnsi="宋体" w:cs="宋体"/>
          <w:b/>
          <w:sz w:val="24"/>
          <w:szCs w:val="24"/>
          <w:highlight w:val="none"/>
        </w:rPr>
      </w:pPr>
      <w:r>
        <w:rPr>
          <w:rFonts w:hint="eastAsia" w:ascii="宋体" w:hAnsi="宋体" w:cs="宋体"/>
          <w:b/>
          <w:sz w:val="24"/>
          <w:szCs w:val="24"/>
          <w:highlight w:val="none"/>
        </w:rPr>
        <w:t>九、税费</w:t>
      </w:r>
    </w:p>
    <w:p w14:paraId="270388A7">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本合同执行中相关的一切税费均由乙方负担。</w:t>
      </w:r>
    </w:p>
    <w:p w14:paraId="1FD992F3">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十、双方权利义务</w:t>
      </w:r>
    </w:p>
    <w:p w14:paraId="15620B2C">
      <w:pPr>
        <w:widowControl/>
        <w:overflowPunct w:val="0"/>
        <w:autoSpaceDE w:val="0"/>
        <w:autoSpaceDN w:val="0"/>
        <w:adjustRightInd w:val="0"/>
        <w:snapToGrid w:val="0"/>
        <w:spacing w:line="360" w:lineRule="auto"/>
        <w:ind w:firstLine="480" w:firstLineChars="200"/>
        <w:jc w:val="left"/>
        <w:rPr>
          <w:rFonts w:hint="eastAsia" w:ascii="宋体" w:hAnsi="宋体"/>
          <w:sz w:val="24"/>
          <w:szCs w:val="24"/>
          <w:highlight w:val="none"/>
        </w:rPr>
      </w:pPr>
      <w:r>
        <w:rPr>
          <w:rFonts w:hint="eastAsia" w:ascii="宋体" w:hAnsi="宋体" w:cs="宋体"/>
          <w:sz w:val="24"/>
          <w:szCs w:val="24"/>
          <w:highlight w:val="none"/>
        </w:rPr>
        <w:t>1.</w:t>
      </w:r>
      <w:r>
        <w:rPr>
          <w:rFonts w:hint="eastAsia" w:ascii="宋体" w:hAnsi="宋体"/>
          <w:sz w:val="24"/>
          <w:szCs w:val="24"/>
          <w:highlight w:val="none"/>
        </w:rPr>
        <w:t>甲方权利与义务</w:t>
      </w:r>
    </w:p>
    <w:p w14:paraId="19625D5A">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（1）甲方对乙方的垃圾处理运维业务进行全面的技术指导、检查、管理和监督，对检查中发现的质量问题及时向乙方提出书面或口头改进意见。</w:t>
      </w:r>
    </w:p>
    <w:p w14:paraId="41E83896">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（2）甲方对乙方违反相关规范标准中规定的行为进行处理。</w:t>
      </w:r>
    </w:p>
    <w:p w14:paraId="63AE4F80">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（3）甲方监督检查乙方落实安全生产措施。</w:t>
      </w:r>
    </w:p>
    <w:p w14:paraId="77D52BC0">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（4）甲方监督检查乙方对员工进行培训的情况，以提高服务的技术水平。</w:t>
      </w:r>
    </w:p>
    <w:p w14:paraId="24575A0A">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（5）甲方可要求乙方调整不合格员工。</w:t>
      </w:r>
    </w:p>
    <w:p w14:paraId="59B68D02">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（6）甲方可根据政策的变动并结合实际情况对本项目合同进行修改和补充。</w:t>
      </w:r>
    </w:p>
    <w:p w14:paraId="58E9C9FF">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（7）甲方应按时支付款项。本合同的经费由政府拨款，如因政策影响，拨款未能及时到位，乙方不得以此为由而不履行本合同规定的义务，否则甲方按规定扣罚。</w:t>
      </w:r>
    </w:p>
    <w:p w14:paraId="3DFE9BE1">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（8）本项目垃圾处理运维日常工作安排应当服从垃圾处理站所在地镇、街道工作人员的日常管理和监督，如出现不接受当地镇、街道工作人员调度管理的，将上报给甲方，甲方有权终止合同。</w:t>
      </w:r>
    </w:p>
    <w:p w14:paraId="4924C3E8">
      <w:pPr>
        <w:widowControl/>
        <w:snapToGrid w:val="0"/>
        <w:spacing w:line="360" w:lineRule="auto"/>
        <w:ind w:firstLine="480" w:firstLineChars="200"/>
        <w:jc w:val="left"/>
        <w:rPr>
          <w:rFonts w:ascii="宋体" w:hAnsi="宋体" w:cs="宋体"/>
          <w:kern w:val="0"/>
          <w:sz w:val="24"/>
          <w:szCs w:val="24"/>
          <w:highlight w:val="none"/>
        </w:rPr>
      </w:pPr>
      <w:r>
        <w:rPr>
          <w:rFonts w:hint="eastAsia" w:ascii="宋体" w:hAnsi="宋体" w:cs="宋体"/>
          <w:kern w:val="0"/>
          <w:sz w:val="24"/>
          <w:szCs w:val="24"/>
          <w:highlight w:val="none"/>
        </w:rPr>
        <w:t>2.乙方</w:t>
      </w:r>
      <w:r>
        <w:rPr>
          <w:rFonts w:hint="eastAsia" w:ascii="宋体" w:hAnsi="宋体" w:cs="宋体"/>
          <w:kern w:val="0"/>
          <w:sz w:val="24"/>
          <w:szCs w:val="24"/>
          <w:highlight w:val="none"/>
          <w:lang w:eastAsia="en-US"/>
        </w:rPr>
        <w:t>权利与义务</w:t>
      </w:r>
    </w:p>
    <w:p w14:paraId="738B503A">
      <w:pPr>
        <w:widowControl/>
        <w:snapToGrid w:val="0"/>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kern w:val="0"/>
          <w:sz w:val="24"/>
          <w:szCs w:val="24"/>
          <w:highlight w:val="none"/>
        </w:rPr>
        <w:t>（1）乙方须按《劳动合同法》和政府有关各部门规定为全体服务人员交纳所有相关的社会保险、社会统筹保险、廉主责任险及其相关费用。乙方在确保作业人员安全的前提下有权聘用作业人员，但招聘人员时不能违反国家相关政策规定，必须符合保险公司投保年龄(保单每人伤残、死亡赔偿金额必须符合现行政策规定赔偿金额)，乙方必须在受聘人员上岗前办妥相关的人身保险事宜，否则后果由乙方自负。在承包期间，受聘人员如因特殊情况须调换的，乙方必须在调换前负责通知保险公司并办理新上岗人员的人身意外伤害险生效后方可上岗，否则后果由乙方自负，甲方有权监督。发生意外伤害与甲方无关。乙方应将投保人</w:t>
      </w:r>
      <w:r>
        <w:rPr>
          <w:rFonts w:hint="eastAsia" w:ascii="宋体" w:hAnsi="宋体" w:cs="宋体"/>
          <w:color w:val="auto"/>
          <w:kern w:val="0"/>
          <w:sz w:val="24"/>
          <w:szCs w:val="24"/>
          <w:highlight w:val="none"/>
        </w:rPr>
        <w:t>的相关信息资料交一份甲方归档备案。</w:t>
      </w:r>
    </w:p>
    <w:p w14:paraId="483A4781">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color w:val="auto"/>
          <w:kern w:val="0"/>
          <w:sz w:val="24"/>
          <w:szCs w:val="24"/>
          <w:highlight w:val="none"/>
        </w:rPr>
        <w:t>（2）乙方必须为作业人员购置工作服及防护用品，作业时必须穿戴工作服、工作牌、工作帽、手套、口罩。乙方必须为作业人员参加必要的保险，必须加强其聘用人员劳动安全教育。上下班途中遵守交通法规</w:t>
      </w:r>
      <w:r>
        <w:rPr>
          <w:rFonts w:hint="eastAsia" w:ascii="宋体" w:hAnsi="宋体" w:cs="宋体"/>
          <w:kern w:val="0"/>
          <w:sz w:val="24"/>
          <w:szCs w:val="24"/>
          <w:highlight w:val="none"/>
        </w:rPr>
        <w:t>，注意行人及各类车辆，确保人身安全，如发生交通、劳动安全等事故，其责任由乙方自负。</w:t>
      </w:r>
    </w:p>
    <w:p w14:paraId="138B08A6">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（3）乙方必须服从甲方的监督、管理、指导，主要管理人员必须24小时保持通讯畅通，若因乙方不服从甲方的指导而造成不良影响，甲方有权加倍扣除考核分，直至中止承包合同。</w:t>
      </w:r>
    </w:p>
    <w:p w14:paraId="28AC3077">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（4）乙方在服务期间，因特殊情况不能完成承包合同的，须经甲方同意方可变更合同，乙方不得擅自转包，否则按违约处理。</w:t>
      </w:r>
    </w:p>
    <w:p w14:paraId="40CC6D3D">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（5）乙方在服务期内，应持合法有效的营业执照开展经营活动，照章纳税，若因证照不全、倫税漏税造成有关责任，由乙方自负，甲方有权中止承包合同。</w:t>
      </w:r>
    </w:p>
    <w:p w14:paraId="2E398747">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（6）乙方应该对发现问题及时整改，对存在问题逾期不改或整改不力超过2次以上，甲方有权终止合同。</w:t>
      </w:r>
    </w:p>
    <w:p w14:paraId="43DB1B78">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7）任何因乙方的管理工作而引起的劳资纠纷问题影响运维工作正常运行的，甲方有权另行聘请人员确保正常运维工作开展，所产生的费用在承包款中抵扣。纠纷产生后，乙方不积极处理的，甲方有权单方解除合同。</w:t>
      </w:r>
    </w:p>
    <w:p w14:paraId="55AD77EA">
      <w:pPr>
        <w:widowControl/>
        <w:overflowPunct w:val="0"/>
        <w:autoSpaceDE w:val="0"/>
        <w:autoSpaceDN w:val="0"/>
        <w:adjustRightInd w:val="0"/>
        <w:snapToGrid w:val="0"/>
        <w:spacing w:line="360" w:lineRule="auto"/>
        <w:ind w:firstLine="426"/>
        <w:jc w:val="left"/>
        <w:rPr>
          <w:rFonts w:ascii="宋体" w:hAnsi="宋体" w:cs="宋体"/>
          <w:b/>
          <w:sz w:val="24"/>
          <w:szCs w:val="24"/>
          <w:highlight w:val="none"/>
        </w:rPr>
      </w:pPr>
      <w:r>
        <w:rPr>
          <w:rFonts w:hint="eastAsia" w:ascii="宋体" w:hAnsi="宋体" w:cs="宋体"/>
          <w:b/>
          <w:sz w:val="24"/>
          <w:szCs w:val="24"/>
          <w:highlight w:val="none"/>
        </w:rPr>
        <w:t>十一、违约责任</w:t>
      </w:r>
    </w:p>
    <w:p w14:paraId="56B2DC28">
      <w:pPr>
        <w:widowControl/>
        <w:overflowPunct w:val="0"/>
        <w:autoSpaceDE w:val="0"/>
        <w:autoSpaceDN w:val="0"/>
        <w:adjustRightInd w:val="0"/>
        <w:snapToGrid w:val="0"/>
        <w:spacing w:line="360" w:lineRule="auto"/>
        <w:ind w:firstLine="426"/>
        <w:jc w:val="left"/>
        <w:rPr>
          <w:rFonts w:hint="eastAsia" w:ascii="宋体" w:hAnsi="宋体"/>
          <w:sz w:val="24"/>
          <w:szCs w:val="24"/>
          <w:highlight w:val="none"/>
        </w:rPr>
      </w:pPr>
      <w:r>
        <w:rPr>
          <w:rFonts w:hint="eastAsia" w:ascii="宋体" w:hAnsi="宋体"/>
          <w:sz w:val="24"/>
          <w:szCs w:val="24"/>
          <w:highlight w:val="none"/>
        </w:rPr>
        <w:t>1.乙方违反甲方具体要求及招标文件规定的行为均属违约行为。甲方根据上述规定条款，视乙方违反规定的情节轻重，做出批评教育、警告、扣款处理，情节严重者，甲方有权单方终止本合同，由乙方承担一切经济损失和法律责任。</w:t>
      </w:r>
    </w:p>
    <w:p w14:paraId="52CD2C79">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2.乙方须在签订合同后一周内按投标承诺的所有车辆设备进场。否则</w:t>
      </w:r>
      <w:r>
        <w:rPr>
          <w:rFonts w:ascii="宋体" w:hAnsi="宋体"/>
          <w:sz w:val="24"/>
          <w:szCs w:val="24"/>
          <w:highlight w:val="none"/>
        </w:rPr>
        <w:t>按每辆车扣罚1万元处理</w:t>
      </w:r>
      <w:r>
        <w:rPr>
          <w:rFonts w:hint="eastAsia" w:ascii="宋体" w:hAnsi="宋体"/>
          <w:sz w:val="24"/>
          <w:szCs w:val="24"/>
          <w:highlight w:val="none"/>
        </w:rPr>
        <w:t>。</w:t>
      </w:r>
      <w:r>
        <w:rPr>
          <w:rFonts w:ascii="宋体" w:hAnsi="宋体"/>
          <w:sz w:val="24"/>
          <w:szCs w:val="24"/>
          <w:highlight w:val="none"/>
        </w:rPr>
        <w:t>如</w:t>
      </w:r>
      <w:r>
        <w:rPr>
          <w:rFonts w:hint="eastAsia" w:ascii="宋体" w:hAnsi="宋体"/>
          <w:sz w:val="24"/>
          <w:szCs w:val="24"/>
          <w:highlight w:val="none"/>
        </w:rPr>
        <w:t>乙方</w:t>
      </w:r>
      <w:r>
        <w:rPr>
          <w:rFonts w:ascii="宋体" w:hAnsi="宋体"/>
          <w:sz w:val="24"/>
          <w:szCs w:val="24"/>
          <w:highlight w:val="none"/>
        </w:rPr>
        <w:t>在第二周内仍不能提供承诺</w:t>
      </w:r>
      <w:r>
        <w:rPr>
          <w:rFonts w:hint="eastAsia" w:ascii="宋体" w:hAnsi="宋体"/>
          <w:sz w:val="24"/>
          <w:szCs w:val="24"/>
          <w:highlight w:val="none"/>
        </w:rPr>
        <w:t>的</w:t>
      </w:r>
      <w:r>
        <w:rPr>
          <w:rFonts w:ascii="宋体" w:hAnsi="宋体"/>
          <w:sz w:val="24"/>
          <w:szCs w:val="24"/>
          <w:highlight w:val="none"/>
        </w:rPr>
        <w:t>车辆</w:t>
      </w:r>
      <w:r>
        <w:rPr>
          <w:rFonts w:hint="eastAsia" w:ascii="宋体" w:hAnsi="宋体"/>
          <w:sz w:val="24"/>
          <w:szCs w:val="24"/>
          <w:highlight w:val="none"/>
        </w:rPr>
        <w:t>设备</w:t>
      </w:r>
      <w:r>
        <w:rPr>
          <w:rFonts w:ascii="宋体" w:hAnsi="宋体"/>
          <w:sz w:val="24"/>
          <w:szCs w:val="24"/>
          <w:highlight w:val="none"/>
        </w:rPr>
        <w:t>进场，甲方有权单方解除合同，并追究</w:t>
      </w:r>
      <w:r>
        <w:rPr>
          <w:rFonts w:hint="eastAsia" w:ascii="宋体" w:hAnsi="宋体"/>
          <w:sz w:val="24"/>
          <w:szCs w:val="24"/>
          <w:highlight w:val="none"/>
        </w:rPr>
        <w:t>乙方的</w:t>
      </w:r>
      <w:r>
        <w:rPr>
          <w:rFonts w:ascii="宋体" w:hAnsi="宋体"/>
          <w:sz w:val="24"/>
          <w:szCs w:val="24"/>
          <w:highlight w:val="none"/>
        </w:rPr>
        <w:t>违约责任。</w:t>
      </w:r>
    </w:p>
    <w:p w14:paraId="76FDF1E9">
      <w:pPr>
        <w:widowControl/>
        <w:overflowPunct w:val="0"/>
        <w:autoSpaceDE w:val="0"/>
        <w:autoSpaceDN w:val="0"/>
        <w:adjustRightInd w:val="0"/>
        <w:snapToGrid w:val="0"/>
        <w:spacing w:line="360" w:lineRule="auto"/>
        <w:ind w:firstLine="426"/>
        <w:jc w:val="left"/>
        <w:rPr>
          <w:rFonts w:ascii="宋体" w:hAnsi="宋体" w:cs="宋体"/>
          <w:b/>
          <w:sz w:val="24"/>
          <w:szCs w:val="24"/>
          <w:highlight w:val="none"/>
        </w:rPr>
      </w:pPr>
      <w:r>
        <w:rPr>
          <w:rFonts w:hint="eastAsia" w:ascii="宋体" w:hAnsi="宋体"/>
          <w:sz w:val="24"/>
          <w:szCs w:val="24"/>
          <w:highlight w:val="none"/>
        </w:rPr>
        <w:t>如乙方人员、工具或技术、劳动等跟不上管理需要影响工作，未达到质量标准，甲方有权单方终止本合同。</w:t>
      </w:r>
    </w:p>
    <w:p w14:paraId="44092EF3">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十二、不可抗力事件处理</w:t>
      </w:r>
    </w:p>
    <w:p w14:paraId="6D9359B1">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1.在合同有效期内，任何一方因不可抗力事件导致不能履行合同，则合同履行期可延长，其延长期与不可抗力影响期相同。</w:t>
      </w:r>
    </w:p>
    <w:p w14:paraId="3A382061">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2.不可抗力事件发生后，应立即通知对方，并寄送有关权威机构出具的证明。</w:t>
      </w:r>
    </w:p>
    <w:p w14:paraId="4AEDFC7D">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3.不可抗力事件延续120天以上，双方应通过友好协商，确定是否继续履行合同。</w:t>
      </w:r>
    </w:p>
    <w:p w14:paraId="375F4E0F">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十三、诉讼</w:t>
      </w:r>
    </w:p>
    <w:p w14:paraId="49188937">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双方在执行合同中所发生的一切争议，应通过协商解决。如协商不成，可向甲方所在地法院起诉。</w:t>
      </w:r>
    </w:p>
    <w:p w14:paraId="5C6A842E">
      <w:pPr>
        <w:widowControl/>
        <w:snapToGrid w:val="0"/>
        <w:spacing w:line="360" w:lineRule="auto"/>
        <w:ind w:firstLine="482" w:firstLineChars="200"/>
        <w:jc w:val="left"/>
        <w:rPr>
          <w:rFonts w:hint="eastAsia" w:ascii="宋体" w:hAnsi="宋体" w:cs="宋体"/>
          <w:b/>
          <w:kern w:val="0"/>
          <w:sz w:val="24"/>
          <w:szCs w:val="24"/>
          <w:highlight w:val="none"/>
        </w:rPr>
      </w:pPr>
      <w:r>
        <w:rPr>
          <w:rFonts w:hint="eastAsia" w:ascii="宋体" w:hAnsi="宋体" w:cs="宋体"/>
          <w:b/>
          <w:kern w:val="0"/>
          <w:sz w:val="24"/>
          <w:szCs w:val="24"/>
          <w:highlight w:val="none"/>
        </w:rPr>
        <w:t>十四、合同生效及其它</w:t>
      </w:r>
    </w:p>
    <w:p w14:paraId="3CCAD16A">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1.合同经双方法定代表人或授权代表签字并加盖单位公章后生效。</w:t>
      </w:r>
    </w:p>
    <w:p w14:paraId="3691FA2B">
      <w:pPr>
        <w:widowControl/>
        <w:snapToGrid w:val="0"/>
        <w:spacing w:line="360" w:lineRule="auto"/>
        <w:ind w:firstLine="480" w:firstLineChars="200"/>
        <w:jc w:val="left"/>
        <w:rPr>
          <w:rFonts w:hint="eastAsia" w:ascii="宋体" w:hAnsi="宋体" w:cs="宋体"/>
          <w:kern w:val="0"/>
          <w:sz w:val="24"/>
          <w:szCs w:val="24"/>
          <w:highlight w:val="none"/>
        </w:rPr>
      </w:pPr>
      <w:r>
        <w:rPr>
          <w:rFonts w:hint="eastAsia" w:ascii="宋体" w:hAnsi="宋体" w:cs="宋体"/>
          <w:kern w:val="0"/>
          <w:sz w:val="24"/>
          <w:szCs w:val="24"/>
          <w:highlight w:val="none"/>
        </w:rPr>
        <w:t>2.合同执行中涉及采购资金和采购内容修改或补充的，须经财政部门审批，并签书面补充协议报政府采购监督管理部门备案，方可作为主合同不可分割的一部分。</w:t>
      </w:r>
    </w:p>
    <w:tbl>
      <w:tblPr>
        <w:tblStyle w:val="40"/>
        <w:tblpPr w:leftFromText="180" w:rightFromText="180" w:vertAnchor="text" w:horzAnchor="page" w:tblpX="1660" w:tblpY="1535"/>
        <w:tblOverlap w:val="never"/>
        <w:tblW w:w="9458" w:type="dxa"/>
        <w:tblInd w:w="0" w:type="dxa"/>
        <w:tblLayout w:type="fixed"/>
        <w:tblCellMar>
          <w:top w:w="0" w:type="dxa"/>
          <w:left w:w="108" w:type="dxa"/>
          <w:bottom w:w="0" w:type="dxa"/>
          <w:right w:w="108" w:type="dxa"/>
        </w:tblCellMar>
      </w:tblPr>
      <w:tblGrid>
        <w:gridCol w:w="4729"/>
        <w:gridCol w:w="4729"/>
      </w:tblGrid>
      <w:tr w14:paraId="70FFC0DF">
        <w:tblPrEx>
          <w:tblCellMar>
            <w:top w:w="0" w:type="dxa"/>
            <w:left w:w="108" w:type="dxa"/>
            <w:bottom w:w="0" w:type="dxa"/>
            <w:right w:w="108" w:type="dxa"/>
          </w:tblCellMar>
        </w:tblPrEx>
        <w:tc>
          <w:tcPr>
            <w:tcW w:w="4729" w:type="dxa"/>
            <w:vAlign w:val="top"/>
          </w:tcPr>
          <w:p w14:paraId="0B7C690A">
            <w:pPr>
              <w:widowControl/>
              <w:overflowPunct w:val="0"/>
              <w:autoSpaceDE w:val="0"/>
              <w:autoSpaceDN w:val="0"/>
              <w:adjustRightInd w:val="0"/>
              <w:spacing w:line="360" w:lineRule="auto"/>
              <w:jc w:val="left"/>
              <w:rPr>
                <w:rFonts w:hint="eastAsia" w:ascii="宋体" w:hAnsi="宋体" w:cs="宋体"/>
                <w:sz w:val="24"/>
                <w:szCs w:val="24"/>
                <w:highlight w:val="none"/>
                <w:lang w:val="en-GB"/>
              </w:rPr>
            </w:pPr>
            <w:r>
              <w:rPr>
                <w:rFonts w:hint="eastAsia" w:ascii="宋体" w:hAnsi="宋体" w:cs="宋体"/>
                <w:sz w:val="24"/>
                <w:szCs w:val="24"/>
                <w:highlight w:val="none"/>
              </w:rPr>
              <w:t>甲方（盖章）：</w:t>
            </w:r>
            <w:r>
              <w:rPr>
                <w:rFonts w:hint="eastAsia" w:ascii="宋体" w:hAnsi="宋体" w:cs="宋体"/>
                <w:sz w:val="24"/>
                <w:szCs w:val="24"/>
                <w:highlight w:val="none"/>
                <w:lang w:val="en-GB"/>
              </w:rPr>
              <w:t xml:space="preserve"> </w:t>
            </w:r>
          </w:p>
        </w:tc>
        <w:tc>
          <w:tcPr>
            <w:tcW w:w="4729" w:type="dxa"/>
            <w:vAlign w:val="top"/>
          </w:tcPr>
          <w:p w14:paraId="290AC953">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乙方（盖章）： </w:t>
            </w:r>
          </w:p>
        </w:tc>
      </w:tr>
      <w:tr w14:paraId="567F309D">
        <w:tblPrEx>
          <w:tblCellMar>
            <w:top w:w="0" w:type="dxa"/>
            <w:left w:w="108" w:type="dxa"/>
            <w:bottom w:w="0" w:type="dxa"/>
            <w:right w:w="108" w:type="dxa"/>
          </w:tblCellMar>
        </w:tblPrEx>
        <w:tc>
          <w:tcPr>
            <w:tcW w:w="4729" w:type="dxa"/>
            <w:vAlign w:val="top"/>
          </w:tcPr>
          <w:p w14:paraId="607509F6">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法定代表人或授权委托人（签字）：</w:t>
            </w:r>
          </w:p>
        </w:tc>
        <w:tc>
          <w:tcPr>
            <w:tcW w:w="4729" w:type="dxa"/>
            <w:vAlign w:val="top"/>
          </w:tcPr>
          <w:p w14:paraId="1EA3ACC1">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法定代表人：或授权委托人（签字）：</w:t>
            </w:r>
          </w:p>
        </w:tc>
      </w:tr>
      <w:tr w14:paraId="6FDFD485">
        <w:tblPrEx>
          <w:tblCellMar>
            <w:top w:w="0" w:type="dxa"/>
            <w:left w:w="108" w:type="dxa"/>
            <w:bottom w:w="0" w:type="dxa"/>
            <w:right w:w="108" w:type="dxa"/>
          </w:tblCellMar>
        </w:tblPrEx>
        <w:tc>
          <w:tcPr>
            <w:tcW w:w="4729" w:type="dxa"/>
            <w:vAlign w:val="top"/>
          </w:tcPr>
          <w:p w14:paraId="5DBD9150">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地址： </w:t>
            </w:r>
          </w:p>
        </w:tc>
        <w:tc>
          <w:tcPr>
            <w:tcW w:w="4729" w:type="dxa"/>
            <w:vAlign w:val="top"/>
          </w:tcPr>
          <w:p w14:paraId="55152DA1">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地址： </w:t>
            </w:r>
          </w:p>
        </w:tc>
      </w:tr>
      <w:tr w14:paraId="6565D01A">
        <w:tblPrEx>
          <w:tblCellMar>
            <w:top w:w="0" w:type="dxa"/>
            <w:left w:w="108" w:type="dxa"/>
            <w:bottom w:w="0" w:type="dxa"/>
            <w:right w:w="108" w:type="dxa"/>
          </w:tblCellMar>
        </w:tblPrEx>
        <w:tc>
          <w:tcPr>
            <w:tcW w:w="4729" w:type="dxa"/>
            <w:vAlign w:val="top"/>
          </w:tcPr>
          <w:p w14:paraId="75B7F82A">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电话：</w:t>
            </w:r>
          </w:p>
        </w:tc>
        <w:tc>
          <w:tcPr>
            <w:tcW w:w="4729" w:type="dxa"/>
            <w:vAlign w:val="top"/>
          </w:tcPr>
          <w:p w14:paraId="2E44A2AD">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电话：</w:t>
            </w:r>
          </w:p>
        </w:tc>
      </w:tr>
      <w:tr w14:paraId="0A4A379B">
        <w:tblPrEx>
          <w:tblCellMar>
            <w:top w:w="0" w:type="dxa"/>
            <w:left w:w="108" w:type="dxa"/>
            <w:bottom w:w="0" w:type="dxa"/>
            <w:right w:w="108" w:type="dxa"/>
          </w:tblCellMar>
        </w:tblPrEx>
        <w:tc>
          <w:tcPr>
            <w:tcW w:w="4729" w:type="dxa"/>
            <w:vAlign w:val="top"/>
          </w:tcPr>
          <w:p w14:paraId="0D1D1B7A">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传真：</w:t>
            </w:r>
          </w:p>
        </w:tc>
        <w:tc>
          <w:tcPr>
            <w:tcW w:w="4729" w:type="dxa"/>
            <w:vAlign w:val="top"/>
          </w:tcPr>
          <w:p w14:paraId="384B4B0C">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传真：</w:t>
            </w:r>
          </w:p>
        </w:tc>
      </w:tr>
      <w:tr w14:paraId="7F31BAD6">
        <w:tblPrEx>
          <w:tblCellMar>
            <w:top w:w="0" w:type="dxa"/>
            <w:left w:w="108" w:type="dxa"/>
            <w:bottom w:w="0" w:type="dxa"/>
            <w:right w:w="108" w:type="dxa"/>
          </w:tblCellMar>
        </w:tblPrEx>
        <w:tc>
          <w:tcPr>
            <w:tcW w:w="4729" w:type="dxa"/>
            <w:vAlign w:val="top"/>
          </w:tcPr>
          <w:p w14:paraId="463D1C98">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开户银行：</w:t>
            </w:r>
          </w:p>
        </w:tc>
        <w:tc>
          <w:tcPr>
            <w:tcW w:w="4729" w:type="dxa"/>
            <w:vAlign w:val="top"/>
          </w:tcPr>
          <w:p w14:paraId="250382FD">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 xml:space="preserve">开户银行： </w:t>
            </w:r>
          </w:p>
        </w:tc>
      </w:tr>
      <w:tr w14:paraId="3DA5F1D8">
        <w:tblPrEx>
          <w:tblCellMar>
            <w:top w:w="0" w:type="dxa"/>
            <w:left w:w="108" w:type="dxa"/>
            <w:bottom w:w="0" w:type="dxa"/>
            <w:right w:w="108" w:type="dxa"/>
          </w:tblCellMar>
        </w:tblPrEx>
        <w:tc>
          <w:tcPr>
            <w:tcW w:w="4729" w:type="dxa"/>
            <w:vAlign w:val="top"/>
          </w:tcPr>
          <w:p w14:paraId="41947A96">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账号：</w:t>
            </w:r>
          </w:p>
        </w:tc>
        <w:tc>
          <w:tcPr>
            <w:tcW w:w="4729" w:type="dxa"/>
            <w:vAlign w:val="top"/>
          </w:tcPr>
          <w:p w14:paraId="44F81174">
            <w:pPr>
              <w:widowControl/>
              <w:overflowPunct w:val="0"/>
              <w:autoSpaceDE w:val="0"/>
              <w:autoSpaceDN w:val="0"/>
              <w:adjustRightInd w:val="0"/>
              <w:spacing w:line="360" w:lineRule="auto"/>
              <w:jc w:val="left"/>
              <w:rPr>
                <w:rFonts w:hint="eastAsia" w:ascii="宋体" w:hAnsi="宋体" w:cs="宋体"/>
                <w:sz w:val="24"/>
                <w:szCs w:val="24"/>
                <w:highlight w:val="none"/>
              </w:rPr>
            </w:pPr>
            <w:r>
              <w:rPr>
                <w:rFonts w:hint="eastAsia" w:ascii="宋体" w:hAnsi="宋体" w:cs="宋体"/>
                <w:sz w:val="24"/>
                <w:szCs w:val="24"/>
                <w:highlight w:val="none"/>
              </w:rPr>
              <w:t>账号：</w:t>
            </w:r>
          </w:p>
        </w:tc>
      </w:tr>
    </w:tbl>
    <w:p w14:paraId="52D82332">
      <w:pPr>
        <w:shd w:val="clear" w:color="auto" w:fill="FFFFFF"/>
        <w:snapToGrid w:val="0"/>
        <w:spacing w:line="360" w:lineRule="auto"/>
        <w:ind w:firstLine="480" w:firstLineChars="200"/>
        <w:rPr>
          <w:rFonts w:hint="eastAsia" w:ascii="宋体" w:hAnsi="宋体" w:cs="宋体"/>
          <w:sz w:val="24"/>
          <w:szCs w:val="24"/>
          <w:highlight w:val="none"/>
        </w:rPr>
      </w:pPr>
      <w:r>
        <w:rPr>
          <w:rFonts w:hint="eastAsia" w:ascii="宋体" w:hAnsi="宋体" w:cs="宋体"/>
          <w:sz w:val="24"/>
          <w:szCs w:val="24"/>
          <w:highlight w:val="none"/>
        </w:rPr>
        <w:t>3.招标文件、投标文件及评标过程中形成的文字资料、询标纪要均作为本合同的组成部分，具有同等效力。本合同未尽事宜，遵照《民法典》有关条文执行。</w:t>
      </w:r>
    </w:p>
    <w:p w14:paraId="43E86ABB">
      <w:pPr>
        <w:widowControl/>
        <w:overflowPunct w:val="0"/>
        <w:autoSpaceDE w:val="0"/>
        <w:autoSpaceDN w:val="0"/>
        <w:adjustRightInd w:val="0"/>
        <w:snapToGrid w:val="0"/>
        <w:spacing w:line="360" w:lineRule="auto"/>
        <w:ind w:firstLine="480" w:firstLineChars="200"/>
        <w:jc w:val="left"/>
        <w:rPr>
          <w:rFonts w:hint="eastAsia" w:ascii="宋体" w:hAnsi="宋体" w:cs="宋体"/>
          <w:sz w:val="24"/>
          <w:szCs w:val="24"/>
          <w:highlight w:val="none"/>
        </w:rPr>
      </w:pPr>
      <w:r>
        <w:rPr>
          <w:rFonts w:hint="eastAsia" w:ascii="宋体" w:hAnsi="宋体" w:cs="宋体"/>
          <w:sz w:val="24"/>
          <w:szCs w:val="24"/>
          <w:highlight w:val="none"/>
        </w:rPr>
        <w:t>4、本合同一式肆份，具有同等法律效力，甲乙双方各执两份。</w:t>
      </w:r>
    </w:p>
    <w:p w14:paraId="2606D3F2">
      <w:pPr>
        <w:rPr>
          <w:rFonts w:hint="eastAsia" w:ascii="宋体" w:hAnsi="宋体" w:cs="黑体"/>
          <w:b/>
          <w:bCs/>
          <w:color w:val="000000" w:themeColor="text1"/>
          <w:sz w:val="28"/>
          <w:szCs w:val="28"/>
          <w:highlight w:val="none"/>
          <w14:textFill>
            <w14:solidFill>
              <w14:schemeClr w14:val="tx1"/>
            </w14:solidFill>
          </w14:textFill>
        </w:rPr>
      </w:pPr>
      <w:r>
        <w:rPr>
          <w:rFonts w:hint="eastAsia" w:ascii="宋体" w:hAnsi="宋体" w:cs="黑体"/>
          <w:b/>
          <w:bCs/>
          <w:color w:val="000000" w:themeColor="text1"/>
          <w:sz w:val="28"/>
          <w:szCs w:val="28"/>
          <w:highlight w:val="none"/>
          <w14:textFill>
            <w14:solidFill>
              <w14:schemeClr w14:val="tx1"/>
            </w14:solidFill>
          </w14:textFill>
        </w:rPr>
        <w:br w:type="page"/>
      </w:r>
    </w:p>
    <w:p w14:paraId="46A122FA">
      <w:pPr>
        <w:pStyle w:val="13"/>
        <w:ind w:firstLine="0" w:firstLineChars="0"/>
        <w:rPr>
          <w:rFonts w:ascii="Times New Roman" w:hAnsi="Times New Roman"/>
          <w:b/>
          <w:color w:val="auto"/>
          <w:sz w:val="21"/>
          <w:szCs w:val="21"/>
          <w:highlight w:val="none"/>
        </w:rPr>
        <w:sectPr>
          <w:footerReference r:id="rId3" w:type="default"/>
          <w:pgSz w:w="11906" w:h="16838"/>
          <w:pgMar w:top="1440" w:right="1286" w:bottom="1440" w:left="1800" w:header="851" w:footer="992" w:gutter="0"/>
          <w:cols w:space="425" w:num="1"/>
          <w:docGrid w:type="lines" w:linePitch="312" w:charSpace="0"/>
        </w:sectPr>
      </w:pPr>
    </w:p>
    <w:p w14:paraId="16214A33">
      <w:pPr>
        <w:pStyle w:val="3"/>
        <w:numPr>
          <w:ilvl w:val="0"/>
          <w:numId w:val="8"/>
        </w:numPr>
        <w:spacing w:before="0" w:after="0" w:line="560" w:lineRule="exact"/>
        <w:rPr>
          <w:rFonts w:ascii="Times New Roman" w:hAnsi="Times New Roman" w:eastAsia="宋体"/>
          <w:color w:val="auto"/>
          <w:sz w:val="30"/>
          <w:szCs w:val="30"/>
          <w:highlight w:val="none"/>
        </w:rPr>
      </w:pPr>
      <w:r>
        <w:rPr>
          <w:rFonts w:ascii="Times New Roman" w:hAnsi="Times New Roman" w:eastAsia="宋体"/>
          <w:color w:val="auto"/>
          <w:sz w:val="30"/>
          <w:szCs w:val="30"/>
          <w:highlight w:val="none"/>
        </w:rPr>
        <w:t>评标办法</w:t>
      </w:r>
      <w:bookmarkEnd w:id="45"/>
      <w:r>
        <w:rPr>
          <w:rFonts w:ascii="Times New Roman" w:hAnsi="Times New Roman" w:eastAsia="宋体"/>
          <w:color w:val="auto"/>
          <w:sz w:val="30"/>
          <w:szCs w:val="30"/>
          <w:highlight w:val="none"/>
        </w:rPr>
        <w:t>及标准</w:t>
      </w:r>
    </w:p>
    <w:p w14:paraId="7C7D2D64">
      <w:pPr>
        <w:rPr>
          <w:color w:val="auto"/>
          <w:highlight w:val="none"/>
        </w:rPr>
      </w:pPr>
    </w:p>
    <w:p w14:paraId="16D1925B">
      <w:pPr>
        <w:pStyle w:val="23"/>
        <w:ind w:firstLine="482" w:firstLineChars="200"/>
        <w:rPr>
          <w:rFonts w:ascii="Times New Roman" w:hAnsi="Times New Roman"/>
          <w:b/>
          <w:bCs/>
          <w:color w:val="auto"/>
          <w:kern w:val="44"/>
          <w:sz w:val="24"/>
          <w:szCs w:val="24"/>
          <w:highlight w:val="none"/>
        </w:rPr>
      </w:pPr>
    </w:p>
    <w:p w14:paraId="3FAA58AE">
      <w:pPr>
        <w:pStyle w:val="23"/>
        <w:spacing w:line="500" w:lineRule="exact"/>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根据《中华人民共和国政府采购法》和《中华人民共和国招标投标法》的有关规定，为更好地做到公开、公平、公正，结合本次招标采购的特点，特制定本评标办法。</w:t>
      </w:r>
    </w:p>
    <w:p w14:paraId="453F01DC">
      <w:pPr>
        <w:pStyle w:val="14"/>
        <w:spacing w:after="0" w:line="500" w:lineRule="exact"/>
        <w:ind w:left="0" w:leftChars="0" w:firstLine="480" w:firstLineChars="200"/>
        <w:rPr>
          <w:rFonts w:ascii="Times New Roman" w:hAnsi="Times New Roman"/>
          <w:color w:val="auto"/>
          <w:sz w:val="24"/>
          <w:highlight w:val="none"/>
        </w:rPr>
      </w:pPr>
      <w:r>
        <w:rPr>
          <w:rFonts w:ascii="Times New Roman" w:hAnsi="Times New Roman"/>
          <w:color w:val="auto"/>
          <w:sz w:val="24"/>
          <w:highlight w:val="none"/>
        </w:rPr>
        <w:t>评标工作由采购代理机构负责组织，具体评标事务由评标委员会五人以上（含五人）负责。评标委员会由有关技术、经济等方面的专家组成。</w:t>
      </w:r>
    </w:p>
    <w:p w14:paraId="7CD94ADE">
      <w:pPr>
        <w:spacing w:line="500" w:lineRule="exact"/>
        <w:ind w:firstLine="480" w:firstLineChars="200"/>
        <w:outlineLvl w:val="1"/>
        <w:rPr>
          <w:rFonts w:ascii="Times New Roman" w:hAnsi="Times New Roman"/>
          <w:color w:val="auto"/>
          <w:sz w:val="24"/>
          <w:highlight w:val="none"/>
        </w:rPr>
      </w:pPr>
      <w:bookmarkStart w:id="46" w:name="_Toc419117679"/>
      <w:bookmarkStart w:id="47" w:name="_Toc478031836"/>
      <w:bookmarkStart w:id="48" w:name="_Toc482005877"/>
      <w:bookmarkStart w:id="49" w:name="_Toc478378626"/>
      <w:bookmarkStart w:id="50" w:name="_Toc469403584"/>
      <w:bookmarkStart w:id="51" w:name="_Toc478031464"/>
      <w:bookmarkStart w:id="52" w:name="_Toc465782692"/>
      <w:bookmarkStart w:id="53" w:name="_Toc478031302"/>
      <w:bookmarkStart w:id="54" w:name="_Toc480953034"/>
      <w:bookmarkStart w:id="55" w:name="_Toc478031649"/>
      <w:r>
        <w:rPr>
          <w:rFonts w:ascii="Times New Roman" w:hAnsi="Times New Roman"/>
          <w:color w:val="auto"/>
          <w:sz w:val="24"/>
          <w:highlight w:val="none"/>
        </w:rPr>
        <w:t>一、评审程序</w:t>
      </w:r>
      <w:bookmarkEnd w:id="46"/>
      <w:bookmarkEnd w:id="47"/>
      <w:bookmarkEnd w:id="48"/>
      <w:bookmarkEnd w:id="49"/>
      <w:bookmarkEnd w:id="50"/>
      <w:bookmarkEnd w:id="51"/>
      <w:bookmarkEnd w:id="52"/>
      <w:bookmarkEnd w:id="53"/>
      <w:bookmarkEnd w:id="54"/>
      <w:bookmarkEnd w:id="55"/>
    </w:p>
    <w:p w14:paraId="29FBB398">
      <w:pPr>
        <w:pStyle w:val="23"/>
        <w:spacing w:line="500" w:lineRule="exact"/>
        <w:ind w:firstLine="496" w:firstLineChars="200"/>
        <w:rPr>
          <w:rFonts w:ascii="Times New Roman" w:hAnsi="Times New Roman"/>
          <w:color w:val="auto"/>
          <w:sz w:val="24"/>
          <w:szCs w:val="24"/>
          <w:highlight w:val="none"/>
        </w:rPr>
      </w:pPr>
      <w:r>
        <w:rPr>
          <w:rFonts w:ascii="Times New Roman" w:hAnsi="Times New Roman"/>
          <w:color w:val="auto"/>
          <w:spacing w:val="4"/>
          <w:sz w:val="24"/>
          <w:szCs w:val="24"/>
          <w:highlight w:val="none"/>
        </w:rPr>
        <w:t xml:space="preserve">1. </w:t>
      </w:r>
      <w:r>
        <w:rPr>
          <w:rFonts w:ascii="Times New Roman" w:hAnsi="Times New Roman"/>
          <w:bCs/>
          <w:color w:val="auto"/>
          <w:spacing w:val="4"/>
          <w:sz w:val="24"/>
          <w:szCs w:val="24"/>
          <w:highlight w:val="none"/>
        </w:rPr>
        <w:t>本次评标采用综合评分法，总分为100分，</w:t>
      </w:r>
      <w:r>
        <w:rPr>
          <w:rFonts w:ascii="Times New Roman" w:hAnsi="Times New Roman"/>
          <w:color w:val="auto"/>
          <w:sz w:val="24"/>
          <w:szCs w:val="24"/>
          <w:highlight w:val="none"/>
        </w:rPr>
        <w:t>评标委员会</w:t>
      </w:r>
      <w:r>
        <w:rPr>
          <w:rFonts w:ascii="Times New Roman" w:hAnsi="Times New Roman"/>
          <w:color w:val="auto"/>
          <w:sz w:val="24"/>
          <w:highlight w:val="none"/>
        </w:rPr>
        <w:t>先</w:t>
      </w:r>
      <w:r>
        <w:rPr>
          <w:rFonts w:ascii="Times New Roman" w:hAnsi="Times New Roman"/>
          <w:color w:val="auto"/>
          <w:sz w:val="24"/>
          <w:szCs w:val="24"/>
          <w:highlight w:val="none"/>
        </w:rPr>
        <w:t>对各投标人的投标资格进行审查</w:t>
      </w:r>
      <w:r>
        <w:rPr>
          <w:rFonts w:ascii="Times New Roman" w:hAnsi="Times New Roman"/>
          <w:color w:val="auto"/>
          <w:sz w:val="24"/>
          <w:highlight w:val="none"/>
        </w:rPr>
        <w:t>，</w:t>
      </w:r>
      <w:r>
        <w:rPr>
          <w:rFonts w:ascii="Times New Roman" w:hAnsi="Times New Roman"/>
          <w:bCs/>
          <w:color w:val="auto"/>
          <w:spacing w:val="4"/>
          <w:sz w:val="24"/>
          <w:szCs w:val="24"/>
          <w:highlight w:val="none"/>
        </w:rPr>
        <w:t>资格</w:t>
      </w:r>
      <w:r>
        <w:rPr>
          <w:rFonts w:ascii="Times New Roman" w:hAnsi="Times New Roman"/>
          <w:bCs/>
          <w:color w:val="auto"/>
          <w:spacing w:val="4"/>
          <w:sz w:val="24"/>
          <w:highlight w:val="none"/>
        </w:rPr>
        <w:t>审查</w:t>
      </w:r>
      <w:r>
        <w:rPr>
          <w:rFonts w:ascii="Times New Roman" w:hAnsi="Times New Roman"/>
          <w:bCs/>
          <w:color w:val="auto"/>
          <w:spacing w:val="4"/>
          <w:sz w:val="24"/>
          <w:szCs w:val="24"/>
          <w:highlight w:val="none"/>
        </w:rPr>
        <w:t>采用通过式，</w:t>
      </w:r>
      <w:r>
        <w:rPr>
          <w:rFonts w:ascii="Times New Roman" w:hAnsi="Times New Roman"/>
          <w:color w:val="auto"/>
          <w:sz w:val="24"/>
          <w:szCs w:val="24"/>
          <w:highlight w:val="none"/>
        </w:rPr>
        <w:t>然后对合格投标人的商务技术文件进行评审；商务技术文件评审结束后即公布投标人商务技术得分情况，之后开报价文件；对报价文件评审后，根据综合评审结果，提交评审报告。</w:t>
      </w:r>
      <w:r>
        <w:rPr>
          <w:rFonts w:ascii="Times New Roman" w:hAnsi="Times New Roman"/>
          <w:color w:val="auto"/>
          <w:spacing w:val="4"/>
          <w:sz w:val="24"/>
          <w:highlight w:val="none"/>
        </w:rPr>
        <w:t>投标人得分由</w:t>
      </w:r>
      <w:r>
        <w:rPr>
          <w:rFonts w:ascii="Times New Roman" w:hAnsi="Times New Roman"/>
          <w:b/>
          <w:color w:val="auto"/>
          <w:spacing w:val="4"/>
          <w:sz w:val="24"/>
          <w:highlight w:val="none"/>
        </w:rPr>
        <w:t>商务技术分</w:t>
      </w:r>
      <w:r>
        <w:rPr>
          <w:rFonts w:hint="eastAsia" w:ascii="Times New Roman" w:hAnsi="Times New Roman"/>
          <w:b/>
          <w:color w:val="auto"/>
          <w:spacing w:val="4"/>
          <w:sz w:val="24"/>
          <w:highlight w:val="none"/>
          <w:lang w:val="en-US" w:eastAsia="zh-CN"/>
        </w:rPr>
        <w:t>90</w:t>
      </w:r>
      <w:r>
        <w:rPr>
          <w:rFonts w:ascii="Times New Roman" w:hAnsi="Times New Roman"/>
          <w:b/>
          <w:color w:val="auto"/>
          <w:spacing w:val="4"/>
          <w:sz w:val="24"/>
          <w:highlight w:val="none"/>
        </w:rPr>
        <w:t>分和报价</w:t>
      </w:r>
      <w:r>
        <w:rPr>
          <w:rFonts w:hint="eastAsia" w:ascii="Times New Roman" w:hAnsi="Times New Roman"/>
          <w:b/>
          <w:color w:val="auto"/>
          <w:spacing w:val="4"/>
          <w:sz w:val="24"/>
          <w:highlight w:val="none"/>
          <w:lang w:val="en-US" w:eastAsia="zh-CN"/>
        </w:rPr>
        <w:t>10</w:t>
      </w:r>
      <w:r>
        <w:rPr>
          <w:rFonts w:ascii="Times New Roman" w:hAnsi="Times New Roman"/>
          <w:b/>
          <w:color w:val="auto"/>
          <w:spacing w:val="4"/>
          <w:sz w:val="24"/>
          <w:highlight w:val="none"/>
        </w:rPr>
        <w:t>分</w:t>
      </w:r>
      <w:r>
        <w:rPr>
          <w:rFonts w:ascii="Times New Roman" w:hAnsi="Times New Roman"/>
          <w:color w:val="auto"/>
          <w:spacing w:val="4"/>
          <w:sz w:val="24"/>
          <w:highlight w:val="none"/>
        </w:rPr>
        <w:t>合计组成,满分为100分。</w:t>
      </w:r>
      <w:r>
        <w:rPr>
          <w:rFonts w:ascii="Times New Roman" w:hAnsi="Times New Roman"/>
          <w:bCs/>
          <w:color w:val="auto"/>
          <w:spacing w:val="4"/>
          <w:sz w:val="24"/>
          <w:szCs w:val="24"/>
          <w:highlight w:val="none"/>
        </w:rPr>
        <w:t>评标顺序：资格审查文件-﹥商务技术文件-﹥报价文件。</w:t>
      </w:r>
    </w:p>
    <w:p w14:paraId="2D152FDB">
      <w:pPr>
        <w:pStyle w:val="23"/>
        <w:spacing w:line="50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2.评标委员会根据招标采购文件和投标文件，结合商务技术评分细则对各投标人的商务技术部分进行评审。评标委员会各成员所评分值的算术平均值即为各投标人的技术分值（计算时四舍五入保留二位小数）。</w:t>
      </w:r>
    </w:p>
    <w:p w14:paraId="77B742D9">
      <w:pPr>
        <w:pStyle w:val="23"/>
        <w:spacing w:line="50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3. 评标委员会将根据综合得分由高到低排列次序，得分最高的为第一中标候选人，第二的为第二中标候选人。</w:t>
      </w:r>
    </w:p>
    <w:p w14:paraId="13D79339">
      <w:pPr>
        <w:pStyle w:val="23"/>
        <w:spacing w:line="500" w:lineRule="exact"/>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注：若综合得分相同，则以商务技术得分高的优先排名，若商务技术得分也相同，则抽签确定。评审过程中如发现有异常情况，由评审专家集体讨论决定。</w:t>
      </w:r>
    </w:p>
    <w:p w14:paraId="2E275745">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4. 中标结果经采购人确认并经公示无异议后，采购代理机构发出《中标通知书》。</w:t>
      </w:r>
    </w:p>
    <w:p w14:paraId="35476C3F">
      <w:pPr>
        <w:spacing w:line="500" w:lineRule="exact"/>
        <w:ind w:firstLine="482" w:firstLineChars="200"/>
        <w:rPr>
          <w:rFonts w:ascii="Times New Roman" w:hAnsi="Times New Roman"/>
          <w:b/>
          <w:bCs/>
          <w:color w:val="auto"/>
          <w:sz w:val="24"/>
          <w:highlight w:val="none"/>
          <w:lang w:val="zh-CN"/>
        </w:rPr>
      </w:pPr>
      <w:r>
        <w:rPr>
          <w:rFonts w:ascii="Times New Roman" w:hAnsi="Times New Roman"/>
          <w:b/>
          <w:bCs/>
          <w:color w:val="auto"/>
          <w:sz w:val="24"/>
          <w:highlight w:val="none"/>
          <w:lang w:val="zh-CN"/>
        </w:rPr>
        <w:t>二、注意事项</w:t>
      </w:r>
    </w:p>
    <w:p w14:paraId="40ABCCC9">
      <w:pPr>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1. 评审时评标委员会认为投标人的报价明显低于其他通过符合性审查投标人的报价，有可能影响服务质量或者不能诚信履约的，应当要求其在评标现场合理的时间内提供书面说明，必要时提交相关证明材料；投标人不能证明其报价合理性的，评标委员会应当将其作为无效投标处理。</w:t>
      </w:r>
    </w:p>
    <w:p w14:paraId="28785E0C">
      <w:pPr>
        <w:spacing w:line="500" w:lineRule="exact"/>
        <w:ind w:firstLine="482" w:firstLineChars="200"/>
        <w:rPr>
          <w:rFonts w:ascii="Times New Roman" w:hAnsi="Times New Roman"/>
          <w:b/>
          <w:bCs/>
          <w:color w:val="auto"/>
          <w:sz w:val="24"/>
          <w:highlight w:val="none"/>
          <w:lang w:val="zh-CN"/>
        </w:rPr>
      </w:pPr>
      <w:bookmarkStart w:id="56" w:name="_Toc419117680"/>
      <w:bookmarkStart w:id="57" w:name="_Toc478031837"/>
      <w:bookmarkStart w:id="58" w:name="_Toc478031303"/>
      <w:bookmarkStart w:id="59" w:name="_Toc478378627"/>
      <w:bookmarkStart w:id="60" w:name="_Toc465782693"/>
      <w:bookmarkStart w:id="61" w:name="_Toc469403585"/>
      <w:bookmarkStart w:id="62" w:name="_Toc478031650"/>
      <w:bookmarkStart w:id="63" w:name="_Toc478031465"/>
      <w:bookmarkStart w:id="64" w:name="_Toc480953035"/>
      <w:bookmarkStart w:id="65" w:name="_Toc482005878"/>
      <w:r>
        <w:rPr>
          <w:rFonts w:ascii="Times New Roman" w:hAnsi="Times New Roman"/>
          <w:b/>
          <w:bCs/>
          <w:color w:val="auto"/>
          <w:sz w:val="24"/>
          <w:highlight w:val="none"/>
          <w:lang w:val="zh-CN"/>
        </w:rPr>
        <w:t>三、评标办法</w:t>
      </w:r>
      <w:bookmarkEnd w:id="56"/>
      <w:bookmarkEnd w:id="57"/>
      <w:bookmarkEnd w:id="58"/>
      <w:bookmarkEnd w:id="59"/>
      <w:bookmarkEnd w:id="60"/>
      <w:bookmarkEnd w:id="61"/>
      <w:bookmarkEnd w:id="62"/>
      <w:bookmarkEnd w:id="63"/>
      <w:r>
        <w:rPr>
          <w:rFonts w:ascii="Times New Roman" w:hAnsi="Times New Roman"/>
          <w:b/>
          <w:bCs/>
          <w:color w:val="auto"/>
          <w:sz w:val="24"/>
          <w:highlight w:val="none"/>
          <w:lang w:val="zh-CN"/>
        </w:rPr>
        <w:t>和细则</w:t>
      </w:r>
      <w:bookmarkEnd w:id="64"/>
      <w:bookmarkEnd w:id="65"/>
    </w:p>
    <w:p w14:paraId="445D291B">
      <w:pPr>
        <w:tabs>
          <w:tab w:val="left" w:pos="720"/>
        </w:tabs>
        <w:spacing w:line="500" w:lineRule="exact"/>
        <w:ind w:firstLine="470" w:firstLineChars="195"/>
        <w:rPr>
          <w:rFonts w:ascii="Times New Roman" w:hAnsi="Times New Roman"/>
          <w:b/>
          <w:color w:val="auto"/>
          <w:sz w:val="24"/>
          <w:highlight w:val="none"/>
        </w:rPr>
      </w:pPr>
      <w:r>
        <w:rPr>
          <w:rFonts w:ascii="Times New Roman" w:hAnsi="Times New Roman"/>
          <w:b/>
          <w:bCs/>
          <w:color w:val="auto"/>
          <w:sz w:val="24"/>
          <w:highlight w:val="none"/>
        </w:rPr>
        <w:t>（一）商务技术评分（</w:t>
      </w:r>
      <w:r>
        <w:rPr>
          <w:rFonts w:hint="eastAsia" w:ascii="Times New Roman" w:hAnsi="Times New Roman"/>
          <w:b/>
          <w:bCs/>
          <w:color w:val="auto"/>
          <w:sz w:val="24"/>
          <w:highlight w:val="none"/>
          <w:lang w:val="en-US" w:eastAsia="zh-CN"/>
        </w:rPr>
        <w:t>90</w:t>
      </w:r>
      <w:r>
        <w:rPr>
          <w:rFonts w:ascii="Times New Roman" w:hAnsi="Times New Roman"/>
          <w:b/>
          <w:bCs/>
          <w:color w:val="auto"/>
          <w:sz w:val="24"/>
          <w:highlight w:val="none"/>
        </w:rPr>
        <w:t>分）</w:t>
      </w:r>
    </w:p>
    <w:p w14:paraId="79EFC7BD">
      <w:pPr>
        <w:snapToGrid w:val="0"/>
        <w:spacing w:line="500" w:lineRule="exact"/>
        <w:ind w:firstLine="480" w:firstLineChars="200"/>
        <w:rPr>
          <w:rFonts w:ascii="Times New Roman" w:hAnsi="Times New Roman"/>
          <w:color w:val="auto"/>
          <w:sz w:val="24"/>
          <w:highlight w:val="none"/>
        </w:rPr>
      </w:pPr>
      <w:r>
        <w:rPr>
          <w:rFonts w:ascii="Times New Roman" w:hAnsi="Times New Roman"/>
          <w:color w:val="auto"/>
          <w:sz w:val="24"/>
          <w:highlight w:val="none"/>
        </w:rPr>
        <w:t>本次商务技术文件评分的评定由各评委成员按评分细则进行评审打分，每人一张评分计算表，并记名。投标文件各项评分内容由评标委员会成员各自评分，如某张票的一个因素项目超过规定的分值范围，则该张票无效。各评标委员会成员对各投标人的各项评分内容评分合计的算术平均值为各投标人商务技术文件得分（小数点后按四舍五入保留2位）。</w:t>
      </w:r>
      <w:r>
        <w:rPr>
          <w:color w:val="auto"/>
          <w:highlight w:val="none"/>
        </w:rPr>
        <w:t xml:space="preserve">               </w:t>
      </w:r>
    </w:p>
    <w:tbl>
      <w:tblPr>
        <w:tblStyle w:val="40"/>
        <w:tblW w:w="10242" w:type="dxa"/>
        <w:tblInd w:w="-6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305"/>
        <w:gridCol w:w="7500"/>
        <w:gridCol w:w="732"/>
      </w:tblGrid>
      <w:tr w14:paraId="0BB83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705" w:type="dxa"/>
            <w:tcBorders>
              <w:top w:val="single" w:color="auto" w:sz="4" w:space="0"/>
              <w:left w:val="single" w:color="auto" w:sz="4" w:space="0"/>
              <w:bottom w:val="single" w:color="auto" w:sz="4" w:space="0"/>
              <w:right w:val="single" w:color="auto" w:sz="4" w:space="0"/>
            </w:tcBorders>
            <w:noWrap w:val="0"/>
            <w:vAlign w:val="center"/>
          </w:tcPr>
          <w:p w14:paraId="0B081BCC">
            <w:pPr>
              <w:pStyle w:val="23"/>
              <w:spacing w:line="320" w:lineRule="exact"/>
              <w:jc w:val="center"/>
              <w:rPr>
                <w:rFonts w:hint="default" w:ascii="宋体" w:hAnsi="宋体" w:eastAsia="宋体" w:cs="宋体"/>
                <w:b/>
                <w:bCs w:val="0"/>
                <w:color w:val="000000" w:themeColor="text1"/>
                <w:kern w:val="2"/>
                <w:sz w:val="21"/>
                <w:szCs w:val="21"/>
                <w:highlight w:val="none"/>
                <w:lang w:val="en-US" w:eastAsia="zh-CN"/>
                <w14:textFill>
                  <w14:solidFill>
                    <w14:schemeClr w14:val="tx1"/>
                  </w14:solidFill>
                </w14:textFill>
              </w:rPr>
            </w:pPr>
            <w:r>
              <w:rPr>
                <w:rFonts w:hint="eastAsia" w:hAnsi="宋体" w:cs="宋体"/>
                <w:b/>
                <w:bCs w:val="0"/>
                <w:color w:val="000000" w:themeColor="text1"/>
                <w:kern w:val="2"/>
                <w:sz w:val="21"/>
                <w:szCs w:val="21"/>
                <w:highlight w:val="none"/>
                <w:lang w:val="en-US" w:eastAsia="zh-CN"/>
                <w14:textFill>
                  <w14:solidFill>
                    <w14:schemeClr w14:val="tx1"/>
                  </w14:solidFill>
                </w14:textFill>
              </w:rPr>
              <w:t>序号</w:t>
            </w:r>
          </w:p>
        </w:tc>
        <w:tc>
          <w:tcPr>
            <w:tcW w:w="1305" w:type="dxa"/>
            <w:tcBorders>
              <w:top w:val="single" w:color="auto" w:sz="4" w:space="0"/>
              <w:left w:val="single" w:color="auto" w:sz="4" w:space="0"/>
              <w:bottom w:val="single" w:color="auto" w:sz="4" w:space="0"/>
              <w:right w:val="single" w:color="auto" w:sz="4" w:space="0"/>
            </w:tcBorders>
            <w:noWrap w:val="0"/>
            <w:vAlign w:val="center"/>
          </w:tcPr>
          <w:p w14:paraId="29B967B8">
            <w:pPr>
              <w:pStyle w:val="23"/>
              <w:spacing w:line="320" w:lineRule="exact"/>
              <w:jc w:val="cente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评审内容</w:t>
            </w:r>
          </w:p>
        </w:tc>
        <w:tc>
          <w:tcPr>
            <w:tcW w:w="7500" w:type="dxa"/>
            <w:tcBorders>
              <w:top w:val="single" w:color="auto" w:sz="4" w:space="0"/>
              <w:left w:val="nil"/>
              <w:bottom w:val="single" w:color="auto" w:sz="4" w:space="0"/>
              <w:right w:val="single" w:color="auto" w:sz="4" w:space="0"/>
            </w:tcBorders>
            <w:noWrap w:val="0"/>
            <w:vAlign w:val="center"/>
          </w:tcPr>
          <w:p w14:paraId="477D0D68">
            <w:pPr>
              <w:pStyle w:val="23"/>
              <w:spacing w:line="320" w:lineRule="exact"/>
              <w:jc w:val="cente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评分标准</w:t>
            </w:r>
          </w:p>
        </w:tc>
        <w:tc>
          <w:tcPr>
            <w:tcW w:w="732" w:type="dxa"/>
            <w:tcBorders>
              <w:top w:val="single" w:color="auto" w:sz="4" w:space="0"/>
              <w:left w:val="nil"/>
              <w:bottom w:val="single" w:color="auto" w:sz="4" w:space="0"/>
              <w:right w:val="single" w:color="auto" w:sz="4" w:space="0"/>
            </w:tcBorders>
            <w:noWrap w:val="0"/>
            <w:vAlign w:val="center"/>
          </w:tcPr>
          <w:p w14:paraId="654F4FE8">
            <w:pPr>
              <w:pStyle w:val="23"/>
              <w:spacing w:line="320" w:lineRule="exact"/>
              <w:jc w:val="cente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pPr>
            <w:r>
              <w:rPr>
                <w:rFonts w:hint="eastAsia" w:ascii="宋体" w:hAnsi="宋体" w:eastAsia="宋体" w:cs="宋体"/>
                <w:b/>
                <w:bCs w:val="0"/>
                <w:color w:val="000000" w:themeColor="text1"/>
                <w:kern w:val="2"/>
                <w:sz w:val="21"/>
                <w:szCs w:val="21"/>
                <w:highlight w:val="none"/>
                <w:lang w:val="en-US" w:eastAsia="zh-CN"/>
                <w14:textFill>
                  <w14:solidFill>
                    <w14:schemeClr w14:val="tx1"/>
                  </w14:solidFill>
                </w14:textFill>
              </w:rPr>
              <w:t>分值</w:t>
            </w:r>
          </w:p>
        </w:tc>
      </w:tr>
      <w:tr w14:paraId="72372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5" w:type="dxa"/>
            <w:tcBorders>
              <w:left w:val="single" w:color="auto" w:sz="4" w:space="0"/>
              <w:right w:val="single" w:color="auto" w:sz="4" w:space="0"/>
            </w:tcBorders>
            <w:noWrap w:val="0"/>
            <w:vAlign w:val="center"/>
          </w:tcPr>
          <w:p w14:paraId="05625D47">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1</w:t>
            </w:r>
          </w:p>
        </w:tc>
        <w:tc>
          <w:tcPr>
            <w:tcW w:w="1305" w:type="dxa"/>
            <w:tcBorders>
              <w:top w:val="single" w:color="auto" w:sz="4" w:space="0"/>
              <w:left w:val="single" w:color="auto" w:sz="4" w:space="0"/>
              <w:right w:val="single" w:color="auto" w:sz="4" w:space="0"/>
            </w:tcBorders>
            <w:noWrap w:val="0"/>
            <w:vAlign w:val="center"/>
          </w:tcPr>
          <w:p w14:paraId="53AEA716">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业绩</w:t>
            </w:r>
          </w:p>
        </w:tc>
        <w:tc>
          <w:tcPr>
            <w:tcW w:w="7500" w:type="dxa"/>
            <w:tcBorders>
              <w:top w:val="single" w:color="auto" w:sz="4" w:space="0"/>
              <w:left w:val="nil"/>
              <w:bottom w:val="single" w:color="auto" w:sz="4" w:space="0"/>
              <w:right w:val="single" w:color="auto" w:sz="4" w:space="0"/>
            </w:tcBorders>
            <w:noWrap w:val="0"/>
            <w:vAlign w:val="center"/>
          </w:tcPr>
          <w:p w14:paraId="77FCE86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投标人自20</w:t>
            </w:r>
            <w:r>
              <w:rPr>
                <w:rFonts w:hint="eastAsia" w:ascii="宋体" w:hAnsi="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年1月1日至投标截止时间止，</w:t>
            </w:r>
            <w:r>
              <w:rPr>
                <w:rFonts w:hint="eastAsia" w:ascii="宋体" w:hAnsi="宋体" w:eastAsia="宋体" w:cs="宋体"/>
                <w:color w:val="000000" w:themeColor="text1"/>
                <w:sz w:val="21"/>
                <w:szCs w:val="21"/>
                <w:highlight w:val="none"/>
                <w:lang w:eastAsia="zh-CN"/>
                <w14:textFill>
                  <w14:solidFill>
                    <w14:schemeClr w14:val="tx1"/>
                  </w14:solidFill>
                </w14:textFill>
              </w:rPr>
              <w:t>具有</w:t>
            </w:r>
            <w:r>
              <w:rPr>
                <w:rFonts w:hint="eastAsia" w:ascii="宋体" w:hAnsi="宋体" w:eastAsia="宋体" w:cs="宋体"/>
                <w:color w:val="000000" w:themeColor="text1"/>
                <w:sz w:val="21"/>
                <w:szCs w:val="21"/>
                <w:highlight w:val="none"/>
                <w14:textFill>
                  <w14:solidFill>
                    <w14:schemeClr w14:val="tx1"/>
                  </w14:solidFill>
                </w14:textFill>
              </w:rPr>
              <w:t>类似</w:t>
            </w:r>
            <w:r>
              <w:rPr>
                <w:rFonts w:hint="eastAsia" w:ascii="宋体" w:hAnsi="宋体" w:cs="宋体"/>
                <w:color w:val="000000" w:themeColor="text1"/>
                <w:sz w:val="21"/>
                <w:szCs w:val="21"/>
                <w:highlight w:val="none"/>
                <w:lang w:eastAsia="zh-CN"/>
                <w14:textFill>
                  <w14:solidFill>
                    <w14:schemeClr w14:val="tx1"/>
                  </w14:solidFill>
                </w14:textFill>
              </w:rPr>
              <w:t>垃圾运维服务</w:t>
            </w:r>
            <w:r>
              <w:rPr>
                <w:rFonts w:hint="eastAsia" w:ascii="宋体" w:hAnsi="宋体" w:eastAsia="宋体" w:cs="宋体"/>
                <w:color w:val="000000" w:themeColor="text1"/>
                <w:sz w:val="21"/>
                <w:szCs w:val="21"/>
                <w:highlight w:val="none"/>
                <w14:textFill>
                  <w14:solidFill>
                    <w14:schemeClr w14:val="tx1"/>
                  </w14:solidFill>
                </w14:textFill>
              </w:rPr>
              <w:t>项目业绩</w:t>
            </w:r>
            <w:r>
              <w:rPr>
                <w:rFonts w:hint="eastAsia" w:ascii="宋体" w:hAnsi="宋体" w:eastAsia="宋体" w:cs="宋体"/>
                <w:color w:val="000000" w:themeColor="text1"/>
                <w:sz w:val="21"/>
                <w:szCs w:val="21"/>
                <w:highlight w:val="none"/>
                <w:lang w:eastAsia="zh-CN"/>
                <w14:textFill>
                  <w14:solidFill>
                    <w14:schemeClr w14:val="tx1"/>
                  </w14:solidFill>
                </w14:textFill>
              </w:rPr>
              <w:t>的</w:t>
            </w:r>
            <w:r>
              <w:rPr>
                <w:rFonts w:hint="eastAsia" w:ascii="宋体" w:hAnsi="宋体" w:eastAsia="宋体" w:cs="宋体"/>
                <w:color w:val="000000" w:themeColor="text1"/>
                <w:sz w:val="21"/>
                <w:szCs w:val="21"/>
                <w:highlight w:val="none"/>
                <w14:textFill>
                  <w14:solidFill>
                    <w14:schemeClr w14:val="tx1"/>
                  </w14:solidFill>
                </w14:textFill>
              </w:rPr>
              <w:t>，每个得</w:t>
            </w:r>
            <w:r>
              <w:rPr>
                <w:rFonts w:hint="eastAsia" w:ascii="宋体" w:hAnsi="宋体" w:cs="宋体"/>
                <w:color w:val="000000" w:themeColor="text1"/>
                <w:sz w:val="21"/>
                <w:szCs w:val="21"/>
                <w:highlight w:val="none"/>
                <w:lang w:val="en-US" w:eastAsia="zh-CN"/>
                <w14:textFill>
                  <w14:solidFill>
                    <w14:schemeClr w14:val="tx1"/>
                  </w14:solidFill>
                </w14:textFill>
              </w:rPr>
              <w:t>0.5</w:t>
            </w:r>
            <w:r>
              <w:rPr>
                <w:rFonts w:hint="eastAsia" w:ascii="宋体" w:hAnsi="宋体" w:eastAsia="宋体" w:cs="宋体"/>
                <w:color w:val="000000" w:themeColor="text1"/>
                <w:sz w:val="21"/>
                <w:szCs w:val="21"/>
                <w:highlight w:val="none"/>
                <w14:textFill>
                  <w14:solidFill>
                    <w14:schemeClr w14:val="tx1"/>
                  </w14:solidFill>
                </w14:textFill>
              </w:rPr>
              <w:t>分，最高</w:t>
            </w:r>
            <w:r>
              <w:rPr>
                <w:rFonts w:hint="eastAsia" w:ascii="宋体" w:hAnsi="宋体" w:eastAsia="宋体" w:cs="宋体"/>
                <w:color w:val="000000" w:themeColor="text1"/>
                <w:sz w:val="21"/>
                <w:szCs w:val="21"/>
                <w:highlight w:val="none"/>
                <w:lang w:eastAsia="zh-CN"/>
                <w14:textFill>
                  <w14:solidFill>
                    <w14:schemeClr w14:val="tx1"/>
                  </w14:solidFill>
                </w14:textFill>
              </w:rPr>
              <w:t>分</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0BA7C2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注：须提供</w:t>
            </w:r>
            <w:r>
              <w:rPr>
                <w:rFonts w:hint="eastAsia" w:ascii="宋体" w:hAnsi="宋体" w:eastAsia="宋体" w:cs="宋体"/>
                <w:color w:val="000000" w:themeColor="text1"/>
                <w:sz w:val="21"/>
                <w:szCs w:val="21"/>
                <w:highlight w:val="none"/>
                <w14:textFill>
                  <w14:solidFill>
                    <w14:schemeClr w14:val="tx1"/>
                  </w14:solidFill>
                </w14:textFill>
              </w:rPr>
              <w:t>项目合同</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或协议</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及</w:t>
            </w:r>
            <w:r>
              <w:rPr>
                <w:rFonts w:hint="eastAsia" w:ascii="宋体" w:hAnsi="宋体" w:cs="宋体"/>
                <w:color w:val="000000" w:themeColor="text1"/>
                <w:sz w:val="21"/>
                <w:szCs w:val="21"/>
                <w:highlight w:val="none"/>
                <w:lang w:eastAsia="zh-CN"/>
                <w14:textFill>
                  <w14:solidFill>
                    <w14:schemeClr w14:val="tx1"/>
                  </w14:solidFill>
                </w14:textFill>
              </w:rPr>
              <w:t>中标通知书</w:t>
            </w:r>
            <w:r>
              <w:rPr>
                <w:rFonts w:hint="eastAsia" w:ascii="宋体" w:hAnsi="宋体" w:cs="宋体"/>
                <w:color w:val="000000" w:themeColor="text1"/>
                <w:sz w:val="21"/>
                <w:szCs w:val="21"/>
                <w:highlight w:val="none"/>
                <w:lang w:val="en-US" w:eastAsia="zh-CN"/>
                <w14:textFill>
                  <w14:solidFill>
                    <w14:schemeClr w14:val="tx1"/>
                  </w14:solidFill>
                </w14:textFill>
              </w:rPr>
              <w:t>原件扫描件并加盖公章</w:t>
            </w:r>
            <w:r>
              <w:rPr>
                <w:rStyle w:val="43"/>
                <w:rFonts w:hint="eastAsia" w:ascii="宋体" w:hAnsi="宋体" w:eastAsia="宋体" w:cs="宋体"/>
                <w:b w:val="0"/>
                <w:color w:val="000000" w:themeColor="text1"/>
                <w:sz w:val="21"/>
                <w:szCs w:val="21"/>
                <w:highlight w:val="none"/>
                <w:lang w:eastAsia="zh-CN"/>
                <w14:textFill>
                  <w14:solidFill>
                    <w14:schemeClr w14:val="tx1"/>
                  </w14:solidFill>
                </w14:textFill>
              </w:rPr>
              <w:t>。</w:t>
            </w:r>
          </w:p>
        </w:tc>
        <w:tc>
          <w:tcPr>
            <w:tcW w:w="732" w:type="dxa"/>
            <w:tcBorders>
              <w:top w:val="single" w:color="auto" w:sz="4" w:space="0"/>
              <w:left w:val="nil"/>
              <w:bottom w:val="single" w:color="auto" w:sz="4" w:space="0"/>
              <w:right w:val="single" w:color="auto" w:sz="4" w:space="0"/>
            </w:tcBorders>
            <w:noWrap w:val="0"/>
            <w:vAlign w:val="center"/>
          </w:tcPr>
          <w:p w14:paraId="65A42220">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1分</w:t>
            </w:r>
          </w:p>
        </w:tc>
      </w:tr>
      <w:tr w14:paraId="58FE8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705" w:type="dxa"/>
            <w:tcBorders>
              <w:left w:val="single" w:color="auto" w:sz="4" w:space="0"/>
              <w:right w:val="single" w:color="auto" w:sz="4" w:space="0"/>
            </w:tcBorders>
            <w:noWrap w:val="0"/>
            <w:vAlign w:val="center"/>
          </w:tcPr>
          <w:p w14:paraId="1DD6BC1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2</w:t>
            </w:r>
          </w:p>
        </w:tc>
        <w:tc>
          <w:tcPr>
            <w:tcW w:w="1305" w:type="dxa"/>
            <w:tcBorders>
              <w:top w:val="single" w:color="auto" w:sz="4" w:space="0"/>
              <w:left w:val="single" w:color="auto" w:sz="4" w:space="0"/>
              <w:right w:val="single" w:color="auto" w:sz="4" w:space="0"/>
            </w:tcBorders>
            <w:noWrap w:val="0"/>
            <w:vAlign w:val="center"/>
          </w:tcPr>
          <w:p w14:paraId="4E163449">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对本项目的理解</w:t>
            </w:r>
          </w:p>
        </w:tc>
        <w:tc>
          <w:tcPr>
            <w:tcW w:w="7500" w:type="dxa"/>
            <w:tcBorders>
              <w:top w:val="single" w:color="auto" w:sz="4" w:space="0"/>
              <w:left w:val="nil"/>
              <w:bottom w:val="single" w:color="auto" w:sz="4" w:space="0"/>
              <w:right w:val="single" w:color="auto" w:sz="4" w:space="0"/>
            </w:tcBorders>
            <w:noWrap w:val="0"/>
            <w:vAlign w:val="center"/>
          </w:tcPr>
          <w:p w14:paraId="7013F6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投标人对项目的了解程度，主要包括项目背景、项目依据和工作目的认识进行打分。（优</w:t>
            </w:r>
            <w:r>
              <w:rPr>
                <w:rFonts w:hint="eastAsia" w:ascii="宋体" w:hAnsi="宋体" w:cs="宋体"/>
                <w:color w:val="000000" w:themeColor="text1"/>
                <w:sz w:val="21"/>
                <w:szCs w:val="21"/>
                <w:highlight w:val="none"/>
                <w:lang w:val="en-US" w:eastAsia="zh-CN"/>
                <w14:textFill>
                  <w14:solidFill>
                    <w14:schemeClr w14:val="tx1"/>
                  </w14:solidFill>
                </w14:textFill>
              </w:rPr>
              <w:t>6.1-9</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3.1-6</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32" w:type="dxa"/>
            <w:tcBorders>
              <w:top w:val="single" w:color="auto" w:sz="4" w:space="0"/>
              <w:left w:val="nil"/>
              <w:bottom w:val="single" w:color="auto" w:sz="4" w:space="0"/>
              <w:right w:val="single" w:color="auto" w:sz="4" w:space="0"/>
            </w:tcBorders>
            <w:noWrap w:val="0"/>
            <w:vAlign w:val="center"/>
          </w:tcPr>
          <w:p w14:paraId="168F24A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9</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5B2C9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05" w:type="dxa"/>
            <w:tcBorders>
              <w:left w:val="single" w:color="auto" w:sz="4" w:space="0"/>
              <w:right w:val="single" w:color="auto" w:sz="4" w:space="0"/>
            </w:tcBorders>
            <w:noWrap w:val="0"/>
            <w:vAlign w:val="center"/>
          </w:tcPr>
          <w:p w14:paraId="1921C3BA">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3</w:t>
            </w:r>
          </w:p>
        </w:tc>
        <w:tc>
          <w:tcPr>
            <w:tcW w:w="1305" w:type="dxa"/>
            <w:tcBorders>
              <w:top w:val="single" w:color="auto" w:sz="4" w:space="0"/>
              <w:left w:val="single" w:color="auto" w:sz="4" w:space="0"/>
              <w:right w:val="single" w:color="auto" w:sz="4" w:space="0"/>
            </w:tcBorders>
            <w:noWrap w:val="0"/>
            <w:vAlign w:val="center"/>
          </w:tcPr>
          <w:p w14:paraId="4C8D484B">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重难点</w:t>
            </w:r>
          </w:p>
          <w:p w14:paraId="3CF408C4">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分析</w:t>
            </w:r>
          </w:p>
        </w:tc>
        <w:tc>
          <w:tcPr>
            <w:tcW w:w="7500" w:type="dxa"/>
            <w:tcBorders>
              <w:top w:val="single" w:color="auto" w:sz="4" w:space="0"/>
              <w:left w:val="nil"/>
              <w:bottom w:val="single" w:color="auto" w:sz="4" w:space="0"/>
              <w:right w:val="single" w:color="auto" w:sz="4" w:space="0"/>
            </w:tcBorders>
            <w:noWrap w:val="0"/>
            <w:vAlign w:val="center"/>
          </w:tcPr>
          <w:p w14:paraId="088E241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根据投标人提供</w:t>
            </w:r>
            <w:r>
              <w:rPr>
                <w:rFonts w:hint="eastAsia" w:ascii="宋体" w:hAnsi="宋体" w:cs="宋体"/>
                <w:color w:val="000000" w:themeColor="text1"/>
                <w:sz w:val="21"/>
                <w:szCs w:val="21"/>
                <w:highlight w:val="none"/>
                <w:lang w:eastAsia="zh-CN"/>
                <w14:textFill>
                  <w14:solidFill>
                    <w14:schemeClr w14:val="tx1"/>
                  </w14:solidFill>
                </w14:textFill>
              </w:rPr>
              <w:t>本</w:t>
            </w:r>
            <w:r>
              <w:rPr>
                <w:rFonts w:hint="eastAsia" w:ascii="宋体" w:hAnsi="宋体" w:eastAsia="宋体" w:cs="宋体"/>
                <w:color w:val="000000" w:themeColor="text1"/>
                <w:sz w:val="21"/>
                <w:szCs w:val="21"/>
                <w:highlight w:val="none"/>
                <w14:textFill>
                  <w14:solidFill>
                    <w14:schemeClr w14:val="tx1"/>
                  </w14:solidFill>
                </w14:textFill>
              </w:rPr>
              <w:t>项目的重点、要点、难点的阐述进行综合评分（优</w:t>
            </w:r>
            <w:r>
              <w:rPr>
                <w:rFonts w:hint="eastAsia" w:ascii="宋体" w:hAnsi="宋体" w:cs="宋体"/>
                <w:color w:val="000000" w:themeColor="text1"/>
                <w:sz w:val="21"/>
                <w:szCs w:val="21"/>
                <w:highlight w:val="none"/>
                <w:lang w:val="en-US" w:eastAsia="zh-CN"/>
                <w14:textFill>
                  <w14:solidFill>
                    <w14:schemeClr w14:val="tx1"/>
                  </w14:solidFill>
                </w14:textFill>
              </w:rPr>
              <w:t>8.1-12</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4.1-8</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32" w:type="dxa"/>
            <w:tcBorders>
              <w:top w:val="single" w:color="auto" w:sz="4" w:space="0"/>
              <w:left w:val="nil"/>
              <w:bottom w:val="single" w:color="auto" w:sz="4" w:space="0"/>
              <w:right w:val="single" w:color="auto" w:sz="4" w:space="0"/>
            </w:tcBorders>
            <w:noWrap w:val="0"/>
            <w:vAlign w:val="center"/>
          </w:tcPr>
          <w:p w14:paraId="2AEF4C6F">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5702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705" w:type="dxa"/>
            <w:tcBorders>
              <w:left w:val="single" w:color="auto" w:sz="4" w:space="0"/>
              <w:right w:val="single" w:color="auto" w:sz="4" w:space="0"/>
            </w:tcBorders>
            <w:noWrap w:val="0"/>
            <w:vAlign w:val="center"/>
          </w:tcPr>
          <w:p w14:paraId="4529040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4</w:t>
            </w:r>
          </w:p>
        </w:tc>
        <w:tc>
          <w:tcPr>
            <w:tcW w:w="1305" w:type="dxa"/>
            <w:tcBorders>
              <w:top w:val="single" w:color="auto" w:sz="4" w:space="0"/>
              <w:left w:val="single" w:color="auto" w:sz="4" w:space="0"/>
              <w:right w:val="single" w:color="auto" w:sz="4" w:space="0"/>
            </w:tcBorders>
            <w:noWrap w:val="0"/>
            <w:vAlign w:val="center"/>
          </w:tcPr>
          <w:p w14:paraId="5D600329">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实施方案</w:t>
            </w:r>
          </w:p>
        </w:tc>
        <w:tc>
          <w:tcPr>
            <w:tcW w:w="7500" w:type="dxa"/>
            <w:tcBorders>
              <w:top w:val="single" w:color="auto" w:sz="4" w:space="0"/>
              <w:left w:val="nil"/>
              <w:bottom w:val="single" w:color="auto" w:sz="4" w:space="0"/>
              <w:right w:val="single" w:color="auto" w:sz="4" w:space="0"/>
            </w:tcBorders>
            <w:noWrap w:val="0"/>
            <w:vAlign w:val="center"/>
          </w:tcPr>
          <w:p w14:paraId="1A95956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根据</w:t>
            </w:r>
            <w:r>
              <w:rPr>
                <w:rFonts w:hint="eastAsia" w:ascii="宋体" w:hAnsi="宋体" w:eastAsia="宋体" w:cs="宋体"/>
                <w:color w:val="000000" w:themeColor="text1"/>
                <w:sz w:val="21"/>
                <w:szCs w:val="21"/>
                <w:highlight w:val="none"/>
                <w14:textFill>
                  <w14:solidFill>
                    <w14:schemeClr w14:val="tx1"/>
                  </w14:solidFill>
                </w14:textFill>
              </w:rPr>
              <w:t>投标人提供的项目实施方案科学合理</w:t>
            </w:r>
            <w:r>
              <w:rPr>
                <w:rFonts w:hint="eastAsia" w:ascii="宋体" w:hAnsi="宋体" w:cs="宋体"/>
                <w:color w:val="000000" w:themeColor="text1"/>
                <w:sz w:val="21"/>
                <w:szCs w:val="21"/>
                <w:highlight w:val="none"/>
                <w:lang w:eastAsia="zh-CN"/>
                <w14:textFill>
                  <w14:solidFill>
                    <w14:schemeClr w14:val="tx1"/>
                  </w14:solidFill>
                </w14:textFill>
              </w:rPr>
              <w:t>性</w:t>
            </w:r>
            <w:r>
              <w:rPr>
                <w:rFonts w:hint="eastAsia" w:ascii="宋体" w:hAnsi="宋体" w:eastAsia="宋体" w:cs="宋体"/>
                <w:color w:val="000000" w:themeColor="text1"/>
                <w:sz w:val="21"/>
                <w:szCs w:val="21"/>
                <w:highlight w:val="none"/>
                <w14:textFill>
                  <w14:solidFill>
                    <w14:schemeClr w14:val="tx1"/>
                  </w14:solidFill>
                </w14:textFill>
              </w:rPr>
              <w:t>，可操作性</w:t>
            </w:r>
            <w:r>
              <w:rPr>
                <w:rFonts w:hint="eastAsia" w:ascii="宋体" w:hAnsi="宋体" w:cs="宋体"/>
                <w:color w:val="000000" w:themeColor="text1"/>
                <w:sz w:val="21"/>
                <w:szCs w:val="21"/>
                <w:highlight w:val="none"/>
                <w:lang w:eastAsia="zh-CN"/>
                <w14:textFill>
                  <w14:solidFill>
                    <w14:schemeClr w14:val="tx1"/>
                  </w14:solidFill>
                </w14:textFill>
              </w:rPr>
              <w:t>进行打分。</w:t>
            </w:r>
            <w:r>
              <w:rPr>
                <w:rFonts w:hint="eastAsia"/>
                <w:color w:val="000000" w:themeColor="text1"/>
                <w:highlight w:val="none"/>
                <w:lang w:eastAsia="zh-CN"/>
                <w14:textFill>
                  <w14:solidFill>
                    <w14:schemeClr w14:val="tx1"/>
                  </w14:solidFill>
                </w14:textFill>
              </w:rPr>
              <w:t>（优</w:t>
            </w:r>
            <w:r>
              <w:rPr>
                <w:rFonts w:hint="eastAsia"/>
                <w:color w:val="000000" w:themeColor="text1"/>
                <w:highlight w:val="none"/>
                <w:lang w:val="en-US" w:eastAsia="zh-CN"/>
                <w14:textFill>
                  <w14:solidFill>
                    <w14:schemeClr w14:val="tx1"/>
                  </w14:solidFill>
                </w14:textFill>
              </w:rPr>
              <w:t>10.1-15分，良5.1-10分，一般0-5分</w:t>
            </w:r>
            <w:r>
              <w:rPr>
                <w:rFonts w:hint="eastAsia"/>
                <w:color w:val="000000" w:themeColor="text1"/>
                <w:highlight w:val="none"/>
                <w:lang w:eastAsia="zh-CN"/>
                <w14:textFill>
                  <w14:solidFill>
                    <w14:schemeClr w14:val="tx1"/>
                  </w14:solidFill>
                </w14:textFill>
              </w:rPr>
              <w:t>）</w:t>
            </w:r>
          </w:p>
        </w:tc>
        <w:tc>
          <w:tcPr>
            <w:tcW w:w="732" w:type="dxa"/>
            <w:tcBorders>
              <w:top w:val="single" w:color="auto" w:sz="4" w:space="0"/>
              <w:left w:val="nil"/>
              <w:bottom w:val="single" w:color="auto" w:sz="4" w:space="0"/>
              <w:right w:val="single" w:color="auto" w:sz="4" w:space="0"/>
            </w:tcBorders>
            <w:noWrap w:val="0"/>
            <w:vAlign w:val="center"/>
          </w:tcPr>
          <w:p w14:paraId="1CF9C852">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63912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705" w:type="dxa"/>
            <w:tcBorders>
              <w:left w:val="single" w:color="auto" w:sz="4" w:space="0"/>
              <w:right w:val="single" w:color="auto" w:sz="4" w:space="0"/>
            </w:tcBorders>
            <w:noWrap w:val="0"/>
            <w:vAlign w:val="center"/>
          </w:tcPr>
          <w:p w14:paraId="02667163">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5</w:t>
            </w:r>
          </w:p>
        </w:tc>
        <w:tc>
          <w:tcPr>
            <w:tcW w:w="1305" w:type="dxa"/>
            <w:tcBorders>
              <w:top w:val="single" w:color="auto" w:sz="4" w:space="0"/>
              <w:left w:val="single" w:color="auto" w:sz="4" w:space="0"/>
              <w:right w:val="single" w:color="auto" w:sz="4" w:space="0"/>
            </w:tcBorders>
            <w:noWrap w:val="0"/>
            <w:vAlign w:val="center"/>
          </w:tcPr>
          <w:p w14:paraId="779B805B">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bCs/>
                <w:color w:val="000000" w:themeColor="text1"/>
                <w:sz w:val="21"/>
                <w:szCs w:val="21"/>
                <w:highlight w:val="none"/>
                <w:lang w:eastAsia="zh-CN"/>
                <w14:textFill>
                  <w14:solidFill>
                    <w14:schemeClr w14:val="tx1"/>
                  </w14:solidFill>
                </w14:textFill>
              </w:rPr>
              <w:t>设施设备维护、保养方案</w:t>
            </w:r>
          </w:p>
        </w:tc>
        <w:tc>
          <w:tcPr>
            <w:tcW w:w="7500" w:type="dxa"/>
            <w:tcBorders>
              <w:top w:val="single" w:color="auto" w:sz="4" w:space="0"/>
              <w:left w:val="nil"/>
              <w:bottom w:val="single" w:color="auto" w:sz="4" w:space="0"/>
              <w:right w:val="single" w:color="auto" w:sz="4" w:space="0"/>
            </w:tcBorders>
            <w:noWrap w:val="0"/>
            <w:vAlign w:val="center"/>
          </w:tcPr>
          <w:p w14:paraId="41D07B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eastAsia="宋体"/>
                <w:color w:val="000000" w:themeColor="text1"/>
                <w:highlight w:val="none"/>
                <w:lang w:val="en-US" w:eastAsia="zh-CN"/>
                <w14:textFill>
                  <w14:solidFill>
                    <w14:schemeClr w14:val="tx1"/>
                  </w14:solidFill>
                </w14:textFill>
              </w:rPr>
            </w:pPr>
            <w:r>
              <w:rPr>
                <w:rFonts w:hint="eastAsia"/>
                <w:color w:val="000000" w:themeColor="text1"/>
                <w:highlight w:val="none"/>
                <w14:textFill>
                  <w14:solidFill>
                    <w14:schemeClr w14:val="tx1"/>
                  </w14:solidFill>
                </w14:textFill>
              </w:rPr>
              <w:t>根据投标人</w:t>
            </w:r>
            <w:r>
              <w:rPr>
                <w:rFonts w:hint="eastAsia"/>
                <w:color w:val="000000" w:themeColor="text1"/>
                <w:highlight w:val="none"/>
                <w:lang w:eastAsia="zh-CN"/>
                <w14:textFill>
                  <w14:solidFill>
                    <w14:schemeClr w14:val="tx1"/>
                  </w14:solidFill>
                </w14:textFill>
              </w:rPr>
              <w:t>对</w:t>
            </w:r>
            <w:r>
              <w:rPr>
                <w:rFonts w:hint="eastAsia"/>
                <w:color w:val="000000" w:themeColor="text1"/>
                <w:highlight w:val="none"/>
                <w14:textFill>
                  <w14:solidFill>
                    <w14:schemeClr w14:val="tx1"/>
                  </w14:solidFill>
                </w14:textFill>
              </w:rPr>
              <w:t>本项目的设施设备等的维护、保养方案合理性、全面性、针对性、可操作性</w:t>
            </w:r>
            <w:r>
              <w:rPr>
                <w:rFonts w:hint="eastAsia"/>
                <w:color w:val="000000" w:themeColor="text1"/>
                <w:highlight w:val="none"/>
                <w:lang w:eastAsia="zh-CN"/>
                <w14:textFill>
                  <w14:solidFill>
                    <w14:schemeClr w14:val="tx1"/>
                  </w14:solidFill>
                </w14:textFill>
              </w:rPr>
              <w:t>进行打分。</w:t>
            </w:r>
            <w:r>
              <w:rPr>
                <w:rFonts w:hint="eastAsia" w:ascii="宋体" w:hAnsi="宋体" w:eastAsia="宋体" w:cs="宋体"/>
                <w:color w:val="000000" w:themeColor="text1"/>
                <w:sz w:val="21"/>
                <w:szCs w:val="21"/>
                <w:highlight w:val="none"/>
                <w14:textFill>
                  <w14:solidFill>
                    <w14:schemeClr w14:val="tx1"/>
                  </w14:solidFill>
                </w14:textFill>
              </w:rPr>
              <w:t>（优</w:t>
            </w:r>
            <w:r>
              <w:rPr>
                <w:rFonts w:hint="eastAsia" w:ascii="宋体" w:hAnsi="宋体" w:cs="宋体"/>
                <w:color w:val="000000" w:themeColor="text1"/>
                <w:sz w:val="21"/>
                <w:szCs w:val="21"/>
                <w:highlight w:val="none"/>
                <w:lang w:val="en-US" w:eastAsia="zh-CN"/>
                <w14:textFill>
                  <w14:solidFill>
                    <w14:schemeClr w14:val="tx1"/>
                  </w14:solidFill>
                </w14:textFill>
              </w:rPr>
              <w:t>10.1-15</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5.1-10</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732" w:type="dxa"/>
            <w:tcBorders>
              <w:top w:val="single" w:color="auto" w:sz="4" w:space="0"/>
              <w:left w:val="nil"/>
              <w:bottom w:val="single" w:color="auto" w:sz="4" w:space="0"/>
              <w:right w:val="single" w:color="auto" w:sz="4" w:space="0"/>
            </w:tcBorders>
            <w:noWrap w:val="0"/>
            <w:vAlign w:val="center"/>
          </w:tcPr>
          <w:p w14:paraId="5EA88AC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1C2DF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5" w:type="dxa"/>
            <w:tcBorders>
              <w:left w:val="single" w:color="auto" w:sz="4" w:space="0"/>
              <w:right w:val="single" w:color="auto" w:sz="4" w:space="0"/>
            </w:tcBorders>
            <w:noWrap w:val="0"/>
            <w:vAlign w:val="center"/>
          </w:tcPr>
          <w:p w14:paraId="2AC8340A">
            <w:pPr>
              <w:keepNext w:val="0"/>
              <w:keepLines w:val="0"/>
              <w:pageBreakBefore w:val="0"/>
              <w:widowControl w:val="0"/>
              <w:kinsoku/>
              <w:wordWrap/>
              <w:overflowPunct/>
              <w:topLinePunct w:val="0"/>
              <w:autoSpaceDE/>
              <w:autoSpaceDN/>
              <w:bidi w:val="0"/>
              <w:adjustRightInd/>
              <w:snapToGrid/>
              <w:spacing w:line="400" w:lineRule="exact"/>
              <w:ind w:left="0" w:leftChars="-51" w:right="-107" w:rightChars="-51" w:hanging="107" w:hangingChars="51"/>
              <w:jc w:val="center"/>
              <w:rPr>
                <w:rFonts w:hint="eastAsia" w:ascii="宋体" w:hAnsi="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6</w:t>
            </w:r>
          </w:p>
        </w:tc>
        <w:tc>
          <w:tcPr>
            <w:tcW w:w="1305" w:type="dxa"/>
            <w:tcBorders>
              <w:left w:val="single" w:color="auto" w:sz="4" w:space="0"/>
              <w:bottom w:val="single" w:color="auto" w:sz="4" w:space="0"/>
              <w:right w:val="single" w:color="auto" w:sz="4" w:space="0"/>
            </w:tcBorders>
            <w:noWrap w:val="0"/>
            <w:vAlign w:val="center"/>
          </w:tcPr>
          <w:p w14:paraId="1D5DF4B1">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lang w:val="en-US" w:eastAsia="zh-CN"/>
                <w14:textFill>
                  <w14:solidFill>
                    <w14:schemeClr w14:val="tx1"/>
                  </w14:solidFill>
                </w14:textFill>
              </w:rPr>
              <w:t>后勤保障服务能力</w:t>
            </w:r>
          </w:p>
        </w:tc>
        <w:tc>
          <w:tcPr>
            <w:tcW w:w="7500" w:type="dxa"/>
            <w:tcBorders>
              <w:top w:val="single" w:color="auto" w:sz="4" w:space="0"/>
              <w:left w:val="nil"/>
              <w:bottom w:val="single" w:color="auto" w:sz="4" w:space="0"/>
              <w:right w:val="single" w:color="auto" w:sz="4" w:space="0"/>
            </w:tcBorders>
            <w:noWrap w:val="0"/>
            <w:vAlign w:val="center"/>
          </w:tcPr>
          <w:p w14:paraId="7BB338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投标人设备维保、距离项目地远近</w:t>
            </w: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服务能力较强、维修较方便的</w:t>
            </w:r>
            <w:r>
              <w:rPr>
                <w:rFonts w:hint="eastAsia" w:ascii="宋体" w:hAnsi="宋体" w:eastAsia="宋体" w:cs="宋体"/>
                <w:color w:val="000000" w:themeColor="text1"/>
                <w:sz w:val="21"/>
                <w:szCs w:val="21"/>
                <w:highlight w:val="none"/>
                <w14:textFill>
                  <w14:solidFill>
                    <w14:schemeClr w14:val="tx1"/>
                  </w14:solidFill>
                </w14:textFill>
              </w:rPr>
              <w:t>以及服务措施保障等进行综合评分。（优</w:t>
            </w:r>
            <w:r>
              <w:rPr>
                <w:rFonts w:hint="eastAsia" w:ascii="宋体" w:hAnsi="宋体" w:cs="宋体"/>
                <w:color w:val="000000" w:themeColor="text1"/>
                <w:sz w:val="21"/>
                <w:szCs w:val="21"/>
                <w:highlight w:val="none"/>
                <w:lang w:val="en-US" w:eastAsia="zh-CN"/>
                <w14:textFill>
                  <w14:solidFill>
                    <w14:schemeClr w14:val="tx1"/>
                  </w14:solidFill>
                </w14:textFill>
              </w:rPr>
              <w:t>12.1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val="en-US" w:eastAsia="zh-CN"/>
                <w14:textFill>
                  <w14:solidFill>
                    <w14:schemeClr w14:val="tx1"/>
                  </w14:solidFill>
                </w14:textFill>
              </w:rPr>
              <w:t>8</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6.1-12</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32" w:type="dxa"/>
            <w:tcBorders>
              <w:top w:val="single" w:color="auto" w:sz="4" w:space="0"/>
              <w:left w:val="nil"/>
              <w:bottom w:val="single" w:color="auto" w:sz="4" w:space="0"/>
              <w:right w:val="single" w:color="auto" w:sz="4" w:space="0"/>
            </w:tcBorders>
            <w:noWrap w:val="0"/>
            <w:vAlign w:val="center"/>
          </w:tcPr>
          <w:p w14:paraId="1F3F2D20">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18</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75C1C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705" w:type="dxa"/>
            <w:tcBorders>
              <w:left w:val="single" w:color="auto" w:sz="4" w:space="0"/>
              <w:right w:val="single" w:color="auto" w:sz="4" w:space="0"/>
            </w:tcBorders>
            <w:noWrap w:val="0"/>
            <w:vAlign w:val="center"/>
          </w:tcPr>
          <w:p w14:paraId="0643EBCE">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7</w:t>
            </w:r>
          </w:p>
        </w:tc>
        <w:tc>
          <w:tcPr>
            <w:tcW w:w="1305" w:type="dxa"/>
            <w:tcBorders>
              <w:left w:val="single" w:color="auto" w:sz="4" w:space="0"/>
              <w:bottom w:val="single" w:color="auto" w:sz="4" w:space="0"/>
              <w:right w:val="single" w:color="auto" w:sz="4" w:space="0"/>
            </w:tcBorders>
            <w:noWrap w:val="0"/>
            <w:vAlign w:val="center"/>
          </w:tcPr>
          <w:p w14:paraId="62BF5C55">
            <w:pPr>
              <w:keepNext w:val="0"/>
              <w:keepLines w:val="0"/>
              <w:pageBreakBefore w:val="0"/>
              <w:widowControl w:val="0"/>
              <w:kinsoku/>
              <w:wordWrap/>
              <w:overflowPunct/>
              <w:topLinePunct w:val="0"/>
              <w:autoSpaceDE/>
              <w:autoSpaceDN/>
              <w:bidi w:val="0"/>
              <w:adjustRightInd/>
              <w:snapToGrid/>
              <w:spacing w:line="400" w:lineRule="exact"/>
              <w:jc w:val="center"/>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人员培训及档案管理</w:t>
            </w:r>
          </w:p>
        </w:tc>
        <w:tc>
          <w:tcPr>
            <w:tcW w:w="7500" w:type="dxa"/>
            <w:tcBorders>
              <w:top w:val="single" w:color="auto" w:sz="4" w:space="0"/>
              <w:left w:val="nil"/>
              <w:bottom w:val="single" w:color="auto" w:sz="4" w:space="0"/>
              <w:right w:val="single" w:color="auto" w:sz="4" w:space="0"/>
            </w:tcBorders>
            <w:noWrap w:val="0"/>
            <w:vAlign w:val="center"/>
          </w:tcPr>
          <w:p w14:paraId="46A84F60">
            <w:pPr>
              <w:keepNext w:val="0"/>
              <w:keepLines w:val="0"/>
              <w:pageBreakBefore w:val="0"/>
              <w:widowControl w:val="0"/>
              <w:kinsoku/>
              <w:wordWrap/>
              <w:overflowPunct/>
              <w:topLinePunct w:val="0"/>
              <w:autoSpaceDE/>
              <w:autoSpaceDN/>
              <w:bidi w:val="0"/>
              <w:adjustRightInd/>
              <w:snapToGrid/>
              <w:spacing w:line="400" w:lineRule="exact"/>
              <w:jc w:val="left"/>
              <w:textAlignment w:val="baseline"/>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根据各投标人所提供项目服务人员培训计划（包括安全生产、服务标准、服务质量、器具摆放、紧急情况应对措施等）</w:t>
            </w:r>
            <w:r>
              <w:rPr>
                <w:rFonts w:hint="eastAsia" w:ascii="宋体" w:hAnsi="宋体" w:cs="宋体"/>
                <w:bCs/>
                <w:color w:val="000000" w:themeColor="text1"/>
                <w:sz w:val="21"/>
                <w:szCs w:val="21"/>
                <w:highlight w:val="none"/>
                <w:lang w:eastAsia="zh-CN"/>
                <w14:textFill>
                  <w14:solidFill>
                    <w14:schemeClr w14:val="tx1"/>
                  </w14:solidFill>
                </w14:textFill>
              </w:rPr>
              <w:t>的</w:t>
            </w:r>
            <w:r>
              <w:rPr>
                <w:rFonts w:hint="eastAsia" w:ascii="宋体" w:hAnsi="宋体" w:eastAsia="宋体" w:cs="宋体"/>
                <w:bCs/>
                <w:color w:val="000000" w:themeColor="text1"/>
                <w:sz w:val="21"/>
                <w:szCs w:val="21"/>
                <w:highlight w:val="none"/>
                <w14:textFill>
                  <w14:solidFill>
                    <w14:schemeClr w14:val="tx1"/>
                  </w14:solidFill>
                </w14:textFill>
              </w:rPr>
              <w:t>合理性、全面性、针对性、可操作性及档案的建立与管理是否完备进行打分。</w:t>
            </w:r>
            <w:r>
              <w:rPr>
                <w:rFonts w:hint="eastAsia" w:ascii="宋体" w:hAnsi="宋体" w:eastAsia="宋体" w:cs="宋体"/>
                <w:color w:val="000000" w:themeColor="text1"/>
                <w:sz w:val="21"/>
                <w:szCs w:val="21"/>
                <w:highlight w:val="none"/>
                <w14:textFill>
                  <w14:solidFill>
                    <w14:schemeClr w14:val="tx1"/>
                  </w14:solidFill>
                </w14:textFill>
              </w:rPr>
              <w:t>（优</w:t>
            </w:r>
            <w:r>
              <w:rPr>
                <w:rFonts w:hint="eastAsia" w:ascii="宋体" w:hAnsi="宋体" w:cs="宋体"/>
                <w:color w:val="000000" w:themeColor="text1"/>
                <w:sz w:val="21"/>
                <w:szCs w:val="21"/>
                <w:highlight w:val="none"/>
                <w:lang w:val="en-US" w:eastAsia="zh-CN"/>
                <w14:textFill>
                  <w14:solidFill>
                    <w14:schemeClr w14:val="tx1"/>
                  </w14:solidFill>
                </w14:textFill>
              </w:rPr>
              <w:t>7.1</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4.1-7</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4</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32" w:type="dxa"/>
            <w:tcBorders>
              <w:top w:val="single" w:color="auto" w:sz="4" w:space="0"/>
              <w:left w:val="nil"/>
              <w:bottom w:val="single" w:color="auto" w:sz="4" w:space="0"/>
              <w:right w:val="single" w:color="auto" w:sz="4" w:space="0"/>
            </w:tcBorders>
            <w:noWrap w:val="0"/>
            <w:vAlign w:val="center"/>
          </w:tcPr>
          <w:p w14:paraId="1944E31F">
            <w:pPr>
              <w:keepNext w:val="0"/>
              <w:keepLines w:val="0"/>
              <w:pageBreakBefore w:val="0"/>
              <w:widowControl w:val="0"/>
              <w:kinsoku/>
              <w:wordWrap/>
              <w:overflowPunct/>
              <w:topLinePunct w:val="0"/>
              <w:autoSpaceDE/>
              <w:autoSpaceDN/>
              <w:bidi w:val="0"/>
              <w:adjustRightInd/>
              <w:snapToGrid/>
              <w:spacing w:line="400" w:lineRule="exact"/>
              <w:jc w:val="center"/>
              <w:rPr>
                <w:rFonts w:hint="default" w:ascii="宋体" w:hAnsi="宋体" w:cs="宋体"/>
                <w:bCs/>
                <w:color w:val="000000" w:themeColor="text1"/>
                <w:sz w:val="21"/>
                <w:szCs w:val="21"/>
                <w:highlight w:val="none"/>
                <w:lang w:val="en-US"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分</w:t>
            </w:r>
          </w:p>
        </w:tc>
      </w:tr>
      <w:tr w14:paraId="284A4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5" w:hRule="atLeast"/>
        </w:trPr>
        <w:tc>
          <w:tcPr>
            <w:tcW w:w="705" w:type="dxa"/>
            <w:tcBorders>
              <w:left w:val="single" w:color="auto" w:sz="4" w:space="0"/>
              <w:right w:val="single" w:color="auto" w:sz="4" w:space="0"/>
            </w:tcBorders>
            <w:noWrap w:val="0"/>
            <w:vAlign w:val="center"/>
          </w:tcPr>
          <w:p w14:paraId="26DEC3E5">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8</w:t>
            </w:r>
          </w:p>
        </w:tc>
        <w:tc>
          <w:tcPr>
            <w:tcW w:w="1305" w:type="dxa"/>
            <w:tcBorders>
              <w:left w:val="single" w:color="auto" w:sz="4" w:space="0"/>
              <w:right w:val="single" w:color="auto" w:sz="4" w:space="0"/>
            </w:tcBorders>
            <w:noWrap w:val="0"/>
            <w:vAlign w:val="center"/>
          </w:tcPr>
          <w:p w14:paraId="519B4ADD">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管理制度</w:t>
            </w:r>
          </w:p>
        </w:tc>
        <w:tc>
          <w:tcPr>
            <w:tcW w:w="7500" w:type="dxa"/>
            <w:tcBorders>
              <w:top w:val="single" w:color="auto" w:sz="4" w:space="0"/>
              <w:left w:val="nil"/>
              <w:right w:val="single" w:color="auto" w:sz="4" w:space="0"/>
            </w:tcBorders>
            <w:noWrap w:val="0"/>
            <w:vAlign w:val="center"/>
          </w:tcPr>
          <w:p w14:paraId="38AFAD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bookmarkStart w:id="77" w:name="_GoBack"/>
            <w:r>
              <w:rPr>
                <w:rFonts w:hint="eastAsia" w:ascii="宋体" w:hAnsi="宋体" w:eastAsia="宋体" w:cs="宋体"/>
                <w:color w:val="000000" w:themeColor="text1"/>
                <w:sz w:val="21"/>
                <w:szCs w:val="21"/>
                <w:highlight w:val="none"/>
                <w14:textFill>
                  <w14:solidFill>
                    <w14:schemeClr w14:val="tx1"/>
                  </w14:solidFill>
                </w14:textFill>
              </w:rPr>
              <w:t>根据投标人提供的保证项目服务质量保障措施的科学性、合理性等进行打分，项目实施具有明确的管理组织构架、内部管理制度、档案管理制度、监督体系，并具有详细可行的实施内容，能实现版本项目的全程管理进行综合打分。（优</w:t>
            </w:r>
            <w:r>
              <w:rPr>
                <w:rFonts w:hint="eastAsia" w:ascii="宋体" w:hAnsi="宋体" w:cs="宋体"/>
                <w:color w:val="000000" w:themeColor="text1"/>
                <w:sz w:val="21"/>
                <w:szCs w:val="21"/>
                <w:highlight w:val="none"/>
                <w:lang w:val="en-US" w:eastAsia="zh-CN"/>
                <w14:textFill>
                  <w14:solidFill>
                    <w14:schemeClr w14:val="tx1"/>
                  </w14:solidFill>
                </w14:textFill>
              </w:rPr>
              <w:t>6.1-10</w:t>
            </w:r>
            <w:r>
              <w:rPr>
                <w:rFonts w:hint="eastAsia" w:ascii="宋体" w:hAnsi="宋体" w:eastAsia="宋体" w:cs="宋体"/>
                <w:color w:val="000000" w:themeColor="text1"/>
                <w:sz w:val="21"/>
                <w:szCs w:val="21"/>
                <w:highlight w:val="none"/>
                <w14:textFill>
                  <w14:solidFill>
                    <w14:schemeClr w14:val="tx1"/>
                  </w14:solidFill>
                </w14:textFill>
              </w:rPr>
              <w:t>分，良</w:t>
            </w:r>
            <w:r>
              <w:rPr>
                <w:rFonts w:hint="eastAsia" w:ascii="宋体" w:hAnsi="宋体" w:cs="宋体"/>
                <w:color w:val="000000" w:themeColor="text1"/>
                <w:sz w:val="21"/>
                <w:szCs w:val="21"/>
                <w:highlight w:val="none"/>
                <w:lang w:val="en-US" w:eastAsia="zh-CN"/>
                <w14:textFill>
                  <w14:solidFill>
                    <w14:schemeClr w14:val="tx1"/>
                  </w14:solidFill>
                </w14:textFill>
              </w:rPr>
              <w:t>3.1-6</w:t>
            </w:r>
            <w:r>
              <w:rPr>
                <w:rFonts w:hint="eastAsia" w:ascii="宋体" w:hAnsi="宋体" w:eastAsia="宋体" w:cs="宋体"/>
                <w:color w:val="000000" w:themeColor="text1"/>
                <w:sz w:val="21"/>
                <w:szCs w:val="21"/>
                <w:highlight w:val="none"/>
                <w14:textFill>
                  <w14:solidFill>
                    <w14:schemeClr w14:val="tx1"/>
                  </w14:solidFill>
                </w14:textFill>
              </w:rPr>
              <w:t>分，一般</w:t>
            </w:r>
            <w:r>
              <w:rPr>
                <w:rFonts w:hint="eastAsia" w:ascii="宋体" w:hAnsi="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bookmarkEnd w:id="77"/>
          </w:p>
        </w:tc>
        <w:tc>
          <w:tcPr>
            <w:tcW w:w="732" w:type="dxa"/>
            <w:tcBorders>
              <w:top w:val="single" w:color="auto" w:sz="4" w:space="0"/>
              <w:left w:val="nil"/>
              <w:bottom w:val="single" w:color="auto" w:sz="4" w:space="0"/>
              <w:right w:val="single" w:color="auto" w:sz="4" w:space="0"/>
            </w:tcBorders>
            <w:noWrap w:val="0"/>
            <w:vAlign w:val="center"/>
          </w:tcPr>
          <w:p w14:paraId="79914881">
            <w:pPr>
              <w:keepNext w:val="0"/>
              <w:keepLines w:val="0"/>
              <w:pageBreakBefore w:val="0"/>
              <w:widowControl w:val="0"/>
              <w:kinsoku/>
              <w:wordWrap/>
              <w:overflowPunct/>
              <w:topLinePunct w:val="0"/>
              <w:autoSpaceDE/>
              <w:autoSpaceDN/>
              <w:bidi w:val="0"/>
              <w:adjustRightInd/>
              <w:snapToGrid/>
              <w:spacing w:line="400" w:lineRule="exact"/>
              <w:jc w:val="center"/>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cs="宋体"/>
                <w:bCs/>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bCs/>
                <w:color w:val="000000" w:themeColor="text1"/>
                <w:sz w:val="21"/>
                <w:szCs w:val="21"/>
                <w:highlight w:val="none"/>
                <w14:textFill>
                  <w14:solidFill>
                    <w14:schemeClr w14:val="tx1"/>
                  </w14:solidFill>
                </w14:textFill>
              </w:rPr>
              <w:t>分</w:t>
            </w:r>
          </w:p>
        </w:tc>
      </w:tr>
    </w:tbl>
    <w:p w14:paraId="7E3E0CA0">
      <w:pPr>
        <w:pStyle w:val="28"/>
        <w:rPr>
          <w:rFonts w:ascii="Times New Roman" w:hAnsi="Times New Roman"/>
          <w:color w:val="auto"/>
          <w:sz w:val="24"/>
          <w:highlight w:val="none"/>
        </w:rPr>
      </w:pPr>
    </w:p>
    <w:p w14:paraId="1C1BCF79">
      <w:pPr>
        <w:tabs>
          <w:tab w:val="left" w:pos="360"/>
          <w:tab w:val="left" w:pos="840"/>
        </w:tabs>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（二）报价分（</w:t>
      </w:r>
      <w:r>
        <w:rPr>
          <w:rFonts w:hint="eastAsia" w:ascii="Times New Roman" w:hAnsi="Times New Roman"/>
          <w:b/>
          <w:color w:val="auto"/>
          <w:sz w:val="24"/>
          <w:highlight w:val="none"/>
          <w:lang w:val="en-US" w:eastAsia="zh-CN"/>
        </w:rPr>
        <w:t>10</w:t>
      </w:r>
      <w:r>
        <w:rPr>
          <w:rFonts w:ascii="Times New Roman" w:hAnsi="Times New Roman"/>
          <w:b/>
          <w:color w:val="auto"/>
          <w:sz w:val="24"/>
          <w:highlight w:val="none"/>
        </w:rPr>
        <w:t>分）</w:t>
      </w:r>
    </w:p>
    <w:p w14:paraId="1ED3CE26">
      <w:pPr>
        <w:spacing w:line="360" w:lineRule="auto"/>
        <w:ind w:firstLine="466" w:firstLineChars="200"/>
        <w:rPr>
          <w:rFonts w:ascii="Times New Roman" w:hAnsi="Times New Roman"/>
          <w:b/>
          <w:color w:val="auto"/>
          <w:sz w:val="24"/>
          <w:highlight w:val="none"/>
        </w:rPr>
      </w:pPr>
      <w:r>
        <w:rPr>
          <w:rFonts w:ascii="Times New Roman" w:hAnsi="Times New Roman"/>
          <w:b/>
          <w:color w:val="auto"/>
          <w:spacing w:val="-4"/>
          <w:sz w:val="24"/>
          <w:highlight w:val="none"/>
          <w:lang w:val="zh-CN"/>
        </w:rPr>
        <w:t>本项目</w:t>
      </w:r>
      <w:r>
        <w:rPr>
          <w:rFonts w:hint="eastAsia" w:ascii="Times New Roman" w:hAnsi="Times New Roman"/>
          <w:b/>
          <w:color w:val="auto"/>
          <w:sz w:val="24"/>
          <w:highlight w:val="none"/>
          <w:lang w:eastAsia="zh-CN"/>
        </w:rPr>
        <w:t>最高限价</w:t>
      </w:r>
      <w:r>
        <w:rPr>
          <w:rFonts w:ascii="Times New Roman" w:hAnsi="Times New Roman"/>
          <w:b/>
          <w:color w:val="auto"/>
          <w:sz w:val="24"/>
          <w:highlight w:val="none"/>
        </w:rPr>
        <w:t>为</w:t>
      </w:r>
      <w:r>
        <w:rPr>
          <w:rFonts w:hint="eastAsia" w:ascii="Times New Roman" w:hAnsi="Times New Roman"/>
          <w:b/>
          <w:color w:val="auto"/>
          <w:sz w:val="24"/>
          <w:highlight w:val="none"/>
          <w:u w:val="single"/>
          <w:lang w:val="en-US" w:eastAsia="zh-CN"/>
        </w:rPr>
        <w:t xml:space="preserve"> 455520 元</w:t>
      </w:r>
      <w:r>
        <w:rPr>
          <w:rFonts w:hint="eastAsia" w:ascii="Times New Roman" w:hAnsi="Times New Roman"/>
          <w:b/>
          <w:color w:val="auto"/>
          <w:sz w:val="24"/>
          <w:highlight w:val="none"/>
        </w:rPr>
        <w:t>，</w:t>
      </w:r>
      <w:r>
        <w:rPr>
          <w:rFonts w:ascii="Times New Roman" w:hAnsi="Times New Roman"/>
          <w:b/>
          <w:color w:val="auto"/>
          <w:sz w:val="24"/>
          <w:highlight w:val="none"/>
        </w:rPr>
        <w:t>超过最高限价的，为无效报价</w:t>
      </w:r>
      <w:r>
        <w:rPr>
          <w:rFonts w:ascii="Times New Roman" w:hAnsi="Times New Roman"/>
          <w:b/>
          <w:bCs/>
          <w:color w:val="auto"/>
          <w:sz w:val="24"/>
          <w:highlight w:val="none"/>
        </w:rPr>
        <w:t>，</w:t>
      </w:r>
      <w:r>
        <w:rPr>
          <w:rFonts w:ascii="Times New Roman" w:hAnsi="Times New Roman"/>
          <w:b/>
          <w:color w:val="auto"/>
          <w:sz w:val="24"/>
          <w:highlight w:val="none"/>
        </w:rPr>
        <w:t>并否决其投标。</w:t>
      </w:r>
    </w:p>
    <w:p w14:paraId="4F7B12B7">
      <w:pPr>
        <w:spacing w:line="360" w:lineRule="auto"/>
        <w:ind w:firstLine="422" w:firstLineChars="200"/>
        <w:rPr>
          <w:rFonts w:ascii="Times New Roman" w:hAnsi="Times New Roman"/>
          <w:b/>
          <w:bCs/>
          <w:color w:val="auto"/>
          <w:spacing w:val="-4"/>
          <w:highlight w:val="none"/>
        </w:rPr>
      </w:pPr>
      <w:r>
        <w:rPr>
          <w:rFonts w:ascii="Times New Roman" w:hAnsi="Times New Roman"/>
          <w:b/>
          <w:bCs/>
          <w:color w:val="auto"/>
          <w:highlight w:val="none"/>
        </w:rPr>
        <w:t>评标基准价</w:t>
      </w:r>
      <w:r>
        <w:rPr>
          <w:rFonts w:ascii="Times New Roman" w:hAnsi="Times New Roman"/>
          <w:b/>
          <w:bCs/>
          <w:color w:val="auto"/>
          <w:spacing w:val="-4"/>
          <w:highlight w:val="none"/>
        </w:rPr>
        <w:t>为所有投标人有效报价中的最低报价。</w:t>
      </w:r>
    </w:p>
    <w:p w14:paraId="6A588605">
      <w:pPr>
        <w:spacing w:line="360" w:lineRule="auto"/>
        <w:ind w:firstLine="464" w:firstLineChars="200"/>
        <w:rPr>
          <w:rFonts w:ascii="Times New Roman" w:hAnsi="Times New Roman"/>
          <w:bCs/>
          <w:color w:val="auto"/>
          <w:sz w:val="24"/>
          <w:highlight w:val="none"/>
        </w:rPr>
      </w:pPr>
      <w:r>
        <w:rPr>
          <w:rFonts w:ascii="Times New Roman" w:hAnsi="Times New Roman"/>
          <w:bCs/>
          <w:color w:val="auto"/>
          <w:spacing w:val="-4"/>
          <w:sz w:val="24"/>
          <w:highlight w:val="none"/>
        </w:rPr>
        <w:t>报价分得分=(</w:t>
      </w:r>
      <w:r>
        <w:rPr>
          <w:rFonts w:ascii="Times New Roman" w:hAnsi="Times New Roman"/>
          <w:bCs/>
          <w:color w:val="auto"/>
          <w:sz w:val="24"/>
          <w:highlight w:val="none"/>
        </w:rPr>
        <w:t>评标基准价/投标人有效报价</w:t>
      </w:r>
      <w:r>
        <w:rPr>
          <w:rFonts w:ascii="Times New Roman" w:hAnsi="Times New Roman"/>
          <w:bCs/>
          <w:color w:val="auto"/>
          <w:spacing w:val="-4"/>
          <w:sz w:val="24"/>
          <w:highlight w:val="none"/>
        </w:rPr>
        <w:t>)</w:t>
      </w:r>
      <w:r>
        <w:rPr>
          <w:rFonts w:ascii="Times New Roman" w:hAnsi="Times New Roman"/>
          <w:b/>
          <w:bCs/>
          <w:color w:val="auto"/>
          <w:spacing w:val="-4"/>
          <w:sz w:val="24"/>
          <w:highlight w:val="none"/>
        </w:rPr>
        <w:t>×</w:t>
      </w:r>
      <w:r>
        <w:rPr>
          <w:rFonts w:hint="eastAsia" w:ascii="Times New Roman" w:hAnsi="Times New Roman"/>
          <w:b/>
          <w:bCs/>
          <w:color w:val="auto"/>
          <w:spacing w:val="-4"/>
          <w:sz w:val="24"/>
          <w:highlight w:val="none"/>
          <w:lang w:val="en-US" w:eastAsia="zh-CN"/>
        </w:rPr>
        <w:t>10</w:t>
      </w:r>
      <w:r>
        <w:rPr>
          <w:rFonts w:ascii="Times New Roman" w:hAnsi="Times New Roman"/>
          <w:bCs/>
          <w:color w:val="auto"/>
          <w:spacing w:val="-4"/>
          <w:sz w:val="24"/>
          <w:highlight w:val="none"/>
        </w:rPr>
        <w:t>（四舍五入，保留两位小数）。</w:t>
      </w:r>
    </w:p>
    <w:p w14:paraId="7908F5EE">
      <w:pPr>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注意：1、评标委员会发现投标人的报价明显低于其他投标报价，使得其商务报价可能低于其个别成本的，应当要求该投标人作出书面说明并提供相应的证明材料。投标人不能合理说明或者不能提供相应证明材料的，由评标委员会认定该投标人以低于成本报价竞标，其投标予以否决。</w:t>
      </w:r>
    </w:p>
    <w:p w14:paraId="5F7BFD6D">
      <w:pPr>
        <w:snapToGrid w:val="0"/>
        <w:spacing w:line="440" w:lineRule="exact"/>
        <w:ind w:firstLine="480" w:firstLineChars="200"/>
        <w:jc w:val="left"/>
        <w:outlineLvl w:val="1"/>
        <w:rPr>
          <w:rFonts w:ascii="Times New Roman" w:hAnsi="Times New Roman"/>
          <w:b/>
          <w:color w:val="auto"/>
          <w:sz w:val="24"/>
          <w:highlight w:val="none"/>
        </w:rPr>
      </w:pPr>
      <w:r>
        <w:rPr>
          <w:rFonts w:ascii="Times New Roman" w:hAnsi="Times New Roman"/>
          <w:bCs/>
          <w:color w:val="auto"/>
          <w:sz w:val="24"/>
          <w:highlight w:val="none"/>
        </w:rPr>
        <w:t>2、根据财政部发布的《政府采购促进中小企业发展管理办法》（财库[2020]46号）、</w:t>
      </w:r>
      <w:r>
        <w:rPr>
          <w:rFonts w:hint="eastAsia" w:ascii="Times New Roman" w:hAnsi="Times New Roman"/>
          <w:color w:val="auto"/>
          <w:sz w:val="24"/>
          <w:highlight w:val="none"/>
        </w:rPr>
        <w:t>《财政部关于进一步加大政府采购支持中小企业力度的通知》（财库[2022]19号）</w:t>
      </w:r>
      <w:r>
        <w:rPr>
          <w:rFonts w:ascii="Times New Roman" w:hAnsi="Times New Roman"/>
          <w:bCs/>
          <w:color w:val="auto"/>
          <w:sz w:val="24"/>
          <w:highlight w:val="none"/>
        </w:rPr>
        <w:t>的规定执行。</w:t>
      </w:r>
      <w:r>
        <w:rPr>
          <w:rFonts w:ascii="Times New Roman" w:hAnsi="Times New Roman"/>
          <w:b/>
          <w:color w:val="auto"/>
          <w:sz w:val="24"/>
          <w:highlight w:val="none"/>
        </w:rPr>
        <w:t>本次采购为专门面向中小微企业，投标文件中须提供《中小企业声明函》。对于专门面向中、小、微型企业或者监狱企业或者残疾人福利性单位的政府采购货物或服务项目或工程项目，符合资格条件的不再执行价格评审优惠的扶持政策。</w:t>
      </w:r>
    </w:p>
    <w:p w14:paraId="11298F03">
      <w:pPr>
        <w:pStyle w:val="28"/>
        <w:rPr>
          <w:rFonts w:ascii="Times New Roman" w:hAnsi="Times New Roman"/>
          <w:color w:val="auto"/>
          <w:highlight w:val="none"/>
        </w:rPr>
      </w:pPr>
    </w:p>
    <w:p w14:paraId="64A30188">
      <w:pPr>
        <w:jc w:val="center"/>
        <w:outlineLvl w:val="0"/>
        <w:rPr>
          <w:rFonts w:ascii="Times New Roman" w:hAnsi="Times New Roman"/>
          <w:b/>
          <w:bCs/>
          <w:color w:val="auto"/>
          <w:kern w:val="44"/>
          <w:sz w:val="32"/>
          <w:szCs w:val="32"/>
          <w:highlight w:val="none"/>
        </w:rPr>
      </w:pPr>
      <w:bookmarkStart w:id="66" w:name="_Toc478031839"/>
      <w:bookmarkStart w:id="67" w:name="_Toc478031467"/>
      <w:bookmarkStart w:id="68" w:name="_Toc469403587"/>
      <w:bookmarkStart w:id="69" w:name="_Toc482005880"/>
      <w:bookmarkStart w:id="70" w:name="_Toc478031305"/>
      <w:bookmarkStart w:id="71" w:name="_Toc480953037"/>
      <w:bookmarkStart w:id="72" w:name="_Toc478378629"/>
      <w:bookmarkStart w:id="73" w:name="_Toc478031652"/>
    </w:p>
    <w:p w14:paraId="216A105A">
      <w:pPr>
        <w:jc w:val="center"/>
        <w:outlineLvl w:val="0"/>
        <w:rPr>
          <w:rFonts w:ascii="Times New Roman" w:hAnsi="Times New Roman"/>
          <w:b/>
          <w:bCs/>
          <w:color w:val="auto"/>
          <w:kern w:val="44"/>
          <w:sz w:val="32"/>
          <w:szCs w:val="32"/>
          <w:highlight w:val="none"/>
        </w:rPr>
      </w:pPr>
    </w:p>
    <w:p w14:paraId="7DFEF900">
      <w:pPr>
        <w:jc w:val="center"/>
        <w:outlineLvl w:val="0"/>
        <w:rPr>
          <w:rFonts w:ascii="Times New Roman" w:hAnsi="Times New Roman"/>
          <w:b/>
          <w:bCs/>
          <w:color w:val="auto"/>
          <w:kern w:val="44"/>
          <w:sz w:val="32"/>
          <w:szCs w:val="32"/>
          <w:highlight w:val="none"/>
        </w:rPr>
      </w:pPr>
    </w:p>
    <w:p w14:paraId="55625F87">
      <w:pPr>
        <w:pStyle w:val="19"/>
        <w:rPr>
          <w:rFonts w:ascii="Times New Roman" w:hAnsi="Times New Roman"/>
          <w:color w:val="auto"/>
          <w:highlight w:val="none"/>
        </w:rPr>
      </w:pPr>
    </w:p>
    <w:p w14:paraId="4B96A6E2">
      <w:pPr>
        <w:pStyle w:val="25"/>
        <w:rPr>
          <w:rFonts w:ascii="Times New Roman" w:hAnsi="Times New Roman"/>
          <w:color w:val="auto"/>
          <w:highlight w:val="none"/>
        </w:rPr>
      </w:pPr>
    </w:p>
    <w:p w14:paraId="1276C288">
      <w:pPr>
        <w:rPr>
          <w:rFonts w:ascii="Times New Roman" w:hAnsi="Times New Roman"/>
          <w:color w:val="auto"/>
          <w:highlight w:val="none"/>
        </w:rPr>
      </w:pPr>
    </w:p>
    <w:p w14:paraId="4900731B">
      <w:pPr>
        <w:pStyle w:val="19"/>
        <w:rPr>
          <w:rFonts w:ascii="Times New Roman" w:hAnsi="Times New Roman"/>
          <w:color w:val="auto"/>
          <w:highlight w:val="none"/>
        </w:rPr>
      </w:pPr>
    </w:p>
    <w:p w14:paraId="081CAB77">
      <w:pPr>
        <w:jc w:val="center"/>
        <w:outlineLvl w:val="0"/>
        <w:rPr>
          <w:rFonts w:ascii="Times New Roman" w:hAnsi="Times New Roman"/>
          <w:b/>
          <w:bCs/>
          <w:color w:val="auto"/>
          <w:kern w:val="44"/>
          <w:sz w:val="32"/>
          <w:szCs w:val="32"/>
          <w:highlight w:val="none"/>
        </w:rPr>
      </w:pPr>
    </w:p>
    <w:p w14:paraId="49CD5DA9">
      <w:pPr>
        <w:rPr>
          <w:rFonts w:ascii="Times New Roman" w:hAnsi="Times New Roman"/>
          <w:b/>
          <w:bCs/>
          <w:color w:val="auto"/>
          <w:kern w:val="44"/>
          <w:sz w:val="32"/>
          <w:szCs w:val="32"/>
          <w:highlight w:val="none"/>
        </w:rPr>
      </w:pPr>
    </w:p>
    <w:p w14:paraId="1B793A09">
      <w:pPr>
        <w:rPr>
          <w:rFonts w:ascii="Times New Roman" w:hAnsi="Times New Roman"/>
          <w:b/>
          <w:bCs/>
          <w:color w:val="auto"/>
          <w:kern w:val="44"/>
          <w:sz w:val="32"/>
          <w:szCs w:val="32"/>
          <w:highlight w:val="none"/>
        </w:rPr>
      </w:pPr>
      <w:r>
        <w:rPr>
          <w:rFonts w:ascii="Times New Roman" w:hAnsi="Times New Roman"/>
          <w:b/>
          <w:bCs/>
          <w:color w:val="auto"/>
          <w:kern w:val="44"/>
          <w:sz w:val="32"/>
          <w:szCs w:val="32"/>
          <w:highlight w:val="none"/>
        </w:rPr>
        <w:br w:type="page"/>
      </w:r>
    </w:p>
    <w:p w14:paraId="5C08D9CF">
      <w:pPr>
        <w:jc w:val="center"/>
        <w:outlineLvl w:val="0"/>
        <w:rPr>
          <w:rFonts w:ascii="Times New Roman" w:hAnsi="Times New Roman"/>
          <w:b/>
          <w:bCs/>
          <w:color w:val="auto"/>
          <w:kern w:val="44"/>
          <w:sz w:val="32"/>
          <w:szCs w:val="32"/>
          <w:highlight w:val="none"/>
        </w:rPr>
      </w:pPr>
      <w:r>
        <w:rPr>
          <w:rFonts w:ascii="Times New Roman" w:hAnsi="Times New Roman"/>
          <w:b/>
          <w:bCs/>
          <w:color w:val="auto"/>
          <w:kern w:val="44"/>
          <w:sz w:val="32"/>
          <w:szCs w:val="32"/>
          <w:highlight w:val="none"/>
        </w:rPr>
        <w:t>第六章  投标文件部分格式</w:t>
      </w:r>
      <w:bookmarkEnd w:id="66"/>
      <w:bookmarkEnd w:id="67"/>
      <w:bookmarkEnd w:id="68"/>
      <w:bookmarkEnd w:id="69"/>
      <w:bookmarkEnd w:id="70"/>
      <w:bookmarkEnd w:id="71"/>
      <w:bookmarkEnd w:id="72"/>
      <w:bookmarkEnd w:id="73"/>
    </w:p>
    <w:p w14:paraId="41B33817">
      <w:pPr>
        <w:pStyle w:val="50"/>
        <w:rPr>
          <w:rFonts w:ascii="Times New Roman" w:hAnsi="Times New Roman"/>
          <w:color w:val="auto"/>
          <w:highlight w:val="none"/>
        </w:rPr>
      </w:pPr>
    </w:p>
    <w:p w14:paraId="0CB4FD80">
      <w:pPr>
        <w:snapToGrid w:val="0"/>
        <w:spacing w:before="120" w:beforeLines="50" w:line="500" w:lineRule="exact"/>
        <w:ind w:firstLine="472" w:firstLineChars="196"/>
        <w:rPr>
          <w:rFonts w:ascii="Times New Roman" w:hAnsi="Times New Roman"/>
          <w:b/>
          <w:bCs/>
          <w:color w:val="auto"/>
          <w:kern w:val="44"/>
          <w:sz w:val="24"/>
          <w:highlight w:val="none"/>
        </w:rPr>
      </w:pPr>
      <w:r>
        <w:rPr>
          <w:rFonts w:ascii="Times New Roman" w:hAnsi="Times New Roman"/>
          <w:b/>
          <w:bCs/>
          <w:color w:val="auto"/>
          <w:kern w:val="44"/>
          <w:sz w:val="24"/>
          <w:highlight w:val="none"/>
        </w:rPr>
        <w:t>本章节内容提供部分投标文件格式，招标采购文件中要求，但未提供格式的，须由投标人根据招标采购文件的要求自行制作。</w:t>
      </w:r>
    </w:p>
    <w:p w14:paraId="0113B149">
      <w:pPr>
        <w:jc w:val="center"/>
        <w:rPr>
          <w:rFonts w:ascii="Times New Roman" w:hAnsi="Times New Roman"/>
          <w:color w:val="auto"/>
          <w:sz w:val="24"/>
          <w:highlight w:val="none"/>
          <w:u w:val="single"/>
        </w:rPr>
      </w:pPr>
    </w:p>
    <w:p w14:paraId="6D1BEF49">
      <w:pPr>
        <w:jc w:val="center"/>
        <w:rPr>
          <w:rFonts w:ascii="Times New Roman" w:hAnsi="Times New Roman"/>
          <w:color w:val="auto"/>
          <w:sz w:val="52"/>
          <w:szCs w:val="52"/>
          <w:highlight w:val="none"/>
          <w:u w:val="single"/>
        </w:rPr>
      </w:pPr>
    </w:p>
    <w:p w14:paraId="493CD7EF">
      <w:pPr>
        <w:tabs>
          <w:tab w:val="left" w:pos="851"/>
        </w:tabs>
        <w:ind w:left="-842" w:leftChars="-600" w:right="-313" w:rightChars="-149" w:hanging="418" w:hangingChars="80"/>
        <w:jc w:val="center"/>
        <w:rPr>
          <w:rFonts w:ascii="Times New Roman" w:hAnsi="Times New Roman" w:eastAsia="黑体"/>
          <w:b/>
          <w:color w:val="auto"/>
          <w:kern w:val="0"/>
          <w:sz w:val="52"/>
          <w:szCs w:val="52"/>
          <w:highlight w:val="none"/>
        </w:rPr>
      </w:pPr>
      <w:r>
        <w:rPr>
          <w:rFonts w:ascii="Times New Roman" w:hAnsi="Times New Roman"/>
          <w:b/>
          <w:color w:val="auto"/>
          <w:sz w:val="52"/>
          <w:szCs w:val="52"/>
          <w:highlight w:val="none"/>
        </w:rPr>
        <w:t xml:space="preserve"> </w:t>
      </w:r>
      <w:r>
        <w:rPr>
          <w:rFonts w:ascii="Times New Roman" w:hAnsi="Times New Roman"/>
          <w:b/>
          <w:color w:val="auto"/>
          <w:spacing w:val="-11"/>
          <w:sz w:val="52"/>
          <w:szCs w:val="52"/>
          <w:highlight w:val="none"/>
        </w:rPr>
        <w:t xml:space="preserve"> </w:t>
      </w:r>
      <w:r>
        <w:rPr>
          <w:rFonts w:hint="eastAsia" w:ascii="Times New Roman" w:hAnsi="Times New Roman"/>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柯城区航埠镇新山村、墩头村、航埠村3个垃圾资源化处理站运维服务项目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kern w:val="0"/>
          <w:sz w:val="52"/>
          <w:szCs w:val="52"/>
          <w:highlight w:val="none"/>
        </w:rPr>
        <w:t xml:space="preserve"> </w:t>
      </w:r>
    </w:p>
    <w:p w14:paraId="3A435C58">
      <w:pPr>
        <w:pStyle w:val="52"/>
        <w:jc w:val="center"/>
        <w:rPr>
          <w:rFonts w:ascii="Times New Roman" w:hAnsi="Times New Roman"/>
          <w:color w:val="auto"/>
          <w:highlight w:val="none"/>
        </w:rPr>
      </w:pPr>
    </w:p>
    <w:p w14:paraId="4F01817C">
      <w:pPr>
        <w:pStyle w:val="52"/>
        <w:rPr>
          <w:rFonts w:ascii="Times New Roman" w:hAnsi="Times New Roman"/>
          <w:color w:val="auto"/>
          <w:highlight w:val="none"/>
        </w:rPr>
      </w:pPr>
    </w:p>
    <w:p w14:paraId="36A05895">
      <w:pPr>
        <w:pStyle w:val="52"/>
        <w:rPr>
          <w:rFonts w:ascii="Times New Roman" w:hAnsi="Times New Roman"/>
          <w:color w:val="auto"/>
          <w:highlight w:val="none"/>
        </w:rPr>
      </w:pPr>
    </w:p>
    <w:p w14:paraId="692C8F64">
      <w:pPr>
        <w:jc w:val="center"/>
        <w:rPr>
          <w:rFonts w:ascii="Times New Roman" w:hAnsi="Times New Roman" w:eastAsia="黑体"/>
          <w:b/>
          <w:bCs/>
          <w:color w:val="auto"/>
          <w:sz w:val="72"/>
          <w:szCs w:val="72"/>
          <w:highlight w:val="none"/>
        </w:rPr>
      </w:pPr>
    </w:p>
    <w:p w14:paraId="30E39442">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6D5C2A8B">
      <w:pPr>
        <w:jc w:val="center"/>
        <w:rPr>
          <w:rFonts w:ascii="Times New Roman" w:hAnsi="Times New Roman"/>
          <w:b/>
          <w:bCs/>
          <w:color w:val="auto"/>
          <w:sz w:val="72"/>
          <w:szCs w:val="72"/>
          <w:highlight w:val="none"/>
        </w:rPr>
      </w:pPr>
    </w:p>
    <w:p w14:paraId="4453CBE8">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XS2024093</w:t>
      </w:r>
      <w:r>
        <w:rPr>
          <w:rFonts w:ascii="Times New Roman" w:hAnsi="Times New Roman"/>
          <w:b/>
          <w:bCs/>
          <w:color w:val="auto"/>
          <w:sz w:val="32"/>
          <w:szCs w:val="32"/>
          <w:highlight w:val="none"/>
        </w:rPr>
        <w:t>）</w:t>
      </w:r>
    </w:p>
    <w:p w14:paraId="3C8AE812">
      <w:pPr>
        <w:jc w:val="center"/>
        <w:rPr>
          <w:rFonts w:ascii="Times New Roman" w:hAnsi="Times New Roman"/>
          <w:b/>
          <w:bCs/>
          <w:color w:val="auto"/>
          <w:sz w:val="28"/>
          <w:highlight w:val="none"/>
        </w:rPr>
      </w:pPr>
    </w:p>
    <w:p w14:paraId="2447574A">
      <w:pPr>
        <w:jc w:val="center"/>
        <w:rPr>
          <w:rFonts w:ascii="Times New Roman" w:hAnsi="Times New Roman"/>
          <w:b/>
          <w:bCs/>
          <w:color w:val="auto"/>
          <w:sz w:val="28"/>
          <w:highlight w:val="none"/>
        </w:rPr>
      </w:pPr>
    </w:p>
    <w:p w14:paraId="0A0898BC">
      <w:pPr>
        <w:jc w:val="center"/>
        <w:rPr>
          <w:rFonts w:ascii="Times New Roman" w:hAnsi="Times New Roman"/>
          <w:b/>
          <w:bCs/>
          <w:color w:val="auto"/>
          <w:sz w:val="28"/>
          <w:highlight w:val="none"/>
        </w:rPr>
      </w:pPr>
    </w:p>
    <w:p w14:paraId="1BB69FCA">
      <w:pPr>
        <w:rPr>
          <w:rFonts w:ascii="Times New Roman" w:hAnsi="Times New Roman"/>
          <w:b/>
          <w:bCs/>
          <w:color w:val="auto"/>
          <w:sz w:val="28"/>
          <w:highlight w:val="none"/>
        </w:rPr>
      </w:pPr>
    </w:p>
    <w:p w14:paraId="7EB6E9B1">
      <w:pPr>
        <w:jc w:val="center"/>
        <w:rPr>
          <w:rFonts w:ascii="Times New Roman" w:hAnsi="Times New Roman"/>
          <w:b/>
          <w:bCs/>
          <w:color w:val="auto"/>
          <w:sz w:val="28"/>
          <w:highlight w:val="none"/>
        </w:rPr>
      </w:pPr>
    </w:p>
    <w:p w14:paraId="6F1D60E3">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（资格审查文件）</w:t>
      </w:r>
    </w:p>
    <w:p w14:paraId="4B71E750">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350297D7">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6A528B1E">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4ABF40A8">
      <w:pPr>
        <w:rPr>
          <w:rFonts w:ascii="Times New Roman" w:hAnsi="Times New Roman"/>
          <w:b/>
          <w:bCs/>
          <w:color w:val="auto"/>
          <w:sz w:val="24"/>
          <w:highlight w:val="none"/>
        </w:rPr>
      </w:pPr>
      <w:r>
        <w:rPr>
          <w:rFonts w:ascii="Times New Roman" w:hAnsi="Times New Roman"/>
          <w:b/>
          <w:bCs/>
          <w:color w:val="auto"/>
          <w:sz w:val="24"/>
          <w:highlight w:val="none"/>
        </w:rPr>
        <w:br w:type="page"/>
      </w:r>
    </w:p>
    <w:p w14:paraId="7B89FFF0">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附件1</w:t>
      </w:r>
    </w:p>
    <w:p w14:paraId="5C656D0C">
      <w:pPr>
        <w:autoSpaceDE w:val="0"/>
        <w:autoSpaceDN w:val="0"/>
        <w:adjustRightInd w:val="0"/>
        <w:spacing w:line="36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投标人资格声明</w:t>
      </w:r>
    </w:p>
    <w:p w14:paraId="0117740E">
      <w:pPr>
        <w:autoSpaceDE w:val="0"/>
        <w:autoSpaceDN w:val="0"/>
        <w:adjustRightInd w:val="0"/>
        <w:spacing w:line="360" w:lineRule="exact"/>
        <w:jc w:val="center"/>
        <w:rPr>
          <w:rFonts w:ascii="Times New Roman" w:hAnsi="Times New Roman"/>
          <w:b/>
          <w:bCs/>
          <w:color w:val="auto"/>
          <w:sz w:val="30"/>
          <w:szCs w:val="30"/>
          <w:highlight w:val="none"/>
          <w:lang w:val="zh-CN"/>
        </w:rPr>
      </w:pPr>
    </w:p>
    <w:p w14:paraId="65678EFD">
      <w:pPr>
        <w:autoSpaceDE w:val="0"/>
        <w:autoSpaceDN w:val="0"/>
        <w:adjustRightInd w:val="0"/>
        <w:spacing w:line="360" w:lineRule="exact"/>
        <w:rPr>
          <w:rFonts w:ascii="Times New Roman" w:hAnsi="Times New Roman"/>
          <w:bCs/>
          <w:color w:val="auto"/>
          <w:sz w:val="24"/>
          <w:highlight w:val="none"/>
          <w:lang w:val="zh-CN"/>
        </w:rPr>
      </w:pPr>
      <w:r>
        <w:rPr>
          <w:rFonts w:ascii="Times New Roman" w:hAnsi="Times New Roman"/>
          <w:color w:val="auto"/>
          <w:sz w:val="24"/>
          <w:highlight w:val="none"/>
          <w:lang w:val="zh-CN"/>
        </w:rPr>
        <w:t>1、基本情况</w:t>
      </w:r>
    </w:p>
    <w:p w14:paraId="13B7D30D">
      <w:pPr>
        <w:tabs>
          <w:tab w:val="left" w:pos="840"/>
        </w:tabs>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投标人名称： 地   址：     电  话：</w:t>
      </w:r>
    </w:p>
    <w:p w14:paraId="159D8B55">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成立和注册日期：</w:t>
      </w:r>
      <w:r>
        <w:rPr>
          <w:rFonts w:ascii="Times New Roman" w:hAnsi="Times New Roman"/>
          <w:color w:val="auto"/>
          <w:sz w:val="24"/>
          <w:highlight w:val="none"/>
          <w:u w:val="single"/>
          <w:lang w:val="zh-CN"/>
        </w:rPr>
        <w:t xml:space="preserve">             　</w:t>
      </w:r>
    </w:p>
    <w:p w14:paraId="1112F74A">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主管部门：</w:t>
      </w:r>
      <w:r>
        <w:rPr>
          <w:rFonts w:ascii="Times New Roman" w:hAnsi="Times New Roman"/>
          <w:color w:val="auto"/>
          <w:sz w:val="24"/>
          <w:highlight w:val="none"/>
          <w:u w:val="single"/>
          <w:lang w:val="zh-CN"/>
        </w:rPr>
        <w:t xml:space="preserve">                   　</w:t>
      </w:r>
    </w:p>
    <w:p w14:paraId="4B1AF385">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公司性质：</w:t>
      </w:r>
      <w:r>
        <w:rPr>
          <w:rFonts w:ascii="Times New Roman" w:hAnsi="Times New Roman"/>
          <w:color w:val="auto"/>
          <w:sz w:val="24"/>
          <w:highlight w:val="none"/>
          <w:u w:val="single"/>
          <w:lang w:val="zh-CN"/>
        </w:rPr>
        <w:t xml:space="preserve">                  　 </w:t>
      </w:r>
    </w:p>
    <w:p w14:paraId="6C59ED9D">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主要负责人：</w:t>
      </w:r>
      <w:r>
        <w:rPr>
          <w:rFonts w:ascii="Times New Roman" w:hAnsi="Times New Roman"/>
          <w:color w:val="auto"/>
          <w:sz w:val="24"/>
          <w:highlight w:val="none"/>
          <w:u w:val="single"/>
          <w:lang w:val="zh-CN"/>
        </w:rPr>
        <w:t xml:space="preserve">             　　　</w:t>
      </w:r>
    </w:p>
    <w:p w14:paraId="02A6625D">
      <w:pPr>
        <w:tabs>
          <w:tab w:val="left" w:pos="840"/>
        </w:tabs>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职工人数：(其中:技术人员)</w:t>
      </w:r>
    </w:p>
    <w:p w14:paraId="6CAA6301">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最近公司(企业)的主要财务情况（到</w:t>
      </w:r>
      <w:r>
        <w:rPr>
          <w:rFonts w:ascii="Times New Roman" w:hAnsi="Times New Roman"/>
          <w:b/>
          <w:bCs/>
          <w:color w:val="auto"/>
          <w:sz w:val="24"/>
          <w:highlight w:val="none"/>
          <w:lang w:val="zh-CN"/>
        </w:rPr>
        <w:t>202</w:t>
      </w:r>
      <w:r>
        <w:rPr>
          <w:rFonts w:hint="eastAsia" w:ascii="Times New Roman" w:hAnsi="Times New Roman"/>
          <w:b/>
          <w:bCs/>
          <w:color w:val="auto"/>
          <w:sz w:val="24"/>
          <w:highlight w:val="none"/>
          <w:lang w:val="en-US" w:eastAsia="zh-CN"/>
        </w:rPr>
        <w:t>3</w:t>
      </w:r>
      <w:r>
        <w:rPr>
          <w:rFonts w:ascii="Times New Roman" w:hAnsi="Times New Roman"/>
          <w:b/>
          <w:bCs/>
          <w:color w:val="auto"/>
          <w:sz w:val="24"/>
          <w:highlight w:val="none"/>
          <w:lang w:val="zh-CN"/>
        </w:rPr>
        <w:t>年12月31日</w:t>
      </w:r>
      <w:r>
        <w:rPr>
          <w:rFonts w:ascii="Times New Roman" w:hAnsi="Times New Roman"/>
          <w:color w:val="auto"/>
          <w:sz w:val="24"/>
          <w:highlight w:val="none"/>
          <w:lang w:val="zh-CN"/>
        </w:rPr>
        <w:t>止）</w:t>
      </w:r>
    </w:p>
    <w:p w14:paraId="4D678578">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注册资金：</w:t>
      </w:r>
    </w:p>
    <w:p w14:paraId="01127581">
      <w:pPr>
        <w:tabs>
          <w:tab w:val="left" w:pos="840"/>
        </w:tabs>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固定资产：</w:t>
      </w:r>
    </w:p>
    <w:p w14:paraId="26CFA063">
      <w:pPr>
        <w:autoSpaceDE w:val="0"/>
        <w:autoSpaceDN w:val="0"/>
        <w:adjustRightInd w:val="0"/>
        <w:spacing w:line="360" w:lineRule="exact"/>
        <w:rPr>
          <w:rFonts w:ascii="Times New Roman" w:hAnsi="Times New Roman"/>
          <w:color w:val="auto"/>
          <w:sz w:val="24"/>
          <w:highlight w:val="none"/>
          <w:u w:val="single"/>
          <w:lang w:val="zh-CN"/>
        </w:rPr>
      </w:pPr>
      <w:r>
        <w:rPr>
          <w:rFonts w:ascii="Times New Roman" w:hAnsi="Times New Roman"/>
          <w:color w:val="auto"/>
          <w:sz w:val="24"/>
          <w:highlight w:val="none"/>
          <w:lang w:val="zh-CN"/>
        </w:rPr>
        <w:t>原值：</w:t>
      </w:r>
    </w:p>
    <w:p w14:paraId="473108DE">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净值：</w:t>
      </w:r>
    </w:p>
    <w:p w14:paraId="7A52CE10">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流动资产：</w:t>
      </w:r>
    </w:p>
    <w:p w14:paraId="5C3F397A">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长期负债：</w:t>
      </w:r>
    </w:p>
    <w:p w14:paraId="73A888EC">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短期负债：</w:t>
      </w:r>
    </w:p>
    <w:p w14:paraId="46A1EE89">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营业收入/主营业务收入：</w:t>
      </w:r>
    </w:p>
    <w:p w14:paraId="547AEAF0">
      <w:pPr>
        <w:tabs>
          <w:tab w:val="left" w:pos="840"/>
        </w:tabs>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利润：</w:t>
      </w:r>
    </w:p>
    <w:p w14:paraId="3C2176C0">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2、最近二年的年度总营业额：</w:t>
      </w:r>
    </w:p>
    <w:p w14:paraId="2F8F3A29">
      <w:pPr>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年   份    总  额</w:t>
      </w:r>
    </w:p>
    <w:p w14:paraId="2636D8B1">
      <w:pPr>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20</w:t>
      </w:r>
      <w:r>
        <w:rPr>
          <w:rFonts w:ascii="Times New Roman" w:hAnsi="Times New Roman"/>
          <w:color w:val="auto"/>
          <w:sz w:val="24"/>
          <w:highlight w:val="none"/>
        </w:rPr>
        <w:t>2</w:t>
      </w:r>
      <w:r>
        <w:rPr>
          <w:rFonts w:hint="eastAsia" w:ascii="Times New Roman" w:hAnsi="Times New Roman"/>
          <w:color w:val="auto"/>
          <w:sz w:val="24"/>
          <w:highlight w:val="none"/>
          <w:lang w:val="en-US" w:eastAsia="zh-CN"/>
        </w:rPr>
        <w:t>2</w:t>
      </w:r>
      <w:r>
        <w:rPr>
          <w:rFonts w:ascii="Times New Roman" w:hAnsi="Times New Roman"/>
          <w:color w:val="auto"/>
          <w:sz w:val="24"/>
          <w:highlight w:val="none"/>
          <w:lang w:val="zh-CN"/>
        </w:rPr>
        <w:t xml:space="preserve">年   </w:t>
      </w:r>
    </w:p>
    <w:p w14:paraId="21DFD34D">
      <w:pPr>
        <w:autoSpaceDE w:val="0"/>
        <w:autoSpaceDN w:val="0"/>
        <w:adjustRightInd w:val="0"/>
        <w:spacing w:line="360" w:lineRule="exact"/>
        <w:rPr>
          <w:rFonts w:ascii="Times New Roman" w:hAnsi="Times New Roman"/>
          <w:color w:val="auto"/>
          <w:sz w:val="24"/>
          <w:highlight w:val="none"/>
          <w:lang w:val="zh-CN"/>
        </w:rPr>
      </w:pPr>
      <w:r>
        <w:rPr>
          <w:rFonts w:ascii="Times New Roman" w:hAnsi="Times New Roman"/>
          <w:color w:val="auto"/>
          <w:sz w:val="24"/>
          <w:highlight w:val="none"/>
          <w:lang w:val="zh-CN"/>
        </w:rPr>
        <w:t>202</w:t>
      </w:r>
      <w:r>
        <w:rPr>
          <w:rFonts w:hint="eastAsia" w:ascii="Times New Roman" w:hAnsi="Times New Roman"/>
          <w:color w:val="auto"/>
          <w:sz w:val="24"/>
          <w:highlight w:val="none"/>
          <w:lang w:val="en-US" w:eastAsia="zh-CN"/>
        </w:rPr>
        <w:t>3</w:t>
      </w:r>
      <w:r>
        <w:rPr>
          <w:rFonts w:ascii="Times New Roman" w:hAnsi="Times New Roman"/>
          <w:color w:val="auto"/>
          <w:sz w:val="24"/>
          <w:highlight w:val="none"/>
          <w:lang w:val="zh-CN"/>
        </w:rPr>
        <w:t xml:space="preserve">年   </w:t>
      </w:r>
    </w:p>
    <w:p w14:paraId="1A2B9527">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3、最近二年与其他客户签订的较大项目合同：</w:t>
      </w:r>
    </w:p>
    <w:p w14:paraId="6BAE9770">
      <w:pPr>
        <w:autoSpaceDE w:val="0"/>
        <w:autoSpaceDN w:val="0"/>
        <w:adjustRightInd w:val="0"/>
        <w:spacing w:line="360" w:lineRule="exact"/>
        <w:rPr>
          <w:rFonts w:hint="eastAsia" w:ascii="Times New Roman" w:hAnsi="Times New Roman" w:eastAsia="宋体"/>
          <w:color w:val="auto"/>
          <w:sz w:val="24"/>
          <w:highlight w:val="none"/>
          <w:lang w:val="zh-CN" w:eastAsia="zh-CN"/>
        </w:rPr>
      </w:pPr>
      <w:r>
        <w:rPr>
          <w:rFonts w:ascii="Times New Roman" w:hAnsi="Times New Roman"/>
          <w:color w:val="auto"/>
          <w:sz w:val="24"/>
          <w:highlight w:val="none"/>
          <w:lang w:val="zh-CN"/>
        </w:rPr>
        <w:t>项目名称      地   址    　时  间  　金额(人民币元)</w:t>
      </w:r>
    </w:p>
    <w:p w14:paraId="33895145">
      <w:pPr>
        <w:autoSpaceDE w:val="0"/>
        <w:autoSpaceDN w:val="0"/>
        <w:adjustRightInd w:val="0"/>
        <w:spacing w:line="360" w:lineRule="exact"/>
        <w:rPr>
          <w:rFonts w:ascii="Times New Roman" w:hAnsi="Times New Roman"/>
          <w:color w:val="auto"/>
          <w:sz w:val="24"/>
          <w:highlight w:val="none"/>
          <w:u w:val="single"/>
        </w:rPr>
      </w:pPr>
      <w:r>
        <w:rPr>
          <w:rFonts w:ascii="Times New Roman" w:hAnsi="Times New Roman"/>
          <w:color w:val="auto"/>
          <w:sz w:val="24"/>
          <w:highlight w:val="none"/>
          <w:lang w:val="zh-CN"/>
        </w:rPr>
        <w:t xml:space="preserve">  　   　</w:t>
      </w:r>
      <w:r>
        <w:rPr>
          <w:rFonts w:ascii="Times New Roman" w:hAnsi="Times New Roman"/>
          <w:color w:val="auto"/>
          <w:sz w:val="24"/>
          <w:highlight w:val="none"/>
          <w:u w:val="single"/>
          <w:lang w:val="zh-CN"/>
        </w:rPr>
        <w:t xml:space="preserve">             　</w:t>
      </w:r>
    </w:p>
    <w:p w14:paraId="569BE5F4">
      <w:pPr>
        <w:autoSpaceDE w:val="0"/>
        <w:autoSpaceDN w:val="0"/>
        <w:adjustRightInd w:val="0"/>
        <w:spacing w:line="360" w:lineRule="exact"/>
        <w:rPr>
          <w:rFonts w:hint="eastAsia" w:ascii="Times New Roman" w:hAnsi="Times New Roman" w:eastAsia="宋体"/>
          <w:color w:val="auto"/>
          <w:sz w:val="24"/>
          <w:highlight w:val="none"/>
          <w:lang w:val="zh-CN" w:eastAsia="zh-CN"/>
        </w:rPr>
      </w:pPr>
      <w:r>
        <w:rPr>
          <w:rFonts w:ascii="Times New Roman" w:hAnsi="Times New Roman"/>
          <w:color w:val="auto"/>
          <w:sz w:val="24"/>
          <w:highlight w:val="none"/>
          <w:lang w:val="zh-CN"/>
        </w:rPr>
        <w:t>4、投标人最近二年法律纠纷情况</w:t>
      </w:r>
    </w:p>
    <w:p w14:paraId="2F7B53A3">
      <w:pPr>
        <w:autoSpaceDE w:val="0"/>
        <w:autoSpaceDN w:val="0"/>
        <w:adjustRightInd w:val="0"/>
        <w:spacing w:line="360" w:lineRule="exact"/>
        <w:rPr>
          <w:rFonts w:hint="eastAsia" w:ascii="Times New Roman" w:hAnsi="Times New Roman" w:eastAsia="宋体"/>
          <w:color w:val="auto"/>
          <w:sz w:val="24"/>
          <w:highlight w:val="none"/>
          <w:lang w:val="zh-CN" w:eastAsia="zh-CN"/>
        </w:rPr>
      </w:pPr>
      <w:r>
        <w:rPr>
          <w:rFonts w:ascii="Times New Roman" w:hAnsi="Times New Roman"/>
          <w:color w:val="auto"/>
          <w:sz w:val="24"/>
          <w:highlight w:val="none"/>
          <w:lang w:val="zh-CN"/>
        </w:rPr>
        <w:t>时间     案由    涉及金额     目前办理情况</w:t>
      </w:r>
    </w:p>
    <w:p w14:paraId="18433A3E">
      <w:pPr>
        <w:autoSpaceDE w:val="0"/>
        <w:autoSpaceDN w:val="0"/>
        <w:adjustRightInd w:val="0"/>
        <w:spacing w:line="360" w:lineRule="exact"/>
        <w:rPr>
          <w:rFonts w:hint="eastAsia" w:ascii="Times New Roman" w:hAnsi="Times New Roman" w:eastAsia="宋体"/>
          <w:color w:val="auto"/>
          <w:sz w:val="24"/>
          <w:highlight w:val="none"/>
          <w:lang w:val="zh-CN" w:eastAsia="zh-CN"/>
        </w:rPr>
      </w:pPr>
    </w:p>
    <w:p w14:paraId="3092858C">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5、有关银行的名称和地址：</w:t>
      </w:r>
    </w:p>
    <w:p w14:paraId="148F69BB">
      <w:pPr>
        <w:autoSpaceDE w:val="0"/>
        <w:autoSpaceDN w:val="0"/>
        <w:adjustRightInd w:val="0"/>
        <w:spacing w:line="360" w:lineRule="exact"/>
        <w:rPr>
          <w:rFonts w:ascii="Times New Roman" w:hAnsi="Times New Roman"/>
          <w:color w:val="auto"/>
          <w:sz w:val="24"/>
          <w:highlight w:val="none"/>
        </w:rPr>
      </w:pPr>
      <w:r>
        <w:rPr>
          <w:rFonts w:ascii="Times New Roman" w:hAnsi="Times New Roman"/>
          <w:color w:val="auto"/>
          <w:sz w:val="24"/>
          <w:highlight w:val="none"/>
          <w:lang w:val="zh-CN"/>
        </w:rPr>
        <w:t>6、其他情况：</w:t>
      </w:r>
    </w:p>
    <w:p w14:paraId="73DA3DAA">
      <w:pPr>
        <w:autoSpaceDE w:val="0"/>
        <w:autoSpaceDN w:val="0"/>
        <w:adjustRightInd w:val="0"/>
        <w:spacing w:line="360" w:lineRule="exact"/>
        <w:ind w:firstLine="480"/>
        <w:rPr>
          <w:rFonts w:ascii="Times New Roman" w:hAnsi="Times New Roman"/>
          <w:color w:val="auto"/>
          <w:sz w:val="24"/>
          <w:highlight w:val="none"/>
        </w:rPr>
      </w:pPr>
      <w:r>
        <w:rPr>
          <w:rFonts w:ascii="Times New Roman" w:hAnsi="Times New Roman"/>
          <w:color w:val="auto"/>
          <w:sz w:val="24"/>
          <w:highlight w:val="none"/>
          <w:lang w:val="zh-CN"/>
        </w:rPr>
        <w:t>就我们所知，兹证明上述声明是真实的、正确的，并提供了全部能提供资料和数据，我们同意遵照贵方要求出示此证明文件。</w:t>
      </w:r>
    </w:p>
    <w:p w14:paraId="595600F3">
      <w:pPr>
        <w:autoSpaceDE w:val="0"/>
        <w:autoSpaceDN w:val="0"/>
        <w:adjustRightInd w:val="0"/>
        <w:spacing w:line="360" w:lineRule="exact"/>
        <w:ind w:firstLine="480"/>
        <w:rPr>
          <w:rFonts w:ascii="Times New Roman" w:hAnsi="Times New Roman"/>
          <w:color w:val="auto"/>
          <w:sz w:val="24"/>
          <w:highlight w:val="none"/>
        </w:rPr>
      </w:pPr>
    </w:p>
    <w:p w14:paraId="16B6833B">
      <w:pPr>
        <w:spacing w:line="360" w:lineRule="exact"/>
        <w:ind w:firstLine="3720" w:firstLineChars="1550"/>
        <w:rPr>
          <w:rFonts w:ascii="Times New Roman" w:hAnsi="Times New Roman"/>
          <w:color w:val="auto"/>
          <w:sz w:val="24"/>
          <w:highlight w:val="none"/>
          <w:u w:val="single"/>
        </w:rPr>
      </w:pPr>
      <w:r>
        <w:rPr>
          <w:rFonts w:ascii="Times New Roman" w:hAnsi="Times New Roman"/>
          <w:color w:val="auto"/>
          <w:sz w:val="24"/>
          <w:highlight w:val="none"/>
        </w:rPr>
        <w:t>投标人（盖章）：</w:t>
      </w:r>
    </w:p>
    <w:p w14:paraId="6623B648">
      <w:pPr>
        <w:spacing w:line="360" w:lineRule="exact"/>
        <w:ind w:firstLine="3720" w:firstLineChars="1550"/>
        <w:rPr>
          <w:rFonts w:ascii="Times New Roman" w:hAnsi="Times New Roman"/>
          <w:color w:val="auto"/>
          <w:sz w:val="24"/>
          <w:highlight w:val="none"/>
        </w:rPr>
      </w:pPr>
      <w:r>
        <w:rPr>
          <w:rFonts w:ascii="Times New Roman" w:hAnsi="Times New Roman"/>
          <w:color w:val="auto"/>
          <w:sz w:val="24"/>
          <w:highlight w:val="none"/>
        </w:rPr>
        <w:t>法人代表（签字或盖章）：</w:t>
      </w:r>
    </w:p>
    <w:p w14:paraId="27A4AEBC">
      <w:pPr>
        <w:spacing w:line="360" w:lineRule="exact"/>
        <w:ind w:firstLine="3720" w:firstLineChars="1550"/>
        <w:rPr>
          <w:rFonts w:ascii="Times New Roman" w:hAnsi="Times New Roman"/>
          <w:b/>
          <w:bCs/>
          <w:color w:val="auto"/>
          <w:kern w:val="0"/>
          <w:sz w:val="24"/>
          <w:highlight w:val="none"/>
          <w:lang w:val="zh-CN"/>
        </w:rPr>
      </w:pPr>
      <w:r>
        <w:rPr>
          <w:rFonts w:ascii="Times New Roman" w:hAnsi="Times New Roman"/>
          <w:color w:val="auto"/>
          <w:sz w:val="24"/>
          <w:highlight w:val="none"/>
        </w:rPr>
        <w:t>日      期：</w:t>
      </w:r>
    </w:p>
    <w:p w14:paraId="298B7BD5">
      <w:pPr>
        <w:spacing w:line="460" w:lineRule="exact"/>
        <w:rPr>
          <w:rFonts w:ascii="Times New Roman" w:hAnsi="Times New Roman"/>
          <w:b/>
          <w:bCs/>
          <w:color w:val="auto"/>
          <w:sz w:val="24"/>
          <w:highlight w:val="none"/>
        </w:rPr>
      </w:pPr>
    </w:p>
    <w:p w14:paraId="051F9FEB">
      <w:pPr>
        <w:pStyle w:val="20"/>
        <w:ind w:firstLine="0" w:firstLineChars="0"/>
        <w:rPr>
          <w:rFonts w:ascii="Times New Roman" w:hAnsi="Times New Roman"/>
          <w:color w:val="auto"/>
          <w:highlight w:val="none"/>
        </w:rPr>
      </w:pPr>
    </w:p>
    <w:p w14:paraId="31B91184">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附件2</w:t>
      </w:r>
    </w:p>
    <w:p w14:paraId="4482847F">
      <w:pPr>
        <w:autoSpaceDE w:val="0"/>
        <w:autoSpaceDN w:val="0"/>
        <w:adjustRightInd w:val="0"/>
        <w:spacing w:line="40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法定代表人身份证明</w:t>
      </w:r>
    </w:p>
    <w:p w14:paraId="0E01B1EE">
      <w:pPr>
        <w:autoSpaceDE w:val="0"/>
        <w:autoSpaceDN w:val="0"/>
        <w:adjustRightInd w:val="0"/>
        <w:spacing w:line="400" w:lineRule="exact"/>
        <w:jc w:val="center"/>
        <w:rPr>
          <w:rFonts w:ascii="Times New Roman" w:hAnsi="Times New Roman"/>
          <w:bCs/>
          <w:color w:val="auto"/>
          <w:sz w:val="30"/>
          <w:szCs w:val="30"/>
          <w:highlight w:val="none"/>
          <w:lang w:val="zh-CN"/>
        </w:rPr>
      </w:pPr>
    </w:p>
    <w:p w14:paraId="2AD48CB2">
      <w:pPr>
        <w:autoSpaceDE w:val="0"/>
        <w:autoSpaceDN w:val="0"/>
        <w:adjustRightInd w:val="0"/>
        <w:spacing w:line="400" w:lineRule="exact"/>
        <w:jc w:val="center"/>
        <w:rPr>
          <w:rFonts w:ascii="Times New Roman" w:hAnsi="Times New Roman"/>
          <w:bCs/>
          <w:color w:val="auto"/>
          <w:sz w:val="30"/>
          <w:szCs w:val="30"/>
          <w:highlight w:val="none"/>
          <w:lang w:val="zh-CN"/>
        </w:rPr>
      </w:pPr>
    </w:p>
    <w:p w14:paraId="6ABD22A0">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投 标 人：</w:t>
      </w:r>
    </w:p>
    <w:p w14:paraId="54D99CF7">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单位性质：</w:t>
      </w:r>
    </w:p>
    <w:p w14:paraId="5B0D9F3D">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地    址：</w:t>
      </w:r>
    </w:p>
    <w:p w14:paraId="66E22009">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成立时间：    年   月   日</w:t>
      </w:r>
    </w:p>
    <w:p w14:paraId="6C9D3184">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经营期限：</w:t>
      </w:r>
    </w:p>
    <w:p w14:paraId="679D03B4">
      <w:pPr>
        <w:spacing w:line="500" w:lineRule="exact"/>
        <w:ind w:firstLine="424" w:firstLineChars="177"/>
        <w:rPr>
          <w:rFonts w:ascii="Times New Roman" w:hAnsi="Times New Roman"/>
          <w:color w:val="auto"/>
          <w:sz w:val="24"/>
          <w:highlight w:val="none"/>
        </w:rPr>
      </w:pPr>
      <w:r>
        <w:rPr>
          <w:rFonts w:ascii="Times New Roman" w:hAnsi="Times New Roman"/>
          <w:color w:val="auto"/>
          <w:sz w:val="24"/>
          <w:highlight w:val="none"/>
        </w:rPr>
        <w:t>姓   名：     性  别：</w:t>
      </w:r>
    </w:p>
    <w:p w14:paraId="1D1714BA">
      <w:pPr>
        <w:spacing w:line="440" w:lineRule="exact"/>
        <w:ind w:firstLine="426"/>
        <w:rPr>
          <w:rFonts w:ascii="Times New Roman" w:hAnsi="Times New Roman"/>
          <w:color w:val="auto"/>
          <w:sz w:val="24"/>
          <w:highlight w:val="none"/>
          <w:u w:val="single"/>
        </w:rPr>
      </w:pPr>
      <w:r>
        <w:rPr>
          <w:rFonts w:ascii="Times New Roman" w:hAnsi="Times New Roman"/>
          <w:color w:val="auto"/>
          <w:sz w:val="24"/>
          <w:highlight w:val="none"/>
        </w:rPr>
        <w:t>年   龄：     职  务：</w:t>
      </w:r>
    </w:p>
    <w:p w14:paraId="4703DF93">
      <w:pPr>
        <w:spacing w:line="440" w:lineRule="exact"/>
        <w:ind w:firstLine="426"/>
        <w:rPr>
          <w:rFonts w:ascii="Times New Roman" w:hAnsi="Times New Roman"/>
          <w:color w:val="auto"/>
          <w:sz w:val="24"/>
          <w:highlight w:val="none"/>
        </w:rPr>
      </w:pPr>
      <w:r>
        <w:rPr>
          <w:rFonts w:ascii="Times New Roman" w:hAnsi="Times New Roman"/>
          <w:color w:val="auto"/>
          <w:sz w:val="24"/>
          <w:highlight w:val="none"/>
        </w:rPr>
        <w:t>系（投标人名称）的法定代表人。</w:t>
      </w:r>
    </w:p>
    <w:p w14:paraId="059F3BDC">
      <w:pPr>
        <w:spacing w:line="440" w:lineRule="exact"/>
        <w:ind w:firstLine="426"/>
        <w:rPr>
          <w:rFonts w:ascii="Times New Roman" w:hAnsi="Times New Roman"/>
          <w:color w:val="auto"/>
          <w:sz w:val="24"/>
          <w:highlight w:val="none"/>
        </w:rPr>
      </w:pPr>
      <w:r>
        <w:rPr>
          <w:rFonts w:ascii="Times New Roman" w:hAnsi="Times New Roman"/>
          <w:color w:val="auto"/>
          <w:sz w:val="24"/>
          <w:highlight w:val="none"/>
        </w:rPr>
        <w:t>特此证明。</w:t>
      </w:r>
    </w:p>
    <w:p w14:paraId="230571FA">
      <w:pPr>
        <w:spacing w:line="500" w:lineRule="exact"/>
        <w:ind w:firstLine="424" w:firstLineChars="177"/>
        <w:rPr>
          <w:rFonts w:ascii="Times New Roman" w:hAnsi="Times New Roman"/>
          <w:color w:val="auto"/>
          <w:sz w:val="24"/>
          <w:highlight w:val="none"/>
        </w:rPr>
      </w:pPr>
    </w:p>
    <w:p w14:paraId="25ECFA95">
      <w:pPr>
        <w:spacing w:line="420" w:lineRule="atLeast"/>
        <w:rPr>
          <w:rFonts w:ascii="Times New Roman" w:hAnsi="Times New Roman"/>
          <w:color w:val="auto"/>
          <w:sz w:val="24"/>
          <w:highlight w:val="none"/>
        </w:rPr>
      </w:pPr>
    </w:p>
    <w:p w14:paraId="69D71ACB">
      <w:pPr>
        <w:spacing w:line="420" w:lineRule="atLeast"/>
        <w:ind w:right="-64" w:firstLine="3600"/>
        <w:rPr>
          <w:rFonts w:ascii="Times New Roman" w:hAnsi="Times New Roman"/>
          <w:color w:val="auto"/>
          <w:sz w:val="24"/>
          <w:highlight w:val="none"/>
        </w:rPr>
      </w:pPr>
      <w:r>
        <w:rPr>
          <w:rFonts w:ascii="Times New Roman" w:hAnsi="Times New Roman"/>
          <w:color w:val="auto"/>
          <w:sz w:val="24"/>
          <w:highlight w:val="none"/>
        </w:rPr>
        <w:t>投标人：（盖单位章）</w:t>
      </w:r>
    </w:p>
    <w:p w14:paraId="01C8E093">
      <w:pPr>
        <w:spacing w:line="420" w:lineRule="atLeast"/>
        <w:ind w:right="420"/>
        <w:rPr>
          <w:rFonts w:ascii="Times New Roman" w:hAnsi="Times New Roman"/>
          <w:color w:val="auto"/>
          <w:sz w:val="24"/>
          <w:highlight w:val="none"/>
          <w:u w:val="single"/>
        </w:rPr>
      </w:pPr>
    </w:p>
    <w:p w14:paraId="28997030">
      <w:pPr>
        <w:spacing w:line="360" w:lineRule="exact"/>
        <w:ind w:firstLine="3600" w:firstLineChars="1500"/>
        <w:rPr>
          <w:rFonts w:ascii="Times New Roman" w:hAnsi="Times New Roman"/>
          <w:color w:val="auto"/>
          <w:sz w:val="24"/>
          <w:highlight w:val="none"/>
        </w:rPr>
      </w:pPr>
      <w:r>
        <w:rPr>
          <w:rFonts w:ascii="Times New Roman" w:hAnsi="Times New Roman"/>
          <w:color w:val="auto"/>
          <w:sz w:val="24"/>
          <w:highlight w:val="none"/>
        </w:rPr>
        <w:t>日  期：</w:t>
      </w:r>
    </w:p>
    <w:p w14:paraId="3EEBF4B9">
      <w:pPr>
        <w:pStyle w:val="52"/>
        <w:rPr>
          <w:rFonts w:ascii="Times New Roman" w:hAnsi="Times New Roman"/>
          <w:color w:val="auto"/>
          <w:highlight w:val="none"/>
          <w:lang w:val="zh-CN"/>
        </w:rPr>
      </w:pPr>
    </w:p>
    <w:p w14:paraId="3B5D09AC">
      <w:pPr>
        <w:spacing w:line="420" w:lineRule="atLeast"/>
        <w:jc w:val="center"/>
        <w:rPr>
          <w:rFonts w:ascii="Times New Roman" w:hAnsi="Times New Roman"/>
          <w:color w:val="auto"/>
          <w:sz w:val="24"/>
          <w:highlight w:val="none"/>
        </w:rPr>
      </w:pPr>
    </w:p>
    <w:p w14:paraId="434122D4">
      <w:pPr>
        <w:spacing w:line="400" w:lineRule="exact"/>
        <w:rPr>
          <w:rFonts w:ascii="Times New Roman" w:hAnsi="Times New Roman"/>
          <w:b/>
          <w:color w:val="auto"/>
          <w:sz w:val="24"/>
          <w:highlight w:val="none"/>
        </w:rPr>
      </w:pPr>
      <w:r>
        <w:rPr>
          <w:rFonts w:ascii="Times New Roman" w:hAnsi="Times New Roman"/>
          <w:b/>
          <w:color w:val="auto"/>
          <w:sz w:val="24"/>
          <w:highlight w:val="none"/>
        </w:rPr>
        <w:t>后附法定代表人身份证复印件加盖投标单位公章。</w:t>
      </w:r>
    </w:p>
    <w:p w14:paraId="30D999E9">
      <w:pPr>
        <w:spacing w:line="420" w:lineRule="atLeast"/>
        <w:rPr>
          <w:rFonts w:ascii="Times New Roman" w:hAnsi="Times New Roman"/>
          <w:b/>
          <w:color w:val="auto"/>
          <w:sz w:val="24"/>
          <w:highlight w:val="none"/>
        </w:rPr>
      </w:pPr>
    </w:p>
    <w:p w14:paraId="736421FD">
      <w:pPr>
        <w:spacing w:line="400" w:lineRule="exact"/>
        <w:rPr>
          <w:rFonts w:ascii="Times New Roman" w:hAnsi="Times New Roman"/>
          <w:color w:val="auto"/>
          <w:sz w:val="24"/>
          <w:highlight w:val="none"/>
        </w:rPr>
      </w:pPr>
    </w:p>
    <w:p w14:paraId="5AF336EA">
      <w:pPr>
        <w:spacing w:line="400" w:lineRule="exact"/>
        <w:rPr>
          <w:rFonts w:ascii="Times New Roman" w:hAnsi="Times New Roman"/>
          <w:color w:val="auto"/>
          <w:sz w:val="24"/>
          <w:highlight w:val="none"/>
        </w:rPr>
      </w:pPr>
    </w:p>
    <w:p w14:paraId="2361E0BA">
      <w:pPr>
        <w:spacing w:line="400" w:lineRule="exact"/>
        <w:rPr>
          <w:rFonts w:ascii="Times New Roman" w:hAnsi="Times New Roman"/>
          <w:color w:val="auto"/>
          <w:sz w:val="24"/>
          <w:highlight w:val="none"/>
        </w:rPr>
      </w:pPr>
    </w:p>
    <w:p w14:paraId="6B946608">
      <w:pPr>
        <w:spacing w:line="400" w:lineRule="exact"/>
        <w:rPr>
          <w:rFonts w:ascii="Times New Roman" w:hAnsi="Times New Roman"/>
          <w:color w:val="auto"/>
          <w:sz w:val="24"/>
          <w:highlight w:val="none"/>
        </w:rPr>
      </w:pPr>
    </w:p>
    <w:p w14:paraId="3ED0A498">
      <w:pPr>
        <w:spacing w:line="400" w:lineRule="exact"/>
        <w:jc w:val="right"/>
        <w:rPr>
          <w:rFonts w:ascii="Times New Roman" w:hAnsi="Times New Roman"/>
          <w:color w:val="auto"/>
          <w:sz w:val="24"/>
          <w:highlight w:val="none"/>
        </w:rPr>
      </w:pPr>
    </w:p>
    <w:p w14:paraId="7C67AD05">
      <w:pPr>
        <w:adjustRightInd w:val="0"/>
        <w:spacing w:line="700" w:lineRule="exact"/>
        <w:ind w:firstLine="4800" w:firstLineChars="2000"/>
        <w:textAlignment w:val="baseline"/>
        <w:rPr>
          <w:rFonts w:ascii="Times New Roman" w:hAnsi="Times New Roman"/>
          <w:color w:val="auto"/>
          <w:sz w:val="24"/>
          <w:highlight w:val="none"/>
        </w:rPr>
      </w:pPr>
    </w:p>
    <w:p w14:paraId="3C3DE8F3">
      <w:pPr>
        <w:autoSpaceDE w:val="0"/>
        <w:autoSpaceDN w:val="0"/>
        <w:adjustRightInd w:val="0"/>
        <w:spacing w:line="400" w:lineRule="exact"/>
        <w:jc w:val="center"/>
        <w:rPr>
          <w:rFonts w:ascii="Times New Roman" w:hAnsi="Times New Roman"/>
          <w:bCs/>
          <w:color w:val="auto"/>
          <w:sz w:val="30"/>
          <w:szCs w:val="30"/>
          <w:highlight w:val="none"/>
          <w:lang w:val="zh-CN"/>
        </w:rPr>
      </w:pPr>
    </w:p>
    <w:p w14:paraId="31EEEF9E">
      <w:pPr>
        <w:autoSpaceDE w:val="0"/>
        <w:autoSpaceDN w:val="0"/>
        <w:adjustRightInd w:val="0"/>
        <w:spacing w:line="400" w:lineRule="exact"/>
        <w:jc w:val="center"/>
        <w:rPr>
          <w:rFonts w:ascii="Times New Roman" w:hAnsi="Times New Roman"/>
          <w:bCs/>
          <w:color w:val="auto"/>
          <w:sz w:val="30"/>
          <w:szCs w:val="30"/>
          <w:highlight w:val="none"/>
          <w:lang w:val="zh-CN"/>
        </w:rPr>
      </w:pPr>
    </w:p>
    <w:p w14:paraId="3B6A9109">
      <w:pPr>
        <w:autoSpaceDE w:val="0"/>
        <w:autoSpaceDN w:val="0"/>
        <w:adjustRightInd w:val="0"/>
        <w:spacing w:line="400" w:lineRule="exact"/>
        <w:jc w:val="center"/>
        <w:rPr>
          <w:rFonts w:ascii="Times New Roman" w:hAnsi="Times New Roman"/>
          <w:bCs/>
          <w:color w:val="auto"/>
          <w:sz w:val="30"/>
          <w:szCs w:val="30"/>
          <w:highlight w:val="none"/>
          <w:lang w:val="zh-CN"/>
        </w:rPr>
      </w:pPr>
    </w:p>
    <w:p w14:paraId="13ADE730">
      <w:pPr>
        <w:autoSpaceDE w:val="0"/>
        <w:autoSpaceDN w:val="0"/>
        <w:adjustRightInd w:val="0"/>
        <w:spacing w:line="400" w:lineRule="exact"/>
        <w:jc w:val="center"/>
        <w:rPr>
          <w:rFonts w:ascii="Times New Roman" w:hAnsi="Times New Roman"/>
          <w:bCs/>
          <w:color w:val="auto"/>
          <w:sz w:val="30"/>
          <w:szCs w:val="30"/>
          <w:highlight w:val="none"/>
          <w:lang w:val="zh-CN"/>
        </w:rPr>
      </w:pPr>
    </w:p>
    <w:p w14:paraId="7547187B">
      <w:pPr>
        <w:autoSpaceDE w:val="0"/>
        <w:autoSpaceDN w:val="0"/>
        <w:adjustRightInd w:val="0"/>
        <w:spacing w:line="400" w:lineRule="exact"/>
        <w:jc w:val="center"/>
        <w:rPr>
          <w:rFonts w:ascii="Times New Roman" w:hAnsi="Times New Roman"/>
          <w:b/>
          <w:bCs/>
          <w:color w:val="auto"/>
          <w:sz w:val="30"/>
          <w:szCs w:val="30"/>
          <w:highlight w:val="none"/>
          <w:lang w:val="zh-CN"/>
        </w:rPr>
      </w:pPr>
    </w:p>
    <w:p w14:paraId="7A3E3E21">
      <w:pPr>
        <w:autoSpaceDE w:val="0"/>
        <w:autoSpaceDN w:val="0"/>
        <w:adjustRightInd w:val="0"/>
        <w:spacing w:line="400" w:lineRule="exact"/>
        <w:jc w:val="center"/>
        <w:rPr>
          <w:rFonts w:ascii="Times New Roman" w:hAnsi="Times New Roman"/>
          <w:b/>
          <w:bCs/>
          <w:color w:val="auto"/>
          <w:sz w:val="30"/>
          <w:szCs w:val="30"/>
          <w:highlight w:val="none"/>
          <w:lang w:val="zh-CN"/>
        </w:rPr>
      </w:pPr>
      <w:r>
        <w:rPr>
          <w:rFonts w:ascii="Times New Roman" w:hAnsi="Times New Roman"/>
          <w:b/>
          <w:bCs/>
          <w:color w:val="auto"/>
          <w:sz w:val="30"/>
          <w:szCs w:val="30"/>
          <w:highlight w:val="none"/>
          <w:lang w:val="zh-CN"/>
        </w:rPr>
        <w:t>法定代表人授权委托书</w:t>
      </w:r>
    </w:p>
    <w:p w14:paraId="44736FDB">
      <w:pPr>
        <w:autoSpaceDE w:val="0"/>
        <w:autoSpaceDN w:val="0"/>
        <w:adjustRightInd w:val="0"/>
        <w:spacing w:line="400" w:lineRule="exact"/>
        <w:jc w:val="center"/>
        <w:rPr>
          <w:rFonts w:ascii="Times New Roman" w:hAnsi="Times New Roman"/>
          <w:bCs/>
          <w:color w:val="auto"/>
          <w:sz w:val="30"/>
          <w:szCs w:val="30"/>
          <w:highlight w:val="none"/>
          <w:lang w:val="zh-CN"/>
        </w:rPr>
      </w:pPr>
    </w:p>
    <w:p w14:paraId="23D353B2">
      <w:pPr>
        <w:autoSpaceDE w:val="0"/>
        <w:autoSpaceDN w:val="0"/>
        <w:adjustRightInd w:val="0"/>
        <w:spacing w:line="500" w:lineRule="exact"/>
        <w:rPr>
          <w:rFonts w:ascii="Times New Roman" w:hAnsi="Times New Roman"/>
          <w:color w:val="auto"/>
          <w:sz w:val="24"/>
          <w:highlight w:val="none"/>
          <w:lang w:val="zh-CN"/>
        </w:rPr>
      </w:pPr>
      <w:r>
        <w:rPr>
          <w:rFonts w:ascii="Times New Roman" w:hAnsi="Times New Roman"/>
          <w:color w:val="auto"/>
          <w:sz w:val="24"/>
          <w:highlight w:val="none"/>
          <w:lang w:val="zh-CN"/>
        </w:rPr>
        <w:t xml:space="preserve">致： </w:t>
      </w:r>
    </w:p>
    <w:p w14:paraId="27DBF3CC">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本授权委托书声明：我</w:t>
      </w:r>
      <w:r>
        <w:rPr>
          <w:rFonts w:ascii="Times New Roman" w:hAnsi="Times New Roman"/>
          <w:color w:val="auto"/>
          <w:sz w:val="24"/>
          <w:highlight w:val="none"/>
          <w:u w:val="single"/>
          <w:lang w:val="zh-CN"/>
        </w:rPr>
        <w:t>（法定代表人姓名）</w:t>
      </w:r>
      <w:r>
        <w:rPr>
          <w:rFonts w:ascii="Times New Roman" w:hAnsi="Times New Roman"/>
          <w:color w:val="auto"/>
          <w:sz w:val="24"/>
          <w:highlight w:val="none"/>
          <w:lang w:val="zh-CN"/>
        </w:rPr>
        <w:t>系</w:t>
      </w:r>
      <w:r>
        <w:rPr>
          <w:rFonts w:ascii="Times New Roman" w:hAnsi="Times New Roman"/>
          <w:color w:val="auto"/>
          <w:sz w:val="24"/>
          <w:highlight w:val="none"/>
          <w:u w:val="single"/>
          <w:lang w:val="zh-CN"/>
        </w:rPr>
        <w:t>（投标人名称）</w:t>
      </w:r>
      <w:r>
        <w:rPr>
          <w:rFonts w:ascii="Times New Roman" w:hAnsi="Times New Roman"/>
          <w:color w:val="auto"/>
          <w:sz w:val="24"/>
          <w:highlight w:val="none"/>
          <w:lang w:val="zh-CN"/>
        </w:rPr>
        <w:t>的法定代表人，现授权委托</w:t>
      </w:r>
      <w:r>
        <w:rPr>
          <w:rFonts w:ascii="Times New Roman" w:hAnsi="Times New Roman"/>
          <w:color w:val="auto"/>
          <w:sz w:val="24"/>
          <w:highlight w:val="none"/>
          <w:u w:val="single"/>
          <w:lang w:val="zh-CN"/>
        </w:rPr>
        <w:t>（单位名称）</w:t>
      </w:r>
      <w:r>
        <w:rPr>
          <w:rFonts w:ascii="Times New Roman" w:hAnsi="Times New Roman"/>
          <w:color w:val="auto"/>
          <w:sz w:val="24"/>
          <w:highlight w:val="none"/>
          <w:lang w:val="zh-CN"/>
        </w:rPr>
        <w:t>的</w:t>
      </w:r>
      <w:r>
        <w:rPr>
          <w:rFonts w:ascii="Times New Roman" w:hAnsi="Times New Roman"/>
          <w:color w:val="auto"/>
          <w:sz w:val="24"/>
          <w:highlight w:val="none"/>
          <w:u w:val="single"/>
          <w:lang w:val="zh-CN"/>
        </w:rPr>
        <w:t>（授权代表姓名）</w:t>
      </w:r>
      <w:r>
        <w:rPr>
          <w:rFonts w:ascii="Times New Roman" w:hAnsi="Times New Roman"/>
          <w:color w:val="auto"/>
          <w:sz w:val="24"/>
          <w:highlight w:val="none"/>
          <w:lang w:val="zh-CN"/>
        </w:rPr>
        <w:t>为我公司法定代表人授权代表，参加贵单位组织的</w:t>
      </w:r>
      <w:r>
        <w:rPr>
          <w:rFonts w:ascii="Times New Roman" w:hAnsi="Times New Roman"/>
          <w:color w:val="auto"/>
          <w:sz w:val="24"/>
          <w:highlight w:val="none"/>
          <w:u w:val="single"/>
          <w:lang w:val="zh-CN"/>
        </w:rPr>
        <w:t xml:space="preserve"> （采购项目名称、项目编号）</w:t>
      </w:r>
      <w:r>
        <w:rPr>
          <w:rFonts w:ascii="Times New Roman" w:hAnsi="Times New Roman"/>
          <w:color w:val="auto"/>
          <w:sz w:val="24"/>
          <w:highlight w:val="none"/>
          <w:lang w:val="zh-CN"/>
        </w:rPr>
        <w:t>项目采购，并代表我方全权处理本次采购活动中的一切事宜，并签署相关文件，我方对被授权人的签名事项负全部责任。</w:t>
      </w:r>
    </w:p>
    <w:p w14:paraId="64B92579">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在撤销授权的书面通知以前，本授权书一直有效。被授权人在授权书有效期内签署的所有文件不因授权的撤销而失效。</w:t>
      </w:r>
    </w:p>
    <w:p w14:paraId="5C1442E8">
      <w:pPr>
        <w:autoSpaceDE w:val="0"/>
        <w:autoSpaceDN w:val="0"/>
        <w:adjustRightInd w:val="0"/>
        <w:spacing w:line="600" w:lineRule="exact"/>
        <w:ind w:firstLine="480" w:firstLineChars="200"/>
        <w:rPr>
          <w:rFonts w:ascii="Times New Roman" w:hAnsi="Times New Roman"/>
          <w:color w:val="auto"/>
          <w:sz w:val="24"/>
          <w:highlight w:val="none"/>
          <w:lang w:val="zh-CN"/>
        </w:rPr>
      </w:pPr>
      <w:r>
        <w:rPr>
          <w:rFonts w:ascii="Times New Roman" w:hAnsi="Times New Roman"/>
          <w:color w:val="auto"/>
          <w:sz w:val="24"/>
          <w:highlight w:val="none"/>
          <w:lang w:val="zh-CN"/>
        </w:rPr>
        <w:t>授权代表无转授权，特此授权。</w:t>
      </w:r>
    </w:p>
    <w:p w14:paraId="1959BFAB">
      <w:pPr>
        <w:autoSpaceDE w:val="0"/>
        <w:autoSpaceDN w:val="0"/>
        <w:adjustRightInd w:val="0"/>
        <w:spacing w:line="500" w:lineRule="exact"/>
        <w:ind w:firstLine="480"/>
        <w:rPr>
          <w:rFonts w:ascii="Times New Roman" w:hAnsi="Times New Roman"/>
          <w:color w:val="auto"/>
          <w:sz w:val="24"/>
          <w:highlight w:val="none"/>
          <w:lang w:val="zh-CN"/>
        </w:rPr>
      </w:pPr>
    </w:p>
    <w:p w14:paraId="08C5E916">
      <w:pPr>
        <w:autoSpaceDE w:val="0"/>
        <w:autoSpaceDN w:val="0"/>
        <w:adjustRightInd w:val="0"/>
        <w:spacing w:line="500" w:lineRule="exact"/>
        <w:ind w:firstLine="480"/>
        <w:rPr>
          <w:rFonts w:ascii="Times New Roman" w:hAnsi="Times New Roman"/>
          <w:color w:val="auto"/>
          <w:sz w:val="24"/>
          <w:highlight w:val="none"/>
          <w:lang w:val="zh-CN"/>
        </w:rPr>
      </w:pPr>
    </w:p>
    <w:p w14:paraId="1749AED4">
      <w:pPr>
        <w:spacing w:line="400" w:lineRule="exact"/>
        <w:rPr>
          <w:rFonts w:ascii="Times New Roman" w:hAnsi="Times New Roman"/>
          <w:color w:val="auto"/>
          <w:sz w:val="24"/>
          <w:highlight w:val="none"/>
        </w:rPr>
      </w:pPr>
      <w:r>
        <w:rPr>
          <w:rFonts w:ascii="Times New Roman" w:hAnsi="Times New Roman"/>
          <w:color w:val="auto"/>
          <w:sz w:val="24"/>
          <w:highlight w:val="none"/>
        </w:rPr>
        <w:t>附：授权代表</w:t>
      </w:r>
      <w:r>
        <w:rPr>
          <w:rFonts w:ascii="Times New Roman" w:hAnsi="Times New Roman"/>
          <w:b/>
          <w:color w:val="auto"/>
          <w:sz w:val="24"/>
          <w:highlight w:val="none"/>
        </w:rPr>
        <w:t>身份证</w:t>
      </w:r>
      <w:r>
        <w:rPr>
          <w:rFonts w:ascii="Times New Roman" w:hAnsi="Times New Roman"/>
          <w:color w:val="auto"/>
          <w:sz w:val="24"/>
          <w:highlight w:val="none"/>
        </w:rPr>
        <w:t>复印件加盖投标单位公章。</w:t>
      </w:r>
    </w:p>
    <w:p w14:paraId="63E99AB2">
      <w:pPr>
        <w:spacing w:line="400" w:lineRule="exact"/>
        <w:rPr>
          <w:rFonts w:ascii="Times New Roman" w:hAnsi="Times New Roman"/>
          <w:color w:val="auto"/>
          <w:sz w:val="24"/>
          <w:highlight w:val="none"/>
        </w:rPr>
      </w:pPr>
      <w:r>
        <w:rPr>
          <w:rFonts w:ascii="Times New Roman" w:hAnsi="Times New Roman"/>
          <w:color w:val="auto"/>
          <w:sz w:val="24"/>
          <w:highlight w:val="none"/>
        </w:rPr>
        <w:t>授权代表姓名：    性别：</w:t>
      </w:r>
    </w:p>
    <w:p w14:paraId="7B27A877">
      <w:pPr>
        <w:spacing w:line="400" w:lineRule="exact"/>
        <w:rPr>
          <w:rFonts w:ascii="Times New Roman" w:hAnsi="Times New Roman"/>
          <w:color w:val="auto"/>
          <w:sz w:val="24"/>
          <w:highlight w:val="none"/>
        </w:rPr>
      </w:pPr>
      <w:r>
        <w:rPr>
          <w:rFonts w:ascii="Times New Roman" w:hAnsi="Times New Roman"/>
          <w:color w:val="auto"/>
          <w:sz w:val="24"/>
          <w:highlight w:val="none"/>
        </w:rPr>
        <w:t>职务：            职称：</w:t>
      </w:r>
    </w:p>
    <w:p w14:paraId="7E28D93B">
      <w:pPr>
        <w:spacing w:line="400" w:lineRule="exact"/>
        <w:rPr>
          <w:rFonts w:ascii="Times New Roman" w:hAnsi="Times New Roman"/>
          <w:color w:val="auto"/>
          <w:sz w:val="24"/>
          <w:highlight w:val="none"/>
        </w:rPr>
      </w:pPr>
      <w:r>
        <w:rPr>
          <w:rFonts w:ascii="Times New Roman" w:hAnsi="Times New Roman"/>
          <w:color w:val="auto"/>
          <w:sz w:val="24"/>
          <w:highlight w:val="none"/>
        </w:rPr>
        <w:t>详细通讯地址：</w:t>
      </w:r>
    </w:p>
    <w:p w14:paraId="063AEE1C">
      <w:pPr>
        <w:spacing w:line="400" w:lineRule="exact"/>
        <w:rPr>
          <w:rFonts w:ascii="Times New Roman" w:hAnsi="Times New Roman"/>
          <w:color w:val="auto"/>
          <w:sz w:val="24"/>
          <w:highlight w:val="none"/>
        </w:rPr>
      </w:pPr>
      <w:r>
        <w:rPr>
          <w:rFonts w:ascii="Times New Roman" w:hAnsi="Times New Roman"/>
          <w:color w:val="auto"/>
          <w:sz w:val="24"/>
          <w:highlight w:val="none"/>
        </w:rPr>
        <w:t>电话：            传真：</w:t>
      </w:r>
    </w:p>
    <w:p w14:paraId="4923CC60">
      <w:pPr>
        <w:spacing w:line="400" w:lineRule="exact"/>
        <w:rPr>
          <w:rFonts w:ascii="Times New Roman" w:hAnsi="Times New Roman"/>
          <w:color w:val="auto"/>
          <w:sz w:val="24"/>
          <w:highlight w:val="none"/>
        </w:rPr>
      </w:pPr>
      <w:r>
        <w:rPr>
          <w:rFonts w:ascii="Times New Roman" w:hAnsi="Times New Roman"/>
          <w:color w:val="auto"/>
          <w:sz w:val="24"/>
          <w:highlight w:val="none"/>
        </w:rPr>
        <w:t>移动电话：</w:t>
      </w:r>
    </w:p>
    <w:p w14:paraId="142E252F">
      <w:pPr>
        <w:spacing w:line="400" w:lineRule="exact"/>
        <w:rPr>
          <w:rFonts w:ascii="Times New Roman" w:hAnsi="Times New Roman"/>
          <w:color w:val="auto"/>
          <w:sz w:val="24"/>
          <w:highlight w:val="none"/>
        </w:rPr>
      </w:pPr>
      <w:r>
        <w:rPr>
          <w:rFonts w:ascii="Times New Roman" w:hAnsi="Times New Roman"/>
          <w:color w:val="auto"/>
          <w:sz w:val="24"/>
          <w:highlight w:val="none"/>
        </w:rPr>
        <w:t>邮政编码：</w:t>
      </w:r>
    </w:p>
    <w:p w14:paraId="1F0A22C9">
      <w:pPr>
        <w:autoSpaceDE w:val="0"/>
        <w:autoSpaceDN w:val="0"/>
        <w:adjustRightInd w:val="0"/>
        <w:spacing w:line="500" w:lineRule="exact"/>
        <w:ind w:firstLine="3297" w:firstLineChars="1374"/>
        <w:rPr>
          <w:rFonts w:ascii="Times New Roman" w:hAnsi="Times New Roman"/>
          <w:color w:val="auto"/>
          <w:sz w:val="24"/>
          <w:highlight w:val="none"/>
          <w:lang w:val="zh-CN"/>
        </w:rPr>
      </w:pPr>
    </w:p>
    <w:p w14:paraId="34EADD9C">
      <w:pPr>
        <w:autoSpaceDE w:val="0"/>
        <w:autoSpaceDN w:val="0"/>
        <w:adjustRightInd w:val="0"/>
        <w:spacing w:line="500" w:lineRule="exact"/>
        <w:ind w:firstLine="3297" w:firstLineChars="1374"/>
        <w:rPr>
          <w:rFonts w:ascii="Times New Roman" w:hAnsi="Times New Roman"/>
          <w:color w:val="auto"/>
          <w:sz w:val="24"/>
          <w:highlight w:val="none"/>
          <w:lang w:val="zh-CN"/>
        </w:rPr>
      </w:pPr>
    </w:p>
    <w:p w14:paraId="0F5AC976">
      <w:pPr>
        <w:spacing w:line="500" w:lineRule="exact"/>
        <w:ind w:firstLine="4800" w:firstLineChars="2000"/>
        <w:textAlignment w:val="baseline"/>
        <w:rPr>
          <w:rFonts w:ascii="Times New Roman" w:hAnsi="Times New Roman"/>
          <w:color w:val="auto"/>
          <w:sz w:val="24"/>
          <w:highlight w:val="none"/>
        </w:rPr>
      </w:pPr>
      <w:r>
        <w:rPr>
          <w:rFonts w:ascii="Times New Roman" w:hAnsi="Times New Roman"/>
          <w:color w:val="auto"/>
          <w:sz w:val="24"/>
          <w:highlight w:val="none"/>
        </w:rPr>
        <w:t>投标人全称（盖章）：</w:t>
      </w:r>
    </w:p>
    <w:p w14:paraId="73A0E9B9">
      <w:pPr>
        <w:spacing w:line="500" w:lineRule="exact"/>
        <w:ind w:firstLine="4800" w:firstLineChars="2000"/>
        <w:textAlignment w:val="baseline"/>
        <w:rPr>
          <w:rFonts w:ascii="Times New Roman" w:hAnsi="Times New Roman"/>
          <w:color w:val="auto"/>
          <w:sz w:val="24"/>
          <w:highlight w:val="none"/>
        </w:rPr>
      </w:pPr>
      <w:r>
        <w:rPr>
          <w:rFonts w:ascii="Times New Roman" w:hAnsi="Times New Roman"/>
          <w:color w:val="auto"/>
          <w:sz w:val="24"/>
          <w:highlight w:val="none"/>
        </w:rPr>
        <w:t>法定代表人（签字或盖章）：</w:t>
      </w:r>
    </w:p>
    <w:p w14:paraId="74800739">
      <w:pPr>
        <w:spacing w:line="500" w:lineRule="exact"/>
        <w:jc w:val="center"/>
        <w:rPr>
          <w:rFonts w:ascii="Times New Roman" w:hAnsi="Times New Roman"/>
          <w:color w:val="auto"/>
          <w:szCs w:val="21"/>
          <w:highlight w:val="none"/>
        </w:rPr>
      </w:pPr>
      <w:r>
        <w:rPr>
          <w:rFonts w:ascii="Times New Roman" w:hAnsi="Times New Roman"/>
          <w:color w:val="auto"/>
          <w:sz w:val="24"/>
          <w:highlight w:val="none"/>
        </w:rPr>
        <w:t xml:space="preserve">             日    期：</w:t>
      </w:r>
    </w:p>
    <w:p w14:paraId="131D0354">
      <w:pPr>
        <w:spacing w:line="500" w:lineRule="exact"/>
        <w:jc w:val="center"/>
        <w:rPr>
          <w:rFonts w:ascii="Times New Roman" w:hAnsi="Times New Roman"/>
          <w:color w:val="auto"/>
          <w:szCs w:val="21"/>
          <w:highlight w:val="none"/>
        </w:rPr>
      </w:pPr>
    </w:p>
    <w:p w14:paraId="57C0CEA2">
      <w:pPr>
        <w:spacing w:line="500" w:lineRule="exact"/>
        <w:jc w:val="center"/>
        <w:rPr>
          <w:rFonts w:ascii="Times New Roman" w:hAnsi="Times New Roman"/>
          <w:color w:val="auto"/>
          <w:szCs w:val="21"/>
          <w:highlight w:val="none"/>
        </w:rPr>
      </w:pPr>
    </w:p>
    <w:p w14:paraId="064C188C">
      <w:pPr>
        <w:rPr>
          <w:rFonts w:ascii="Times New Roman" w:hAnsi="Times New Roman"/>
          <w:color w:val="auto"/>
          <w:sz w:val="24"/>
          <w:highlight w:val="none"/>
        </w:rPr>
      </w:pPr>
    </w:p>
    <w:p w14:paraId="12A6F252">
      <w:pPr>
        <w:pStyle w:val="50"/>
        <w:ind w:left="0" w:leftChars="0" w:firstLine="0" w:firstLineChars="0"/>
        <w:rPr>
          <w:rFonts w:ascii="Times New Roman" w:hAnsi="Times New Roman"/>
          <w:color w:val="auto"/>
          <w:highlight w:val="none"/>
        </w:rPr>
      </w:pPr>
    </w:p>
    <w:p w14:paraId="3982F442">
      <w:pPr>
        <w:spacing w:line="460" w:lineRule="exact"/>
        <w:rPr>
          <w:rFonts w:ascii="Times New Roman" w:hAnsi="Times New Roman"/>
          <w:b/>
          <w:bCs/>
          <w:color w:val="auto"/>
          <w:sz w:val="24"/>
          <w:highlight w:val="none"/>
        </w:rPr>
      </w:pPr>
    </w:p>
    <w:p w14:paraId="11C7C960">
      <w:pPr>
        <w:pStyle w:val="23"/>
        <w:rPr>
          <w:rFonts w:ascii="Times New Roman" w:hAnsi="Times New Roman"/>
          <w:b/>
          <w:bCs/>
          <w:color w:val="auto"/>
          <w:sz w:val="24"/>
          <w:highlight w:val="none"/>
        </w:rPr>
      </w:pPr>
    </w:p>
    <w:p w14:paraId="605987F4">
      <w:pPr>
        <w:pStyle w:val="24"/>
        <w:ind w:left="5250"/>
        <w:rPr>
          <w:color w:val="auto"/>
          <w:highlight w:val="none"/>
        </w:rPr>
      </w:pPr>
    </w:p>
    <w:p w14:paraId="6D3731E6">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 xml:space="preserve">附件3                          </w:t>
      </w:r>
      <w:r>
        <w:rPr>
          <w:rFonts w:ascii="Times New Roman" w:hAnsi="Times New Roman"/>
          <w:b/>
          <w:bCs/>
          <w:color w:val="auto"/>
          <w:sz w:val="28"/>
          <w:szCs w:val="28"/>
          <w:highlight w:val="none"/>
        </w:rPr>
        <w:t>投标人基本情况表</w:t>
      </w:r>
    </w:p>
    <w:p w14:paraId="034AA2DD">
      <w:pPr>
        <w:spacing w:line="420" w:lineRule="atLeast"/>
        <w:jc w:val="center"/>
        <w:rPr>
          <w:rFonts w:ascii="Times New Roman" w:hAnsi="Times New Roman"/>
          <w:b/>
          <w:bCs/>
          <w:color w:val="auto"/>
          <w:sz w:val="28"/>
          <w:szCs w:val="28"/>
          <w:highlight w:val="none"/>
        </w:rPr>
      </w:pPr>
    </w:p>
    <w:tbl>
      <w:tblPr>
        <w:tblStyle w:val="40"/>
        <w:tblpPr w:leftFromText="180" w:rightFromText="180" w:vertAnchor="page" w:horzAnchor="page" w:tblpX="1408" w:tblpY="2035"/>
        <w:tblW w:w="96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3"/>
        <w:gridCol w:w="1434"/>
        <w:gridCol w:w="1423"/>
        <w:gridCol w:w="1431"/>
        <w:gridCol w:w="1533"/>
        <w:gridCol w:w="308"/>
        <w:gridCol w:w="2024"/>
      </w:tblGrid>
      <w:tr w14:paraId="10BE10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1BE7B81F">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投标人名称</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6B846509">
            <w:pPr>
              <w:spacing w:line="240" w:lineRule="exact"/>
              <w:rPr>
                <w:rFonts w:ascii="Times New Roman" w:hAnsi="Times New Roman"/>
                <w:color w:val="auto"/>
                <w:sz w:val="24"/>
                <w:highlight w:val="none"/>
              </w:rPr>
            </w:pPr>
          </w:p>
        </w:tc>
      </w:tr>
      <w:tr w14:paraId="53E825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0ED14FC3">
            <w:pPr>
              <w:spacing w:line="320" w:lineRule="exact"/>
              <w:ind w:left="-28" w:leftChars="-51" w:right="-107" w:righ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法定代表人</w:t>
            </w:r>
          </w:p>
        </w:tc>
        <w:tc>
          <w:tcPr>
            <w:tcW w:w="1434" w:type="dxa"/>
            <w:tcBorders>
              <w:top w:val="single" w:color="auto" w:sz="4" w:space="0"/>
              <w:left w:val="single" w:color="auto" w:sz="4" w:space="0"/>
              <w:bottom w:val="single" w:color="auto" w:sz="4" w:space="0"/>
              <w:right w:val="single" w:color="auto" w:sz="4" w:space="0"/>
            </w:tcBorders>
            <w:vAlign w:val="center"/>
          </w:tcPr>
          <w:p w14:paraId="61D13D67">
            <w:pPr>
              <w:spacing w:line="240" w:lineRule="exact"/>
              <w:jc w:val="center"/>
              <w:rPr>
                <w:rFonts w:ascii="Times New Roman" w:hAnsi="Times New Roman"/>
                <w:bCs/>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4E13CAF">
            <w:pPr>
              <w:spacing w:line="320" w:lineRule="exact"/>
              <w:ind w:left="-28" w:leftChars="-51" w:right="-107" w:righ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33120457">
            <w:pPr>
              <w:spacing w:line="240" w:lineRule="exact"/>
              <w:jc w:val="center"/>
              <w:rPr>
                <w:rFonts w:ascii="Times New Roman" w:hAnsi="Times New Roman"/>
                <w:bCs/>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E9D0EEF">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营业</w:t>
            </w:r>
          </w:p>
          <w:p w14:paraId="2742C4C1">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（经营）执照号码</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79FCA163">
            <w:pPr>
              <w:spacing w:line="240" w:lineRule="exact"/>
              <w:rPr>
                <w:rFonts w:ascii="Times New Roman" w:hAnsi="Times New Roman"/>
                <w:bCs/>
                <w:color w:val="auto"/>
                <w:sz w:val="24"/>
                <w:highlight w:val="none"/>
              </w:rPr>
            </w:pPr>
          </w:p>
        </w:tc>
      </w:tr>
      <w:tr w14:paraId="0487D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35045D18">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职工人数</w:t>
            </w:r>
          </w:p>
        </w:tc>
        <w:tc>
          <w:tcPr>
            <w:tcW w:w="1434" w:type="dxa"/>
            <w:tcBorders>
              <w:top w:val="single" w:color="auto" w:sz="4" w:space="0"/>
              <w:left w:val="single" w:color="auto" w:sz="4" w:space="0"/>
              <w:bottom w:val="single" w:color="auto" w:sz="4" w:space="0"/>
              <w:right w:val="single" w:color="auto" w:sz="4" w:space="0"/>
            </w:tcBorders>
            <w:vAlign w:val="center"/>
          </w:tcPr>
          <w:p w14:paraId="7B8AD721">
            <w:pPr>
              <w:spacing w:line="240" w:lineRule="exact"/>
              <w:jc w:val="center"/>
              <w:rPr>
                <w:rFonts w:ascii="Times New Roman" w:hAnsi="Times New Roman"/>
                <w:bCs/>
                <w:color w:val="auto"/>
                <w:sz w:val="24"/>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92502DB">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5CE9ED01">
            <w:pPr>
              <w:spacing w:line="240" w:lineRule="exact"/>
              <w:ind w:right="-89"/>
              <w:jc w:val="center"/>
              <w:rPr>
                <w:rFonts w:ascii="Times New Roman" w:hAnsi="Times New Roman"/>
                <w:bCs/>
                <w:color w:val="auto"/>
                <w:sz w:val="24"/>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36F75CA9">
            <w:pPr>
              <w:spacing w:line="320" w:lineRule="exact"/>
              <w:ind w:left="-28" w:leftChars="-51" w:hanging="79" w:hangingChars="33"/>
              <w:jc w:val="center"/>
              <w:rPr>
                <w:rFonts w:ascii="Times New Roman" w:hAnsi="Times New Roman"/>
                <w:bCs/>
                <w:color w:val="auto"/>
                <w:sz w:val="24"/>
                <w:highlight w:val="none"/>
              </w:rPr>
            </w:pPr>
            <w:r>
              <w:rPr>
                <w:rFonts w:ascii="Times New Roman" w:hAnsi="Times New Roman"/>
                <w:bCs/>
                <w:color w:val="auto"/>
                <w:sz w:val="24"/>
                <w:highlight w:val="none"/>
              </w:rPr>
              <w:t>注册资金</w:t>
            </w:r>
          </w:p>
        </w:tc>
        <w:tc>
          <w:tcPr>
            <w:tcW w:w="2332" w:type="dxa"/>
            <w:gridSpan w:val="2"/>
            <w:tcBorders>
              <w:top w:val="single" w:color="auto" w:sz="4" w:space="0"/>
              <w:left w:val="single" w:color="auto" w:sz="4" w:space="0"/>
              <w:bottom w:val="single" w:color="auto" w:sz="4" w:space="0"/>
              <w:right w:val="single" w:color="auto" w:sz="4" w:space="0"/>
            </w:tcBorders>
            <w:vAlign w:val="center"/>
          </w:tcPr>
          <w:p w14:paraId="5374CA6E">
            <w:pPr>
              <w:spacing w:line="320" w:lineRule="exact"/>
              <w:rPr>
                <w:rFonts w:ascii="Times New Roman" w:hAnsi="Times New Roman"/>
                <w:bCs/>
                <w:color w:val="auto"/>
                <w:sz w:val="24"/>
                <w:highlight w:val="none"/>
              </w:rPr>
            </w:pPr>
            <w:r>
              <w:rPr>
                <w:rFonts w:ascii="Times New Roman" w:hAnsi="Times New Roman"/>
                <w:bCs/>
                <w:color w:val="auto"/>
                <w:sz w:val="24"/>
                <w:highlight w:val="none"/>
              </w:rPr>
              <w:t xml:space="preserve">      万元</w:t>
            </w:r>
          </w:p>
        </w:tc>
      </w:tr>
      <w:tr w14:paraId="440FA9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tcBorders>
              <w:top w:val="single" w:color="auto" w:sz="4" w:space="0"/>
              <w:left w:val="single" w:color="auto" w:sz="4" w:space="0"/>
              <w:bottom w:val="single" w:color="auto" w:sz="4" w:space="0"/>
              <w:right w:val="single" w:color="auto" w:sz="4" w:space="0"/>
            </w:tcBorders>
            <w:vAlign w:val="center"/>
          </w:tcPr>
          <w:p w14:paraId="6BD53A4D">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地   址</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67247C3E">
            <w:pPr>
              <w:spacing w:line="240" w:lineRule="exact"/>
              <w:jc w:val="center"/>
              <w:rPr>
                <w:rFonts w:ascii="Times New Roman" w:hAnsi="Times New Roman"/>
                <w:bCs/>
                <w:color w:val="auto"/>
                <w:sz w:val="24"/>
                <w:highlight w:val="none"/>
              </w:rPr>
            </w:pPr>
          </w:p>
        </w:tc>
      </w:tr>
      <w:tr w14:paraId="447783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4F81A31B">
            <w:pPr>
              <w:spacing w:line="320" w:lineRule="exact"/>
              <w:jc w:val="center"/>
              <w:rPr>
                <w:rFonts w:ascii="Times New Roman" w:hAnsi="Times New Roman"/>
                <w:color w:val="auto"/>
                <w:sz w:val="24"/>
                <w:highlight w:val="none"/>
              </w:rPr>
            </w:pPr>
            <w:r>
              <w:rPr>
                <w:rFonts w:ascii="Times New Roman" w:hAnsi="Times New Roman"/>
                <w:color w:val="auto"/>
                <w:sz w:val="24"/>
                <w:highlight w:val="none"/>
              </w:rPr>
              <w:t>所获资质</w:t>
            </w:r>
          </w:p>
          <w:p w14:paraId="12A006F3">
            <w:pPr>
              <w:spacing w:line="320" w:lineRule="exact"/>
              <w:jc w:val="center"/>
              <w:rPr>
                <w:rFonts w:ascii="Times New Roman" w:hAnsi="Times New Roman"/>
                <w:color w:val="auto"/>
                <w:sz w:val="24"/>
                <w:highlight w:val="none"/>
              </w:rPr>
            </w:pPr>
            <w:r>
              <w:rPr>
                <w:rFonts w:ascii="Times New Roman" w:hAnsi="Times New Roman"/>
                <w:color w:val="auto"/>
                <w:sz w:val="24"/>
                <w:highlight w:val="none"/>
              </w:rPr>
              <w:t>或认证</w:t>
            </w:r>
          </w:p>
        </w:tc>
        <w:tc>
          <w:tcPr>
            <w:tcW w:w="1434" w:type="dxa"/>
            <w:tcBorders>
              <w:top w:val="single" w:color="auto" w:sz="4" w:space="0"/>
              <w:left w:val="single" w:color="auto" w:sz="4" w:space="0"/>
              <w:bottom w:val="single" w:color="auto" w:sz="4" w:space="0"/>
              <w:right w:val="single" w:color="auto" w:sz="4" w:space="0"/>
            </w:tcBorders>
            <w:vAlign w:val="center"/>
          </w:tcPr>
          <w:p w14:paraId="19A8F957">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1CBFDF5">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E7E3349">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768004E4">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有效期</w:t>
            </w:r>
          </w:p>
        </w:tc>
      </w:tr>
      <w:tr w14:paraId="57A668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5C77F1B9">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3957F81A">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FD5322A">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7695307">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5F194E38">
            <w:pPr>
              <w:spacing w:line="240" w:lineRule="exact"/>
              <w:rPr>
                <w:rFonts w:ascii="Times New Roman" w:hAnsi="Times New Roman"/>
                <w:color w:val="auto"/>
                <w:sz w:val="24"/>
                <w:highlight w:val="none"/>
                <w:u w:val="single"/>
              </w:rPr>
            </w:pPr>
          </w:p>
        </w:tc>
      </w:tr>
      <w:tr w14:paraId="094595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1D52710D">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4C55AC69">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339327E6">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5580A21">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23F2F91C">
            <w:pPr>
              <w:spacing w:line="240" w:lineRule="exact"/>
              <w:rPr>
                <w:rFonts w:ascii="Times New Roman" w:hAnsi="Times New Roman"/>
                <w:color w:val="auto"/>
                <w:sz w:val="24"/>
                <w:highlight w:val="none"/>
                <w:u w:val="single"/>
              </w:rPr>
            </w:pPr>
          </w:p>
        </w:tc>
      </w:tr>
      <w:tr w14:paraId="12DCC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781FD46B">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7D123CD">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627C405">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A4E170B">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765E17FC">
            <w:pPr>
              <w:spacing w:line="240" w:lineRule="exact"/>
              <w:rPr>
                <w:rFonts w:ascii="Times New Roman" w:hAnsi="Times New Roman"/>
                <w:color w:val="auto"/>
                <w:sz w:val="24"/>
                <w:highlight w:val="none"/>
                <w:u w:val="single"/>
              </w:rPr>
            </w:pPr>
          </w:p>
        </w:tc>
      </w:tr>
      <w:tr w14:paraId="41EB26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31A6905">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14EA54A">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68F65E6">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757D031">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1FC82BE6">
            <w:pPr>
              <w:spacing w:line="240" w:lineRule="exact"/>
              <w:rPr>
                <w:rFonts w:ascii="Times New Roman" w:hAnsi="Times New Roman"/>
                <w:color w:val="auto"/>
                <w:sz w:val="24"/>
                <w:highlight w:val="none"/>
                <w:u w:val="single"/>
              </w:rPr>
            </w:pPr>
          </w:p>
        </w:tc>
      </w:tr>
      <w:tr w14:paraId="58CDAC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restart"/>
            <w:tcBorders>
              <w:top w:val="single" w:color="auto" w:sz="4" w:space="0"/>
              <w:left w:val="single" w:color="auto" w:sz="4" w:space="0"/>
              <w:right w:val="single" w:color="auto" w:sz="4" w:space="0"/>
            </w:tcBorders>
            <w:vAlign w:val="center"/>
          </w:tcPr>
          <w:p w14:paraId="353C00C7">
            <w:pPr>
              <w:spacing w:line="320" w:lineRule="exact"/>
              <w:jc w:val="center"/>
              <w:rPr>
                <w:rFonts w:ascii="Times New Roman" w:hAnsi="Times New Roman"/>
                <w:color w:val="auto"/>
                <w:sz w:val="24"/>
                <w:highlight w:val="none"/>
              </w:rPr>
            </w:pPr>
            <w:r>
              <w:rPr>
                <w:rFonts w:ascii="Times New Roman" w:hAnsi="Times New Roman"/>
                <w:bCs/>
                <w:color w:val="auto"/>
                <w:sz w:val="24"/>
                <w:highlight w:val="none"/>
              </w:rPr>
              <w:t>所获荣誉</w:t>
            </w:r>
          </w:p>
        </w:tc>
        <w:tc>
          <w:tcPr>
            <w:tcW w:w="1434" w:type="dxa"/>
            <w:tcBorders>
              <w:top w:val="single" w:color="auto" w:sz="4" w:space="0"/>
              <w:left w:val="single" w:color="auto" w:sz="4" w:space="0"/>
              <w:bottom w:val="single" w:color="auto" w:sz="4" w:space="0"/>
              <w:right w:val="single" w:color="auto" w:sz="4" w:space="0"/>
            </w:tcBorders>
            <w:vAlign w:val="center"/>
          </w:tcPr>
          <w:p w14:paraId="43ECF541">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3C96918">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7C098DC">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颁发时间</w:t>
            </w:r>
          </w:p>
        </w:tc>
        <w:tc>
          <w:tcPr>
            <w:tcW w:w="2024" w:type="dxa"/>
            <w:tcBorders>
              <w:top w:val="single" w:color="auto" w:sz="4" w:space="0"/>
              <w:left w:val="single" w:color="auto" w:sz="4" w:space="0"/>
              <w:bottom w:val="single" w:color="auto" w:sz="4" w:space="0"/>
              <w:right w:val="single" w:color="auto" w:sz="4" w:space="0"/>
            </w:tcBorders>
            <w:vAlign w:val="center"/>
          </w:tcPr>
          <w:p w14:paraId="4F63153E">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有效期</w:t>
            </w:r>
          </w:p>
        </w:tc>
      </w:tr>
      <w:tr w14:paraId="40A0E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20F8D6C1">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9290107">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7D074B9">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D25BC60">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004B9337">
            <w:pPr>
              <w:spacing w:line="240" w:lineRule="exact"/>
              <w:rPr>
                <w:rFonts w:ascii="Times New Roman" w:hAnsi="Times New Roman"/>
                <w:color w:val="auto"/>
                <w:sz w:val="24"/>
                <w:highlight w:val="none"/>
                <w:u w:val="single"/>
              </w:rPr>
            </w:pPr>
          </w:p>
        </w:tc>
      </w:tr>
      <w:tr w14:paraId="70049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right w:val="single" w:color="auto" w:sz="4" w:space="0"/>
            </w:tcBorders>
            <w:vAlign w:val="center"/>
          </w:tcPr>
          <w:p w14:paraId="39A239DC">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92983EC">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03C9A91">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404AC1D9">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419A47EC">
            <w:pPr>
              <w:spacing w:line="240" w:lineRule="exact"/>
              <w:rPr>
                <w:rFonts w:ascii="Times New Roman" w:hAnsi="Times New Roman"/>
                <w:color w:val="auto"/>
                <w:sz w:val="24"/>
                <w:highlight w:val="none"/>
                <w:u w:val="single"/>
              </w:rPr>
            </w:pPr>
          </w:p>
        </w:tc>
      </w:tr>
      <w:tr w14:paraId="5F97AB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trPr>
        <w:tc>
          <w:tcPr>
            <w:tcW w:w="1543" w:type="dxa"/>
            <w:vMerge w:val="continue"/>
            <w:tcBorders>
              <w:left w:val="single" w:color="auto" w:sz="4" w:space="0"/>
              <w:bottom w:val="single" w:color="auto" w:sz="4" w:space="0"/>
              <w:right w:val="single" w:color="auto" w:sz="4" w:space="0"/>
            </w:tcBorders>
            <w:vAlign w:val="center"/>
          </w:tcPr>
          <w:p w14:paraId="547AEB58">
            <w:pPr>
              <w:spacing w:line="240" w:lineRule="exact"/>
              <w:jc w:val="center"/>
              <w:rPr>
                <w:rFonts w:ascii="Times New Roman" w:hAnsi="Times New Roman"/>
                <w:color w:val="auto"/>
                <w:sz w:val="24"/>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11BE6758">
            <w:pPr>
              <w:spacing w:line="240" w:lineRule="exact"/>
              <w:rPr>
                <w:rFonts w:ascii="Times New Roman" w:hAnsi="Times New Roman"/>
                <w:color w:val="auto"/>
                <w:sz w:val="24"/>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9FD22EA">
            <w:pPr>
              <w:spacing w:line="240" w:lineRule="exact"/>
              <w:rPr>
                <w:rFonts w:ascii="Times New Roman" w:hAnsi="Times New Roman"/>
                <w:color w:val="auto"/>
                <w:sz w:val="24"/>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DD82988">
            <w:pPr>
              <w:spacing w:line="240" w:lineRule="exact"/>
              <w:rPr>
                <w:rFonts w:ascii="Times New Roman" w:hAnsi="Times New Roman"/>
                <w:color w:val="auto"/>
                <w:sz w:val="24"/>
                <w:highlight w:val="none"/>
                <w:u w:val="single"/>
              </w:rPr>
            </w:pPr>
          </w:p>
        </w:tc>
        <w:tc>
          <w:tcPr>
            <w:tcW w:w="2024" w:type="dxa"/>
            <w:tcBorders>
              <w:top w:val="single" w:color="auto" w:sz="4" w:space="0"/>
              <w:left w:val="single" w:color="auto" w:sz="4" w:space="0"/>
              <w:bottom w:val="single" w:color="auto" w:sz="4" w:space="0"/>
              <w:right w:val="single" w:color="auto" w:sz="4" w:space="0"/>
            </w:tcBorders>
            <w:vAlign w:val="center"/>
          </w:tcPr>
          <w:p w14:paraId="49477076">
            <w:pPr>
              <w:spacing w:line="240" w:lineRule="exact"/>
              <w:rPr>
                <w:rFonts w:ascii="Times New Roman" w:hAnsi="Times New Roman"/>
                <w:color w:val="auto"/>
                <w:sz w:val="24"/>
                <w:highlight w:val="none"/>
                <w:u w:val="single"/>
              </w:rPr>
            </w:pPr>
          </w:p>
        </w:tc>
      </w:tr>
      <w:tr w14:paraId="02E9BD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trPr>
        <w:tc>
          <w:tcPr>
            <w:tcW w:w="1543" w:type="dxa"/>
            <w:tcBorders>
              <w:top w:val="single" w:color="auto" w:sz="4" w:space="0"/>
              <w:left w:val="single" w:color="auto" w:sz="4" w:space="0"/>
              <w:bottom w:val="single" w:color="auto" w:sz="4" w:space="0"/>
              <w:right w:val="single" w:color="auto" w:sz="4" w:space="0"/>
            </w:tcBorders>
            <w:vAlign w:val="center"/>
          </w:tcPr>
          <w:p w14:paraId="19847604">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经营范围</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15B579A0">
            <w:pPr>
              <w:tabs>
                <w:tab w:val="left" w:pos="1800"/>
                <w:tab w:val="left" w:pos="1980"/>
              </w:tabs>
              <w:spacing w:line="240" w:lineRule="exact"/>
              <w:ind w:left="840" w:hanging="420"/>
              <w:rPr>
                <w:rFonts w:ascii="Times New Roman" w:hAnsi="Times New Roman"/>
                <w:color w:val="auto"/>
                <w:sz w:val="24"/>
                <w:highlight w:val="none"/>
              </w:rPr>
            </w:pPr>
          </w:p>
        </w:tc>
      </w:tr>
      <w:tr w14:paraId="14A39E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trPr>
        <w:tc>
          <w:tcPr>
            <w:tcW w:w="1543" w:type="dxa"/>
            <w:tcBorders>
              <w:top w:val="single" w:color="auto" w:sz="4" w:space="0"/>
              <w:left w:val="single" w:color="auto" w:sz="4" w:space="0"/>
              <w:bottom w:val="single" w:color="auto" w:sz="4" w:space="0"/>
              <w:right w:val="single" w:color="auto" w:sz="4" w:space="0"/>
            </w:tcBorders>
            <w:vAlign w:val="center"/>
          </w:tcPr>
          <w:p w14:paraId="12DEA999">
            <w:pPr>
              <w:spacing w:line="320" w:lineRule="exact"/>
              <w:jc w:val="center"/>
              <w:rPr>
                <w:rFonts w:ascii="Times New Roman" w:hAnsi="Times New Roman"/>
                <w:bCs/>
                <w:color w:val="auto"/>
                <w:sz w:val="24"/>
                <w:highlight w:val="none"/>
              </w:rPr>
            </w:pPr>
            <w:r>
              <w:rPr>
                <w:rFonts w:ascii="Times New Roman" w:hAnsi="Times New Roman"/>
                <w:bCs/>
                <w:color w:val="auto"/>
                <w:sz w:val="24"/>
                <w:highlight w:val="none"/>
              </w:rPr>
              <w:t>其他</w:t>
            </w:r>
          </w:p>
        </w:tc>
        <w:tc>
          <w:tcPr>
            <w:tcW w:w="8153" w:type="dxa"/>
            <w:gridSpan w:val="6"/>
            <w:tcBorders>
              <w:top w:val="single" w:color="auto" w:sz="4" w:space="0"/>
              <w:left w:val="single" w:color="auto" w:sz="4" w:space="0"/>
              <w:bottom w:val="single" w:color="auto" w:sz="4" w:space="0"/>
              <w:right w:val="single" w:color="auto" w:sz="4" w:space="0"/>
            </w:tcBorders>
            <w:vAlign w:val="center"/>
          </w:tcPr>
          <w:p w14:paraId="3F091B8F">
            <w:pPr>
              <w:spacing w:line="240" w:lineRule="exact"/>
              <w:rPr>
                <w:rFonts w:ascii="Times New Roman" w:hAnsi="Times New Roman"/>
                <w:bCs/>
                <w:color w:val="auto"/>
                <w:sz w:val="24"/>
                <w:highlight w:val="none"/>
              </w:rPr>
            </w:pPr>
          </w:p>
        </w:tc>
      </w:tr>
    </w:tbl>
    <w:p w14:paraId="106A695A">
      <w:pPr>
        <w:spacing w:line="320" w:lineRule="exact"/>
        <w:ind w:firstLine="600" w:firstLineChars="250"/>
        <w:rPr>
          <w:rFonts w:ascii="Times New Roman" w:hAnsi="Times New Roman"/>
          <w:color w:val="auto"/>
          <w:sz w:val="24"/>
          <w:highlight w:val="none"/>
        </w:rPr>
      </w:pPr>
      <w:r>
        <w:rPr>
          <w:rFonts w:ascii="Times New Roman" w:hAnsi="Times New Roman"/>
          <w:color w:val="auto"/>
          <w:sz w:val="24"/>
          <w:highlight w:val="none"/>
        </w:rPr>
        <w:t>注：1、表格内容不够,可另附页。</w:t>
      </w:r>
    </w:p>
    <w:p w14:paraId="630C68DB">
      <w:pPr>
        <w:pStyle w:val="52"/>
        <w:rPr>
          <w:rFonts w:ascii="Times New Roman" w:hAnsi="Times New Roman"/>
          <w:color w:val="auto"/>
          <w:highlight w:val="none"/>
        </w:rPr>
      </w:pPr>
    </w:p>
    <w:p w14:paraId="28C9EBED">
      <w:pPr>
        <w:pStyle w:val="52"/>
        <w:rPr>
          <w:rFonts w:ascii="Times New Roman" w:hAnsi="Times New Roman"/>
          <w:color w:val="auto"/>
          <w:highlight w:val="none"/>
        </w:rPr>
      </w:pPr>
    </w:p>
    <w:p w14:paraId="481C00CE">
      <w:pPr>
        <w:spacing w:line="440" w:lineRule="exact"/>
        <w:ind w:right="480" w:firstLine="4560" w:firstLineChars="1900"/>
        <w:rPr>
          <w:rFonts w:ascii="Times New Roman" w:hAnsi="Times New Roman"/>
          <w:color w:val="auto"/>
          <w:sz w:val="24"/>
          <w:highlight w:val="none"/>
        </w:rPr>
      </w:pPr>
      <w:r>
        <w:rPr>
          <w:rFonts w:ascii="Times New Roman" w:hAnsi="Times New Roman"/>
          <w:color w:val="auto"/>
          <w:sz w:val="24"/>
          <w:highlight w:val="none"/>
        </w:rPr>
        <w:t xml:space="preserve">投标人（公章）：                   </w:t>
      </w:r>
    </w:p>
    <w:p w14:paraId="2AD374F2">
      <w:pPr>
        <w:spacing w:line="440" w:lineRule="exact"/>
        <w:ind w:right="480" w:firstLine="480"/>
        <w:jc w:val="center"/>
        <w:rPr>
          <w:rFonts w:ascii="Times New Roman" w:hAnsi="Times New Roman"/>
          <w:color w:val="auto"/>
          <w:sz w:val="24"/>
          <w:highlight w:val="none"/>
        </w:rPr>
      </w:pPr>
      <w:r>
        <w:rPr>
          <w:rFonts w:ascii="Times New Roman" w:hAnsi="Times New Roman"/>
          <w:color w:val="auto"/>
          <w:sz w:val="24"/>
          <w:highlight w:val="none"/>
        </w:rPr>
        <w:t xml:space="preserve">                                 法定代表人或授权代表（签字或盖章）： </w:t>
      </w:r>
    </w:p>
    <w:p w14:paraId="5D21BEDE">
      <w:pPr>
        <w:spacing w:line="440" w:lineRule="exact"/>
        <w:ind w:right="480" w:firstLine="480"/>
        <w:jc w:val="center"/>
        <w:rPr>
          <w:rFonts w:ascii="Times New Roman" w:hAnsi="Times New Roman"/>
          <w:b/>
          <w:color w:val="auto"/>
          <w:sz w:val="24"/>
          <w:highlight w:val="none"/>
        </w:rPr>
      </w:pPr>
      <w:r>
        <w:rPr>
          <w:rFonts w:ascii="Times New Roman" w:hAnsi="Times New Roman"/>
          <w:color w:val="auto"/>
          <w:sz w:val="24"/>
          <w:highlight w:val="none"/>
        </w:rPr>
        <w:t xml:space="preserve">       日    期：</w:t>
      </w:r>
    </w:p>
    <w:p w14:paraId="274FC9A0">
      <w:pPr>
        <w:spacing w:line="320" w:lineRule="exact"/>
        <w:ind w:firstLine="480"/>
        <w:rPr>
          <w:rFonts w:ascii="Times New Roman" w:hAnsi="Times New Roman"/>
          <w:b/>
          <w:color w:val="auto"/>
          <w:sz w:val="24"/>
          <w:highlight w:val="none"/>
        </w:rPr>
      </w:pPr>
    </w:p>
    <w:p w14:paraId="47CE0FAD">
      <w:pPr>
        <w:rPr>
          <w:rFonts w:ascii="Times New Roman" w:hAnsi="Times New Roman"/>
          <w:b/>
          <w:bCs/>
          <w:color w:val="auto"/>
          <w:sz w:val="24"/>
          <w:highlight w:val="none"/>
        </w:rPr>
      </w:pPr>
      <w:r>
        <w:rPr>
          <w:rFonts w:ascii="Times New Roman" w:hAnsi="Times New Roman"/>
          <w:b/>
          <w:bCs/>
          <w:color w:val="auto"/>
          <w:sz w:val="24"/>
          <w:highlight w:val="none"/>
        </w:rPr>
        <w:br w:type="page"/>
      </w:r>
    </w:p>
    <w:p w14:paraId="32D2E172">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附件4</w:t>
      </w:r>
    </w:p>
    <w:p w14:paraId="2F0DCC85">
      <w:pPr>
        <w:spacing w:line="460" w:lineRule="exact"/>
        <w:jc w:val="center"/>
        <w:rPr>
          <w:rFonts w:ascii="Times New Roman" w:hAnsi="Times New Roman"/>
          <w:b/>
          <w:bCs/>
          <w:color w:val="auto"/>
          <w:sz w:val="28"/>
          <w:szCs w:val="28"/>
          <w:highlight w:val="none"/>
        </w:rPr>
      </w:pPr>
      <w:bookmarkStart w:id="74" w:name="_Toc12499_WPSOffice_Level1"/>
      <w:bookmarkStart w:id="75" w:name="_Toc4305_WPSOffice_Level1"/>
      <w:bookmarkStart w:id="76" w:name="_Toc5279_WPSOffice_Level1"/>
      <w:r>
        <w:rPr>
          <w:rFonts w:ascii="Times New Roman" w:hAnsi="Times New Roman"/>
          <w:b/>
          <w:bCs/>
          <w:color w:val="auto"/>
          <w:sz w:val="28"/>
          <w:szCs w:val="28"/>
          <w:highlight w:val="none"/>
        </w:rPr>
        <w:t>具有履行合同所必须的设备和专业技术能力的承诺函</w:t>
      </w:r>
      <w:bookmarkEnd w:id="74"/>
      <w:bookmarkEnd w:id="75"/>
      <w:bookmarkEnd w:id="76"/>
    </w:p>
    <w:p w14:paraId="47AF5110">
      <w:pPr>
        <w:pStyle w:val="52"/>
        <w:rPr>
          <w:rFonts w:ascii="Times New Roman" w:hAnsi="Times New Roman"/>
          <w:b/>
          <w:bCs/>
          <w:color w:val="auto"/>
          <w:highlight w:val="none"/>
        </w:rPr>
      </w:pPr>
    </w:p>
    <w:p w14:paraId="0FFA683E">
      <w:pPr>
        <w:pStyle w:val="52"/>
        <w:rPr>
          <w:rFonts w:ascii="Times New Roman" w:hAnsi="Times New Roman"/>
          <w:b/>
          <w:bCs/>
          <w:color w:val="auto"/>
          <w:highlight w:val="none"/>
        </w:rPr>
      </w:pPr>
    </w:p>
    <w:p w14:paraId="1BC525E4">
      <w:pPr>
        <w:pStyle w:val="19"/>
        <w:tabs>
          <w:tab w:val="left" w:pos="3659"/>
        </w:tabs>
        <w:jc w:val="left"/>
        <w:rPr>
          <w:rFonts w:ascii="Times New Roman" w:hAnsi="Times New Roman" w:eastAsia="宋体"/>
          <w:color w:val="auto"/>
          <w:szCs w:val="24"/>
          <w:highlight w:val="none"/>
        </w:rPr>
      </w:pPr>
      <w:r>
        <w:rPr>
          <w:rFonts w:ascii="Times New Roman" w:hAnsi="Times New Roman" w:eastAsia="宋体"/>
          <w:color w:val="auto"/>
          <w:szCs w:val="24"/>
          <w:highlight w:val="none"/>
          <w:u w:val="single"/>
        </w:rPr>
        <w:t xml:space="preserve">（采购单位名称）     </w:t>
      </w:r>
      <w:r>
        <w:rPr>
          <w:rFonts w:ascii="Times New Roman" w:hAnsi="Times New Roman" w:eastAsia="宋体"/>
          <w:color w:val="auto"/>
          <w:szCs w:val="24"/>
          <w:highlight w:val="none"/>
        </w:rPr>
        <w:t>：</w:t>
      </w:r>
    </w:p>
    <w:p w14:paraId="39C16C68">
      <w:pPr>
        <w:pStyle w:val="142"/>
        <w:rPr>
          <w:color w:val="auto"/>
          <w:sz w:val="24"/>
          <w:szCs w:val="24"/>
          <w:highlight w:val="none"/>
        </w:rPr>
      </w:pPr>
    </w:p>
    <w:p w14:paraId="785E49C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根据贵方</w:t>
      </w:r>
      <w:r>
        <w:rPr>
          <w:rFonts w:ascii="Times New Roman" w:hAnsi="Times New Roman"/>
          <w:color w:val="auto"/>
          <w:sz w:val="24"/>
          <w:highlight w:val="none"/>
          <w:u w:val="single"/>
        </w:rPr>
        <w:t xml:space="preserve">             项目（项目编号：         </w:t>
      </w:r>
      <w:r>
        <w:rPr>
          <w:rFonts w:ascii="Times New Roman" w:hAnsi="Times New Roman"/>
          <w:color w:val="auto"/>
          <w:sz w:val="24"/>
          <w:highlight w:val="none"/>
        </w:rPr>
        <w:t>）采购文件要求，我公司在完全理解采购文件技术要求、商务条款及其他内容的基础上，决定参与该项目的投标活动。并承诺，我公司具有履行合同所必需的设备和专业技术能力，符合政府采购法第二十二条第三款规定的资格条件。</w:t>
      </w:r>
    </w:p>
    <w:p w14:paraId="24DB2470">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本公司对上述承诺的真实性负责，如有虚假，我公司同意按我方提供虚假材料谋取中标（成交）处理，并依法承担相应法律责任。</w:t>
      </w:r>
    </w:p>
    <w:p w14:paraId="332AC635">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0056C61A">
      <w:pPr>
        <w:pStyle w:val="52"/>
        <w:rPr>
          <w:rFonts w:ascii="Times New Roman" w:hAnsi="Times New Roman"/>
          <w:color w:val="auto"/>
          <w:highlight w:val="none"/>
        </w:rPr>
      </w:pPr>
    </w:p>
    <w:p w14:paraId="5949B3CD">
      <w:pPr>
        <w:pStyle w:val="52"/>
        <w:rPr>
          <w:rFonts w:ascii="Times New Roman" w:hAnsi="Times New Roman"/>
          <w:color w:val="auto"/>
          <w:highlight w:val="none"/>
        </w:rPr>
      </w:pPr>
    </w:p>
    <w:p w14:paraId="48005FA5">
      <w:pPr>
        <w:pStyle w:val="52"/>
        <w:rPr>
          <w:rFonts w:ascii="Times New Roman" w:hAnsi="Times New Roman"/>
          <w:color w:val="auto"/>
          <w:highlight w:val="none"/>
        </w:rPr>
      </w:pPr>
    </w:p>
    <w:p w14:paraId="765E451A">
      <w:pPr>
        <w:pStyle w:val="52"/>
        <w:rPr>
          <w:rFonts w:ascii="Times New Roman" w:hAnsi="Times New Roman"/>
          <w:color w:val="auto"/>
          <w:highlight w:val="none"/>
        </w:rPr>
      </w:pPr>
    </w:p>
    <w:p w14:paraId="658233D6">
      <w:pPr>
        <w:pStyle w:val="52"/>
        <w:rPr>
          <w:rFonts w:ascii="Times New Roman" w:hAnsi="Times New Roman"/>
          <w:color w:val="auto"/>
          <w:highlight w:val="none"/>
        </w:rPr>
      </w:pPr>
    </w:p>
    <w:p w14:paraId="3E4D860B">
      <w:pPr>
        <w:spacing w:line="360" w:lineRule="auto"/>
        <w:ind w:left="359" w:leftChars="171"/>
        <w:jc w:val="center"/>
        <w:rPr>
          <w:rFonts w:ascii="Times New Roman" w:hAnsi="Times New Roman"/>
          <w:color w:val="auto"/>
          <w:sz w:val="24"/>
          <w:highlight w:val="none"/>
        </w:rPr>
      </w:pPr>
      <w:r>
        <w:rPr>
          <w:rFonts w:ascii="Times New Roman" w:hAnsi="Times New Roman"/>
          <w:color w:val="auto"/>
          <w:sz w:val="24"/>
          <w:highlight w:val="none"/>
        </w:rPr>
        <w:t>投标人全称（盖章）：</w:t>
      </w:r>
    </w:p>
    <w:p w14:paraId="6DFB4708">
      <w:pPr>
        <w:spacing w:line="360" w:lineRule="auto"/>
        <w:ind w:left="359" w:leftChars="171"/>
        <w:jc w:val="center"/>
        <w:rPr>
          <w:rFonts w:ascii="Times New Roman" w:hAnsi="Times New Roman"/>
          <w:color w:val="auto"/>
          <w:sz w:val="24"/>
          <w:highlight w:val="none"/>
        </w:rPr>
      </w:pPr>
      <w:r>
        <w:rPr>
          <w:rFonts w:ascii="Times New Roman" w:hAnsi="Times New Roman"/>
          <w:color w:val="auto"/>
          <w:sz w:val="24"/>
          <w:highlight w:val="none"/>
        </w:rPr>
        <w:t xml:space="preserve">          法定代表人或授权代表（签字）：</w:t>
      </w:r>
    </w:p>
    <w:p w14:paraId="046E39DC">
      <w:pPr>
        <w:spacing w:line="360" w:lineRule="auto"/>
        <w:ind w:firstLine="3600" w:firstLineChars="1500"/>
        <w:rPr>
          <w:rFonts w:ascii="Times New Roman" w:hAnsi="Times New Roman"/>
          <w:color w:val="auto"/>
          <w:sz w:val="24"/>
          <w:highlight w:val="none"/>
        </w:rPr>
      </w:pPr>
      <w:r>
        <w:rPr>
          <w:rFonts w:ascii="Times New Roman" w:hAnsi="Times New Roman"/>
          <w:color w:val="auto"/>
          <w:sz w:val="24"/>
          <w:highlight w:val="none"/>
        </w:rPr>
        <w:t>日 期：    年    月   日</w:t>
      </w:r>
    </w:p>
    <w:p w14:paraId="6637A480">
      <w:pPr>
        <w:pStyle w:val="52"/>
        <w:rPr>
          <w:rFonts w:ascii="Times New Roman" w:hAnsi="Times New Roman"/>
          <w:color w:val="auto"/>
          <w:highlight w:val="none"/>
        </w:rPr>
      </w:pPr>
    </w:p>
    <w:p w14:paraId="3DA1DE14">
      <w:pPr>
        <w:pStyle w:val="52"/>
        <w:rPr>
          <w:rFonts w:ascii="Times New Roman" w:hAnsi="Times New Roman"/>
          <w:color w:val="auto"/>
          <w:highlight w:val="none"/>
        </w:rPr>
      </w:pPr>
    </w:p>
    <w:p w14:paraId="40707E67">
      <w:pPr>
        <w:pStyle w:val="52"/>
        <w:rPr>
          <w:rFonts w:ascii="Times New Roman" w:hAnsi="Times New Roman"/>
          <w:color w:val="auto"/>
          <w:highlight w:val="none"/>
        </w:rPr>
      </w:pPr>
    </w:p>
    <w:p w14:paraId="7AC047D0">
      <w:pPr>
        <w:pStyle w:val="52"/>
        <w:rPr>
          <w:rFonts w:ascii="Times New Roman" w:hAnsi="Times New Roman"/>
          <w:color w:val="auto"/>
          <w:highlight w:val="none"/>
        </w:rPr>
      </w:pPr>
    </w:p>
    <w:p w14:paraId="6EBE62F6">
      <w:pPr>
        <w:pStyle w:val="52"/>
        <w:rPr>
          <w:rFonts w:ascii="Times New Roman" w:hAnsi="Times New Roman"/>
          <w:color w:val="auto"/>
          <w:highlight w:val="none"/>
        </w:rPr>
      </w:pPr>
    </w:p>
    <w:p w14:paraId="4527C06A">
      <w:pPr>
        <w:pStyle w:val="52"/>
        <w:rPr>
          <w:rFonts w:ascii="Times New Roman" w:hAnsi="Times New Roman"/>
          <w:color w:val="auto"/>
          <w:highlight w:val="none"/>
        </w:rPr>
      </w:pPr>
    </w:p>
    <w:p w14:paraId="303EECD7">
      <w:pPr>
        <w:pStyle w:val="52"/>
        <w:rPr>
          <w:rFonts w:ascii="Times New Roman" w:hAnsi="Times New Roman"/>
          <w:color w:val="auto"/>
          <w:highlight w:val="none"/>
        </w:rPr>
      </w:pPr>
    </w:p>
    <w:p w14:paraId="685B938F">
      <w:pPr>
        <w:pStyle w:val="52"/>
        <w:rPr>
          <w:rFonts w:ascii="Times New Roman" w:hAnsi="Times New Roman"/>
          <w:color w:val="auto"/>
          <w:highlight w:val="none"/>
        </w:rPr>
      </w:pPr>
    </w:p>
    <w:p w14:paraId="52AE1956">
      <w:pPr>
        <w:pStyle w:val="52"/>
        <w:rPr>
          <w:rFonts w:ascii="Times New Roman" w:hAnsi="Times New Roman"/>
          <w:color w:val="auto"/>
          <w:highlight w:val="none"/>
        </w:rPr>
      </w:pPr>
    </w:p>
    <w:p w14:paraId="30DA3422">
      <w:pPr>
        <w:pStyle w:val="52"/>
        <w:rPr>
          <w:rFonts w:ascii="Times New Roman" w:hAnsi="Times New Roman"/>
          <w:color w:val="auto"/>
          <w:highlight w:val="none"/>
        </w:rPr>
      </w:pPr>
    </w:p>
    <w:p w14:paraId="1F3CDCED">
      <w:pPr>
        <w:pStyle w:val="52"/>
        <w:rPr>
          <w:rFonts w:ascii="Times New Roman" w:hAnsi="Times New Roman"/>
          <w:color w:val="auto"/>
          <w:highlight w:val="none"/>
        </w:rPr>
      </w:pPr>
    </w:p>
    <w:p w14:paraId="6B88CDB8">
      <w:pPr>
        <w:pStyle w:val="52"/>
        <w:rPr>
          <w:rFonts w:ascii="Times New Roman" w:hAnsi="Times New Roman"/>
          <w:color w:val="auto"/>
          <w:highlight w:val="none"/>
        </w:rPr>
      </w:pPr>
    </w:p>
    <w:p w14:paraId="4EF7BEA6">
      <w:pPr>
        <w:pStyle w:val="52"/>
        <w:rPr>
          <w:rFonts w:ascii="Times New Roman" w:hAnsi="Times New Roman"/>
          <w:color w:val="auto"/>
          <w:highlight w:val="none"/>
        </w:rPr>
      </w:pPr>
    </w:p>
    <w:p w14:paraId="6CDB4388">
      <w:pPr>
        <w:pStyle w:val="52"/>
        <w:rPr>
          <w:rFonts w:ascii="Times New Roman" w:hAnsi="Times New Roman"/>
          <w:color w:val="auto"/>
          <w:highlight w:val="none"/>
        </w:rPr>
      </w:pPr>
    </w:p>
    <w:p w14:paraId="1403A47F">
      <w:pPr>
        <w:pStyle w:val="52"/>
        <w:rPr>
          <w:rFonts w:ascii="Times New Roman" w:hAnsi="Times New Roman"/>
          <w:color w:val="auto"/>
          <w:highlight w:val="none"/>
        </w:rPr>
      </w:pPr>
    </w:p>
    <w:p w14:paraId="1CC35913">
      <w:pPr>
        <w:pStyle w:val="52"/>
        <w:rPr>
          <w:rFonts w:ascii="Times New Roman" w:hAnsi="Times New Roman"/>
          <w:color w:val="auto"/>
          <w:highlight w:val="none"/>
        </w:rPr>
      </w:pPr>
    </w:p>
    <w:p w14:paraId="1A766E44">
      <w:pPr>
        <w:pStyle w:val="52"/>
        <w:rPr>
          <w:rFonts w:ascii="Times New Roman" w:hAnsi="Times New Roman"/>
          <w:color w:val="auto"/>
          <w:highlight w:val="none"/>
        </w:rPr>
      </w:pPr>
    </w:p>
    <w:p w14:paraId="0CC10752">
      <w:pPr>
        <w:pStyle w:val="52"/>
        <w:rPr>
          <w:rFonts w:ascii="Times New Roman" w:hAnsi="Times New Roman"/>
          <w:color w:val="auto"/>
          <w:highlight w:val="none"/>
        </w:rPr>
      </w:pPr>
    </w:p>
    <w:p w14:paraId="18F1E2E7">
      <w:pPr>
        <w:pStyle w:val="52"/>
        <w:rPr>
          <w:rFonts w:ascii="Times New Roman" w:hAnsi="Times New Roman"/>
          <w:color w:val="auto"/>
          <w:highlight w:val="none"/>
        </w:rPr>
      </w:pPr>
    </w:p>
    <w:p w14:paraId="3E6334D3">
      <w:pPr>
        <w:pStyle w:val="52"/>
        <w:rPr>
          <w:rFonts w:ascii="Times New Roman" w:hAnsi="Times New Roman"/>
          <w:color w:val="auto"/>
          <w:highlight w:val="none"/>
        </w:rPr>
      </w:pPr>
    </w:p>
    <w:p w14:paraId="78CD9546">
      <w:pPr>
        <w:rPr>
          <w:rFonts w:ascii="Times New Roman" w:hAnsi="Times New Roman"/>
          <w:b/>
          <w:bCs/>
          <w:color w:val="auto"/>
          <w:sz w:val="24"/>
          <w:highlight w:val="none"/>
        </w:rPr>
      </w:pPr>
    </w:p>
    <w:p w14:paraId="02BEF29F">
      <w:pPr>
        <w:spacing w:line="460" w:lineRule="exact"/>
        <w:rPr>
          <w:rFonts w:ascii="Times New Roman" w:hAnsi="Times New Roman"/>
          <w:b/>
          <w:bCs/>
          <w:color w:val="auto"/>
          <w:sz w:val="24"/>
          <w:highlight w:val="none"/>
        </w:rPr>
      </w:pPr>
    </w:p>
    <w:p w14:paraId="64AE4944">
      <w:pPr>
        <w:spacing w:line="460" w:lineRule="exact"/>
        <w:rPr>
          <w:rFonts w:ascii="Times New Roman" w:hAnsi="Times New Roman"/>
          <w:b/>
          <w:bCs/>
          <w:color w:val="auto"/>
          <w:sz w:val="24"/>
          <w:highlight w:val="none"/>
        </w:rPr>
      </w:pPr>
      <w:r>
        <w:rPr>
          <w:rFonts w:ascii="Times New Roman" w:hAnsi="Times New Roman"/>
          <w:b/>
          <w:bCs/>
          <w:color w:val="auto"/>
          <w:sz w:val="24"/>
          <w:highlight w:val="none"/>
        </w:rPr>
        <w:t>附件5</w:t>
      </w:r>
    </w:p>
    <w:p w14:paraId="113D49A8">
      <w:pPr>
        <w:spacing w:line="420" w:lineRule="atLeast"/>
        <w:jc w:val="left"/>
        <w:rPr>
          <w:rFonts w:ascii="Times New Roman" w:hAnsi="Times New Roman"/>
          <w:b/>
          <w:bCs/>
          <w:color w:val="auto"/>
          <w:sz w:val="28"/>
          <w:szCs w:val="28"/>
          <w:highlight w:val="none"/>
        </w:rPr>
      </w:pPr>
    </w:p>
    <w:p w14:paraId="7E6E6060">
      <w:pPr>
        <w:pStyle w:val="52"/>
        <w:rPr>
          <w:rFonts w:ascii="Times New Roman" w:hAnsi="Times New Roman"/>
          <w:color w:val="auto"/>
          <w:highlight w:val="none"/>
        </w:rPr>
      </w:pPr>
    </w:p>
    <w:p w14:paraId="2B34A82D">
      <w:pPr>
        <w:spacing w:line="420" w:lineRule="atLeas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参加本次政府采购活动前三年内</w:t>
      </w:r>
    </w:p>
    <w:p w14:paraId="470ECC7F">
      <w:pPr>
        <w:spacing w:line="420" w:lineRule="atLeast"/>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在经营活动中无重大违法记录承诺函</w:t>
      </w:r>
    </w:p>
    <w:p w14:paraId="2326F8B9">
      <w:pPr>
        <w:pStyle w:val="52"/>
        <w:rPr>
          <w:rFonts w:ascii="Times New Roman" w:hAnsi="Times New Roman"/>
          <w:b/>
          <w:bCs/>
          <w:color w:val="auto"/>
          <w:sz w:val="28"/>
          <w:szCs w:val="28"/>
          <w:highlight w:val="none"/>
        </w:rPr>
      </w:pPr>
    </w:p>
    <w:p w14:paraId="57E092DB">
      <w:pPr>
        <w:pStyle w:val="52"/>
        <w:rPr>
          <w:rFonts w:ascii="Times New Roman" w:hAnsi="Times New Roman"/>
          <w:b/>
          <w:bCs/>
          <w:color w:val="auto"/>
          <w:sz w:val="28"/>
          <w:szCs w:val="28"/>
          <w:highlight w:val="none"/>
        </w:rPr>
      </w:pPr>
    </w:p>
    <w:p w14:paraId="76B21B80">
      <w:pPr>
        <w:pStyle w:val="142"/>
        <w:rPr>
          <w:color w:val="auto"/>
          <w:sz w:val="24"/>
          <w:szCs w:val="24"/>
          <w:highlight w:val="none"/>
        </w:rPr>
      </w:pPr>
    </w:p>
    <w:p w14:paraId="7E851E05">
      <w:pPr>
        <w:pStyle w:val="19"/>
        <w:tabs>
          <w:tab w:val="left" w:pos="3659"/>
        </w:tabs>
        <w:spacing w:after="0" w:line="360" w:lineRule="auto"/>
        <w:rPr>
          <w:rFonts w:ascii="Times New Roman" w:hAnsi="Times New Roman" w:eastAsia="宋体"/>
          <w:color w:val="auto"/>
          <w:szCs w:val="24"/>
          <w:highlight w:val="none"/>
        </w:rPr>
      </w:pPr>
      <w:r>
        <w:rPr>
          <w:rFonts w:ascii="Times New Roman" w:hAnsi="Times New Roman" w:eastAsia="宋体"/>
          <w:color w:val="auto"/>
          <w:szCs w:val="24"/>
          <w:highlight w:val="none"/>
          <w:u w:val="single"/>
        </w:rPr>
        <w:t>（采购单位名称）</w:t>
      </w:r>
      <w:r>
        <w:rPr>
          <w:rFonts w:ascii="Times New Roman" w:hAnsi="Times New Roman" w:eastAsia="宋体"/>
          <w:color w:val="auto"/>
          <w:szCs w:val="24"/>
          <w:highlight w:val="none"/>
          <w:u w:val="single"/>
        </w:rPr>
        <w:tab/>
      </w:r>
      <w:r>
        <w:rPr>
          <w:rFonts w:ascii="Times New Roman" w:hAnsi="Times New Roman" w:eastAsia="宋体"/>
          <w:color w:val="auto"/>
          <w:szCs w:val="24"/>
          <w:highlight w:val="none"/>
        </w:rPr>
        <w:t>：</w:t>
      </w:r>
    </w:p>
    <w:p w14:paraId="26CC2059">
      <w:pPr>
        <w:pStyle w:val="19"/>
        <w:spacing w:after="0" w:line="360" w:lineRule="auto"/>
        <w:rPr>
          <w:rFonts w:ascii="Times New Roman" w:hAnsi="Times New Roman" w:eastAsia="宋体"/>
          <w:color w:val="auto"/>
          <w:szCs w:val="24"/>
          <w:highlight w:val="none"/>
        </w:rPr>
      </w:pPr>
    </w:p>
    <w:p w14:paraId="0A568B00">
      <w:pPr>
        <w:pStyle w:val="19"/>
        <w:spacing w:after="0" w:line="360" w:lineRule="auto"/>
        <w:ind w:firstLine="480" w:firstLineChars="200"/>
        <w:rPr>
          <w:rFonts w:ascii="Times New Roman" w:hAnsi="Times New Roman" w:eastAsia="宋体"/>
          <w:color w:val="auto"/>
          <w:szCs w:val="24"/>
          <w:highlight w:val="none"/>
        </w:rPr>
      </w:pPr>
      <w:r>
        <w:rPr>
          <w:rFonts w:ascii="Times New Roman" w:hAnsi="Times New Roman" w:eastAsia="宋体"/>
          <w:color w:val="auto"/>
          <w:szCs w:val="24"/>
          <w:highlight w:val="none"/>
        </w:rPr>
        <w:t>我公司在参加本次政府采购活动前三年内，在经营活动中没有重大违法记录，严格遵守国家有关法律、法规及相关政策，遵循公开、公平、公正和诚实信用的原则参加本次政府采购活动，本公司愿接受监管部门及采购单位监督。</w:t>
      </w:r>
    </w:p>
    <w:p w14:paraId="5983ABA8">
      <w:pPr>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特此承诺。</w:t>
      </w:r>
    </w:p>
    <w:p w14:paraId="182A4CDB">
      <w:pPr>
        <w:pStyle w:val="142"/>
        <w:rPr>
          <w:color w:val="auto"/>
          <w:sz w:val="24"/>
          <w:szCs w:val="24"/>
          <w:highlight w:val="none"/>
        </w:rPr>
      </w:pPr>
    </w:p>
    <w:p w14:paraId="0F0C1747">
      <w:pPr>
        <w:pStyle w:val="142"/>
        <w:rPr>
          <w:color w:val="auto"/>
          <w:sz w:val="24"/>
          <w:szCs w:val="24"/>
          <w:highlight w:val="none"/>
        </w:rPr>
      </w:pPr>
    </w:p>
    <w:p w14:paraId="795FED98">
      <w:pPr>
        <w:pStyle w:val="142"/>
        <w:rPr>
          <w:color w:val="auto"/>
          <w:sz w:val="24"/>
          <w:szCs w:val="24"/>
          <w:highlight w:val="none"/>
        </w:rPr>
      </w:pPr>
    </w:p>
    <w:p w14:paraId="39625E04">
      <w:pPr>
        <w:pStyle w:val="142"/>
        <w:rPr>
          <w:color w:val="auto"/>
          <w:sz w:val="24"/>
          <w:szCs w:val="24"/>
          <w:highlight w:val="none"/>
        </w:rPr>
      </w:pPr>
    </w:p>
    <w:p w14:paraId="38B17704">
      <w:pPr>
        <w:pStyle w:val="142"/>
        <w:rPr>
          <w:color w:val="auto"/>
          <w:sz w:val="24"/>
          <w:szCs w:val="24"/>
          <w:highlight w:val="none"/>
        </w:rPr>
      </w:pPr>
    </w:p>
    <w:p w14:paraId="3F24A41A">
      <w:pPr>
        <w:pStyle w:val="142"/>
        <w:rPr>
          <w:color w:val="auto"/>
          <w:sz w:val="24"/>
          <w:szCs w:val="24"/>
          <w:highlight w:val="none"/>
        </w:rPr>
      </w:pPr>
    </w:p>
    <w:p w14:paraId="7C5CEE36">
      <w:pPr>
        <w:pStyle w:val="142"/>
        <w:rPr>
          <w:color w:val="auto"/>
          <w:sz w:val="24"/>
          <w:szCs w:val="24"/>
          <w:highlight w:val="none"/>
        </w:rPr>
      </w:pPr>
    </w:p>
    <w:p w14:paraId="6ACBB83B">
      <w:pPr>
        <w:pStyle w:val="142"/>
        <w:rPr>
          <w:color w:val="auto"/>
          <w:sz w:val="24"/>
          <w:szCs w:val="24"/>
          <w:highlight w:val="none"/>
        </w:rPr>
      </w:pPr>
    </w:p>
    <w:p w14:paraId="054816F2">
      <w:pPr>
        <w:pStyle w:val="142"/>
        <w:rPr>
          <w:color w:val="auto"/>
          <w:sz w:val="24"/>
          <w:szCs w:val="24"/>
          <w:highlight w:val="none"/>
        </w:rPr>
      </w:pPr>
    </w:p>
    <w:p w14:paraId="07FE4E36">
      <w:pPr>
        <w:pStyle w:val="142"/>
        <w:rPr>
          <w:color w:val="auto"/>
          <w:sz w:val="24"/>
          <w:szCs w:val="24"/>
          <w:highlight w:val="none"/>
        </w:rPr>
      </w:pPr>
    </w:p>
    <w:p w14:paraId="1B0D96E0">
      <w:pPr>
        <w:spacing w:line="440" w:lineRule="exact"/>
        <w:ind w:firstLine="4860"/>
        <w:rPr>
          <w:rFonts w:ascii="Times New Roman" w:hAnsi="Times New Roman"/>
          <w:bCs/>
          <w:color w:val="auto"/>
          <w:sz w:val="24"/>
          <w:highlight w:val="none"/>
          <w:u w:val="single"/>
        </w:rPr>
      </w:pPr>
      <w:r>
        <w:rPr>
          <w:rFonts w:ascii="Times New Roman" w:hAnsi="Times New Roman"/>
          <w:bCs/>
          <w:color w:val="auto"/>
          <w:sz w:val="24"/>
          <w:highlight w:val="none"/>
        </w:rPr>
        <w:t>投标人（盖章）：</w:t>
      </w:r>
    </w:p>
    <w:p w14:paraId="43AF4565">
      <w:pPr>
        <w:spacing w:line="440" w:lineRule="exact"/>
        <w:ind w:firstLine="4860"/>
        <w:rPr>
          <w:rFonts w:ascii="Times New Roman" w:hAnsi="Times New Roman"/>
          <w:bCs/>
          <w:color w:val="auto"/>
          <w:sz w:val="24"/>
          <w:highlight w:val="none"/>
        </w:rPr>
      </w:pPr>
      <w:r>
        <w:rPr>
          <w:rFonts w:ascii="Times New Roman" w:hAnsi="Times New Roman"/>
          <w:bCs/>
          <w:color w:val="auto"/>
          <w:sz w:val="24"/>
          <w:highlight w:val="none"/>
        </w:rPr>
        <w:t>法定代表人或授权代表（签字）：</w:t>
      </w:r>
    </w:p>
    <w:p w14:paraId="688A3E24">
      <w:pPr>
        <w:spacing w:line="440" w:lineRule="exact"/>
        <w:ind w:firstLine="4860"/>
        <w:rPr>
          <w:rFonts w:ascii="Times New Roman" w:hAnsi="Times New Roman"/>
          <w:bCs/>
          <w:color w:val="auto"/>
          <w:sz w:val="24"/>
          <w:highlight w:val="none"/>
          <w:u w:val="single"/>
        </w:rPr>
      </w:pPr>
      <w:r>
        <w:rPr>
          <w:rFonts w:ascii="Times New Roman" w:hAnsi="Times New Roman"/>
          <w:bCs/>
          <w:color w:val="auto"/>
          <w:sz w:val="24"/>
          <w:highlight w:val="none"/>
        </w:rPr>
        <w:t>日   期：   年    月    日</w:t>
      </w:r>
    </w:p>
    <w:p w14:paraId="5FC90DC6">
      <w:pPr>
        <w:spacing w:line="420" w:lineRule="atLeast"/>
        <w:rPr>
          <w:rFonts w:ascii="Times New Roman" w:hAnsi="Times New Roman"/>
          <w:b/>
          <w:bCs/>
          <w:color w:val="auto"/>
          <w:sz w:val="24"/>
          <w:highlight w:val="none"/>
        </w:rPr>
      </w:pPr>
    </w:p>
    <w:p w14:paraId="6FBE17C1">
      <w:pPr>
        <w:pStyle w:val="52"/>
        <w:rPr>
          <w:rFonts w:ascii="Times New Roman" w:hAnsi="Times New Roman"/>
          <w:color w:val="auto"/>
          <w:highlight w:val="none"/>
        </w:rPr>
      </w:pPr>
    </w:p>
    <w:p w14:paraId="4867D323">
      <w:pPr>
        <w:pStyle w:val="52"/>
        <w:rPr>
          <w:rFonts w:ascii="Times New Roman" w:hAnsi="Times New Roman"/>
          <w:color w:val="auto"/>
          <w:highlight w:val="none"/>
        </w:rPr>
      </w:pPr>
    </w:p>
    <w:p w14:paraId="749615B6">
      <w:pPr>
        <w:pStyle w:val="52"/>
        <w:rPr>
          <w:rFonts w:ascii="Times New Roman" w:hAnsi="Times New Roman"/>
          <w:color w:val="auto"/>
          <w:highlight w:val="none"/>
        </w:rPr>
      </w:pPr>
    </w:p>
    <w:p w14:paraId="29A9D0B6">
      <w:pPr>
        <w:pStyle w:val="52"/>
        <w:rPr>
          <w:rFonts w:ascii="Times New Roman" w:hAnsi="Times New Roman"/>
          <w:color w:val="auto"/>
          <w:highlight w:val="none"/>
        </w:rPr>
      </w:pPr>
    </w:p>
    <w:p w14:paraId="222FE8AA">
      <w:pPr>
        <w:rPr>
          <w:rFonts w:ascii="Times New Roman" w:hAnsi="Times New Roman"/>
          <w:b/>
          <w:color w:val="auto"/>
          <w:sz w:val="28"/>
          <w:szCs w:val="28"/>
          <w:highlight w:val="none"/>
        </w:rPr>
      </w:pPr>
    </w:p>
    <w:p w14:paraId="24EA4F04">
      <w:pPr>
        <w:pStyle w:val="19"/>
        <w:rPr>
          <w:rFonts w:ascii="Times New Roman" w:hAnsi="Times New Roman"/>
          <w:color w:val="auto"/>
          <w:highlight w:val="none"/>
        </w:rPr>
      </w:pPr>
    </w:p>
    <w:p w14:paraId="460C9562">
      <w:pPr>
        <w:pStyle w:val="52"/>
        <w:spacing w:line="700" w:lineRule="exact"/>
        <w:ind w:firstLine="689" w:firstLineChars="245"/>
        <w:jc w:val="center"/>
        <w:rPr>
          <w:rFonts w:ascii="Times New Roman" w:hAnsi="Times New Roman"/>
          <w:b/>
          <w:color w:val="auto"/>
          <w:sz w:val="28"/>
          <w:szCs w:val="28"/>
          <w:highlight w:val="none"/>
        </w:rPr>
      </w:pPr>
    </w:p>
    <w:p w14:paraId="2E162879">
      <w:pPr>
        <w:pStyle w:val="52"/>
        <w:spacing w:line="700" w:lineRule="exact"/>
        <w:ind w:firstLine="689" w:firstLineChars="245"/>
        <w:jc w:val="center"/>
        <w:rPr>
          <w:rFonts w:ascii="Times New Roman" w:hAnsi="Times New Roman"/>
          <w:b/>
          <w:color w:val="auto"/>
          <w:sz w:val="28"/>
          <w:szCs w:val="28"/>
          <w:highlight w:val="none"/>
        </w:rPr>
      </w:pPr>
    </w:p>
    <w:p w14:paraId="1DD76B03">
      <w:pPr>
        <w:pStyle w:val="52"/>
        <w:spacing w:line="700" w:lineRule="exact"/>
        <w:ind w:firstLine="689" w:firstLineChars="245"/>
        <w:jc w:val="center"/>
        <w:rPr>
          <w:rFonts w:ascii="Times New Roman" w:hAnsi="Times New Roman"/>
          <w:b/>
          <w:color w:val="auto"/>
          <w:sz w:val="28"/>
          <w:szCs w:val="28"/>
          <w:highlight w:val="none"/>
        </w:rPr>
      </w:pPr>
    </w:p>
    <w:p w14:paraId="00F8A11F">
      <w:pPr>
        <w:pStyle w:val="52"/>
        <w:spacing w:line="700" w:lineRule="exact"/>
        <w:ind w:firstLine="689" w:firstLineChars="245"/>
        <w:jc w:val="center"/>
        <w:rPr>
          <w:rFonts w:ascii="Times New Roman" w:hAnsi="Times New Roman"/>
          <w:b/>
          <w:color w:val="auto"/>
          <w:sz w:val="28"/>
          <w:szCs w:val="28"/>
          <w:highlight w:val="none"/>
        </w:rPr>
      </w:pPr>
      <w:r>
        <w:rPr>
          <w:rFonts w:ascii="Times New Roman" w:hAnsi="Times New Roman"/>
          <w:b/>
          <w:color w:val="auto"/>
          <w:sz w:val="28"/>
          <w:szCs w:val="28"/>
          <w:highlight w:val="none"/>
        </w:rPr>
        <w:t>无不良信用记录的证明材料</w:t>
      </w:r>
    </w:p>
    <w:p w14:paraId="19918A92">
      <w:pPr>
        <w:pStyle w:val="52"/>
        <w:spacing w:line="700" w:lineRule="exact"/>
        <w:ind w:firstLine="689" w:firstLineChars="245"/>
        <w:jc w:val="center"/>
        <w:rPr>
          <w:rFonts w:ascii="Times New Roman" w:hAnsi="Times New Roman"/>
          <w:b/>
          <w:color w:val="auto"/>
          <w:sz w:val="28"/>
          <w:szCs w:val="28"/>
          <w:highlight w:val="none"/>
        </w:rPr>
      </w:pPr>
    </w:p>
    <w:p w14:paraId="642F4A94">
      <w:pPr>
        <w:pStyle w:val="52"/>
        <w:spacing w:line="700" w:lineRule="exact"/>
        <w:ind w:firstLine="590" w:firstLineChars="245"/>
        <w:rPr>
          <w:rFonts w:ascii="Times New Roman" w:hAnsi="Times New Roman"/>
          <w:b/>
          <w:color w:val="auto"/>
          <w:highlight w:val="none"/>
        </w:rPr>
      </w:pPr>
      <w:r>
        <w:rPr>
          <w:rFonts w:ascii="Times New Roman" w:hAnsi="Times New Roman"/>
          <w:b/>
          <w:color w:val="auto"/>
          <w:highlight w:val="none"/>
        </w:rPr>
        <w:t>1.自招标公告发布之日起至提交投标文件截止之日内任意时间的信用中国网站“失信被执行人”“重大税收违法案件当事人” 名单查询结果打印件（加盖投标人公章）；</w:t>
      </w:r>
    </w:p>
    <w:p w14:paraId="36EF3C44">
      <w:pPr>
        <w:pStyle w:val="52"/>
        <w:spacing w:line="700" w:lineRule="exact"/>
        <w:ind w:firstLine="590" w:firstLineChars="245"/>
        <w:rPr>
          <w:rFonts w:ascii="Times New Roman" w:hAnsi="Times New Roman"/>
          <w:b/>
          <w:color w:val="auto"/>
          <w:highlight w:val="none"/>
        </w:rPr>
      </w:pPr>
      <w:r>
        <w:rPr>
          <w:rFonts w:ascii="Times New Roman" w:hAnsi="Times New Roman"/>
          <w:b/>
          <w:color w:val="auto"/>
          <w:highlight w:val="none"/>
        </w:rPr>
        <w:t>2.自招标公告发布之日起至提交投标文件截止之日内任意时间的中国政府采购网“政府采购严重违法失信行为记录名单”查询结果打印件（加盖投标人公章）。</w:t>
      </w:r>
    </w:p>
    <w:p w14:paraId="69EDB370">
      <w:pPr>
        <w:pStyle w:val="52"/>
        <w:rPr>
          <w:rFonts w:ascii="Times New Roman" w:hAnsi="Times New Roman"/>
          <w:color w:val="auto"/>
          <w:highlight w:val="none"/>
        </w:rPr>
      </w:pPr>
    </w:p>
    <w:p w14:paraId="638349EF">
      <w:pPr>
        <w:pStyle w:val="52"/>
        <w:rPr>
          <w:rFonts w:ascii="Times New Roman" w:hAnsi="Times New Roman"/>
          <w:color w:val="auto"/>
          <w:highlight w:val="none"/>
        </w:rPr>
      </w:pPr>
    </w:p>
    <w:p w14:paraId="786318FE">
      <w:pPr>
        <w:pStyle w:val="52"/>
        <w:rPr>
          <w:rFonts w:ascii="Times New Roman" w:hAnsi="Times New Roman"/>
          <w:color w:val="auto"/>
          <w:highlight w:val="none"/>
        </w:rPr>
      </w:pPr>
    </w:p>
    <w:p w14:paraId="20193EC4">
      <w:pPr>
        <w:pStyle w:val="52"/>
        <w:rPr>
          <w:rFonts w:ascii="Times New Roman" w:hAnsi="Times New Roman"/>
          <w:color w:val="auto"/>
          <w:highlight w:val="none"/>
        </w:rPr>
      </w:pPr>
    </w:p>
    <w:p w14:paraId="31FDE3D3">
      <w:pPr>
        <w:pStyle w:val="52"/>
        <w:rPr>
          <w:rFonts w:ascii="Times New Roman" w:hAnsi="Times New Roman"/>
          <w:color w:val="auto"/>
          <w:highlight w:val="none"/>
        </w:rPr>
      </w:pPr>
    </w:p>
    <w:p w14:paraId="25D266A2">
      <w:pPr>
        <w:pStyle w:val="52"/>
        <w:rPr>
          <w:rFonts w:ascii="Times New Roman" w:hAnsi="Times New Roman"/>
          <w:color w:val="auto"/>
          <w:highlight w:val="none"/>
        </w:rPr>
      </w:pPr>
    </w:p>
    <w:p w14:paraId="7C1FB82A">
      <w:pPr>
        <w:pStyle w:val="52"/>
        <w:rPr>
          <w:rFonts w:ascii="Times New Roman" w:hAnsi="Times New Roman"/>
          <w:color w:val="auto"/>
          <w:highlight w:val="none"/>
        </w:rPr>
      </w:pPr>
    </w:p>
    <w:p w14:paraId="71322650">
      <w:pPr>
        <w:pStyle w:val="52"/>
        <w:rPr>
          <w:rFonts w:ascii="Times New Roman" w:hAnsi="Times New Roman"/>
          <w:color w:val="auto"/>
          <w:highlight w:val="none"/>
        </w:rPr>
      </w:pPr>
    </w:p>
    <w:p w14:paraId="7A2C478B">
      <w:pPr>
        <w:pStyle w:val="52"/>
        <w:rPr>
          <w:rFonts w:ascii="Times New Roman" w:hAnsi="Times New Roman"/>
          <w:color w:val="auto"/>
          <w:sz w:val="22"/>
          <w:szCs w:val="22"/>
          <w:highlight w:val="none"/>
        </w:rPr>
      </w:pPr>
    </w:p>
    <w:p w14:paraId="684BBB9F">
      <w:pPr>
        <w:pStyle w:val="52"/>
        <w:rPr>
          <w:rFonts w:ascii="Times New Roman" w:hAnsi="Times New Roman"/>
          <w:color w:val="auto"/>
          <w:sz w:val="22"/>
          <w:szCs w:val="22"/>
          <w:highlight w:val="none"/>
        </w:rPr>
      </w:pPr>
    </w:p>
    <w:p w14:paraId="170539D5">
      <w:pPr>
        <w:spacing w:after="240" w:line="276" w:lineRule="auto"/>
        <w:rPr>
          <w:rFonts w:ascii="Times New Roman" w:hAnsi="Times New Roman"/>
          <w:b/>
          <w:color w:val="auto"/>
          <w:sz w:val="24"/>
          <w:highlight w:val="none"/>
        </w:rPr>
      </w:pPr>
    </w:p>
    <w:p w14:paraId="1238ECD3">
      <w:pPr>
        <w:spacing w:after="240" w:line="276" w:lineRule="auto"/>
        <w:rPr>
          <w:rFonts w:ascii="Times New Roman" w:hAnsi="Times New Roman"/>
          <w:b/>
          <w:color w:val="auto"/>
          <w:sz w:val="24"/>
          <w:highlight w:val="none"/>
        </w:rPr>
      </w:pPr>
    </w:p>
    <w:p w14:paraId="3E4A48BA">
      <w:pPr>
        <w:spacing w:after="240" w:line="276" w:lineRule="auto"/>
        <w:rPr>
          <w:rFonts w:ascii="Times New Roman" w:hAnsi="Times New Roman" w:eastAsia="仿宋_GB2312"/>
          <w:color w:val="auto"/>
          <w:sz w:val="32"/>
          <w:szCs w:val="32"/>
          <w:highlight w:val="none"/>
        </w:rPr>
      </w:pPr>
      <w:r>
        <w:rPr>
          <w:rFonts w:ascii="Times New Roman" w:hAnsi="Times New Roman"/>
          <w:b/>
          <w:color w:val="auto"/>
          <w:sz w:val="24"/>
          <w:highlight w:val="none"/>
        </w:rPr>
        <w:br w:type="page"/>
      </w:r>
    </w:p>
    <w:p w14:paraId="6C630442">
      <w:pPr>
        <w:spacing w:line="400" w:lineRule="exact"/>
        <w:ind w:left="140" w:right="-20"/>
        <w:jc w:val="center"/>
        <w:rPr>
          <w:rFonts w:ascii="Times New Roman" w:hAnsi="Times New Roman"/>
          <w:b/>
          <w:bCs/>
          <w:color w:val="auto"/>
          <w:sz w:val="24"/>
          <w:highlight w:val="none"/>
        </w:rPr>
      </w:pPr>
      <w:r>
        <w:rPr>
          <w:rFonts w:ascii="Times New Roman" w:hAnsi="Times New Roman"/>
          <w:b/>
          <w:bCs/>
          <w:color w:val="auto"/>
          <w:sz w:val="24"/>
          <w:highlight w:val="none"/>
        </w:rPr>
        <w:t>中小企业声明函</w:t>
      </w:r>
    </w:p>
    <w:p w14:paraId="5E78C9B9">
      <w:pPr>
        <w:widowControl/>
        <w:spacing w:before="100" w:beforeAutospacing="1" w:after="100" w:afterAutospacing="1" w:line="400" w:lineRule="exact"/>
        <w:ind w:firstLine="482"/>
        <w:jc w:val="center"/>
        <w:rPr>
          <w:rFonts w:ascii="Times New Roman" w:hAnsi="Times New Roman"/>
          <w:b/>
          <w:bCs/>
          <w:color w:val="auto"/>
          <w:sz w:val="24"/>
          <w:highlight w:val="none"/>
        </w:rPr>
      </w:pPr>
    </w:p>
    <w:p w14:paraId="10A8BAD4">
      <w:pPr>
        <w:widowControl/>
        <w:spacing w:before="100" w:beforeAutospacing="1" w:after="100" w:afterAutospacing="1" w:line="400" w:lineRule="exact"/>
        <w:ind w:firstLine="482"/>
        <w:jc w:val="center"/>
        <w:rPr>
          <w:rFonts w:ascii="Times New Roman" w:hAnsi="Times New Roman"/>
          <w:b/>
          <w:color w:val="auto"/>
          <w:sz w:val="24"/>
          <w:highlight w:val="none"/>
        </w:rPr>
      </w:pPr>
      <w:r>
        <w:rPr>
          <w:rFonts w:ascii="Times New Roman" w:hAnsi="Times New Roman"/>
          <w:b/>
          <w:bCs/>
          <w:color w:val="auto"/>
          <w:sz w:val="24"/>
          <w:highlight w:val="none"/>
        </w:rPr>
        <w:t>中小企业声明函（工程、服务）</w:t>
      </w:r>
    </w:p>
    <w:p w14:paraId="5798979B">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本公司（联合体）郑重声明，根据《政府采购促进中小企业发展管理办法》（财库﹝2020﹞46 号）的规定，本公司（联合体）参加 </w:t>
      </w:r>
      <w:r>
        <w:rPr>
          <w:rFonts w:ascii="Times New Roman" w:hAnsi="Times New Roman"/>
          <w:bCs/>
          <w:color w:val="auto"/>
          <w:sz w:val="24"/>
          <w:highlight w:val="none"/>
          <w:u w:val="single"/>
        </w:rPr>
        <w:t>（单位名称）</w:t>
      </w:r>
      <w:r>
        <w:rPr>
          <w:rFonts w:ascii="Times New Roman" w:hAnsi="Times New Roman"/>
          <w:bCs/>
          <w:color w:val="auto"/>
          <w:sz w:val="24"/>
          <w:highlight w:val="none"/>
        </w:rPr>
        <w:t xml:space="preserve"> 的</w:t>
      </w:r>
      <w:r>
        <w:rPr>
          <w:rFonts w:ascii="Times New Roman" w:hAnsi="Times New Roman"/>
          <w:bCs/>
          <w:color w:val="auto"/>
          <w:sz w:val="24"/>
          <w:highlight w:val="none"/>
          <w:u w:val="single"/>
        </w:rPr>
        <w:t xml:space="preserve"> （项目名称） </w:t>
      </w:r>
      <w:r>
        <w:rPr>
          <w:rFonts w:ascii="Times New Roman" w:hAnsi="Times New Roman"/>
          <w:bCs/>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2560EF4">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1. </w:t>
      </w:r>
      <w:r>
        <w:rPr>
          <w:rFonts w:ascii="Times New Roman" w:hAnsi="Times New Roman"/>
          <w:bCs/>
          <w:color w:val="auto"/>
          <w:sz w:val="24"/>
          <w:highlight w:val="none"/>
          <w:u w:val="single"/>
        </w:rPr>
        <w:t>（标的名称）</w:t>
      </w:r>
      <w:r>
        <w:rPr>
          <w:rFonts w:ascii="Times New Roman" w:hAnsi="Times New Roman"/>
          <w:bCs/>
          <w:color w:val="auto"/>
          <w:sz w:val="24"/>
          <w:highlight w:val="none"/>
        </w:rPr>
        <w:t xml:space="preserve"> ，属于</w:t>
      </w:r>
      <w:r>
        <w:rPr>
          <w:rFonts w:ascii="Times New Roman" w:hAnsi="Times New Roman"/>
          <w:bCs/>
          <w:color w:val="auto"/>
          <w:sz w:val="24"/>
          <w:highlight w:val="none"/>
          <w:u w:val="single"/>
        </w:rPr>
        <w:t xml:space="preserve"> </w:t>
      </w:r>
      <w:r>
        <w:rPr>
          <w:rFonts w:hint="eastAsia" w:ascii="Times New Roman" w:hAnsi="Times New Roman"/>
          <w:bCs/>
          <w:color w:val="auto"/>
          <w:sz w:val="24"/>
          <w:highlight w:val="none"/>
          <w:u w:val="single"/>
          <w:lang w:val="en-US" w:eastAsia="zh-CN"/>
        </w:rPr>
        <w:t xml:space="preserve"> 其他未列明  </w:t>
      </w:r>
      <w:r>
        <w:rPr>
          <w:rFonts w:ascii="Times New Roman" w:hAnsi="Times New Roman"/>
          <w:bCs/>
          <w:color w:val="auto"/>
          <w:sz w:val="24"/>
          <w:highlight w:val="none"/>
        </w:rPr>
        <w:t>行业 ；承建（承接）企业为</w:t>
      </w:r>
      <w:r>
        <w:rPr>
          <w:rFonts w:ascii="Times New Roman" w:hAnsi="Times New Roman"/>
          <w:bCs/>
          <w:color w:val="auto"/>
          <w:sz w:val="24"/>
          <w:highlight w:val="none"/>
          <w:u w:val="single"/>
        </w:rPr>
        <w:t xml:space="preserve"> （企业名称） </w:t>
      </w:r>
      <w:r>
        <w:rPr>
          <w:rFonts w:ascii="Times New Roman" w:hAnsi="Times New Roman"/>
          <w:bCs/>
          <w:color w:val="auto"/>
          <w:sz w:val="24"/>
          <w:highlight w:val="none"/>
        </w:rPr>
        <w:t>，从业人员人，营业收入为万元，资产总额为万元</w:t>
      </w:r>
      <w:r>
        <w:rPr>
          <w:rFonts w:ascii="Times New Roman" w:hAnsi="Times New Roman"/>
          <w:bCs/>
          <w:color w:val="auto"/>
          <w:sz w:val="24"/>
          <w:highlight w:val="none"/>
          <w:vertAlign w:val="superscript"/>
        </w:rPr>
        <w:t>1</w:t>
      </w:r>
      <w:r>
        <w:rPr>
          <w:rFonts w:ascii="Times New Roman" w:hAnsi="Times New Roman"/>
          <w:bCs/>
          <w:color w:val="auto"/>
          <w:sz w:val="24"/>
          <w:highlight w:val="none"/>
        </w:rPr>
        <w:t>，属于</w:t>
      </w:r>
      <w:r>
        <w:rPr>
          <w:rFonts w:ascii="Times New Roman" w:hAnsi="Times New Roman"/>
          <w:bCs/>
          <w:color w:val="auto"/>
          <w:sz w:val="24"/>
          <w:highlight w:val="none"/>
          <w:u w:val="single"/>
        </w:rPr>
        <w:t>（中型企业、小型企业、微型企业）</w:t>
      </w:r>
      <w:r>
        <w:rPr>
          <w:rFonts w:ascii="Times New Roman" w:hAnsi="Times New Roman"/>
          <w:bCs/>
          <w:color w:val="auto"/>
          <w:sz w:val="24"/>
          <w:highlight w:val="none"/>
        </w:rPr>
        <w:t>；</w:t>
      </w:r>
    </w:p>
    <w:p w14:paraId="6D5B0228">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 xml:space="preserve">2. </w:t>
      </w:r>
      <w:r>
        <w:rPr>
          <w:rFonts w:ascii="Times New Roman" w:hAnsi="Times New Roman"/>
          <w:bCs/>
          <w:color w:val="auto"/>
          <w:sz w:val="24"/>
          <w:highlight w:val="none"/>
          <w:u w:val="single"/>
        </w:rPr>
        <w:t xml:space="preserve">（标的名称） </w:t>
      </w:r>
      <w:r>
        <w:rPr>
          <w:rFonts w:ascii="Times New Roman" w:hAnsi="Times New Roman"/>
          <w:bCs/>
          <w:color w:val="auto"/>
          <w:sz w:val="24"/>
          <w:highlight w:val="none"/>
        </w:rPr>
        <w:t>，属于</w:t>
      </w:r>
      <w:r>
        <w:rPr>
          <w:rFonts w:ascii="Times New Roman" w:hAnsi="Times New Roman"/>
          <w:bCs/>
          <w:color w:val="auto"/>
          <w:sz w:val="24"/>
          <w:highlight w:val="none"/>
          <w:u w:val="single"/>
        </w:rPr>
        <w:t xml:space="preserve"> （采购文件中明确的所属行业）</w:t>
      </w:r>
      <w:r>
        <w:rPr>
          <w:rFonts w:ascii="Times New Roman" w:hAnsi="Times New Roman"/>
          <w:bCs/>
          <w:color w:val="auto"/>
          <w:sz w:val="24"/>
          <w:highlight w:val="none"/>
        </w:rPr>
        <w:t>行业 ；承建（承接）企业为</w:t>
      </w:r>
      <w:r>
        <w:rPr>
          <w:rFonts w:ascii="Times New Roman" w:hAnsi="Times New Roman"/>
          <w:bCs/>
          <w:color w:val="auto"/>
          <w:sz w:val="24"/>
          <w:highlight w:val="none"/>
          <w:u w:val="single"/>
        </w:rPr>
        <w:t xml:space="preserve">（企业名称） </w:t>
      </w:r>
      <w:r>
        <w:rPr>
          <w:rFonts w:ascii="Times New Roman" w:hAnsi="Times New Roman"/>
          <w:bCs/>
          <w:color w:val="auto"/>
          <w:sz w:val="24"/>
          <w:highlight w:val="none"/>
        </w:rPr>
        <w:t>，从业人员人，营业收入为万元，资产总额为万元，属于 （中型企业、小型企业、微型企业） ；</w:t>
      </w:r>
    </w:p>
    <w:p w14:paraId="728CBFD0">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w:t>
      </w:r>
    </w:p>
    <w:p w14:paraId="1D569A24">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以上企业，不属于大企业的分支机构，不存在控股股东为大企业的情形，也不存在与大企业的负责人为同一人的情形。</w:t>
      </w:r>
    </w:p>
    <w:p w14:paraId="5147A3D1">
      <w:pPr>
        <w:widowControl/>
        <w:tabs>
          <w:tab w:val="left" w:pos="312"/>
        </w:tabs>
        <w:spacing w:line="400" w:lineRule="exact"/>
        <w:ind w:firstLine="480" w:firstLineChars="200"/>
        <w:jc w:val="left"/>
        <w:rPr>
          <w:rFonts w:ascii="Times New Roman" w:hAnsi="Times New Roman"/>
          <w:bCs/>
          <w:color w:val="auto"/>
          <w:sz w:val="24"/>
          <w:highlight w:val="none"/>
        </w:rPr>
      </w:pPr>
      <w:r>
        <w:rPr>
          <w:rFonts w:ascii="Times New Roman" w:hAnsi="Times New Roman"/>
          <w:bCs/>
          <w:color w:val="auto"/>
          <w:sz w:val="24"/>
          <w:highlight w:val="none"/>
        </w:rPr>
        <w:t>本企业对上述声明内容的真实性负责。如有虚假，将依法承担相应责任。</w:t>
      </w:r>
    </w:p>
    <w:p w14:paraId="492B98A2">
      <w:pPr>
        <w:pStyle w:val="50"/>
        <w:rPr>
          <w:rFonts w:ascii="Times New Roman" w:hAnsi="Times New Roman"/>
          <w:color w:val="auto"/>
          <w:highlight w:val="none"/>
        </w:rPr>
      </w:pPr>
    </w:p>
    <w:p w14:paraId="3E7DF3D0">
      <w:pPr>
        <w:spacing w:line="600" w:lineRule="exact"/>
        <w:ind w:firstLine="3960" w:firstLineChars="1650"/>
        <w:textAlignment w:val="baseline"/>
        <w:rPr>
          <w:rFonts w:ascii="Times New Roman" w:hAnsi="Times New Roman"/>
          <w:color w:val="auto"/>
          <w:sz w:val="24"/>
          <w:highlight w:val="none"/>
        </w:rPr>
      </w:pPr>
    </w:p>
    <w:p w14:paraId="154DD3D9">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057BD162">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3FC86648">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02E334A5">
      <w:pPr>
        <w:pStyle w:val="20"/>
        <w:ind w:firstLine="240"/>
        <w:rPr>
          <w:rFonts w:ascii="Times New Roman" w:hAnsi="Times New Roman"/>
          <w:color w:val="auto"/>
          <w:sz w:val="24"/>
          <w:highlight w:val="none"/>
        </w:rPr>
      </w:pPr>
    </w:p>
    <w:p w14:paraId="0386F92A">
      <w:pPr>
        <w:rPr>
          <w:rFonts w:ascii="Times New Roman" w:hAnsi="Times New Roman"/>
          <w:color w:val="auto"/>
          <w:sz w:val="24"/>
          <w:highlight w:val="none"/>
        </w:rPr>
      </w:pPr>
    </w:p>
    <w:p w14:paraId="676D4A4E">
      <w:pPr>
        <w:pStyle w:val="20"/>
        <w:ind w:firstLine="210"/>
        <w:rPr>
          <w:rFonts w:ascii="Times New Roman" w:hAnsi="Times New Roman"/>
          <w:color w:val="auto"/>
          <w:highlight w:val="none"/>
        </w:rPr>
      </w:pPr>
    </w:p>
    <w:p w14:paraId="7C128EB5">
      <w:pPr>
        <w:pStyle w:val="50"/>
        <w:rPr>
          <w:rFonts w:ascii="Times New Roman" w:hAnsi="Times New Roman"/>
          <w:color w:val="auto"/>
          <w:highlight w:val="none"/>
        </w:rPr>
      </w:pPr>
    </w:p>
    <w:p w14:paraId="019FD9F8">
      <w:pPr>
        <w:snapToGrid w:val="0"/>
        <w:spacing w:line="360" w:lineRule="auto"/>
        <w:rPr>
          <w:rFonts w:ascii="Times New Roman" w:hAnsi="Times New Roman"/>
          <w:b/>
          <w:color w:val="auto"/>
          <w:sz w:val="24"/>
          <w:highlight w:val="none"/>
        </w:rPr>
      </w:pPr>
      <w:r>
        <w:rPr>
          <w:rFonts w:ascii="Times New Roman" w:hAnsi="Times New Roman"/>
          <w:b/>
          <w:color w:val="auto"/>
          <w:sz w:val="24"/>
          <w:highlight w:val="none"/>
        </w:rPr>
        <w:t>特别说明：</w:t>
      </w:r>
    </w:p>
    <w:p w14:paraId="646B02DB">
      <w:pPr>
        <w:snapToGrid w:val="0"/>
        <w:spacing w:line="360" w:lineRule="auto"/>
        <w:ind w:firstLine="482" w:firstLineChars="200"/>
        <w:rPr>
          <w:rFonts w:ascii="Times New Roman" w:hAnsi="Times New Roman"/>
          <w:b/>
          <w:color w:val="auto"/>
          <w:sz w:val="24"/>
          <w:highlight w:val="none"/>
        </w:rPr>
      </w:pPr>
      <w:r>
        <w:rPr>
          <w:rFonts w:ascii="Times New Roman" w:hAnsi="Times New Roman"/>
          <w:b/>
          <w:color w:val="auto"/>
          <w:sz w:val="24"/>
          <w:highlight w:val="none"/>
        </w:rPr>
        <w:t>1、从业人员、营业收入、资产总额填报上一年度数据，无上一年度数据的新成立企业可不填报。</w:t>
      </w:r>
    </w:p>
    <w:p w14:paraId="0FDE2562">
      <w:pPr>
        <w:autoSpaceDE w:val="0"/>
        <w:autoSpaceDN w:val="0"/>
        <w:adjustRightInd w:val="0"/>
        <w:spacing w:line="400" w:lineRule="exact"/>
        <w:jc w:val="center"/>
        <w:rPr>
          <w:rFonts w:ascii="Times New Roman" w:hAnsi="Times New Roman" w:eastAsia="华文中宋"/>
          <w:b/>
          <w:color w:val="auto"/>
          <w:sz w:val="28"/>
          <w:szCs w:val="28"/>
          <w:highlight w:val="none"/>
          <w:lang w:val="zh-CN"/>
        </w:rPr>
      </w:pPr>
    </w:p>
    <w:p w14:paraId="36BE8A92">
      <w:pPr>
        <w:autoSpaceDE w:val="0"/>
        <w:autoSpaceDN w:val="0"/>
        <w:adjustRightInd w:val="0"/>
        <w:spacing w:line="400" w:lineRule="exact"/>
        <w:jc w:val="center"/>
        <w:rPr>
          <w:rFonts w:ascii="Times New Roman" w:hAnsi="Times New Roman" w:eastAsia="华文中宋"/>
          <w:b/>
          <w:color w:val="auto"/>
          <w:sz w:val="28"/>
          <w:szCs w:val="28"/>
          <w:highlight w:val="none"/>
          <w:lang w:val="zh-CN"/>
        </w:rPr>
      </w:pPr>
    </w:p>
    <w:p w14:paraId="1A9D1295">
      <w:pPr>
        <w:autoSpaceDE w:val="0"/>
        <w:autoSpaceDN w:val="0"/>
        <w:adjustRightInd w:val="0"/>
        <w:spacing w:line="400" w:lineRule="exact"/>
        <w:ind w:firstLine="3654" w:firstLineChars="1300"/>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监狱企业声明函</w:t>
      </w:r>
    </w:p>
    <w:p w14:paraId="07EA96E6">
      <w:pPr>
        <w:autoSpaceDE w:val="0"/>
        <w:autoSpaceDN w:val="0"/>
        <w:adjustRightInd w:val="0"/>
        <w:snapToGrid w:val="0"/>
        <w:spacing w:after="240" w:afterLines="100"/>
        <w:jc w:val="center"/>
        <w:rPr>
          <w:rFonts w:ascii="Times New Roman" w:hAnsi="Times New Roman"/>
          <w:bCs/>
          <w:color w:val="auto"/>
          <w:szCs w:val="21"/>
          <w:highlight w:val="none"/>
          <w:lang w:val="zh-CN"/>
        </w:rPr>
      </w:pPr>
    </w:p>
    <w:p w14:paraId="6BB2AF75">
      <w:pPr>
        <w:autoSpaceDE w:val="0"/>
        <w:autoSpaceDN w:val="0"/>
        <w:adjustRightInd w:val="0"/>
        <w:snapToGrid w:val="0"/>
        <w:spacing w:after="240" w:afterLines="100"/>
        <w:ind w:firstLine="3600" w:firstLineChars="1500"/>
        <w:rPr>
          <w:rFonts w:ascii="Times New Roman" w:hAnsi="Times New Roman"/>
          <w:bCs/>
          <w:color w:val="auto"/>
          <w:sz w:val="24"/>
          <w:highlight w:val="none"/>
          <w:lang w:val="zh-CN"/>
        </w:rPr>
      </w:pPr>
      <w:r>
        <w:rPr>
          <w:rFonts w:ascii="Times New Roman" w:hAnsi="Times New Roman"/>
          <w:bCs/>
          <w:color w:val="auto"/>
          <w:sz w:val="24"/>
          <w:highlight w:val="none"/>
          <w:lang w:val="zh-CN"/>
        </w:rPr>
        <w:t>【非监狱企业不需提供】</w:t>
      </w:r>
    </w:p>
    <w:p w14:paraId="1225BC6B">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本企业郑重声明，根据《关于政府采购支持监狱企业发展有关问题的通知》（财库[2014]68号）的规定，本企业为</w:t>
      </w:r>
      <w:r>
        <w:rPr>
          <w:rFonts w:ascii="Times New Roman" w:hAnsi="Times New Roman"/>
          <w:color w:val="auto"/>
          <w:sz w:val="24"/>
          <w:highlight w:val="none"/>
          <w:u w:val="single"/>
        </w:rPr>
        <w:t>监狱企业</w:t>
      </w:r>
      <w:r>
        <w:rPr>
          <w:rFonts w:ascii="Times New Roman" w:hAnsi="Times New Roman"/>
          <w:color w:val="auto"/>
          <w:sz w:val="24"/>
          <w:highlight w:val="none"/>
        </w:rPr>
        <w:t>。</w:t>
      </w:r>
    </w:p>
    <w:p w14:paraId="6A088633">
      <w:pPr>
        <w:widowControl/>
        <w:adjustRightInd w:val="0"/>
        <w:snapToGrid w:val="0"/>
        <w:spacing w:line="312" w:lineRule="auto"/>
        <w:ind w:firstLine="480" w:firstLineChars="200"/>
        <w:jc w:val="left"/>
        <w:rPr>
          <w:rFonts w:ascii="Times New Roman" w:hAnsi="Times New Roman"/>
          <w:color w:val="auto"/>
          <w:sz w:val="24"/>
          <w:highlight w:val="none"/>
        </w:rPr>
      </w:pPr>
      <w:r>
        <w:rPr>
          <w:rFonts w:ascii="Times New Roman" w:hAnsi="Times New Roman"/>
          <w:color w:val="auto"/>
          <w:sz w:val="24"/>
          <w:highlight w:val="none"/>
        </w:rPr>
        <w:t>根据上述标准，我企业属于</w:t>
      </w:r>
      <w:r>
        <w:rPr>
          <w:rFonts w:ascii="Times New Roman" w:hAnsi="Times New Roman"/>
          <w:color w:val="auto"/>
          <w:sz w:val="24"/>
          <w:highlight w:val="none"/>
          <w:u w:val="single"/>
        </w:rPr>
        <w:t>监狱企业</w:t>
      </w:r>
      <w:r>
        <w:rPr>
          <w:rFonts w:ascii="Times New Roman" w:hAnsi="Times New Roman"/>
          <w:color w:val="auto"/>
          <w:sz w:val="24"/>
          <w:highlight w:val="none"/>
        </w:rPr>
        <w:t>的理由为：</w:t>
      </w:r>
    </w:p>
    <w:p w14:paraId="3176ED0D">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本企业为参加（项目名称：    ）（项目编号：   ）采购活动提供本企业的产品。</w:t>
      </w:r>
    </w:p>
    <w:p w14:paraId="053C3575">
      <w:pPr>
        <w:widowControl/>
        <w:adjustRightInd w:val="0"/>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本企业对上述声明的真实性负责。如有虚假，将依法承担相应责任。</w:t>
      </w:r>
    </w:p>
    <w:p w14:paraId="11458119">
      <w:pPr>
        <w:adjustRightInd w:val="0"/>
        <w:snapToGrid w:val="0"/>
        <w:spacing w:line="312" w:lineRule="auto"/>
        <w:ind w:firstLine="480" w:firstLineChars="200"/>
        <w:jc w:val="center"/>
        <w:rPr>
          <w:rFonts w:ascii="Times New Roman" w:hAnsi="Times New Roman"/>
          <w:color w:val="auto"/>
          <w:sz w:val="24"/>
          <w:highlight w:val="none"/>
        </w:rPr>
      </w:pPr>
    </w:p>
    <w:p w14:paraId="6C416CD6">
      <w:pPr>
        <w:adjustRightInd w:val="0"/>
        <w:snapToGrid w:val="0"/>
        <w:spacing w:line="312" w:lineRule="auto"/>
        <w:ind w:firstLine="480" w:firstLineChars="200"/>
        <w:jc w:val="center"/>
        <w:rPr>
          <w:rFonts w:ascii="Times New Roman" w:hAnsi="Times New Roman"/>
          <w:color w:val="auto"/>
          <w:sz w:val="24"/>
          <w:highlight w:val="none"/>
        </w:rPr>
      </w:pPr>
    </w:p>
    <w:p w14:paraId="74DE6A64">
      <w:pPr>
        <w:adjustRightInd w:val="0"/>
        <w:snapToGrid w:val="0"/>
        <w:spacing w:line="312" w:lineRule="auto"/>
        <w:ind w:firstLine="480" w:firstLineChars="200"/>
        <w:jc w:val="center"/>
        <w:rPr>
          <w:rFonts w:ascii="Times New Roman" w:hAnsi="Times New Roman"/>
          <w:color w:val="auto"/>
          <w:sz w:val="24"/>
          <w:highlight w:val="none"/>
        </w:rPr>
      </w:pPr>
    </w:p>
    <w:p w14:paraId="6713BF1E">
      <w:pPr>
        <w:adjustRightInd w:val="0"/>
        <w:snapToGrid w:val="0"/>
        <w:spacing w:line="312" w:lineRule="auto"/>
        <w:ind w:firstLine="480" w:firstLineChars="200"/>
        <w:jc w:val="center"/>
        <w:rPr>
          <w:rFonts w:ascii="Times New Roman" w:hAnsi="Times New Roman"/>
          <w:color w:val="auto"/>
          <w:sz w:val="24"/>
          <w:highlight w:val="none"/>
        </w:rPr>
      </w:pPr>
    </w:p>
    <w:p w14:paraId="49DABA60">
      <w:pPr>
        <w:adjustRightInd w:val="0"/>
        <w:snapToGrid w:val="0"/>
        <w:spacing w:line="312" w:lineRule="auto"/>
        <w:ind w:firstLine="480" w:firstLineChars="200"/>
        <w:jc w:val="center"/>
        <w:rPr>
          <w:rFonts w:ascii="Times New Roman" w:hAnsi="Times New Roman"/>
          <w:color w:val="auto"/>
          <w:sz w:val="24"/>
          <w:highlight w:val="none"/>
        </w:rPr>
      </w:pPr>
    </w:p>
    <w:p w14:paraId="7410DC82">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1B031BA9">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71EA62C9">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7291A79D">
      <w:pPr>
        <w:widowControl/>
        <w:snapToGrid w:val="0"/>
        <w:spacing w:line="312" w:lineRule="auto"/>
        <w:ind w:firstLine="480" w:firstLineChars="200"/>
        <w:rPr>
          <w:rFonts w:ascii="Times New Roman" w:hAnsi="Times New Roman"/>
          <w:color w:val="auto"/>
          <w:sz w:val="24"/>
          <w:highlight w:val="none"/>
        </w:rPr>
      </w:pPr>
    </w:p>
    <w:p w14:paraId="2AB3F040">
      <w:pPr>
        <w:widowControl/>
        <w:snapToGrid w:val="0"/>
        <w:spacing w:line="312" w:lineRule="auto"/>
        <w:ind w:firstLine="480" w:firstLineChars="200"/>
        <w:rPr>
          <w:rFonts w:ascii="Times New Roman" w:hAnsi="Times New Roman"/>
          <w:color w:val="auto"/>
          <w:sz w:val="24"/>
          <w:highlight w:val="none"/>
        </w:rPr>
      </w:pPr>
    </w:p>
    <w:p w14:paraId="6D8413B4">
      <w:pPr>
        <w:pStyle w:val="20"/>
        <w:ind w:firstLine="210"/>
        <w:rPr>
          <w:rFonts w:ascii="Times New Roman" w:hAnsi="Times New Roman"/>
          <w:color w:val="auto"/>
          <w:highlight w:val="none"/>
        </w:rPr>
      </w:pPr>
    </w:p>
    <w:p w14:paraId="22965AA9">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供应商为监狱企业的提供此函。</w:t>
      </w:r>
    </w:p>
    <w:p w14:paraId="2506B07B">
      <w:pPr>
        <w:widowControl/>
        <w:snapToGrid w:val="0"/>
        <w:spacing w:line="312"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监狱企业参加政府采购活动时，应当提供由省级以上监狱管理局、戒毒管理局（含新疆生产建设兵团）出具的属于监狱企业的证明文件。</w:t>
      </w:r>
    </w:p>
    <w:p w14:paraId="03D21D59">
      <w:pPr>
        <w:adjustRightInd w:val="0"/>
        <w:snapToGrid w:val="0"/>
        <w:spacing w:line="360" w:lineRule="auto"/>
        <w:textAlignment w:val="baseline"/>
        <w:rPr>
          <w:rFonts w:ascii="Times New Roman" w:hAnsi="Times New Roman"/>
          <w:bCs/>
          <w:color w:val="auto"/>
          <w:sz w:val="24"/>
          <w:highlight w:val="none"/>
        </w:rPr>
      </w:pPr>
    </w:p>
    <w:p w14:paraId="12EB5EB2">
      <w:pPr>
        <w:adjustRightInd w:val="0"/>
        <w:snapToGrid w:val="0"/>
        <w:spacing w:line="360" w:lineRule="auto"/>
        <w:textAlignment w:val="baseline"/>
        <w:rPr>
          <w:rFonts w:ascii="Times New Roman" w:hAnsi="Times New Roman"/>
          <w:b/>
          <w:color w:val="auto"/>
          <w:sz w:val="28"/>
          <w:szCs w:val="28"/>
          <w:highlight w:val="none"/>
        </w:rPr>
      </w:pPr>
      <w:r>
        <w:rPr>
          <w:rFonts w:ascii="Times New Roman" w:hAnsi="Times New Roman"/>
          <w:bCs/>
          <w:color w:val="auto"/>
          <w:sz w:val="24"/>
          <w:highlight w:val="none"/>
        </w:rPr>
        <w:br w:type="page"/>
      </w:r>
    </w:p>
    <w:p w14:paraId="63F0E5B8">
      <w:pPr>
        <w:autoSpaceDE w:val="0"/>
        <w:autoSpaceDN w:val="0"/>
        <w:adjustRightInd w:val="0"/>
        <w:spacing w:line="400" w:lineRule="exact"/>
        <w:jc w:val="center"/>
        <w:rPr>
          <w:rFonts w:ascii="Times New Roman" w:hAnsi="Times New Roman"/>
          <w:b/>
          <w:color w:val="auto"/>
          <w:sz w:val="28"/>
          <w:szCs w:val="28"/>
          <w:highlight w:val="none"/>
          <w:lang w:val="zh-CN"/>
        </w:rPr>
      </w:pPr>
    </w:p>
    <w:p w14:paraId="3CB491D9">
      <w:pPr>
        <w:autoSpaceDE w:val="0"/>
        <w:autoSpaceDN w:val="0"/>
        <w:adjustRightInd w:val="0"/>
        <w:spacing w:line="400" w:lineRule="exact"/>
        <w:jc w:val="center"/>
        <w:rPr>
          <w:rFonts w:ascii="Times New Roman" w:hAnsi="Times New Roman"/>
          <w:b/>
          <w:color w:val="auto"/>
          <w:sz w:val="28"/>
          <w:szCs w:val="28"/>
          <w:highlight w:val="none"/>
          <w:lang w:val="zh-CN"/>
        </w:rPr>
      </w:pPr>
      <w:r>
        <w:rPr>
          <w:rFonts w:ascii="Times New Roman" w:hAnsi="Times New Roman"/>
          <w:b/>
          <w:color w:val="auto"/>
          <w:sz w:val="28"/>
          <w:szCs w:val="28"/>
          <w:highlight w:val="none"/>
          <w:lang w:val="zh-CN"/>
        </w:rPr>
        <w:t>残疾人福利性单位声明函</w:t>
      </w:r>
    </w:p>
    <w:p w14:paraId="0C41219B">
      <w:pPr>
        <w:autoSpaceDE w:val="0"/>
        <w:autoSpaceDN w:val="0"/>
        <w:adjustRightInd w:val="0"/>
        <w:snapToGrid w:val="0"/>
        <w:spacing w:after="240" w:afterLines="100"/>
        <w:jc w:val="center"/>
        <w:rPr>
          <w:rFonts w:ascii="Times New Roman" w:hAnsi="Times New Roman"/>
          <w:bCs/>
          <w:color w:val="auto"/>
          <w:szCs w:val="21"/>
          <w:highlight w:val="none"/>
          <w:lang w:val="zh-CN"/>
        </w:rPr>
      </w:pPr>
    </w:p>
    <w:p w14:paraId="238D881C">
      <w:pPr>
        <w:autoSpaceDE w:val="0"/>
        <w:autoSpaceDN w:val="0"/>
        <w:adjustRightInd w:val="0"/>
        <w:snapToGrid w:val="0"/>
        <w:spacing w:after="240" w:afterLines="100"/>
        <w:jc w:val="center"/>
        <w:rPr>
          <w:rFonts w:ascii="Times New Roman" w:hAnsi="Times New Roman"/>
          <w:bCs/>
          <w:color w:val="auto"/>
          <w:sz w:val="24"/>
          <w:highlight w:val="none"/>
          <w:lang w:val="zh-CN"/>
        </w:rPr>
      </w:pPr>
      <w:r>
        <w:rPr>
          <w:rFonts w:ascii="Times New Roman" w:hAnsi="Times New Roman"/>
          <w:bCs/>
          <w:color w:val="auto"/>
          <w:sz w:val="24"/>
          <w:highlight w:val="none"/>
          <w:lang w:val="zh-CN"/>
        </w:rPr>
        <w:t>【非残疾人福利性单位不需提供】</w:t>
      </w:r>
    </w:p>
    <w:p w14:paraId="2C937A77">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本单位郑重声明，根据《财政部民政部中国残疾人联合会关于促进残疾人就业政府采购政策的通知》（财库〔2017〕141号）的规定，本单位为符合条件的残疾人福利性单位，且本单位参加</w:t>
      </w:r>
      <w:r>
        <w:rPr>
          <w:rFonts w:ascii="Times New Roman" w:hAnsi="Times New Roman"/>
          <w:color w:val="auto"/>
          <w:sz w:val="24"/>
          <w:highlight w:val="none"/>
          <w:u w:val="single"/>
        </w:rPr>
        <w:t>（采购人名称）</w:t>
      </w:r>
      <w:r>
        <w:rPr>
          <w:rFonts w:ascii="Times New Roman" w:hAnsi="Times New Roman"/>
          <w:color w:val="auto"/>
          <w:sz w:val="24"/>
          <w:highlight w:val="none"/>
        </w:rPr>
        <w:t>单位的</w:t>
      </w:r>
      <w:r>
        <w:rPr>
          <w:rFonts w:ascii="Times New Roman" w:hAnsi="Times New Roman"/>
          <w:color w:val="auto"/>
          <w:sz w:val="24"/>
          <w:highlight w:val="none"/>
          <w:u w:val="single"/>
        </w:rPr>
        <w:t>（项目名称）</w:t>
      </w:r>
      <w:r>
        <w:rPr>
          <w:rFonts w:ascii="Times New Roman" w:hAnsi="Times New Roman"/>
          <w:color w:val="auto"/>
          <w:sz w:val="24"/>
          <w:highlight w:val="none"/>
        </w:rPr>
        <w:t>项目采购活动提供本单位制造的货物（由本单位承担工程/提供服务），或者提供其他残疾人福利性单位制造的货物（不包括使用非残疾人福利性单位注册商标的货物）。</w:t>
      </w:r>
    </w:p>
    <w:p w14:paraId="3A126040">
      <w:pPr>
        <w:snapToGrid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本单位对上述声明的真实性负责。如有虚假，将依法承担相应责任。</w:t>
      </w:r>
    </w:p>
    <w:p w14:paraId="1226C740">
      <w:pPr>
        <w:snapToGrid w:val="0"/>
        <w:spacing w:line="312" w:lineRule="auto"/>
        <w:ind w:firstLine="480" w:firstLineChars="200"/>
        <w:rPr>
          <w:rFonts w:ascii="Times New Roman" w:hAnsi="Times New Roman"/>
          <w:color w:val="auto"/>
          <w:sz w:val="24"/>
          <w:highlight w:val="none"/>
        </w:rPr>
      </w:pPr>
    </w:p>
    <w:p w14:paraId="1A29A8F5">
      <w:pPr>
        <w:adjustRightInd w:val="0"/>
        <w:snapToGrid w:val="0"/>
        <w:spacing w:line="312" w:lineRule="auto"/>
        <w:rPr>
          <w:rFonts w:ascii="Times New Roman" w:hAnsi="Times New Roman"/>
          <w:color w:val="auto"/>
          <w:sz w:val="24"/>
          <w:highlight w:val="none"/>
        </w:rPr>
      </w:pPr>
    </w:p>
    <w:p w14:paraId="1A3B0EB4">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54605A73">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0EAA68FD">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5EBDE3B5">
      <w:pPr>
        <w:adjustRightInd w:val="0"/>
        <w:snapToGrid w:val="0"/>
        <w:spacing w:line="312" w:lineRule="auto"/>
        <w:ind w:firstLine="480" w:firstLineChars="200"/>
        <w:rPr>
          <w:rFonts w:ascii="Times New Roman" w:hAnsi="Times New Roman"/>
          <w:color w:val="auto"/>
          <w:sz w:val="24"/>
          <w:highlight w:val="none"/>
        </w:rPr>
      </w:pPr>
    </w:p>
    <w:p w14:paraId="57E2A179">
      <w:pPr>
        <w:adjustRightInd w:val="0"/>
        <w:snapToGrid w:val="0"/>
        <w:spacing w:line="312" w:lineRule="auto"/>
        <w:ind w:firstLine="480" w:firstLineChars="200"/>
        <w:rPr>
          <w:rFonts w:ascii="Times New Roman" w:hAnsi="Times New Roman"/>
          <w:color w:val="auto"/>
          <w:sz w:val="24"/>
          <w:highlight w:val="none"/>
        </w:rPr>
      </w:pPr>
    </w:p>
    <w:p w14:paraId="55EDE45D">
      <w:pPr>
        <w:adjustRightInd w:val="0"/>
        <w:snapToGrid w:val="0"/>
        <w:spacing w:line="312" w:lineRule="auto"/>
        <w:ind w:firstLine="480" w:firstLineChars="200"/>
        <w:rPr>
          <w:rFonts w:ascii="Times New Roman" w:hAnsi="Times New Roman"/>
          <w:color w:val="auto"/>
          <w:sz w:val="24"/>
          <w:highlight w:val="none"/>
        </w:rPr>
      </w:pPr>
    </w:p>
    <w:p w14:paraId="19275D89">
      <w:pPr>
        <w:adjustRightInd w:val="0"/>
        <w:snapToGrid w:val="0"/>
        <w:spacing w:line="312" w:lineRule="auto"/>
        <w:ind w:firstLine="480" w:firstLineChars="200"/>
        <w:rPr>
          <w:rFonts w:ascii="Times New Roman" w:hAnsi="Times New Roman"/>
          <w:color w:val="auto"/>
          <w:sz w:val="24"/>
          <w:highlight w:val="none"/>
        </w:rPr>
      </w:pPr>
    </w:p>
    <w:p w14:paraId="6C335A44">
      <w:pPr>
        <w:adjustRightInd w:val="0"/>
        <w:snapToGrid w:val="0"/>
        <w:spacing w:line="312" w:lineRule="auto"/>
        <w:ind w:firstLine="480" w:firstLineChars="200"/>
        <w:rPr>
          <w:rFonts w:ascii="Times New Roman" w:hAnsi="Times New Roman"/>
          <w:color w:val="auto"/>
          <w:sz w:val="24"/>
          <w:highlight w:val="none"/>
        </w:rPr>
      </w:pPr>
    </w:p>
    <w:p w14:paraId="2323CC3D">
      <w:pPr>
        <w:pStyle w:val="23"/>
        <w:tabs>
          <w:tab w:val="left" w:pos="420"/>
        </w:tabs>
        <w:snapToGrid w:val="0"/>
        <w:spacing w:line="312"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供应商为残疾人福利性单位的提供此函。</w:t>
      </w:r>
    </w:p>
    <w:p w14:paraId="21FBDCB7">
      <w:pPr>
        <w:pStyle w:val="19"/>
        <w:rPr>
          <w:rFonts w:ascii="Times New Roman" w:hAnsi="Times New Roman" w:eastAsia="宋体"/>
          <w:color w:val="auto"/>
          <w:szCs w:val="24"/>
          <w:highlight w:val="none"/>
          <w:lang w:val="en-GB"/>
        </w:rPr>
      </w:pPr>
    </w:p>
    <w:p w14:paraId="7FD14DF7">
      <w:pPr>
        <w:snapToGrid w:val="0"/>
        <w:spacing w:line="500" w:lineRule="exact"/>
        <w:jc w:val="left"/>
        <w:rPr>
          <w:rFonts w:ascii="Times New Roman" w:hAnsi="Times New Roman"/>
          <w:b/>
          <w:color w:val="auto"/>
          <w:sz w:val="24"/>
          <w:highlight w:val="none"/>
          <w:lang w:val="en-GB"/>
        </w:rPr>
      </w:pPr>
      <w:r>
        <w:rPr>
          <w:rFonts w:ascii="Times New Roman" w:hAnsi="Times New Roman"/>
          <w:color w:val="auto"/>
          <w:sz w:val="24"/>
          <w:highlight w:val="none"/>
          <w:lang w:val="en-GB"/>
        </w:rPr>
        <w:t>备注：</w:t>
      </w:r>
      <w:r>
        <w:rPr>
          <w:rFonts w:ascii="Times New Roman" w:hAnsi="Times New Roman"/>
          <w:color w:val="auto"/>
          <w:sz w:val="24"/>
          <w:highlight w:val="none"/>
        </w:rPr>
        <w:t>中标供应商为残疾人福利性单位的，应当随中标结果同时公告其《残疾人福利性单位声明函》，接受社会监督。</w:t>
      </w:r>
    </w:p>
    <w:p w14:paraId="03AC5DE5">
      <w:pPr>
        <w:pStyle w:val="74"/>
        <w:spacing w:line="400" w:lineRule="exact"/>
        <w:ind w:firstLine="0" w:firstLineChars="0"/>
        <w:jc w:val="center"/>
        <w:rPr>
          <w:rFonts w:ascii="Times New Roman" w:hAnsi="Times New Roman" w:eastAsia="宋体"/>
          <w:b/>
          <w:color w:val="auto"/>
          <w:sz w:val="24"/>
          <w:szCs w:val="24"/>
          <w:highlight w:val="none"/>
          <w:lang w:val="en-GB"/>
        </w:rPr>
      </w:pPr>
    </w:p>
    <w:p w14:paraId="4EC5BEDF">
      <w:pPr>
        <w:pStyle w:val="74"/>
        <w:spacing w:line="400" w:lineRule="exact"/>
        <w:ind w:firstLine="0" w:firstLineChars="0"/>
        <w:jc w:val="center"/>
        <w:rPr>
          <w:rFonts w:ascii="Times New Roman" w:hAnsi="Times New Roman" w:eastAsia="宋体"/>
          <w:b/>
          <w:color w:val="auto"/>
          <w:sz w:val="24"/>
          <w:szCs w:val="24"/>
          <w:highlight w:val="none"/>
          <w:lang w:val="en-GB"/>
        </w:rPr>
      </w:pPr>
    </w:p>
    <w:p w14:paraId="24D9D72B">
      <w:pPr>
        <w:pStyle w:val="74"/>
        <w:spacing w:line="400" w:lineRule="exact"/>
        <w:ind w:firstLine="0" w:firstLineChars="0"/>
        <w:jc w:val="center"/>
        <w:rPr>
          <w:rFonts w:ascii="Times New Roman" w:hAnsi="Times New Roman" w:eastAsia="宋体"/>
          <w:b/>
          <w:color w:val="auto"/>
          <w:sz w:val="24"/>
          <w:szCs w:val="24"/>
          <w:highlight w:val="none"/>
          <w:lang w:val="en-GB"/>
        </w:rPr>
      </w:pPr>
    </w:p>
    <w:p w14:paraId="17ADFC8D">
      <w:pPr>
        <w:pStyle w:val="74"/>
        <w:spacing w:line="400" w:lineRule="exact"/>
        <w:ind w:firstLine="0" w:firstLineChars="0"/>
        <w:jc w:val="center"/>
        <w:rPr>
          <w:rFonts w:ascii="Times New Roman" w:hAnsi="Times New Roman" w:eastAsia="宋体"/>
          <w:b/>
          <w:color w:val="auto"/>
          <w:sz w:val="24"/>
          <w:szCs w:val="24"/>
          <w:highlight w:val="none"/>
          <w:lang w:val="en-GB"/>
        </w:rPr>
      </w:pPr>
    </w:p>
    <w:p w14:paraId="178014C0">
      <w:pPr>
        <w:rPr>
          <w:rFonts w:ascii="Times New Roman" w:hAnsi="Times New Roman"/>
          <w:b/>
          <w:bCs/>
          <w:color w:val="auto"/>
          <w:kern w:val="44"/>
          <w:sz w:val="36"/>
          <w:szCs w:val="36"/>
          <w:highlight w:val="none"/>
        </w:rPr>
      </w:pPr>
      <w:r>
        <w:rPr>
          <w:rFonts w:ascii="Times New Roman" w:hAnsi="Times New Roman"/>
          <w:b/>
          <w:bCs/>
          <w:color w:val="auto"/>
          <w:kern w:val="44"/>
          <w:sz w:val="36"/>
          <w:szCs w:val="36"/>
          <w:highlight w:val="none"/>
        </w:rPr>
        <w:br w:type="page"/>
      </w:r>
    </w:p>
    <w:p w14:paraId="6D0EE337">
      <w:pPr>
        <w:pStyle w:val="13"/>
        <w:ind w:firstLine="480"/>
        <w:rPr>
          <w:color w:val="auto"/>
          <w:highlight w:val="none"/>
        </w:rPr>
      </w:pPr>
    </w:p>
    <w:p w14:paraId="4F5B5046">
      <w:pPr>
        <w:pStyle w:val="20"/>
        <w:ind w:firstLine="210"/>
        <w:rPr>
          <w:rFonts w:ascii="Times New Roman" w:hAnsi="Times New Roman"/>
          <w:color w:val="auto"/>
          <w:highlight w:val="none"/>
        </w:rPr>
      </w:pPr>
    </w:p>
    <w:p w14:paraId="2F0CB94E">
      <w:pPr>
        <w:pStyle w:val="20"/>
        <w:ind w:firstLine="210"/>
        <w:rPr>
          <w:rFonts w:ascii="Times New Roman" w:hAnsi="Times New Roman"/>
          <w:color w:val="auto"/>
          <w:highlight w:val="none"/>
        </w:rPr>
      </w:pPr>
    </w:p>
    <w:p w14:paraId="48CEC4C4">
      <w:pPr>
        <w:pStyle w:val="20"/>
        <w:ind w:firstLine="210"/>
        <w:rPr>
          <w:rFonts w:ascii="Times New Roman" w:hAnsi="Times New Roman"/>
          <w:color w:val="auto"/>
          <w:highlight w:val="none"/>
        </w:rPr>
      </w:pPr>
    </w:p>
    <w:p w14:paraId="6813D0C2">
      <w:pPr>
        <w:tabs>
          <w:tab w:val="left" w:pos="851"/>
        </w:tabs>
        <w:ind w:left="-842" w:leftChars="-600" w:right="-313" w:rightChars="-149" w:hanging="418" w:hangingChars="80"/>
        <w:jc w:val="center"/>
        <w:rPr>
          <w:rFonts w:ascii="Times New Roman" w:hAnsi="Times New Roman" w:eastAsia="黑体"/>
          <w:b/>
          <w:color w:val="auto"/>
          <w:spacing w:val="-11"/>
          <w:kern w:val="0"/>
          <w:sz w:val="52"/>
          <w:szCs w:val="52"/>
          <w:highlight w:val="none"/>
        </w:rPr>
      </w:pPr>
      <w:r>
        <w:rPr>
          <w:rFonts w:ascii="Times New Roman" w:hAnsi="Times New Roman" w:eastAsia="黑体"/>
          <w:b/>
          <w:color w:val="auto"/>
          <w:sz w:val="52"/>
          <w:szCs w:val="52"/>
          <w:highlight w:val="none"/>
        </w:rPr>
        <w:t xml:space="preserve">  </w:t>
      </w:r>
      <w:r>
        <w:rPr>
          <w:rFonts w:ascii="Times New Roman" w:hAnsi="Times New Roman" w:eastAsia="黑体"/>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柯城区航埠镇新山村、墩头村、航埠村3个垃圾资源化处理站运维服务项目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spacing w:val="-11"/>
          <w:kern w:val="0"/>
          <w:sz w:val="52"/>
          <w:szCs w:val="52"/>
          <w:highlight w:val="none"/>
        </w:rPr>
        <w:t xml:space="preserve"> </w:t>
      </w:r>
    </w:p>
    <w:p w14:paraId="4743A7C6">
      <w:pPr>
        <w:jc w:val="center"/>
        <w:rPr>
          <w:rFonts w:ascii="Times New Roman" w:hAnsi="Times New Roman" w:eastAsia="黑体"/>
          <w:b/>
          <w:bCs/>
          <w:color w:val="auto"/>
          <w:sz w:val="52"/>
          <w:szCs w:val="52"/>
          <w:highlight w:val="none"/>
        </w:rPr>
      </w:pPr>
    </w:p>
    <w:p w14:paraId="5E5ED1CA">
      <w:pPr>
        <w:rPr>
          <w:rFonts w:ascii="Times New Roman" w:hAnsi="Times New Roman"/>
          <w:color w:val="auto"/>
          <w:sz w:val="52"/>
          <w:szCs w:val="52"/>
          <w:highlight w:val="none"/>
        </w:rPr>
      </w:pPr>
    </w:p>
    <w:p w14:paraId="2AE12606">
      <w:pPr>
        <w:rPr>
          <w:rFonts w:ascii="Times New Roman" w:hAnsi="Times New Roman"/>
          <w:color w:val="auto"/>
          <w:sz w:val="52"/>
          <w:szCs w:val="52"/>
          <w:highlight w:val="none"/>
        </w:rPr>
      </w:pPr>
    </w:p>
    <w:p w14:paraId="3E3EF98A">
      <w:pPr>
        <w:pStyle w:val="19"/>
        <w:rPr>
          <w:rFonts w:ascii="Times New Roman" w:hAnsi="Times New Roman"/>
          <w:color w:val="auto"/>
          <w:highlight w:val="none"/>
        </w:rPr>
      </w:pPr>
    </w:p>
    <w:p w14:paraId="7C53FE82">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7A87F48D">
      <w:pPr>
        <w:jc w:val="center"/>
        <w:rPr>
          <w:rFonts w:ascii="Times New Roman" w:hAnsi="Times New Roman"/>
          <w:b/>
          <w:bCs/>
          <w:color w:val="auto"/>
          <w:sz w:val="72"/>
          <w:szCs w:val="72"/>
          <w:highlight w:val="none"/>
        </w:rPr>
      </w:pPr>
    </w:p>
    <w:p w14:paraId="0CC8A5DC">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XS2024093</w:t>
      </w:r>
      <w:r>
        <w:rPr>
          <w:rFonts w:ascii="Times New Roman" w:hAnsi="Times New Roman"/>
          <w:b/>
          <w:bCs/>
          <w:color w:val="auto"/>
          <w:sz w:val="32"/>
          <w:szCs w:val="32"/>
          <w:highlight w:val="none"/>
        </w:rPr>
        <w:t>）</w:t>
      </w:r>
    </w:p>
    <w:p w14:paraId="01DEE803">
      <w:pPr>
        <w:jc w:val="center"/>
        <w:rPr>
          <w:rFonts w:ascii="Times New Roman" w:hAnsi="Times New Roman"/>
          <w:b/>
          <w:bCs/>
          <w:color w:val="auto"/>
          <w:sz w:val="28"/>
          <w:highlight w:val="none"/>
        </w:rPr>
      </w:pPr>
    </w:p>
    <w:p w14:paraId="62D671D3">
      <w:pPr>
        <w:jc w:val="center"/>
        <w:rPr>
          <w:rFonts w:ascii="Times New Roman" w:hAnsi="Times New Roman"/>
          <w:b/>
          <w:bCs/>
          <w:color w:val="auto"/>
          <w:sz w:val="28"/>
          <w:highlight w:val="none"/>
        </w:rPr>
      </w:pPr>
    </w:p>
    <w:p w14:paraId="39B064AE">
      <w:pPr>
        <w:jc w:val="center"/>
        <w:rPr>
          <w:rFonts w:ascii="Times New Roman" w:hAnsi="Times New Roman"/>
          <w:b/>
          <w:bCs/>
          <w:color w:val="auto"/>
          <w:sz w:val="28"/>
          <w:highlight w:val="none"/>
        </w:rPr>
      </w:pPr>
    </w:p>
    <w:p w14:paraId="7CB7A49F">
      <w:pPr>
        <w:rPr>
          <w:rFonts w:ascii="Times New Roman" w:hAnsi="Times New Roman"/>
          <w:b/>
          <w:bCs/>
          <w:color w:val="auto"/>
          <w:sz w:val="28"/>
          <w:highlight w:val="none"/>
        </w:rPr>
      </w:pPr>
    </w:p>
    <w:p w14:paraId="53D4E049">
      <w:pPr>
        <w:jc w:val="center"/>
        <w:rPr>
          <w:rFonts w:ascii="Times New Roman" w:hAnsi="Times New Roman"/>
          <w:b/>
          <w:bCs/>
          <w:color w:val="auto"/>
          <w:sz w:val="28"/>
          <w:highlight w:val="none"/>
        </w:rPr>
      </w:pPr>
    </w:p>
    <w:p w14:paraId="6C2D0DAA">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（商务技术文件）</w:t>
      </w:r>
    </w:p>
    <w:p w14:paraId="7595B392">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5F2A1061">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2EB2F7D6">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483481A0">
      <w:pPr>
        <w:jc w:val="center"/>
        <w:rPr>
          <w:rFonts w:ascii="Times New Roman" w:hAnsi="Times New Roman"/>
          <w:b/>
          <w:bCs/>
          <w:color w:val="auto"/>
          <w:sz w:val="36"/>
          <w:highlight w:val="none"/>
        </w:rPr>
      </w:pPr>
    </w:p>
    <w:p w14:paraId="69D5CAB0">
      <w:pPr>
        <w:autoSpaceDE w:val="0"/>
        <w:autoSpaceDN w:val="0"/>
        <w:adjustRightInd w:val="0"/>
        <w:spacing w:line="400" w:lineRule="exact"/>
        <w:jc w:val="left"/>
        <w:rPr>
          <w:rFonts w:ascii="Times New Roman" w:hAnsi="Times New Roman"/>
          <w:color w:val="auto"/>
          <w:sz w:val="24"/>
          <w:highlight w:val="none"/>
        </w:rPr>
      </w:pPr>
      <w:r>
        <w:rPr>
          <w:rFonts w:ascii="Times New Roman" w:hAnsi="Times New Roman"/>
          <w:b/>
          <w:bCs/>
          <w:color w:val="auto"/>
          <w:sz w:val="36"/>
          <w:highlight w:val="none"/>
        </w:rPr>
        <w:br w:type="page"/>
      </w:r>
    </w:p>
    <w:p w14:paraId="46BD1D1A">
      <w:pPr>
        <w:pStyle w:val="52"/>
        <w:rPr>
          <w:rFonts w:ascii="Times New Roman" w:hAnsi="Times New Roman"/>
          <w:color w:val="auto"/>
          <w:highlight w:val="none"/>
        </w:rPr>
      </w:pPr>
    </w:p>
    <w:p w14:paraId="47E15946">
      <w:pPr>
        <w:autoSpaceDE w:val="0"/>
        <w:autoSpaceDN w:val="0"/>
        <w:adjustRightInd w:val="0"/>
        <w:spacing w:line="400" w:lineRule="exact"/>
        <w:jc w:val="left"/>
        <w:rPr>
          <w:rFonts w:ascii="Times New Roman" w:hAnsi="Times New Roman"/>
          <w:color w:val="auto"/>
          <w:sz w:val="24"/>
          <w:highlight w:val="none"/>
        </w:rPr>
      </w:pPr>
    </w:p>
    <w:p w14:paraId="3EDF8F2D">
      <w:pPr>
        <w:autoSpaceDE w:val="0"/>
        <w:autoSpaceDN w:val="0"/>
        <w:adjustRightInd w:val="0"/>
        <w:spacing w:line="400" w:lineRule="exact"/>
        <w:ind w:firstLine="3204" w:firstLineChars="1140"/>
        <w:rPr>
          <w:rFonts w:ascii="Times New Roman" w:hAnsi="Times New Roman"/>
          <w:b/>
          <w:color w:val="auto"/>
          <w:sz w:val="28"/>
          <w:szCs w:val="28"/>
          <w:highlight w:val="none"/>
        </w:rPr>
      </w:pPr>
      <w:r>
        <w:rPr>
          <w:rFonts w:ascii="Times New Roman" w:hAnsi="Times New Roman"/>
          <w:b/>
          <w:color w:val="auto"/>
          <w:sz w:val="28"/>
          <w:szCs w:val="28"/>
          <w:highlight w:val="none"/>
        </w:rPr>
        <w:t>自我评分表</w:t>
      </w:r>
    </w:p>
    <w:p w14:paraId="7660323E">
      <w:pPr>
        <w:autoSpaceDE w:val="0"/>
        <w:autoSpaceDN w:val="0"/>
        <w:adjustRightInd w:val="0"/>
        <w:spacing w:line="400" w:lineRule="exact"/>
        <w:jc w:val="center"/>
        <w:rPr>
          <w:rFonts w:ascii="Times New Roman" w:hAnsi="Times New Roman"/>
          <w:b/>
          <w:color w:val="auto"/>
          <w:sz w:val="28"/>
          <w:szCs w:val="28"/>
          <w:highlight w:val="none"/>
        </w:rPr>
      </w:pPr>
    </w:p>
    <w:p w14:paraId="148DF267">
      <w:pPr>
        <w:autoSpaceDE w:val="0"/>
        <w:autoSpaceDN w:val="0"/>
        <w:adjustRightInd w:val="0"/>
        <w:spacing w:line="400" w:lineRule="exact"/>
        <w:jc w:val="center"/>
        <w:rPr>
          <w:rFonts w:ascii="Times New Roman" w:hAnsi="Times New Roman"/>
          <w:b/>
          <w:color w:val="auto"/>
          <w:sz w:val="28"/>
          <w:szCs w:val="28"/>
          <w:highlight w:val="none"/>
        </w:rPr>
      </w:pPr>
    </w:p>
    <w:p w14:paraId="399EEE48">
      <w:pPr>
        <w:autoSpaceDE w:val="0"/>
        <w:autoSpaceDN w:val="0"/>
        <w:adjustRightInd w:val="0"/>
        <w:spacing w:line="400" w:lineRule="exact"/>
        <w:ind w:firstLine="361" w:firstLineChars="150"/>
        <w:jc w:val="left"/>
        <w:rPr>
          <w:rFonts w:ascii="Times New Roman" w:hAnsi="Times New Roman"/>
          <w:b/>
          <w:color w:val="auto"/>
          <w:sz w:val="24"/>
          <w:highlight w:val="none"/>
        </w:rPr>
      </w:pPr>
      <w:r>
        <w:rPr>
          <w:rFonts w:ascii="Times New Roman" w:hAnsi="Times New Roman"/>
          <w:b/>
          <w:color w:val="auto"/>
          <w:sz w:val="24"/>
          <w:highlight w:val="none"/>
        </w:rPr>
        <w:t>投标人根据招标采购文件商务技术分评分办法自行制作表格。</w:t>
      </w:r>
    </w:p>
    <w:p w14:paraId="005B558C">
      <w:pPr>
        <w:autoSpaceDE w:val="0"/>
        <w:autoSpaceDN w:val="0"/>
        <w:adjustRightInd w:val="0"/>
        <w:spacing w:line="400" w:lineRule="exact"/>
        <w:rPr>
          <w:rFonts w:ascii="Times New Roman" w:hAnsi="Times New Roman"/>
          <w:bCs/>
          <w:color w:val="auto"/>
          <w:kern w:val="0"/>
          <w:sz w:val="24"/>
          <w:highlight w:val="none"/>
          <w:lang w:val="zh-CN"/>
        </w:rPr>
      </w:pPr>
    </w:p>
    <w:p w14:paraId="2998D03F">
      <w:pPr>
        <w:autoSpaceDE w:val="0"/>
        <w:autoSpaceDN w:val="0"/>
        <w:adjustRightInd w:val="0"/>
        <w:spacing w:line="400" w:lineRule="exact"/>
        <w:rPr>
          <w:rFonts w:ascii="Times New Roman" w:hAnsi="Times New Roman"/>
          <w:bCs/>
          <w:color w:val="auto"/>
          <w:kern w:val="0"/>
          <w:sz w:val="24"/>
          <w:highlight w:val="none"/>
          <w:lang w:val="zh-CN"/>
        </w:rPr>
      </w:pPr>
    </w:p>
    <w:p w14:paraId="7C2C0D43">
      <w:pPr>
        <w:autoSpaceDE w:val="0"/>
        <w:autoSpaceDN w:val="0"/>
        <w:adjustRightInd w:val="0"/>
        <w:spacing w:line="400" w:lineRule="exact"/>
        <w:rPr>
          <w:rFonts w:ascii="Times New Roman" w:hAnsi="Times New Roman"/>
          <w:bCs/>
          <w:color w:val="auto"/>
          <w:kern w:val="0"/>
          <w:sz w:val="24"/>
          <w:highlight w:val="none"/>
          <w:lang w:val="zh-CN"/>
        </w:rPr>
      </w:pPr>
    </w:p>
    <w:p w14:paraId="6ED36D0E">
      <w:pPr>
        <w:autoSpaceDE w:val="0"/>
        <w:autoSpaceDN w:val="0"/>
        <w:adjustRightInd w:val="0"/>
        <w:spacing w:line="400" w:lineRule="exact"/>
        <w:rPr>
          <w:rFonts w:ascii="Times New Roman" w:hAnsi="Times New Roman"/>
          <w:bCs/>
          <w:color w:val="auto"/>
          <w:kern w:val="0"/>
          <w:sz w:val="24"/>
          <w:highlight w:val="none"/>
          <w:lang w:val="zh-CN"/>
        </w:rPr>
      </w:pPr>
    </w:p>
    <w:p w14:paraId="1CA609A2">
      <w:pPr>
        <w:autoSpaceDE w:val="0"/>
        <w:autoSpaceDN w:val="0"/>
        <w:adjustRightInd w:val="0"/>
        <w:spacing w:line="400" w:lineRule="exact"/>
        <w:rPr>
          <w:rFonts w:ascii="Times New Roman" w:hAnsi="Times New Roman"/>
          <w:bCs/>
          <w:color w:val="auto"/>
          <w:kern w:val="0"/>
          <w:sz w:val="24"/>
          <w:highlight w:val="none"/>
          <w:lang w:val="zh-CN"/>
        </w:rPr>
      </w:pPr>
    </w:p>
    <w:p w14:paraId="6CB84B26">
      <w:pPr>
        <w:autoSpaceDE w:val="0"/>
        <w:autoSpaceDN w:val="0"/>
        <w:adjustRightInd w:val="0"/>
        <w:spacing w:line="400" w:lineRule="exact"/>
        <w:rPr>
          <w:rFonts w:ascii="Times New Roman" w:hAnsi="Times New Roman"/>
          <w:bCs/>
          <w:color w:val="auto"/>
          <w:kern w:val="0"/>
          <w:sz w:val="24"/>
          <w:highlight w:val="none"/>
          <w:lang w:val="zh-CN"/>
        </w:rPr>
      </w:pPr>
    </w:p>
    <w:p w14:paraId="1F3A98E3">
      <w:pPr>
        <w:autoSpaceDE w:val="0"/>
        <w:autoSpaceDN w:val="0"/>
        <w:adjustRightInd w:val="0"/>
        <w:spacing w:line="400" w:lineRule="exact"/>
        <w:rPr>
          <w:rFonts w:ascii="Times New Roman" w:hAnsi="Times New Roman"/>
          <w:bCs/>
          <w:color w:val="auto"/>
          <w:kern w:val="0"/>
          <w:sz w:val="24"/>
          <w:highlight w:val="none"/>
          <w:lang w:val="zh-CN"/>
        </w:rPr>
      </w:pPr>
    </w:p>
    <w:p w14:paraId="0EDFC730">
      <w:pPr>
        <w:autoSpaceDE w:val="0"/>
        <w:autoSpaceDN w:val="0"/>
        <w:adjustRightInd w:val="0"/>
        <w:spacing w:line="400" w:lineRule="exact"/>
        <w:rPr>
          <w:rFonts w:ascii="Times New Roman" w:hAnsi="Times New Roman"/>
          <w:bCs/>
          <w:color w:val="auto"/>
          <w:kern w:val="0"/>
          <w:sz w:val="24"/>
          <w:highlight w:val="none"/>
          <w:lang w:val="zh-CN"/>
        </w:rPr>
      </w:pPr>
    </w:p>
    <w:p w14:paraId="550FD016">
      <w:pPr>
        <w:autoSpaceDE w:val="0"/>
        <w:autoSpaceDN w:val="0"/>
        <w:adjustRightInd w:val="0"/>
        <w:spacing w:line="400" w:lineRule="exact"/>
        <w:rPr>
          <w:rFonts w:ascii="Times New Roman" w:hAnsi="Times New Roman"/>
          <w:bCs/>
          <w:color w:val="auto"/>
          <w:kern w:val="0"/>
          <w:sz w:val="24"/>
          <w:highlight w:val="none"/>
          <w:lang w:val="zh-CN"/>
        </w:rPr>
      </w:pPr>
    </w:p>
    <w:p w14:paraId="07C61274">
      <w:pPr>
        <w:autoSpaceDE w:val="0"/>
        <w:autoSpaceDN w:val="0"/>
        <w:adjustRightInd w:val="0"/>
        <w:spacing w:line="400" w:lineRule="exact"/>
        <w:rPr>
          <w:rFonts w:ascii="Times New Roman" w:hAnsi="Times New Roman"/>
          <w:bCs/>
          <w:color w:val="auto"/>
          <w:kern w:val="0"/>
          <w:sz w:val="24"/>
          <w:highlight w:val="none"/>
          <w:lang w:val="zh-CN"/>
        </w:rPr>
      </w:pPr>
    </w:p>
    <w:p w14:paraId="3835795E">
      <w:pPr>
        <w:autoSpaceDE w:val="0"/>
        <w:autoSpaceDN w:val="0"/>
        <w:adjustRightInd w:val="0"/>
        <w:spacing w:line="400" w:lineRule="exact"/>
        <w:rPr>
          <w:rFonts w:ascii="Times New Roman" w:hAnsi="Times New Roman"/>
          <w:bCs/>
          <w:color w:val="auto"/>
          <w:kern w:val="0"/>
          <w:sz w:val="24"/>
          <w:highlight w:val="none"/>
          <w:lang w:val="zh-CN"/>
        </w:rPr>
      </w:pPr>
    </w:p>
    <w:p w14:paraId="254080A8">
      <w:pPr>
        <w:autoSpaceDE w:val="0"/>
        <w:autoSpaceDN w:val="0"/>
        <w:adjustRightInd w:val="0"/>
        <w:spacing w:line="400" w:lineRule="exact"/>
        <w:rPr>
          <w:rFonts w:ascii="Times New Roman" w:hAnsi="Times New Roman"/>
          <w:bCs/>
          <w:color w:val="auto"/>
          <w:kern w:val="0"/>
          <w:sz w:val="24"/>
          <w:highlight w:val="none"/>
          <w:lang w:val="zh-CN"/>
        </w:rPr>
      </w:pPr>
    </w:p>
    <w:p w14:paraId="163177F1">
      <w:pPr>
        <w:autoSpaceDE w:val="0"/>
        <w:autoSpaceDN w:val="0"/>
        <w:adjustRightInd w:val="0"/>
        <w:spacing w:line="400" w:lineRule="exact"/>
        <w:rPr>
          <w:rFonts w:ascii="Times New Roman" w:hAnsi="Times New Roman"/>
          <w:bCs/>
          <w:color w:val="auto"/>
          <w:kern w:val="0"/>
          <w:sz w:val="24"/>
          <w:highlight w:val="none"/>
          <w:lang w:val="zh-CN"/>
        </w:rPr>
      </w:pPr>
    </w:p>
    <w:p w14:paraId="1C5AE873">
      <w:pPr>
        <w:autoSpaceDE w:val="0"/>
        <w:autoSpaceDN w:val="0"/>
        <w:adjustRightInd w:val="0"/>
        <w:spacing w:line="400" w:lineRule="exact"/>
        <w:rPr>
          <w:rFonts w:ascii="Times New Roman" w:hAnsi="Times New Roman"/>
          <w:bCs/>
          <w:color w:val="auto"/>
          <w:kern w:val="0"/>
          <w:sz w:val="24"/>
          <w:highlight w:val="none"/>
          <w:lang w:val="zh-CN"/>
        </w:rPr>
      </w:pPr>
    </w:p>
    <w:p w14:paraId="4E15896C">
      <w:pPr>
        <w:autoSpaceDE w:val="0"/>
        <w:autoSpaceDN w:val="0"/>
        <w:adjustRightInd w:val="0"/>
        <w:spacing w:line="400" w:lineRule="exact"/>
        <w:rPr>
          <w:rFonts w:ascii="Times New Roman" w:hAnsi="Times New Roman"/>
          <w:bCs/>
          <w:color w:val="auto"/>
          <w:kern w:val="0"/>
          <w:sz w:val="24"/>
          <w:highlight w:val="none"/>
          <w:lang w:val="zh-CN"/>
        </w:rPr>
      </w:pPr>
    </w:p>
    <w:p w14:paraId="69068F7A">
      <w:pPr>
        <w:autoSpaceDE w:val="0"/>
        <w:autoSpaceDN w:val="0"/>
        <w:adjustRightInd w:val="0"/>
        <w:spacing w:line="400" w:lineRule="exact"/>
        <w:rPr>
          <w:rFonts w:ascii="Times New Roman" w:hAnsi="Times New Roman"/>
          <w:bCs/>
          <w:color w:val="auto"/>
          <w:kern w:val="0"/>
          <w:sz w:val="24"/>
          <w:highlight w:val="none"/>
          <w:lang w:val="zh-CN"/>
        </w:rPr>
      </w:pPr>
    </w:p>
    <w:p w14:paraId="1C1D4C4F">
      <w:pPr>
        <w:autoSpaceDE w:val="0"/>
        <w:autoSpaceDN w:val="0"/>
        <w:adjustRightInd w:val="0"/>
        <w:spacing w:line="400" w:lineRule="exact"/>
        <w:rPr>
          <w:rFonts w:ascii="Times New Roman" w:hAnsi="Times New Roman"/>
          <w:bCs/>
          <w:color w:val="auto"/>
          <w:kern w:val="0"/>
          <w:sz w:val="24"/>
          <w:highlight w:val="none"/>
          <w:lang w:val="zh-CN"/>
        </w:rPr>
      </w:pPr>
    </w:p>
    <w:p w14:paraId="307D0FDA">
      <w:pPr>
        <w:autoSpaceDE w:val="0"/>
        <w:autoSpaceDN w:val="0"/>
        <w:adjustRightInd w:val="0"/>
        <w:spacing w:line="400" w:lineRule="exact"/>
        <w:rPr>
          <w:rFonts w:ascii="Times New Roman" w:hAnsi="Times New Roman"/>
          <w:bCs/>
          <w:color w:val="auto"/>
          <w:kern w:val="0"/>
          <w:sz w:val="24"/>
          <w:highlight w:val="none"/>
          <w:lang w:val="zh-CN"/>
        </w:rPr>
      </w:pPr>
    </w:p>
    <w:p w14:paraId="6B1AFAC5">
      <w:pPr>
        <w:autoSpaceDE w:val="0"/>
        <w:autoSpaceDN w:val="0"/>
        <w:adjustRightInd w:val="0"/>
        <w:spacing w:line="400" w:lineRule="exact"/>
        <w:rPr>
          <w:rFonts w:ascii="Times New Roman" w:hAnsi="Times New Roman"/>
          <w:bCs/>
          <w:color w:val="auto"/>
          <w:kern w:val="0"/>
          <w:sz w:val="24"/>
          <w:highlight w:val="none"/>
          <w:lang w:val="zh-CN"/>
        </w:rPr>
      </w:pPr>
    </w:p>
    <w:p w14:paraId="3383269E">
      <w:pPr>
        <w:autoSpaceDE w:val="0"/>
        <w:autoSpaceDN w:val="0"/>
        <w:adjustRightInd w:val="0"/>
        <w:spacing w:line="400" w:lineRule="exact"/>
        <w:rPr>
          <w:rFonts w:ascii="Times New Roman" w:hAnsi="Times New Roman"/>
          <w:bCs/>
          <w:color w:val="auto"/>
          <w:kern w:val="0"/>
          <w:sz w:val="24"/>
          <w:highlight w:val="none"/>
          <w:lang w:val="zh-CN"/>
        </w:rPr>
      </w:pPr>
    </w:p>
    <w:p w14:paraId="7312FEAD">
      <w:pPr>
        <w:autoSpaceDE w:val="0"/>
        <w:autoSpaceDN w:val="0"/>
        <w:adjustRightInd w:val="0"/>
        <w:spacing w:line="400" w:lineRule="exact"/>
        <w:rPr>
          <w:rFonts w:ascii="Times New Roman" w:hAnsi="Times New Roman"/>
          <w:bCs/>
          <w:color w:val="auto"/>
          <w:kern w:val="0"/>
          <w:sz w:val="24"/>
          <w:highlight w:val="none"/>
          <w:lang w:val="zh-CN"/>
        </w:rPr>
      </w:pPr>
    </w:p>
    <w:p w14:paraId="20E463F6">
      <w:pPr>
        <w:autoSpaceDE w:val="0"/>
        <w:autoSpaceDN w:val="0"/>
        <w:adjustRightInd w:val="0"/>
        <w:spacing w:line="400" w:lineRule="exact"/>
        <w:rPr>
          <w:rFonts w:ascii="Times New Roman" w:hAnsi="Times New Roman"/>
          <w:bCs/>
          <w:color w:val="auto"/>
          <w:kern w:val="0"/>
          <w:sz w:val="24"/>
          <w:highlight w:val="none"/>
          <w:lang w:val="zh-CN"/>
        </w:rPr>
      </w:pPr>
    </w:p>
    <w:p w14:paraId="58B8DA2A">
      <w:pPr>
        <w:autoSpaceDE w:val="0"/>
        <w:autoSpaceDN w:val="0"/>
        <w:adjustRightInd w:val="0"/>
        <w:spacing w:line="400" w:lineRule="exact"/>
        <w:rPr>
          <w:rFonts w:ascii="Times New Roman" w:hAnsi="Times New Roman"/>
          <w:bCs/>
          <w:color w:val="auto"/>
          <w:kern w:val="0"/>
          <w:sz w:val="24"/>
          <w:highlight w:val="none"/>
          <w:lang w:val="zh-CN"/>
        </w:rPr>
      </w:pPr>
    </w:p>
    <w:p w14:paraId="1BCE4159">
      <w:pPr>
        <w:autoSpaceDE w:val="0"/>
        <w:autoSpaceDN w:val="0"/>
        <w:adjustRightInd w:val="0"/>
        <w:spacing w:line="400" w:lineRule="exact"/>
        <w:rPr>
          <w:rFonts w:ascii="Times New Roman" w:hAnsi="Times New Roman"/>
          <w:bCs/>
          <w:color w:val="auto"/>
          <w:kern w:val="0"/>
          <w:sz w:val="24"/>
          <w:highlight w:val="none"/>
          <w:lang w:val="zh-CN"/>
        </w:rPr>
      </w:pPr>
    </w:p>
    <w:p w14:paraId="4A6911E2">
      <w:pPr>
        <w:autoSpaceDE w:val="0"/>
        <w:autoSpaceDN w:val="0"/>
        <w:adjustRightInd w:val="0"/>
        <w:spacing w:line="400" w:lineRule="exact"/>
        <w:rPr>
          <w:rFonts w:ascii="Times New Roman" w:hAnsi="Times New Roman"/>
          <w:bCs/>
          <w:color w:val="auto"/>
          <w:kern w:val="0"/>
          <w:sz w:val="24"/>
          <w:highlight w:val="none"/>
          <w:lang w:val="zh-CN"/>
        </w:rPr>
      </w:pPr>
    </w:p>
    <w:p w14:paraId="330F8BD9">
      <w:pPr>
        <w:autoSpaceDE w:val="0"/>
        <w:autoSpaceDN w:val="0"/>
        <w:adjustRightInd w:val="0"/>
        <w:spacing w:line="400" w:lineRule="exact"/>
        <w:rPr>
          <w:rFonts w:ascii="Times New Roman" w:hAnsi="Times New Roman"/>
          <w:bCs/>
          <w:color w:val="auto"/>
          <w:kern w:val="0"/>
          <w:sz w:val="24"/>
          <w:highlight w:val="none"/>
          <w:lang w:val="zh-CN"/>
        </w:rPr>
      </w:pPr>
    </w:p>
    <w:p w14:paraId="50676F5F">
      <w:pPr>
        <w:pStyle w:val="28"/>
        <w:rPr>
          <w:rFonts w:ascii="Times New Roman" w:hAnsi="Times New Roman"/>
          <w:color w:val="auto"/>
          <w:highlight w:val="none"/>
          <w:lang w:val="zh-CN"/>
        </w:rPr>
      </w:pPr>
    </w:p>
    <w:p w14:paraId="0A032445">
      <w:pPr>
        <w:autoSpaceDE w:val="0"/>
        <w:autoSpaceDN w:val="0"/>
        <w:adjustRightInd w:val="0"/>
        <w:spacing w:line="400" w:lineRule="exact"/>
        <w:rPr>
          <w:rFonts w:ascii="Times New Roman" w:hAnsi="Times New Roman"/>
          <w:bCs/>
          <w:color w:val="auto"/>
          <w:kern w:val="0"/>
          <w:sz w:val="24"/>
          <w:highlight w:val="none"/>
          <w:lang w:val="zh-CN"/>
        </w:rPr>
      </w:pPr>
    </w:p>
    <w:p w14:paraId="1E9C05F5">
      <w:pPr>
        <w:pStyle w:val="28"/>
        <w:rPr>
          <w:rFonts w:ascii="Times New Roman" w:hAnsi="Times New Roman"/>
          <w:bCs/>
          <w:color w:val="auto"/>
          <w:kern w:val="0"/>
          <w:sz w:val="24"/>
          <w:highlight w:val="none"/>
          <w:lang w:val="zh-CN"/>
        </w:rPr>
      </w:pPr>
    </w:p>
    <w:p w14:paraId="16E866BB">
      <w:pPr>
        <w:pStyle w:val="28"/>
        <w:rPr>
          <w:rFonts w:ascii="Times New Roman" w:hAnsi="Times New Roman"/>
          <w:bCs/>
          <w:color w:val="auto"/>
          <w:kern w:val="0"/>
          <w:sz w:val="24"/>
          <w:highlight w:val="none"/>
          <w:lang w:val="zh-CN"/>
        </w:rPr>
      </w:pPr>
    </w:p>
    <w:p w14:paraId="5C441BB9">
      <w:pPr>
        <w:pStyle w:val="50"/>
        <w:rPr>
          <w:rFonts w:ascii="Times New Roman" w:hAnsi="Times New Roman"/>
          <w:color w:val="auto"/>
          <w:highlight w:val="none"/>
          <w:lang w:val="zh-CN"/>
        </w:rPr>
      </w:pPr>
    </w:p>
    <w:p w14:paraId="08805306">
      <w:pPr>
        <w:pStyle w:val="28"/>
        <w:jc w:val="center"/>
        <w:rPr>
          <w:rFonts w:ascii="Times New Roman" w:hAnsi="Times New Roman"/>
          <w:b/>
          <w:bCs/>
          <w:iCs/>
          <w:color w:val="auto"/>
          <w:sz w:val="30"/>
          <w:szCs w:val="30"/>
          <w:highlight w:val="none"/>
        </w:rPr>
      </w:pPr>
    </w:p>
    <w:p w14:paraId="18DEA7B5">
      <w:pPr>
        <w:pStyle w:val="28"/>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项目组人员配备表</w:t>
      </w:r>
    </w:p>
    <w:p w14:paraId="27ECF95B">
      <w:pPr>
        <w:pStyle w:val="28"/>
        <w:jc w:val="center"/>
        <w:rPr>
          <w:rFonts w:ascii="Times New Roman" w:hAnsi="Times New Roman"/>
          <w:b/>
          <w:bCs/>
          <w:iCs/>
          <w:color w:val="auto"/>
          <w:sz w:val="30"/>
          <w:szCs w:val="30"/>
          <w:highlight w:val="none"/>
        </w:rPr>
      </w:pPr>
    </w:p>
    <w:tbl>
      <w:tblPr>
        <w:tblStyle w:val="40"/>
        <w:tblW w:w="4954"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2086"/>
        <w:gridCol w:w="1076"/>
        <w:gridCol w:w="901"/>
        <w:gridCol w:w="1145"/>
        <w:gridCol w:w="1385"/>
        <w:gridCol w:w="1264"/>
        <w:gridCol w:w="1627"/>
      </w:tblGrid>
      <w:tr w14:paraId="74DDD021">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71" w:hRule="atLeast"/>
        </w:trPr>
        <w:tc>
          <w:tcPr>
            <w:tcW w:w="1099" w:type="pct"/>
            <w:vAlign w:val="center"/>
          </w:tcPr>
          <w:p w14:paraId="0056A7C6">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人员岗位</w:t>
            </w:r>
          </w:p>
        </w:tc>
        <w:tc>
          <w:tcPr>
            <w:tcW w:w="567" w:type="pct"/>
            <w:vAlign w:val="center"/>
          </w:tcPr>
          <w:p w14:paraId="70660798">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姓名</w:t>
            </w:r>
          </w:p>
        </w:tc>
        <w:tc>
          <w:tcPr>
            <w:tcW w:w="475" w:type="pct"/>
            <w:vAlign w:val="center"/>
          </w:tcPr>
          <w:p w14:paraId="13A967EC">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性别</w:t>
            </w:r>
          </w:p>
        </w:tc>
        <w:tc>
          <w:tcPr>
            <w:tcW w:w="604" w:type="pct"/>
            <w:vAlign w:val="center"/>
          </w:tcPr>
          <w:p w14:paraId="30F5EC37">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身份证号</w:t>
            </w:r>
          </w:p>
        </w:tc>
        <w:tc>
          <w:tcPr>
            <w:tcW w:w="729" w:type="pct"/>
            <w:vAlign w:val="center"/>
          </w:tcPr>
          <w:p w14:paraId="4B07242C">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资格（职称/执业资格）</w:t>
            </w:r>
          </w:p>
        </w:tc>
        <w:tc>
          <w:tcPr>
            <w:tcW w:w="665" w:type="pct"/>
            <w:vAlign w:val="center"/>
          </w:tcPr>
          <w:p w14:paraId="42A6A629">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工作年限</w:t>
            </w:r>
          </w:p>
        </w:tc>
        <w:tc>
          <w:tcPr>
            <w:tcW w:w="857" w:type="pct"/>
            <w:vAlign w:val="center"/>
          </w:tcPr>
          <w:p w14:paraId="48F29237">
            <w:pPr>
              <w:spacing w:line="260" w:lineRule="exact"/>
              <w:jc w:val="center"/>
              <w:rPr>
                <w:rFonts w:ascii="Times New Roman" w:hAnsi="Times New Roman"/>
                <w:b/>
                <w:bCs/>
                <w:color w:val="auto"/>
                <w:szCs w:val="21"/>
                <w:highlight w:val="none"/>
              </w:rPr>
            </w:pPr>
            <w:r>
              <w:rPr>
                <w:rFonts w:ascii="Times New Roman" w:hAnsi="Times New Roman"/>
                <w:b/>
                <w:bCs/>
                <w:color w:val="auto"/>
                <w:szCs w:val="21"/>
                <w:highlight w:val="none"/>
              </w:rPr>
              <w:t>备注</w:t>
            </w:r>
          </w:p>
        </w:tc>
      </w:tr>
      <w:tr w14:paraId="12F5EE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099" w:type="pct"/>
            <w:vAlign w:val="center"/>
          </w:tcPr>
          <w:p w14:paraId="0EE60ED9">
            <w:pPr>
              <w:spacing w:line="260" w:lineRule="exact"/>
              <w:jc w:val="center"/>
              <w:rPr>
                <w:rFonts w:ascii="Times New Roman" w:hAnsi="Times New Roman"/>
                <w:color w:val="auto"/>
                <w:szCs w:val="21"/>
                <w:highlight w:val="none"/>
              </w:rPr>
            </w:pPr>
          </w:p>
        </w:tc>
        <w:tc>
          <w:tcPr>
            <w:tcW w:w="567" w:type="pct"/>
            <w:vAlign w:val="center"/>
          </w:tcPr>
          <w:p w14:paraId="4B2BB007">
            <w:pPr>
              <w:jc w:val="center"/>
              <w:rPr>
                <w:rFonts w:ascii="Times New Roman" w:hAnsi="Times New Roman"/>
                <w:color w:val="auto"/>
                <w:sz w:val="28"/>
                <w:szCs w:val="28"/>
                <w:highlight w:val="none"/>
              </w:rPr>
            </w:pPr>
          </w:p>
        </w:tc>
        <w:tc>
          <w:tcPr>
            <w:tcW w:w="475" w:type="pct"/>
            <w:vAlign w:val="center"/>
          </w:tcPr>
          <w:p w14:paraId="06A058ED">
            <w:pPr>
              <w:jc w:val="center"/>
              <w:rPr>
                <w:rFonts w:ascii="Times New Roman" w:hAnsi="Times New Roman"/>
                <w:color w:val="auto"/>
                <w:sz w:val="24"/>
                <w:highlight w:val="none"/>
              </w:rPr>
            </w:pPr>
          </w:p>
        </w:tc>
        <w:tc>
          <w:tcPr>
            <w:tcW w:w="604" w:type="pct"/>
            <w:vAlign w:val="center"/>
          </w:tcPr>
          <w:p w14:paraId="15ABDBE1">
            <w:pPr>
              <w:jc w:val="center"/>
              <w:rPr>
                <w:rFonts w:ascii="Times New Roman" w:hAnsi="Times New Roman"/>
                <w:color w:val="auto"/>
                <w:sz w:val="24"/>
                <w:highlight w:val="none"/>
              </w:rPr>
            </w:pPr>
          </w:p>
        </w:tc>
        <w:tc>
          <w:tcPr>
            <w:tcW w:w="729" w:type="pct"/>
            <w:vAlign w:val="center"/>
          </w:tcPr>
          <w:p w14:paraId="6E488926">
            <w:pPr>
              <w:spacing w:line="260" w:lineRule="exact"/>
              <w:jc w:val="center"/>
              <w:rPr>
                <w:rFonts w:ascii="Times New Roman" w:hAnsi="Times New Roman"/>
                <w:color w:val="auto"/>
                <w:szCs w:val="21"/>
                <w:highlight w:val="none"/>
              </w:rPr>
            </w:pPr>
          </w:p>
        </w:tc>
        <w:tc>
          <w:tcPr>
            <w:tcW w:w="665" w:type="pct"/>
            <w:vAlign w:val="center"/>
          </w:tcPr>
          <w:p w14:paraId="65A1F1FC">
            <w:pPr>
              <w:spacing w:line="260" w:lineRule="exact"/>
              <w:jc w:val="center"/>
              <w:rPr>
                <w:rFonts w:ascii="Times New Roman" w:hAnsi="Times New Roman"/>
                <w:color w:val="auto"/>
                <w:szCs w:val="21"/>
                <w:highlight w:val="none"/>
              </w:rPr>
            </w:pPr>
          </w:p>
        </w:tc>
        <w:tc>
          <w:tcPr>
            <w:tcW w:w="857" w:type="pct"/>
            <w:vAlign w:val="center"/>
          </w:tcPr>
          <w:p w14:paraId="7B4D9D08">
            <w:pPr>
              <w:spacing w:line="260" w:lineRule="exact"/>
              <w:jc w:val="center"/>
              <w:rPr>
                <w:rFonts w:ascii="Times New Roman" w:hAnsi="Times New Roman"/>
                <w:color w:val="auto"/>
                <w:szCs w:val="21"/>
                <w:highlight w:val="none"/>
              </w:rPr>
            </w:pPr>
          </w:p>
        </w:tc>
      </w:tr>
      <w:tr w14:paraId="21E2EC1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30" w:hRule="atLeast"/>
        </w:trPr>
        <w:tc>
          <w:tcPr>
            <w:tcW w:w="1099" w:type="pct"/>
            <w:vAlign w:val="center"/>
          </w:tcPr>
          <w:p w14:paraId="585BD65D">
            <w:pPr>
              <w:spacing w:line="260" w:lineRule="exact"/>
              <w:jc w:val="center"/>
              <w:rPr>
                <w:rFonts w:ascii="Times New Roman" w:hAnsi="Times New Roman"/>
                <w:color w:val="auto"/>
                <w:szCs w:val="21"/>
                <w:highlight w:val="none"/>
              </w:rPr>
            </w:pPr>
          </w:p>
        </w:tc>
        <w:tc>
          <w:tcPr>
            <w:tcW w:w="567" w:type="pct"/>
            <w:vAlign w:val="center"/>
          </w:tcPr>
          <w:p w14:paraId="095BB3A2">
            <w:pPr>
              <w:spacing w:line="260" w:lineRule="exact"/>
              <w:jc w:val="center"/>
              <w:rPr>
                <w:rFonts w:ascii="Times New Roman" w:hAnsi="Times New Roman"/>
                <w:color w:val="auto"/>
                <w:szCs w:val="21"/>
                <w:highlight w:val="none"/>
              </w:rPr>
            </w:pPr>
          </w:p>
        </w:tc>
        <w:tc>
          <w:tcPr>
            <w:tcW w:w="475" w:type="pct"/>
            <w:vAlign w:val="center"/>
          </w:tcPr>
          <w:p w14:paraId="6D828A6D">
            <w:pPr>
              <w:spacing w:line="260" w:lineRule="exact"/>
              <w:jc w:val="center"/>
              <w:rPr>
                <w:rFonts w:ascii="Times New Roman" w:hAnsi="Times New Roman"/>
                <w:color w:val="auto"/>
                <w:szCs w:val="21"/>
                <w:highlight w:val="none"/>
              </w:rPr>
            </w:pPr>
          </w:p>
        </w:tc>
        <w:tc>
          <w:tcPr>
            <w:tcW w:w="604" w:type="pct"/>
            <w:vAlign w:val="center"/>
          </w:tcPr>
          <w:p w14:paraId="6FCA55CC">
            <w:pPr>
              <w:spacing w:line="260" w:lineRule="exact"/>
              <w:jc w:val="center"/>
              <w:rPr>
                <w:rFonts w:ascii="Times New Roman" w:hAnsi="Times New Roman"/>
                <w:color w:val="auto"/>
                <w:szCs w:val="21"/>
                <w:highlight w:val="none"/>
              </w:rPr>
            </w:pPr>
          </w:p>
        </w:tc>
        <w:tc>
          <w:tcPr>
            <w:tcW w:w="729" w:type="pct"/>
            <w:vAlign w:val="center"/>
          </w:tcPr>
          <w:p w14:paraId="47FD4153">
            <w:pPr>
              <w:jc w:val="center"/>
              <w:rPr>
                <w:rFonts w:ascii="Times New Roman" w:hAnsi="Times New Roman"/>
                <w:color w:val="auto"/>
                <w:highlight w:val="none"/>
              </w:rPr>
            </w:pPr>
          </w:p>
        </w:tc>
        <w:tc>
          <w:tcPr>
            <w:tcW w:w="665" w:type="pct"/>
            <w:vAlign w:val="center"/>
          </w:tcPr>
          <w:p w14:paraId="13A880BB">
            <w:pPr>
              <w:jc w:val="center"/>
              <w:rPr>
                <w:rFonts w:ascii="Times New Roman" w:hAnsi="Times New Roman"/>
                <w:color w:val="auto"/>
                <w:highlight w:val="none"/>
              </w:rPr>
            </w:pPr>
          </w:p>
        </w:tc>
        <w:tc>
          <w:tcPr>
            <w:tcW w:w="857" w:type="pct"/>
            <w:vAlign w:val="center"/>
          </w:tcPr>
          <w:p w14:paraId="25C9B124">
            <w:pPr>
              <w:jc w:val="center"/>
              <w:rPr>
                <w:rFonts w:ascii="Times New Roman" w:hAnsi="Times New Roman"/>
                <w:color w:val="auto"/>
                <w:highlight w:val="none"/>
              </w:rPr>
            </w:pPr>
          </w:p>
        </w:tc>
      </w:tr>
      <w:tr w14:paraId="32C241EF">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099" w:type="pct"/>
            <w:vAlign w:val="center"/>
          </w:tcPr>
          <w:p w14:paraId="7252A4BB">
            <w:pPr>
              <w:spacing w:line="260" w:lineRule="exact"/>
              <w:jc w:val="center"/>
              <w:rPr>
                <w:rFonts w:ascii="Times New Roman" w:hAnsi="Times New Roman"/>
                <w:color w:val="auto"/>
                <w:szCs w:val="21"/>
                <w:highlight w:val="none"/>
              </w:rPr>
            </w:pPr>
          </w:p>
        </w:tc>
        <w:tc>
          <w:tcPr>
            <w:tcW w:w="567" w:type="pct"/>
            <w:vAlign w:val="center"/>
          </w:tcPr>
          <w:p w14:paraId="73B9DF9A">
            <w:pPr>
              <w:spacing w:line="260" w:lineRule="exact"/>
              <w:jc w:val="center"/>
              <w:rPr>
                <w:rFonts w:ascii="Times New Roman" w:hAnsi="Times New Roman"/>
                <w:color w:val="auto"/>
                <w:szCs w:val="21"/>
                <w:highlight w:val="none"/>
              </w:rPr>
            </w:pPr>
          </w:p>
        </w:tc>
        <w:tc>
          <w:tcPr>
            <w:tcW w:w="475" w:type="pct"/>
            <w:vAlign w:val="center"/>
          </w:tcPr>
          <w:p w14:paraId="7FC2280C">
            <w:pPr>
              <w:spacing w:line="260" w:lineRule="exact"/>
              <w:jc w:val="center"/>
              <w:rPr>
                <w:rFonts w:ascii="Times New Roman" w:hAnsi="Times New Roman"/>
                <w:color w:val="auto"/>
                <w:szCs w:val="21"/>
                <w:highlight w:val="none"/>
              </w:rPr>
            </w:pPr>
          </w:p>
        </w:tc>
        <w:tc>
          <w:tcPr>
            <w:tcW w:w="604" w:type="pct"/>
            <w:vAlign w:val="center"/>
          </w:tcPr>
          <w:p w14:paraId="22D25EA8">
            <w:pPr>
              <w:spacing w:line="260" w:lineRule="exact"/>
              <w:jc w:val="center"/>
              <w:rPr>
                <w:rFonts w:ascii="Times New Roman" w:hAnsi="Times New Roman"/>
                <w:color w:val="auto"/>
                <w:szCs w:val="21"/>
                <w:highlight w:val="none"/>
              </w:rPr>
            </w:pPr>
          </w:p>
        </w:tc>
        <w:tc>
          <w:tcPr>
            <w:tcW w:w="729" w:type="pct"/>
            <w:vAlign w:val="center"/>
          </w:tcPr>
          <w:p w14:paraId="7E1DFE84">
            <w:pPr>
              <w:spacing w:line="260" w:lineRule="exact"/>
              <w:jc w:val="center"/>
              <w:rPr>
                <w:rFonts w:ascii="Times New Roman" w:hAnsi="Times New Roman"/>
                <w:color w:val="auto"/>
                <w:szCs w:val="21"/>
                <w:highlight w:val="none"/>
              </w:rPr>
            </w:pPr>
          </w:p>
        </w:tc>
        <w:tc>
          <w:tcPr>
            <w:tcW w:w="665" w:type="pct"/>
            <w:vAlign w:val="center"/>
          </w:tcPr>
          <w:p w14:paraId="1D5FC222">
            <w:pPr>
              <w:spacing w:line="260" w:lineRule="exact"/>
              <w:jc w:val="center"/>
              <w:rPr>
                <w:rFonts w:ascii="Times New Roman" w:hAnsi="Times New Roman"/>
                <w:color w:val="auto"/>
                <w:szCs w:val="21"/>
                <w:highlight w:val="none"/>
              </w:rPr>
            </w:pPr>
          </w:p>
        </w:tc>
        <w:tc>
          <w:tcPr>
            <w:tcW w:w="857" w:type="pct"/>
            <w:vAlign w:val="center"/>
          </w:tcPr>
          <w:p w14:paraId="269F4024">
            <w:pPr>
              <w:spacing w:line="260" w:lineRule="exact"/>
              <w:jc w:val="center"/>
              <w:rPr>
                <w:rFonts w:ascii="Times New Roman" w:hAnsi="Times New Roman"/>
                <w:color w:val="auto"/>
                <w:szCs w:val="21"/>
                <w:highlight w:val="none"/>
              </w:rPr>
            </w:pPr>
          </w:p>
        </w:tc>
      </w:tr>
      <w:tr w14:paraId="7D2B1030">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55" w:hRule="atLeast"/>
        </w:trPr>
        <w:tc>
          <w:tcPr>
            <w:tcW w:w="1099" w:type="pct"/>
            <w:vAlign w:val="center"/>
          </w:tcPr>
          <w:p w14:paraId="71642D84">
            <w:pPr>
              <w:spacing w:line="260" w:lineRule="exact"/>
              <w:jc w:val="center"/>
              <w:rPr>
                <w:rFonts w:ascii="Times New Roman" w:hAnsi="Times New Roman"/>
                <w:color w:val="auto"/>
                <w:szCs w:val="21"/>
                <w:highlight w:val="none"/>
              </w:rPr>
            </w:pPr>
          </w:p>
        </w:tc>
        <w:tc>
          <w:tcPr>
            <w:tcW w:w="567" w:type="pct"/>
            <w:vAlign w:val="center"/>
          </w:tcPr>
          <w:p w14:paraId="61DBC0EA">
            <w:pPr>
              <w:spacing w:line="260" w:lineRule="exact"/>
              <w:jc w:val="center"/>
              <w:rPr>
                <w:rFonts w:ascii="Times New Roman" w:hAnsi="Times New Roman"/>
                <w:color w:val="auto"/>
                <w:szCs w:val="21"/>
                <w:highlight w:val="none"/>
              </w:rPr>
            </w:pPr>
          </w:p>
        </w:tc>
        <w:tc>
          <w:tcPr>
            <w:tcW w:w="475" w:type="pct"/>
            <w:vAlign w:val="center"/>
          </w:tcPr>
          <w:p w14:paraId="2B7FA26D">
            <w:pPr>
              <w:spacing w:line="260" w:lineRule="exact"/>
              <w:jc w:val="center"/>
              <w:rPr>
                <w:rFonts w:ascii="Times New Roman" w:hAnsi="Times New Roman"/>
                <w:color w:val="auto"/>
                <w:szCs w:val="21"/>
                <w:highlight w:val="none"/>
              </w:rPr>
            </w:pPr>
          </w:p>
        </w:tc>
        <w:tc>
          <w:tcPr>
            <w:tcW w:w="604" w:type="pct"/>
            <w:vAlign w:val="center"/>
          </w:tcPr>
          <w:p w14:paraId="5B221CF7">
            <w:pPr>
              <w:spacing w:line="260" w:lineRule="exact"/>
              <w:jc w:val="center"/>
              <w:rPr>
                <w:rFonts w:ascii="Times New Roman" w:hAnsi="Times New Roman"/>
                <w:color w:val="auto"/>
                <w:szCs w:val="21"/>
                <w:highlight w:val="none"/>
              </w:rPr>
            </w:pPr>
          </w:p>
        </w:tc>
        <w:tc>
          <w:tcPr>
            <w:tcW w:w="729" w:type="pct"/>
            <w:vAlign w:val="center"/>
          </w:tcPr>
          <w:p w14:paraId="19E12C6E">
            <w:pPr>
              <w:spacing w:line="260" w:lineRule="exact"/>
              <w:jc w:val="center"/>
              <w:rPr>
                <w:rFonts w:ascii="Times New Roman" w:hAnsi="Times New Roman"/>
                <w:color w:val="auto"/>
                <w:szCs w:val="21"/>
                <w:highlight w:val="none"/>
              </w:rPr>
            </w:pPr>
          </w:p>
        </w:tc>
        <w:tc>
          <w:tcPr>
            <w:tcW w:w="665" w:type="pct"/>
            <w:vAlign w:val="center"/>
          </w:tcPr>
          <w:p w14:paraId="200C9019">
            <w:pPr>
              <w:spacing w:line="260" w:lineRule="exact"/>
              <w:jc w:val="center"/>
              <w:rPr>
                <w:rFonts w:ascii="Times New Roman" w:hAnsi="Times New Roman"/>
                <w:color w:val="auto"/>
                <w:szCs w:val="21"/>
                <w:highlight w:val="none"/>
              </w:rPr>
            </w:pPr>
          </w:p>
        </w:tc>
        <w:tc>
          <w:tcPr>
            <w:tcW w:w="857" w:type="pct"/>
            <w:vAlign w:val="center"/>
          </w:tcPr>
          <w:p w14:paraId="6CED083D">
            <w:pPr>
              <w:spacing w:line="260" w:lineRule="exact"/>
              <w:jc w:val="center"/>
              <w:rPr>
                <w:rFonts w:ascii="Times New Roman" w:hAnsi="Times New Roman"/>
                <w:color w:val="auto"/>
                <w:szCs w:val="21"/>
                <w:highlight w:val="none"/>
              </w:rPr>
            </w:pPr>
          </w:p>
        </w:tc>
      </w:tr>
      <w:tr w14:paraId="609B2EE2">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7FC3092C">
            <w:pPr>
              <w:jc w:val="center"/>
              <w:rPr>
                <w:rFonts w:ascii="Times New Roman" w:hAnsi="Times New Roman"/>
                <w:color w:val="auto"/>
                <w:szCs w:val="21"/>
                <w:highlight w:val="none"/>
              </w:rPr>
            </w:pPr>
          </w:p>
        </w:tc>
        <w:tc>
          <w:tcPr>
            <w:tcW w:w="567" w:type="pct"/>
            <w:vAlign w:val="center"/>
          </w:tcPr>
          <w:p w14:paraId="38620673">
            <w:pPr>
              <w:spacing w:line="260" w:lineRule="exact"/>
              <w:jc w:val="center"/>
              <w:rPr>
                <w:rFonts w:ascii="Times New Roman" w:hAnsi="Times New Roman"/>
                <w:color w:val="auto"/>
                <w:szCs w:val="21"/>
                <w:highlight w:val="none"/>
              </w:rPr>
            </w:pPr>
          </w:p>
        </w:tc>
        <w:tc>
          <w:tcPr>
            <w:tcW w:w="475" w:type="pct"/>
            <w:vAlign w:val="center"/>
          </w:tcPr>
          <w:p w14:paraId="022BDB8C">
            <w:pPr>
              <w:spacing w:line="260" w:lineRule="exact"/>
              <w:jc w:val="center"/>
              <w:rPr>
                <w:rFonts w:ascii="Times New Roman" w:hAnsi="Times New Roman"/>
                <w:color w:val="auto"/>
                <w:szCs w:val="21"/>
                <w:highlight w:val="none"/>
              </w:rPr>
            </w:pPr>
          </w:p>
        </w:tc>
        <w:tc>
          <w:tcPr>
            <w:tcW w:w="604" w:type="pct"/>
            <w:vAlign w:val="center"/>
          </w:tcPr>
          <w:p w14:paraId="468FB5CE">
            <w:pPr>
              <w:spacing w:line="260" w:lineRule="exact"/>
              <w:jc w:val="center"/>
              <w:rPr>
                <w:rFonts w:ascii="Times New Roman" w:hAnsi="Times New Roman"/>
                <w:color w:val="auto"/>
                <w:szCs w:val="21"/>
                <w:highlight w:val="none"/>
              </w:rPr>
            </w:pPr>
          </w:p>
        </w:tc>
        <w:tc>
          <w:tcPr>
            <w:tcW w:w="729" w:type="pct"/>
            <w:vAlign w:val="center"/>
          </w:tcPr>
          <w:p w14:paraId="684B999D">
            <w:pPr>
              <w:spacing w:line="260" w:lineRule="exact"/>
              <w:jc w:val="center"/>
              <w:rPr>
                <w:rFonts w:ascii="Times New Roman" w:hAnsi="Times New Roman"/>
                <w:color w:val="auto"/>
                <w:szCs w:val="21"/>
                <w:highlight w:val="none"/>
              </w:rPr>
            </w:pPr>
          </w:p>
        </w:tc>
        <w:tc>
          <w:tcPr>
            <w:tcW w:w="665" w:type="pct"/>
            <w:vAlign w:val="center"/>
          </w:tcPr>
          <w:p w14:paraId="5A459352">
            <w:pPr>
              <w:spacing w:line="260" w:lineRule="exact"/>
              <w:jc w:val="center"/>
              <w:rPr>
                <w:rFonts w:ascii="Times New Roman" w:hAnsi="Times New Roman"/>
                <w:color w:val="auto"/>
                <w:szCs w:val="21"/>
                <w:highlight w:val="none"/>
              </w:rPr>
            </w:pPr>
          </w:p>
        </w:tc>
        <w:tc>
          <w:tcPr>
            <w:tcW w:w="857" w:type="pct"/>
            <w:vAlign w:val="center"/>
          </w:tcPr>
          <w:p w14:paraId="7095B972">
            <w:pPr>
              <w:spacing w:line="260" w:lineRule="exact"/>
              <w:jc w:val="center"/>
              <w:rPr>
                <w:rFonts w:ascii="Times New Roman" w:hAnsi="Times New Roman"/>
                <w:color w:val="auto"/>
                <w:szCs w:val="21"/>
                <w:highlight w:val="none"/>
              </w:rPr>
            </w:pPr>
          </w:p>
        </w:tc>
      </w:tr>
      <w:tr w14:paraId="69B947AB">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70CD862C">
            <w:pPr>
              <w:jc w:val="center"/>
              <w:rPr>
                <w:rFonts w:ascii="Times New Roman" w:hAnsi="Times New Roman"/>
                <w:color w:val="auto"/>
                <w:szCs w:val="21"/>
                <w:highlight w:val="none"/>
              </w:rPr>
            </w:pPr>
          </w:p>
        </w:tc>
        <w:tc>
          <w:tcPr>
            <w:tcW w:w="567" w:type="pct"/>
            <w:vAlign w:val="center"/>
          </w:tcPr>
          <w:p w14:paraId="05DACAA2">
            <w:pPr>
              <w:spacing w:line="260" w:lineRule="exact"/>
              <w:jc w:val="center"/>
              <w:rPr>
                <w:rFonts w:ascii="Times New Roman" w:hAnsi="Times New Roman"/>
                <w:color w:val="auto"/>
                <w:szCs w:val="21"/>
                <w:highlight w:val="none"/>
              </w:rPr>
            </w:pPr>
          </w:p>
        </w:tc>
        <w:tc>
          <w:tcPr>
            <w:tcW w:w="475" w:type="pct"/>
            <w:vAlign w:val="center"/>
          </w:tcPr>
          <w:p w14:paraId="0B706333">
            <w:pPr>
              <w:spacing w:line="260" w:lineRule="exact"/>
              <w:jc w:val="center"/>
              <w:rPr>
                <w:rFonts w:ascii="Times New Roman" w:hAnsi="Times New Roman"/>
                <w:color w:val="auto"/>
                <w:szCs w:val="21"/>
                <w:highlight w:val="none"/>
              </w:rPr>
            </w:pPr>
          </w:p>
        </w:tc>
        <w:tc>
          <w:tcPr>
            <w:tcW w:w="604" w:type="pct"/>
            <w:vAlign w:val="center"/>
          </w:tcPr>
          <w:p w14:paraId="573C74C4">
            <w:pPr>
              <w:spacing w:line="260" w:lineRule="exact"/>
              <w:jc w:val="center"/>
              <w:rPr>
                <w:rFonts w:ascii="Times New Roman" w:hAnsi="Times New Roman"/>
                <w:color w:val="auto"/>
                <w:szCs w:val="21"/>
                <w:highlight w:val="none"/>
              </w:rPr>
            </w:pPr>
          </w:p>
        </w:tc>
        <w:tc>
          <w:tcPr>
            <w:tcW w:w="729" w:type="pct"/>
            <w:vAlign w:val="center"/>
          </w:tcPr>
          <w:p w14:paraId="0A87C170">
            <w:pPr>
              <w:spacing w:line="260" w:lineRule="exact"/>
              <w:jc w:val="center"/>
              <w:rPr>
                <w:rFonts w:ascii="Times New Roman" w:hAnsi="Times New Roman"/>
                <w:color w:val="auto"/>
                <w:szCs w:val="21"/>
                <w:highlight w:val="none"/>
              </w:rPr>
            </w:pPr>
          </w:p>
        </w:tc>
        <w:tc>
          <w:tcPr>
            <w:tcW w:w="665" w:type="pct"/>
            <w:vAlign w:val="center"/>
          </w:tcPr>
          <w:p w14:paraId="2FE1749D">
            <w:pPr>
              <w:spacing w:line="260" w:lineRule="exact"/>
              <w:jc w:val="center"/>
              <w:rPr>
                <w:rFonts w:ascii="Times New Roman" w:hAnsi="Times New Roman"/>
                <w:color w:val="auto"/>
                <w:szCs w:val="21"/>
                <w:highlight w:val="none"/>
              </w:rPr>
            </w:pPr>
          </w:p>
        </w:tc>
        <w:tc>
          <w:tcPr>
            <w:tcW w:w="857" w:type="pct"/>
            <w:vAlign w:val="center"/>
          </w:tcPr>
          <w:p w14:paraId="38EF0383">
            <w:pPr>
              <w:spacing w:line="260" w:lineRule="exact"/>
              <w:jc w:val="center"/>
              <w:rPr>
                <w:rFonts w:ascii="Times New Roman" w:hAnsi="Times New Roman"/>
                <w:color w:val="auto"/>
                <w:szCs w:val="21"/>
                <w:highlight w:val="none"/>
              </w:rPr>
            </w:pPr>
          </w:p>
        </w:tc>
      </w:tr>
      <w:tr w14:paraId="3B1FAA5D">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3FEEBBE4">
            <w:pPr>
              <w:jc w:val="center"/>
              <w:rPr>
                <w:rFonts w:ascii="Times New Roman" w:hAnsi="Times New Roman"/>
                <w:color w:val="auto"/>
                <w:szCs w:val="21"/>
                <w:highlight w:val="none"/>
              </w:rPr>
            </w:pPr>
          </w:p>
        </w:tc>
        <w:tc>
          <w:tcPr>
            <w:tcW w:w="567" w:type="pct"/>
            <w:vAlign w:val="center"/>
          </w:tcPr>
          <w:p w14:paraId="695F6D28">
            <w:pPr>
              <w:spacing w:line="260" w:lineRule="exact"/>
              <w:jc w:val="center"/>
              <w:rPr>
                <w:rFonts w:ascii="Times New Roman" w:hAnsi="Times New Roman"/>
                <w:color w:val="auto"/>
                <w:szCs w:val="21"/>
                <w:highlight w:val="none"/>
              </w:rPr>
            </w:pPr>
          </w:p>
        </w:tc>
        <w:tc>
          <w:tcPr>
            <w:tcW w:w="475" w:type="pct"/>
            <w:vAlign w:val="center"/>
          </w:tcPr>
          <w:p w14:paraId="4F006929">
            <w:pPr>
              <w:spacing w:line="260" w:lineRule="exact"/>
              <w:jc w:val="center"/>
              <w:rPr>
                <w:rFonts w:ascii="Times New Roman" w:hAnsi="Times New Roman"/>
                <w:color w:val="auto"/>
                <w:szCs w:val="21"/>
                <w:highlight w:val="none"/>
              </w:rPr>
            </w:pPr>
          </w:p>
        </w:tc>
        <w:tc>
          <w:tcPr>
            <w:tcW w:w="604" w:type="pct"/>
            <w:vAlign w:val="center"/>
          </w:tcPr>
          <w:p w14:paraId="69F4517E">
            <w:pPr>
              <w:spacing w:line="260" w:lineRule="exact"/>
              <w:jc w:val="center"/>
              <w:rPr>
                <w:rFonts w:ascii="Times New Roman" w:hAnsi="Times New Roman"/>
                <w:color w:val="auto"/>
                <w:szCs w:val="21"/>
                <w:highlight w:val="none"/>
              </w:rPr>
            </w:pPr>
          </w:p>
        </w:tc>
        <w:tc>
          <w:tcPr>
            <w:tcW w:w="729" w:type="pct"/>
            <w:vAlign w:val="center"/>
          </w:tcPr>
          <w:p w14:paraId="36BFCFBE">
            <w:pPr>
              <w:spacing w:line="260" w:lineRule="exact"/>
              <w:jc w:val="center"/>
              <w:rPr>
                <w:rFonts w:ascii="Times New Roman" w:hAnsi="Times New Roman"/>
                <w:color w:val="auto"/>
                <w:szCs w:val="21"/>
                <w:highlight w:val="none"/>
              </w:rPr>
            </w:pPr>
          </w:p>
        </w:tc>
        <w:tc>
          <w:tcPr>
            <w:tcW w:w="665" w:type="pct"/>
            <w:vAlign w:val="center"/>
          </w:tcPr>
          <w:p w14:paraId="1F19C228">
            <w:pPr>
              <w:spacing w:line="260" w:lineRule="exact"/>
              <w:jc w:val="center"/>
              <w:rPr>
                <w:rFonts w:ascii="Times New Roman" w:hAnsi="Times New Roman"/>
                <w:color w:val="auto"/>
                <w:szCs w:val="21"/>
                <w:highlight w:val="none"/>
              </w:rPr>
            </w:pPr>
          </w:p>
        </w:tc>
        <w:tc>
          <w:tcPr>
            <w:tcW w:w="857" w:type="pct"/>
            <w:vAlign w:val="center"/>
          </w:tcPr>
          <w:p w14:paraId="329C35F4">
            <w:pPr>
              <w:spacing w:line="260" w:lineRule="exact"/>
              <w:jc w:val="center"/>
              <w:rPr>
                <w:rFonts w:ascii="Times New Roman" w:hAnsi="Times New Roman"/>
                <w:color w:val="auto"/>
                <w:szCs w:val="21"/>
                <w:highlight w:val="none"/>
              </w:rPr>
            </w:pPr>
          </w:p>
        </w:tc>
      </w:tr>
      <w:tr w14:paraId="20175F5A">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3DD49469">
            <w:pPr>
              <w:jc w:val="center"/>
              <w:rPr>
                <w:rFonts w:ascii="Times New Roman" w:hAnsi="Times New Roman"/>
                <w:color w:val="auto"/>
                <w:szCs w:val="21"/>
                <w:highlight w:val="none"/>
              </w:rPr>
            </w:pPr>
          </w:p>
        </w:tc>
        <w:tc>
          <w:tcPr>
            <w:tcW w:w="567" w:type="pct"/>
            <w:vAlign w:val="center"/>
          </w:tcPr>
          <w:p w14:paraId="19C5D317">
            <w:pPr>
              <w:spacing w:line="260" w:lineRule="exact"/>
              <w:jc w:val="center"/>
              <w:rPr>
                <w:rFonts w:ascii="Times New Roman" w:hAnsi="Times New Roman"/>
                <w:color w:val="auto"/>
                <w:szCs w:val="21"/>
                <w:highlight w:val="none"/>
              </w:rPr>
            </w:pPr>
          </w:p>
        </w:tc>
        <w:tc>
          <w:tcPr>
            <w:tcW w:w="475" w:type="pct"/>
            <w:vAlign w:val="center"/>
          </w:tcPr>
          <w:p w14:paraId="093472BC">
            <w:pPr>
              <w:spacing w:line="260" w:lineRule="exact"/>
              <w:jc w:val="center"/>
              <w:rPr>
                <w:rFonts w:ascii="Times New Roman" w:hAnsi="Times New Roman"/>
                <w:color w:val="auto"/>
                <w:szCs w:val="21"/>
                <w:highlight w:val="none"/>
              </w:rPr>
            </w:pPr>
          </w:p>
        </w:tc>
        <w:tc>
          <w:tcPr>
            <w:tcW w:w="604" w:type="pct"/>
            <w:vAlign w:val="center"/>
          </w:tcPr>
          <w:p w14:paraId="658A6908">
            <w:pPr>
              <w:spacing w:line="260" w:lineRule="exact"/>
              <w:jc w:val="center"/>
              <w:rPr>
                <w:rFonts w:ascii="Times New Roman" w:hAnsi="Times New Roman"/>
                <w:color w:val="auto"/>
                <w:szCs w:val="21"/>
                <w:highlight w:val="none"/>
              </w:rPr>
            </w:pPr>
          </w:p>
        </w:tc>
        <w:tc>
          <w:tcPr>
            <w:tcW w:w="729" w:type="pct"/>
            <w:vAlign w:val="center"/>
          </w:tcPr>
          <w:p w14:paraId="5C1D198D">
            <w:pPr>
              <w:spacing w:line="260" w:lineRule="exact"/>
              <w:jc w:val="center"/>
              <w:rPr>
                <w:rFonts w:ascii="Times New Roman" w:hAnsi="Times New Roman"/>
                <w:color w:val="auto"/>
                <w:szCs w:val="21"/>
                <w:highlight w:val="none"/>
              </w:rPr>
            </w:pPr>
          </w:p>
        </w:tc>
        <w:tc>
          <w:tcPr>
            <w:tcW w:w="665" w:type="pct"/>
            <w:vAlign w:val="center"/>
          </w:tcPr>
          <w:p w14:paraId="30FF9394">
            <w:pPr>
              <w:spacing w:line="260" w:lineRule="exact"/>
              <w:jc w:val="center"/>
              <w:rPr>
                <w:rFonts w:ascii="Times New Roman" w:hAnsi="Times New Roman"/>
                <w:color w:val="auto"/>
                <w:szCs w:val="21"/>
                <w:highlight w:val="none"/>
              </w:rPr>
            </w:pPr>
          </w:p>
        </w:tc>
        <w:tc>
          <w:tcPr>
            <w:tcW w:w="857" w:type="pct"/>
            <w:vAlign w:val="center"/>
          </w:tcPr>
          <w:p w14:paraId="788B249A">
            <w:pPr>
              <w:spacing w:line="260" w:lineRule="exact"/>
              <w:jc w:val="center"/>
              <w:rPr>
                <w:rFonts w:ascii="Times New Roman" w:hAnsi="Times New Roman"/>
                <w:color w:val="auto"/>
                <w:szCs w:val="21"/>
                <w:highlight w:val="none"/>
              </w:rPr>
            </w:pPr>
          </w:p>
        </w:tc>
      </w:tr>
      <w:tr w14:paraId="3E165F46">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515" w:hRule="atLeast"/>
        </w:trPr>
        <w:tc>
          <w:tcPr>
            <w:tcW w:w="1099" w:type="pct"/>
            <w:vAlign w:val="center"/>
          </w:tcPr>
          <w:p w14:paraId="42F21196">
            <w:pPr>
              <w:jc w:val="center"/>
              <w:rPr>
                <w:rFonts w:ascii="Times New Roman" w:hAnsi="Times New Roman"/>
                <w:color w:val="auto"/>
                <w:szCs w:val="21"/>
                <w:highlight w:val="none"/>
              </w:rPr>
            </w:pPr>
          </w:p>
        </w:tc>
        <w:tc>
          <w:tcPr>
            <w:tcW w:w="567" w:type="pct"/>
            <w:vAlign w:val="center"/>
          </w:tcPr>
          <w:p w14:paraId="7F3BC663">
            <w:pPr>
              <w:spacing w:line="260" w:lineRule="exact"/>
              <w:jc w:val="center"/>
              <w:rPr>
                <w:rFonts w:ascii="Times New Roman" w:hAnsi="Times New Roman"/>
                <w:color w:val="auto"/>
                <w:szCs w:val="21"/>
                <w:highlight w:val="none"/>
              </w:rPr>
            </w:pPr>
          </w:p>
        </w:tc>
        <w:tc>
          <w:tcPr>
            <w:tcW w:w="475" w:type="pct"/>
            <w:vAlign w:val="center"/>
          </w:tcPr>
          <w:p w14:paraId="3853BED0">
            <w:pPr>
              <w:spacing w:line="260" w:lineRule="exact"/>
              <w:jc w:val="center"/>
              <w:rPr>
                <w:rFonts w:ascii="Times New Roman" w:hAnsi="Times New Roman"/>
                <w:color w:val="auto"/>
                <w:szCs w:val="21"/>
                <w:highlight w:val="none"/>
              </w:rPr>
            </w:pPr>
          </w:p>
        </w:tc>
        <w:tc>
          <w:tcPr>
            <w:tcW w:w="604" w:type="pct"/>
            <w:vAlign w:val="center"/>
          </w:tcPr>
          <w:p w14:paraId="455F0BCF">
            <w:pPr>
              <w:spacing w:line="260" w:lineRule="exact"/>
              <w:jc w:val="center"/>
              <w:rPr>
                <w:rFonts w:ascii="Times New Roman" w:hAnsi="Times New Roman"/>
                <w:color w:val="auto"/>
                <w:szCs w:val="21"/>
                <w:highlight w:val="none"/>
              </w:rPr>
            </w:pPr>
          </w:p>
        </w:tc>
        <w:tc>
          <w:tcPr>
            <w:tcW w:w="729" w:type="pct"/>
            <w:vAlign w:val="center"/>
          </w:tcPr>
          <w:p w14:paraId="1DFAB50A">
            <w:pPr>
              <w:spacing w:line="260" w:lineRule="exact"/>
              <w:jc w:val="center"/>
              <w:rPr>
                <w:rFonts w:ascii="Times New Roman" w:hAnsi="Times New Roman"/>
                <w:color w:val="auto"/>
                <w:szCs w:val="21"/>
                <w:highlight w:val="none"/>
              </w:rPr>
            </w:pPr>
          </w:p>
        </w:tc>
        <w:tc>
          <w:tcPr>
            <w:tcW w:w="665" w:type="pct"/>
            <w:vAlign w:val="center"/>
          </w:tcPr>
          <w:p w14:paraId="5EBFC82F">
            <w:pPr>
              <w:spacing w:line="260" w:lineRule="exact"/>
              <w:jc w:val="center"/>
              <w:rPr>
                <w:rFonts w:ascii="Times New Roman" w:hAnsi="Times New Roman"/>
                <w:color w:val="auto"/>
                <w:szCs w:val="21"/>
                <w:highlight w:val="none"/>
              </w:rPr>
            </w:pPr>
          </w:p>
        </w:tc>
        <w:tc>
          <w:tcPr>
            <w:tcW w:w="857" w:type="pct"/>
            <w:vAlign w:val="center"/>
          </w:tcPr>
          <w:p w14:paraId="64BA3E9A">
            <w:pPr>
              <w:spacing w:line="260" w:lineRule="exact"/>
              <w:jc w:val="center"/>
              <w:rPr>
                <w:rFonts w:ascii="Times New Roman" w:hAnsi="Times New Roman"/>
                <w:color w:val="auto"/>
                <w:szCs w:val="21"/>
                <w:highlight w:val="none"/>
              </w:rPr>
            </w:pPr>
          </w:p>
        </w:tc>
      </w:tr>
    </w:tbl>
    <w:p w14:paraId="3B2C9448">
      <w:pPr>
        <w:spacing w:line="360" w:lineRule="auto"/>
        <w:ind w:firstLine="422" w:firstLineChars="200"/>
        <w:rPr>
          <w:rFonts w:ascii="Times New Roman" w:hAnsi="Times New Roman"/>
          <w:b/>
          <w:color w:val="auto"/>
          <w:szCs w:val="21"/>
          <w:highlight w:val="none"/>
        </w:rPr>
      </w:pPr>
    </w:p>
    <w:p w14:paraId="5CD85000">
      <w:pPr>
        <w:spacing w:line="360" w:lineRule="auto"/>
        <w:ind w:firstLine="422" w:firstLineChars="200"/>
        <w:rPr>
          <w:rFonts w:ascii="Times New Roman" w:hAnsi="Times New Roman"/>
          <w:b/>
          <w:color w:val="auto"/>
          <w:szCs w:val="21"/>
          <w:highlight w:val="none"/>
        </w:rPr>
      </w:pPr>
    </w:p>
    <w:p w14:paraId="6DAED4B0">
      <w:pPr>
        <w:spacing w:line="360" w:lineRule="auto"/>
        <w:ind w:firstLine="843" w:firstLineChars="400"/>
        <w:rPr>
          <w:rFonts w:ascii="Times New Roman" w:hAnsi="Times New Roman"/>
          <w:b/>
          <w:color w:val="auto"/>
          <w:szCs w:val="21"/>
          <w:highlight w:val="none"/>
        </w:rPr>
      </w:pPr>
    </w:p>
    <w:p w14:paraId="3953A3E8">
      <w:pPr>
        <w:pStyle w:val="28"/>
        <w:rPr>
          <w:rFonts w:ascii="Times New Roman" w:hAnsi="Times New Roman"/>
          <w:b/>
          <w:color w:val="auto"/>
          <w:szCs w:val="21"/>
          <w:highlight w:val="none"/>
        </w:rPr>
      </w:pPr>
    </w:p>
    <w:p w14:paraId="76C26AB1">
      <w:pPr>
        <w:pStyle w:val="28"/>
        <w:rPr>
          <w:rFonts w:ascii="Times New Roman" w:hAnsi="Times New Roman"/>
          <w:b/>
          <w:color w:val="auto"/>
          <w:szCs w:val="21"/>
          <w:highlight w:val="none"/>
        </w:rPr>
      </w:pPr>
    </w:p>
    <w:p w14:paraId="6805814F">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投标人：（盖章）</w:t>
      </w:r>
    </w:p>
    <w:p w14:paraId="18FC1C86">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2BB1D50E">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日期：</w:t>
      </w:r>
    </w:p>
    <w:p w14:paraId="2CD38E60">
      <w:pPr>
        <w:pStyle w:val="20"/>
        <w:ind w:firstLine="240"/>
        <w:rPr>
          <w:rFonts w:ascii="Times New Roman" w:hAnsi="Times New Roman"/>
          <w:color w:val="auto"/>
          <w:sz w:val="24"/>
          <w:highlight w:val="none"/>
        </w:rPr>
      </w:pPr>
    </w:p>
    <w:p w14:paraId="3D4CB45C">
      <w:pPr>
        <w:pStyle w:val="20"/>
        <w:ind w:firstLine="240"/>
        <w:rPr>
          <w:rFonts w:ascii="Times New Roman" w:hAnsi="Times New Roman"/>
          <w:color w:val="auto"/>
          <w:sz w:val="24"/>
          <w:highlight w:val="none"/>
        </w:rPr>
      </w:pPr>
    </w:p>
    <w:p w14:paraId="042B4698">
      <w:pPr>
        <w:pStyle w:val="20"/>
        <w:ind w:firstLine="240"/>
        <w:rPr>
          <w:rFonts w:ascii="Times New Roman" w:hAnsi="Times New Roman"/>
          <w:color w:val="auto"/>
          <w:sz w:val="24"/>
          <w:highlight w:val="none"/>
        </w:rPr>
      </w:pPr>
    </w:p>
    <w:p w14:paraId="4B21C876">
      <w:pPr>
        <w:pStyle w:val="20"/>
        <w:ind w:firstLine="240"/>
        <w:rPr>
          <w:rFonts w:ascii="Times New Roman" w:hAnsi="Times New Roman"/>
          <w:color w:val="auto"/>
          <w:sz w:val="24"/>
          <w:highlight w:val="none"/>
        </w:rPr>
      </w:pPr>
    </w:p>
    <w:p w14:paraId="00DC27EE">
      <w:pPr>
        <w:pStyle w:val="28"/>
        <w:rPr>
          <w:rFonts w:ascii="Times New Roman" w:hAnsi="Times New Roman"/>
          <w:color w:val="auto"/>
          <w:highlight w:val="none"/>
        </w:rPr>
      </w:pPr>
    </w:p>
    <w:p w14:paraId="68AB40F9">
      <w:pPr>
        <w:widowControl/>
        <w:spacing w:after="120" w:afterLines="50" w:line="600" w:lineRule="exact"/>
        <w:jc w:val="center"/>
        <w:rPr>
          <w:rFonts w:ascii="Times New Roman" w:hAnsi="Times New Roman"/>
          <w:b/>
          <w:bCs/>
          <w:iCs/>
          <w:color w:val="auto"/>
          <w:sz w:val="30"/>
          <w:szCs w:val="30"/>
          <w:highlight w:val="none"/>
        </w:rPr>
      </w:pPr>
    </w:p>
    <w:p w14:paraId="3B0549BB">
      <w:pPr>
        <w:widowControl/>
        <w:spacing w:after="120" w:afterLines="50" w:line="600" w:lineRule="exact"/>
        <w:jc w:val="center"/>
        <w:rPr>
          <w:rFonts w:ascii="Times New Roman" w:hAnsi="Times New Roman"/>
          <w:b/>
          <w:bCs/>
          <w:iCs/>
          <w:color w:val="auto"/>
          <w:sz w:val="30"/>
          <w:szCs w:val="30"/>
          <w:highlight w:val="none"/>
        </w:rPr>
      </w:pPr>
    </w:p>
    <w:p w14:paraId="545E2362">
      <w:pPr>
        <w:pStyle w:val="20"/>
        <w:ind w:firstLine="0" w:firstLineChars="0"/>
        <w:rPr>
          <w:rFonts w:ascii="Times New Roman" w:hAnsi="Times New Roman"/>
          <w:b/>
          <w:bCs/>
          <w:iCs/>
          <w:color w:val="auto"/>
          <w:sz w:val="30"/>
          <w:szCs w:val="30"/>
          <w:highlight w:val="none"/>
        </w:rPr>
      </w:pPr>
    </w:p>
    <w:p w14:paraId="73615458">
      <w:pPr>
        <w:widowControl/>
        <w:spacing w:after="120" w:afterLines="50" w:line="600" w:lineRule="exact"/>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 xml:space="preserve">  </w:t>
      </w:r>
    </w:p>
    <w:p w14:paraId="150BED5D">
      <w:pPr>
        <w:widowControl/>
        <w:spacing w:after="120" w:afterLines="50" w:line="600" w:lineRule="exact"/>
        <w:jc w:val="center"/>
        <w:rPr>
          <w:rFonts w:ascii="Times New Roman" w:hAnsi="Times New Roman"/>
          <w:b/>
          <w:bCs/>
          <w:iCs/>
          <w:color w:val="auto"/>
          <w:sz w:val="30"/>
          <w:szCs w:val="30"/>
          <w:highlight w:val="none"/>
        </w:rPr>
      </w:pPr>
    </w:p>
    <w:p w14:paraId="07EA30DC">
      <w:pPr>
        <w:widowControl/>
        <w:spacing w:after="120" w:afterLines="50" w:line="600" w:lineRule="exact"/>
        <w:jc w:val="center"/>
        <w:rPr>
          <w:rFonts w:ascii="Times New Roman" w:hAnsi="Times New Roman"/>
          <w:b/>
          <w:bCs/>
          <w:iCs/>
          <w:color w:val="auto"/>
          <w:sz w:val="30"/>
          <w:szCs w:val="30"/>
          <w:highlight w:val="none"/>
        </w:rPr>
      </w:pPr>
      <w:r>
        <w:rPr>
          <w:rFonts w:ascii="Times New Roman" w:hAnsi="Times New Roman"/>
          <w:b/>
          <w:bCs/>
          <w:iCs/>
          <w:color w:val="auto"/>
          <w:sz w:val="30"/>
          <w:szCs w:val="30"/>
          <w:highlight w:val="none"/>
        </w:rPr>
        <w:t xml:space="preserve"> 业绩一览表</w:t>
      </w:r>
    </w:p>
    <w:tbl>
      <w:tblPr>
        <w:tblStyle w:val="40"/>
        <w:tblW w:w="10291"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985"/>
        <w:gridCol w:w="1459"/>
        <w:gridCol w:w="1349"/>
        <w:gridCol w:w="2126"/>
        <w:gridCol w:w="2621"/>
      </w:tblGrid>
      <w:tr w14:paraId="65F2734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bottom w:val="double" w:color="auto" w:sz="4" w:space="0"/>
            </w:tcBorders>
            <w:vAlign w:val="center"/>
          </w:tcPr>
          <w:p w14:paraId="5589BD05">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序号</w:t>
            </w:r>
          </w:p>
        </w:tc>
        <w:tc>
          <w:tcPr>
            <w:tcW w:w="1985" w:type="dxa"/>
            <w:tcBorders>
              <w:top w:val="double" w:color="auto" w:sz="4" w:space="0"/>
              <w:bottom w:val="double" w:color="auto" w:sz="4" w:space="0"/>
            </w:tcBorders>
            <w:vAlign w:val="center"/>
          </w:tcPr>
          <w:p w14:paraId="525EEA5A">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项目名称</w:t>
            </w:r>
          </w:p>
        </w:tc>
        <w:tc>
          <w:tcPr>
            <w:tcW w:w="1459" w:type="dxa"/>
            <w:tcBorders>
              <w:top w:val="double" w:color="auto" w:sz="4" w:space="0"/>
              <w:bottom w:val="double" w:color="auto" w:sz="4" w:space="0"/>
            </w:tcBorders>
            <w:vAlign w:val="center"/>
          </w:tcPr>
          <w:p w14:paraId="18BDA609">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合同金额</w:t>
            </w:r>
          </w:p>
        </w:tc>
        <w:tc>
          <w:tcPr>
            <w:tcW w:w="1349" w:type="dxa"/>
            <w:tcBorders>
              <w:top w:val="double" w:color="auto" w:sz="4" w:space="0"/>
              <w:bottom w:val="double" w:color="auto" w:sz="4" w:space="0"/>
            </w:tcBorders>
            <w:vAlign w:val="center"/>
          </w:tcPr>
          <w:p w14:paraId="5044C89B">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签订日期</w:t>
            </w:r>
          </w:p>
        </w:tc>
        <w:tc>
          <w:tcPr>
            <w:tcW w:w="2126" w:type="dxa"/>
            <w:tcBorders>
              <w:top w:val="double" w:color="auto" w:sz="4" w:space="0"/>
              <w:bottom w:val="double" w:color="auto" w:sz="4" w:space="0"/>
            </w:tcBorders>
            <w:vAlign w:val="center"/>
          </w:tcPr>
          <w:p w14:paraId="5EA82005">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 xml:space="preserve"> 采购单位名称， 联系人、联系电话</w:t>
            </w:r>
          </w:p>
        </w:tc>
        <w:tc>
          <w:tcPr>
            <w:tcW w:w="2621" w:type="dxa"/>
            <w:tcBorders>
              <w:top w:val="double" w:color="auto" w:sz="4" w:space="0"/>
              <w:bottom w:val="double" w:color="auto" w:sz="4" w:space="0"/>
            </w:tcBorders>
            <w:vAlign w:val="center"/>
          </w:tcPr>
          <w:p w14:paraId="67623DD9">
            <w:pPr>
              <w:widowControl/>
              <w:spacing w:line="400" w:lineRule="atLeast"/>
              <w:jc w:val="center"/>
              <w:rPr>
                <w:rFonts w:ascii="Times New Roman" w:hAnsi="Times New Roman"/>
                <w:color w:val="auto"/>
                <w:sz w:val="24"/>
                <w:highlight w:val="none"/>
              </w:rPr>
            </w:pPr>
            <w:r>
              <w:rPr>
                <w:rFonts w:ascii="Times New Roman" w:hAnsi="Times New Roman"/>
                <w:color w:val="auto"/>
                <w:sz w:val="24"/>
                <w:highlight w:val="none"/>
              </w:rPr>
              <w:t xml:space="preserve">备   注              </w:t>
            </w:r>
          </w:p>
        </w:tc>
      </w:tr>
      <w:tr w14:paraId="48200F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Borders>
              <w:top w:val="double" w:color="auto" w:sz="4" w:space="0"/>
            </w:tcBorders>
          </w:tcPr>
          <w:p w14:paraId="3FD30083">
            <w:pPr>
              <w:widowControl/>
              <w:spacing w:line="400" w:lineRule="atLeast"/>
              <w:ind w:firstLine="210" w:firstLineChars="100"/>
              <w:jc w:val="left"/>
              <w:rPr>
                <w:rFonts w:ascii="Times New Roman" w:hAnsi="Times New Roman" w:eastAsia="微软雅黑"/>
                <w:color w:val="auto"/>
                <w:szCs w:val="21"/>
                <w:highlight w:val="none"/>
              </w:rPr>
            </w:pPr>
          </w:p>
        </w:tc>
        <w:tc>
          <w:tcPr>
            <w:tcW w:w="1985" w:type="dxa"/>
            <w:tcBorders>
              <w:top w:val="double" w:color="auto" w:sz="4" w:space="0"/>
            </w:tcBorders>
          </w:tcPr>
          <w:p w14:paraId="0C78BCCF">
            <w:pPr>
              <w:widowControl/>
              <w:spacing w:line="400" w:lineRule="atLeast"/>
              <w:ind w:firstLine="210" w:firstLineChars="100"/>
              <w:jc w:val="left"/>
              <w:rPr>
                <w:rFonts w:ascii="Times New Roman" w:hAnsi="Times New Roman" w:eastAsia="微软雅黑"/>
                <w:color w:val="auto"/>
                <w:szCs w:val="21"/>
                <w:highlight w:val="none"/>
              </w:rPr>
            </w:pPr>
          </w:p>
        </w:tc>
        <w:tc>
          <w:tcPr>
            <w:tcW w:w="1459" w:type="dxa"/>
            <w:tcBorders>
              <w:top w:val="double" w:color="auto" w:sz="4" w:space="0"/>
            </w:tcBorders>
          </w:tcPr>
          <w:p w14:paraId="141997F0">
            <w:pPr>
              <w:widowControl/>
              <w:spacing w:line="400" w:lineRule="atLeast"/>
              <w:jc w:val="center"/>
              <w:rPr>
                <w:rFonts w:ascii="Times New Roman" w:hAnsi="Times New Roman" w:eastAsia="微软雅黑"/>
                <w:color w:val="auto"/>
                <w:szCs w:val="21"/>
                <w:highlight w:val="none"/>
              </w:rPr>
            </w:pPr>
          </w:p>
        </w:tc>
        <w:tc>
          <w:tcPr>
            <w:tcW w:w="1349" w:type="dxa"/>
            <w:tcBorders>
              <w:top w:val="double" w:color="auto" w:sz="4" w:space="0"/>
            </w:tcBorders>
          </w:tcPr>
          <w:p w14:paraId="4E4C93D3">
            <w:pPr>
              <w:widowControl/>
              <w:spacing w:line="400" w:lineRule="atLeast"/>
              <w:jc w:val="center"/>
              <w:rPr>
                <w:rFonts w:ascii="Times New Roman" w:hAnsi="Times New Roman" w:eastAsia="微软雅黑"/>
                <w:color w:val="auto"/>
                <w:szCs w:val="21"/>
                <w:highlight w:val="none"/>
              </w:rPr>
            </w:pPr>
          </w:p>
        </w:tc>
        <w:tc>
          <w:tcPr>
            <w:tcW w:w="2126" w:type="dxa"/>
            <w:tcBorders>
              <w:top w:val="double" w:color="auto" w:sz="4" w:space="0"/>
            </w:tcBorders>
          </w:tcPr>
          <w:p w14:paraId="5A19F883">
            <w:pPr>
              <w:widowControl/>
              <w:spacing w:line="400" w:lineRule="atLeast"/>
              <w:jc w:val="center"/>
              <w:rPr>
                <w:rFonts w:ascii="Times New Roman" w:hAnsi="Times New Roman" w:eastAsia="微软雅黑"/>
                <w:color w:val="auto"/>
                <w:szCs w:val="21"/>
                <w:highlight w:val="none"/>
              </w:rPr>
            </w:pPr>
          </w:p>
        </w:tc>
        <w:tc>
          <w:tcPr>
            <w:tcW w:w="2621" w:type="dxa"/>
            <w:tcBorders>
              <w:top w:val="double" w:color="auto" w:sz="4" w:space="0"/>
            </w:tcBorders>
          </w:tcPr>
          <w:p w14:paraId="6231A7DF">
            <w:pPr>
              <w:widowControl/>
              <w:spacing w:line="400" w:lineRule="atLeast"/>
              <w:jc w:val="center"/>
              <w:rPr>
                <w:rFonts w:ascii="Times New Roman" w:hAnsi="Times New Roman" w:eastAsia="微软雅黑"/>
                <w:color w:val="auto"/>
                <w:szCs w:val="21"/>
                <w:highlight w:val="none"/>
              </w:rPr>
            </w:pPr>
          </w:p>
        </w:tc>
      </w:tr>
      <w:tr w14:paraId="1FFC90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5521E54C">
            <w:pPr>
              <w:widowControl/>
              <w:spacing w:line="400" w:lineRule="atLeast"/>
              <w:jc w:val="center"/>
              <w:rPr>
                <w:rFonts w:ascii="Times New Roman" w:hAnsi="Times New Roman" w:eastAsia="微软雅黑"/>
                <w:color w:val="auto"/>
                <w:szCs w:val="21"/>
                <w:highlight w:val="none"/>
              </w:rPr>
            </w:pPr>
          </w:p>
        </w:tc>
        <w:tc>
          <w:tcPr>
            <w:tcW w:w="1985" w:type="dxa"/>
          </w:tcPr>
          <w:p w14:paraId="1F718842">
            <w:pPr>
              <w:widowControl/>
              <w:spacing w:line="400" w:lineRule="atLeast"/>
              <w:jc w:val="center"/>
              <w:rPr>
                <w:rFonts w:ascii="Times New Roman" w:hAnsi="Times New Roman" w:eastAsia="微软雅黑"/>
                <w:color w:val="auto"/>
                <w:szCs w:val="21"/>
                <w:highlight w:val="none"/>
              </w:rPr>
            </w:pPr>
          </w:p>
        </w:tc>
        <w:tc>
          <w:tcPr>
            <w:tcW w:w="1459" w:type="dxa"/>
          </w:tcPr>
          <w:p w14:paraId="5A5FF70F">
            <w:pPr>
              <w:widowControl/>
              <w:spacing w:line="400" w:lineRule="atLeast"/>
              <w:jc w:val="center"/>
              <w:rPr>
                <w:rFonts w:ascii="Times New Roman" w:hAnsi="Times New Roman" w:eastAsia="微软雅黑"/>
                <w:color w:val="auto"/>
                <w:szCs w:val="21"/>
                <w:highlight w:val="none"/>
              </w:rPr>
            </w:pPr>
          </w:p>
        </w:tc>
        <w:tc>
          <w:tcPr>
            <w:tcW w:w="1349" w:type="dxa"/>
          </w:tcPr>
          <w:p w14:paraId="003E70B7">
            <w:pPr>
              <w:widowControl/>
              <w:spacing w:line="400" w:lineRule="atLeast"/>
              <w:jc w:val="center"/>
              <w:rPr>
                <w:rFonts w:ascii="Times New Roman" w:hAnsi="Times New Roman" w:eastAsia="微软雅黑"/>
                <w:color w:val="auto"/>
                <w:szCs w:val="21"/>
                <w:highlight w:val="none"/>
              </w:rPr>
            </w:pPr>
          </w:p>
        </w:tc>
        <w:tc>
          <w:tcPr>
            <w:tcW w:w="2126" w:type="dxa"/>
          </w:tcPr>
          <w:p w14:paraId="61D00B6B">
            <w:pPr>
              <w:widowControl/>
              <w:spacing w:line="400" w:lineRule="atLeast"/>
              <w:jc w:val="center"/>
              <w:rPr>
                <w:rFonts w:ascii="Times New Roman" w:hAnsi="Times New Roman" w:eastAsia="微软雅黑"/>
                <w:color w:val="auto"/>
                <w:szCs w:val="21"/>
                <w:highlight w:val="none"/>
              </w:rPr>
            </w:pPr>
          </w:p>
        </w:tc>
        <w:tc>
          <w:tcPr>
            <w:tcW w:w="2621" w:type="dxa"/>
          </w:tcPr>
          <w:p w14:paraId="647619B9">
            <w:pPr>
              <w:widowControl/>
              <w:spacing w:line="400" w:lineRule="atLeast"/>
              <w:jc w:val="center"/>
              <w:rPr>
                <w:rFonts w:ascii="Times New Roman" w:hAnsi="Times New Roman" w:eastAsia="微软雅黑"/>
                <w:color w:val="auto"/>
                <w:szCs w:val="21"/>
                <w:highlight w:val="none"/>
              </w:rPr>
            </w:pPr>
          </w:p>
        </w:tc>
      </w:tr>
      <w:tr w14:paraId="687CB28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4BF83C46">
            <w:pPr>
              <w:widowControl/>
              <w:spacing w:line="400" w:lineRule="atLeast"/>
              <w:jc w:val="center"/>
              <w:rPr>
                <w:rFonts w:ascii="Times New Roman" w:hAnsi="Times New Roman" w:eastAsia="微软雅黑"/>
                <w:color w:val="auto"/>
                <w:szCs w:val="21"/>
                <w:highlight w:val="none"/>
              </w:rPr>
            </w:pPr>
          </w:p>
        </w:tc>
        <w:tc>
          <w:tcPr>
            <w:tcW w:w="1985" w:type="dxa"/>
          </w:tcPr>
          <w:p w14:paraId="733EF48F">
            <w:pPr>
              <w:widowControl/>
              <w:spacing w:line="400" w:lineRule="atLeast"/>
              <w:jc w:val="center"/>
              <w:rPr>
                <w:rFonts w:ascii="Times New Roman" w:hAnsi="Times New Roman" w:eastAsia="微软雅黑"/>
                <w:color w:val="auto"/>
                <w:szCs w:val="21"/>
                <w:highlight w:val="none"/>
              </w:rPr>
            </w:pPr>
          </w:p>
        </w:tc>
        <w:tc>
          <w:tcPr>
            <w:tcW w:w="1459" w:type="dxa"/>
          </w:tcPr>
          <w:p w14:paraId="0622060C">
            <w:pPr>
              <w:widowControl/>
              <w:spacing w:line="400" w:lineRule="atLeast"/>
              <w:jc w:val="center"/>
              <w:rPr>
                <w:rFonts w:ascii="Times New Roman" w:hAnsi="Times New Roman" w:eastAsia="微软雅黑"/>
                <w:color w:val="auto"/>
                <w:szCs w:val="21"/>
                <w:highlight w:val="none"/>
              </w:rPr>
            </w:pPr>
          </w:p>
        </w:tc>
        <w:tc>
          <w:tcPr>
            <w:tcW w:w="1349" w:type="dxa"/>
          </w:tcPr>
          <w:p w14:paraId="0014B683">
            <w:pPr>
              <w:widowControl/>
              <w:spacing w:line="400" w:lineRule="atLeast"/>
              <w:jc w:val="center"/>
              <w:rPr>
                <w:rFonts w:ascii="Times New Roman" w:hAnsi="Times New Roman" w:eastAsia="微软雅黑"/>
                <w:color w:val="auto"/>
                <w:szCs w:val="21"/>
                <w:highlight w:val="none"/>
              </w:rPr>
            </w:pPr>
          </w:p>
        </w:tc>
        <w:tc>
          <w:tcPr>
            <w:tcW w:w="2126" w:type="dxa"/>
          </w:tcPr>
          <w:p w14:paraId="11252FD9">
            <w:pPr>
              <w:widowControl/>
              <w:spacing w:line="400" w:lineRule="atLeast"/>
              <w:jc w:val="center"/>
              <w:rPr>
                <w:rFonts w:ascii="Times New Roman" w:hAnsi="Times New Roman" w:eastAsia="微软雅黑"/>
                <w:color w:val="auto"/>
                <w:szCs w:val="21"/>
                <w:highlight w:val="none"/>
              </w:rPr>
            </w:pPr>
          </w:p>
        </w:tc>
        <w:tc>
          <w:tcPr>
            <w:tcW w:w="2621" w:type="dxa"/>
          </w:tcPr>
          <w:p w14:paraId="7B540A10">
            <w:pPr>
              <w:widowControl/>
              <w:spacing w:line="400" w:lineRule="atLeast"/>
              <w:jc w:val="center"/>
              <w:rPr>
                <w:rFonts w:ascii="Times New Roman" w:hAnsi="Times New Roman" w:eastAsia="微软雅黑"/>
                <w:color w:val="auto"/>
                <w:szCs w:val="21"/>
                <w:highlight w:val="none"/>
              </w:rPr>
            </w:pPr>
          </w:p>
        </w:tc>
      </w:tr>
      <w:tr w14:paraId="6620F73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E009BDC">
            <w:pPr>
              <w:widowControl/>
              <w:spacing w:line="400" w:lineRule="atLeast"/>
              <w:jc w:val="center"/>
              <w:rPr>
                <w:rFonts w:ascii="Times New Roman" w:hAnsi="Times New Roman" w:eastAsia="微软雅黑"/>
                <w:color w:val="auto"/>
                <w:szCs w:val="21"/>
                <w:highlight w:val="none"/>
              </w:rPr>
            </w:pPr>
          </w:p>
        </w:tc>
        <w:tc>
          <w:tcPr>
            <w:tcW w:w="1985" w:type="dxa"/>
          </w:tcPr>
          <w:p w14:paraId="6264E8DD">
            <w:pPr>
              <w:widowControl/>
              <w:spacing w:line="400" w:lineRule="atLeast"/>
              <w:jc w:val="center"/>
              <w:rPr>
                <w:rFonts w:ascii="Times New Roman" w:hAnsi="Times New Roman" w:eastAsia="微软雅黑"/>
                <w:color w:val="auto"/>
                <w:szCs w:val="21"/>
                <w:highlight w:val="none"/>
              </w:rPr>
            </w:pPr>
          </w:p>
        </w:tc>
        <w:tc>
          <w:tcPr>
            <w:tcW w:w="1459" w:type="dxa"/>
          </w:tcPr>
          <w:p w14:paraId="73012C7B">
            <w:pPr>
              <w:widowControl/>
              <w:spacing w:line="400" w:lineRule="atLeast"/>
              <w:jc w:val="center"/>
              <w:rPr>
                <w:rFonts w:ascii="Times New Roman" w:hAnsi="Times New Roman" w:eastAsia="微软雅黑"/>
                <w:color w:val="auto"/>
                <w:szCs w:val="21"/>
                <w:highlight w:val="none"/>
              </w:rPr>
            </w:pPr>
          </w:p>
        </w:tc>
        <w:tc>
          <w:tcPr>
            <w:tcW w:w="1349" w:type="dxa"/>
          </w:tcPr>
          <w:p w14:paraId="4D952ADD">
            <w:pPr>
              <w:widowControl/>
              <w:spacing w:line="400" w:lineRule="atLeast"/>
              <w:jc w:val="center"/>
              <w:rPr>
                <w:rFonts w:ascii="Times New Roman" w:hAnsi="Times New Roman" w:eastAsia="微软雅黑"/>
                <w:color w:val="auto"/>
                <w:szCs w:val="21"/>
                <w:highlight w:val="none"/>
              </w:rPr>
            </w:pPr>
          </w:p>
        </w:tc>
        <w:tc>
          <w:tcPr>
            <w:tcW w:w="2126" w:type="dxa"/>
          </w:tcPr>
          <w:p w14:paraId="66222307">
            <w:pPr>
              <w:widowControl/>
              <w:spacing w:line="400" w:lineRule="atLeast"/>
              <w:jc w:val="center"/>
              <w:rPr>
                <w:rFonts w:ascii="Times New Roman" w:hAnsi="Times New Roman" w:eastAsia="微软雅黑"/>
                <w:color w:val="auto"/>
                <w:szCs w:val="21"/>
                <w:highlight w:val="none"/>
              </w:rPr>
            </w:pPr>
          </w:p>
        </w:tc>
        <w:tc>
          <w:tcPr>
            <w:tcW w:w="2621" w:type="dxa"/>
          </w:tcPr>
          <w:p w14:paraId="116D775C">
            <w:pPr>
              <w:widowControl/>
              <w:spacing w:line="400" w:lineRule="atLeast"/>
              <w:jc w:val="center"/>
              <w:rPr>
                <w:rFonts w:ascii="Times New Roman" w:hAnsi="Times New Roman" w:eastAsia="微软雅黑"/>
                <w:color w:val="auto"/>
                <w:szCs w:val="21"/>
                <w:highlight w:val="none"/>
              </w:rPr>
            </w:pPr>
          </w:p>
        </w:tc>
      </w:tr>
      <w:tr w14:paraId="75B06F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D5F341D">
            <w:pPr>
              <w:widowControl/>
              <w:spacing w:line="400" w:lineRule="atLeast"/>
              <w:jc w:val="center"/>
              <w:rPr>
                <w:rFonts w:ascii="Times New Roman" w:hAnsi="Times New Roman" w:eastAsia="微软雅黑"/>
                <w:color w:val="auto"/>
                <w:szCs w:val="21"/>
                <w:highlight w:val="none"/>
              </w:rPr>
            </w:pPr>
          </w:p>
        </w:tc>
        <w:tc>
          <w:tcPr>
            <w:tcW w:w="1985" w:type="dxa"/>
          </w:tcPr>
          <w:p w14:paraId="76197304">
            <w:pPr>
              <w:widowControl/>
              <w:spacing w:line="400" w:lineRule="atLeast"/>
              <w:jc w:val="center"/>
              <w:rPr>
                <w:rFonts w:ascii="Times New Roman" w:hAnsi="Times New Roman" w:eastAsia="微软雅黑"/>
                <w:color w:val="auto"/>
                <w:szCs w:val="21"/>
                <w:highlight w:val="none"/>
              </w:rPr>
            </w:pPr>
          </w:p>
        </w:tc>
        <w:tc>
          <w:tcPr>
            <w:tcW w:w="1459" w:type="dxa"/>
          </w:tcPr>
          <w:p w14:paraId="05A66242">
            <w:pPr>
              <w:widowControl/>
              <w:spacing w:line="400" w:lineRule="atLeast"/>
              <w:jc w:val="center"/>
              <w:rPr>
                <w:rFonts w:ascii="Times New Roman" w:hAnsi="Times New Roman" w:eastAsia="微软雅黑"/>
                <w:color w:val="auto"/>
                <w:szCs w:val="21"/>
                <w:highlight w:val="none"/>
              </w:rPr>
            </w:pPr>
          </w:p>
        </w:tc>
        <w:tc>
          <w:tcPr>
            <w:tcW w:w="1349" w:type="dxa"/>
          </w:tcPr>
          <w:p w14:paraId="35837A44">
            <w:pPr>
              <w:widowControl/>
              <w:spacing w:line="400" w:lineRule="atLeast"/>
              <w:jc w:val="center"/>
              <w:rPr>
                <w:rFonts w:ascii="Times New Roman" w:hAnsi="Times New Roman" w:eastAsia="微软雅黑"/>
                <w:color w:val="auto"/>
                <w:szCs w:val="21"/>
                <w:highlight w:val="none"/>
              </w:rPr>
            </w:pPr>
          </w:p>
        </w:tc>
        <w:tc>
          <w:tcPr>
            <w:tcW w:w="2126" w:type="dxa"/>
          </w:tcPr>
          <w:p w14:paraId="61B3D315">
            <w:pPr>
              <w:widowControl/>
              <w:spacing w:line="400" w:lineRule="atLeast"/>
              <w:jc w:val="center"/>
              <w:rPr>
                <w:rFonts w:ascii="Times New Roman" w:hAnsi="Times New Roman" w:eastAsia="微软雅黑"/>
                <w:color w:val="auto"/>
                <w:szCs w:val="21"/>
                <w:highlight w:val="none"/>
              </w:rPr>
            </w:pPr>
          </w:p>
        </w:tc>
        <w:tc>
          <w:tcPr>
            <w:tcW w:w="2621" w:type="dxa"/>
          </w:tcPr>
          <w:p w14:paraId="36F04D0C">
            <w:pPr>
              <w:widowControl/>
              <w:spacing w:line="400" w:lineRule="atLeast"/>
              <w:jc w:val="center"/>
              <w:rPr>
                <w:rFonts w:ascii="Times New Roman" w:hAnsi="Times New Roman" w:eastAsia="微软雅黑"/>
                <w:color w:val="auto"/>
                <w:szCs w:val="21"/>
                <w:highlight w:val="none"/>
              </w:rPr>
            </w:pPr>
          </w:p>
        </w:tc>
      </w:tr>
      <w:tr w14:paraId="6843AD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5BDB175">
            <w:pPr>
              <w:widowControl/>
              <w:spacing w:line="400" w:lineRule="atLeast"/>
              <w:jc w:val="center"/>
              <w:rPr>
                <w:rFonts w:ascii="Times New Roman" w:hAnsi="Times New Roman" w:eastAsia="微软雅黑"/>
                <w:color w:val="auto"/>
                <w:szCs w:val="21"/>
                <w:highlight w:val="none"/>
              </w:rPr>
            </w:pPr>
          </w:p>
        </w:tc>
        <w:tc>
          <w:tcPr>
            <w:tcW w:w="1985" w:type="dxa"/>
          </w:tcPr>
          <w:p w14:paraId="2E63BEC4">
            <w:pPr>
              <w:widowControl/>
              <w:spacing w:line="400" w:lineRule="atLeast"/>
              <w:jc w:val="center"/>
              <w:rPr>
                <w:rFonts w:ascii="Times New Roman" w:hAnsi="Times New Roman" w:eastAsia="微软雅黑"/>
                <w:color w:val="auto"/>
                <w:szCs w:val="21"/>
                <w:highlight w:val="none"/>
              </w:rPr>
            </w:pPr>
          </w:p>
        </w:tc>
        <w:tc>
          <w:tcPr>
            <w:tcW w:w="1459" w:type="dxa"/>
          </w:tcPr>
          <w:p w14:paraId="1C7F3B6E">
            <w:pPr>
              <w:widowControl/>
              <w:spacing w:line="400" w:lineRule="atLeast"/>
              <w:jc w:val="center"/>
              <w:rPr>
                <w:rFonts w:ascii="Times New Roman" w:hAnsi="Times New Roman" w:eastAsia="微软雅黑"/>
                <w:color w:val="auto"/>
                <w:szCs w:val="21"/>
                <w:highlight w:val="none"/>
              </w:rPr>
            </w:pPr>
          </w:p>
        </w:tc>
        <w:tc>
          <w:tcPr>
            <w:tcW w:w="1349" w:type="dxa"/>
          </w:tcPr>
          <w:p w14:paraId="3454F8B7">
            <w:pPr>
              <w:widowControl/>
              <w:spacing w:line="400" w:lineRule="atLeast"/>
              <w:jc w:val="center"/>
              <w:rPr>
                <w:rFonts w:ascii="Times New Roman" w:hAnsi="Times New Roman" w:eastAsia="微软雅黑"/>
                <w:color w:val="auto"/>
                <w:szCs w:val="21"/>
                <w:highlight w:val="none"/>
              </w:rPr>
            </w:pPr>
          </w:p>
        </w:tc>
        <w:tc>
          <w:tcPr>
            <w:tcW w:w="2126" w:type="dxa"/>
          </w:tcPr>
          <w:p w14:paraId="1EDF32AD">
            <w:pPr>
              <w:widowControl/>
              <w:spacing w:line="400" w:lineRule="atLeast"/>
              <w:jc w:val="center"/>
              <w:rPr>
                <w:rFonts w:ascii="Times New Roman" w:hAnsi="Times New Roman" w:eastAsia="微软雅黑"/>
                <w:color w:val="auto"/>
                <w:szCs w:val="21"/>
                <w:highlight w:val="none"/>
              </w:rPr>
            </w:pPr>
          </w:p>
        </w:tc>
        <w:tc>
          <w:tcPr>
            <w:tcW w:w="2621" w:type="dxa"/>
          </w:tcPr>
          <w:p w14:paraId="6D2B1010">
            <w:pPr>
              <w:widowControl/>
              <w:spacing w:line="400" w:lineRule="atLeast"/>
              <w:jc w:val="center"/>
              <w:rPr>
                <w:rFonts w:ascii="Times New Roman" w:hAnsi="Times New Roman" w:eastAsia="微软雅黑"/>
                <w:color w:val="auto"/>
                <w:szCs w:val="21"/>
                <w:highlight w:val="none"/>
              </w:rPr>
            </w:pPr>
          </w:p>
        </w:tc>
      </w:tr>
      <w:tr w14:paraId="0FBD2F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BF195CA">
            <w:pPr>
              <w:widowControl/>
              <w:spacing w:line="400" w:lineRule="atLeast"/>
              <w:jc w:val="center"/>
              <w:rPr>
                <w:rFonts w:ascii="Times New Roman" w:hAnsi="Times New Roman" w:eastAsia="微软雅黑"/>
                <w:color w:val="auto"/>
                <w:szCs w:val="21"/>
                <w:highlight w:val="none"/>
              </w:rPr>
            </w:pPr>
          </w:p>
        </w:tc>
        <w:tc>
          <w:tcPr>
            <w:tcW w:w="1985" w:type="dxa"/>
          </w:tcPr>
          <w:p w14:paraId="1F556507">
            <w:pPr>
              <w:widowControl/>
              <w:spacing w:line="400" w:lineRule="atLeast"/>
              <w:jc w:val="center"/>
              <w:rPr>
                <w:rFonts w:ascii="Times New Roman" w:hAnsi="Times New Roman" w:eastAsia="微软雅黑"/>
                <w:color w:val="auto"/>
                <w:szCs w:val="21"/>
                <w:highlight w:val="none"/>
              </w:rPr>
            </w:pPr>
          </w:p>
        </w:tc>
        <w:tc>
          <w:tcPr>
            <w:tcW w:w="1459" w:type="dxa"/>
          </w:tcPr>
          <w:p w14:paraId="7A593133">
            <w:pPr>
              <w:widowControl/>
              <w:spacing w:line="400" w:lineRule="atLeast"/>
              <w:jc w:val="center"/>
              <w:rPr>
                <w:rFonts w:ascii="Times New Roman" w:hAnsi="Times New Roman" w:eastAsia="微软雅黑"/>
                <w:color w:val="auto"/>
                <w:szCs w:val="21"/>
                <w:highlight w:val="none"/>
              </w:rPr>
            </w:pPr>
          </w:p>
        </w:tc>
        <w:tc>
          <w:tcPr>
            <w:tcW w:w="1349" w:type="dxa"/>
          </w:tcPr>
          <w:p w14:paraId="7C918353">
            <w:pPr>
              <w:widowControl/>
              <w:spacing w:line="400" w:lineRule="atLeast"/>
              <w:jc w:val="center"/>
              <w:rPr>
                <w:rFonts w:ascii="Times New Roman" w:hAnsi="Times New Roman" w:eastAsia="微软雅黑"/>
                <w:color w:val="auto"/>
                <w:szCs w:val="21"/>
                <w:highlight w:val="none"/>
              </w:rPr>
            </w:pPr>
          </w:p>
        </w:tc>
        <w:tc>
          <w:tcPr>
            <w:tcW w:w="2126" w:type="dxa"/>
          </w:tcPr>
          <w:p w14:paraId="33FB466D">
            <w:pPr>
              <w:widowControl/>
              <w:spacing w:line="400" w:lineRule="atLeast"/>
              <w:jc w:val="center"/>
              <w:rPr>
                <w:rFonts w:ascii="Times New Roman" w:hAnsi="Times New Roman" w:eastAsia="微软雅黑"/>
                <w:color w:val="auto"/>
                <w:szCs w:val="21"/>
                <w:highlight w:val="none"/>
              </w:rPr>
            </w:pPr>
          </w:p>
        </w:tc>
        <w:tc>
          <w:tcPr>
            <w:tcW w:w="2621" w:type="dxa"/>
          </w:tcPr>
          <w:p w14:paraId="2B136747">
            <w:pPr>
              <w:widowControl/>
              <w:spacing w:line="400" w:lineRule="atLeast"/>
              <w:jc w:val="center"/>
              <w:rPr>
                <w:rFonts w:ascii="Times New Roman" w:hAnsi="Times New Roman" w:eastAsia="微软雅黑"/>
                <w:color w:val="auto"/>
                <w:szCs w:val="21"/>
                <w:highlight w:val="none"/>
              </w:rPr>
            </w:pPr>
          </w:p>
        </w:tc>
      </w:tr>
      <w:tr w14:paraId="51ED2FC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D70E60F">
            <w:pPr>
              <w:widowControl/>
              <w:spacing w:line="400" w:lineRule="atLeast"/>
              <w:jc w:val="center"/>
              <w:rPr>
                <w:rFonts w:ascii="Times New Roman" w:hAnsi="Times New Roman" w:eastAsia="微软雅黑"/>
                <w:color w:val="auto"/>
                <w:szCs w:val="21"/>
                <w:highlight w:val="none"/>
              </w:rPr>
            </w:pPr>
          </w:p>
        </w:tc>
        <w:tc>
          <w:tcPr>
            <w:tcW w:w="1985" w:type="dxa"/>
          </w:tcPr>
          <w:p w14:paraId="4C188ED5">
            <w:pPr>
              <w:widowControl/>
              <w:spacing w:line="400" w:lineRule="atLeast"/>
              <w:jc w:val="center"/>
              <w:rPr>
                <w:rFonts w:ascii="Times New Roman" w:hAnsi="Times New Roman" w:eastAsia="微软雅黑"/>
                <w:color w:val="auto"/>
                <w:szCs w:val="21"/>
                <w:highlight w:val="none"/>
              </w:rPr>
            </w:pPr>
          </w:p>
        </w:tc>
        <w:tc>
          <w:tcPr>
            <w:tcW w:w="1459" w:type="dxa"/>
          </w:tcPr>
          <w:p w14:paraId="215F6D02">
            <w:pPr>
              <w:widowControl/>
              <w:spacing w:line="400" w:lineRule="atLeast"/>
              <w:jc w:val="center"/>
              <w:rPr>
                <w:rFonts w:ascii="Times New Roman" w:hAnsi="Times New Roman" w:eastAsia="微软雅黑"/>
                <w:color w:val="auto"/>
                <w:szCs w:val="21"/>
                <w:highlight w:val="none"/>
              </w:rPr>
            </w:pPr>
          </w:p>
        </w:tc>
        <w:tc>
          <w:tcPr>
            <w:tcW w:w="1349" w:type="dxa"/>
          </w:tcPr>
          <w:p w14:paraId="6CF6F4AD">
            <w:pPr>
              <w:widowControl/>
              <w:spacing w:line="400" w:lineRule="atLeast"/>
              <w:jc w:val="center"/>
              <w:rPr>
                <w:rFonts w:ascii="Times New Roman" w:hAnsi="Times New Roman" w:eastAsia="微软雅黑"/>
                <w:color w:val="auto"/>
                <w:szCs w:val="21"/>
                <w:highlight w:val="none"/>
              </w:rPr>
            </w:pPr>
          </w:p>
        </w:tc>
        <w:tc>
          <w:tcPr>
            <w:tcW w:w="2126" w:type="dxa"/>
          </w:tcPr>
          <w:p w14:paraId="5E25234B">
            <w:pPr>
              <w:widowControl/>
              <w:spacing w:line="400" w:lineRule="atLeast"/>
              <w:jc w:val="center"/>
              <w:rPr>
                <w:rFonts w:ascii="Times New Roman" w:hAnsi="Times New Roman" w:eastAsia="微软雅黑"/>
                <w:color w:val="auto"/>
                <w:szCs w:val="21"/>
                <w:highlight w:val="none"/>
              </w:rPr>
            </w:pPr>
          </w:p>
        </w:tc>
        <w:tc>
          <w:tcPr>
            <w:tcW w:w="2621" w:type="dxa"/>
          </w:tcPr>
          <w:p w14:paraId="33D4BC36">
            <w:pPr>
              <w:widowControl/>
              <w:spacing w:line="400" w:lineRule="atLeast"/>
              <w:jc w:val="center"/>
              <w:rPr>
                <w:rFonts w:ascii="Times New Roman" w:hAnsi="Times New Roman" w:eastAsia="微软雅黑"/>
                <w:color w:val="auto"/>
                <w:szCs w:val="21"/>
                <w:highlight w:val="none"/>
              </w:rPr>
            </w:pPr>
          </w:p>
        </w:tc>
      </w:tr>
      <w:tr w14:paraId="0CF5654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04CC9C5D">
            <w:pPr>
              <w:widowControl/>
              <w:spacing w:line="400" w:lineRule="atLeast"/>
              <w:jc w:val="center"/>
              <w:rPr>
                <w:rFonts w:ascii="Times New Roman" w:hAnsi="Times New Roman" w:eastAsia="微软雅黑"/>
                <w:color w:val="auto"/>
                <w:szCs w:val="21"/>
                <w:highlight w:val="none"/>
              </w:rPr>
            </w:pPr>
          </w:p>
        </w:tc>
        <w:tc>
          <w:tcPr>
            <w:tcW w:w="1985" w:type="dxa"/>
          </w:tcPr>
          <w:p w14:paraId="47BDDB9C">
            <w:pPr>
              <w:widowControl/>
              <w:spacing w:line="400" w:lineRule="atLeast"/>
              <w:jc w:val="center"/>
              <w:rPr>
                <w:rFonts w:ascii="Times New Roman" w:hAnsi="Times New Roman" w:eastAsia="微软雅黑"/>
                <w:color w:val="auto"/>
                <w:szCs w:val="21"/>
                <w:highlight w:val="none"/>
              </w:rPr>
            </w:pPr>
          </w:p>
        </w:tc>
        <w:tc>
          <w:tcPr>
            <w:tcW w:w="1459" w:type="dxa"/>
          </w:tcPr>
          <w:p w14:paraId="189C6AE5">
            <w:pPr>
              <w:widowControl/>
              <w:spacing w:line="400" w:lineRule="atLeast"/>
              <w:jc w:val="center"/>
              <w:rPr>
                <w:rFonts w:ascii="Times New Roman" w:hAnsi="Times New Roman" w:eastAsia="微软雅黑"/>
                <w:color w:val="auto"/>
                <w:szCs w:val="21"/>
                <w:highlight w:val="none"/>
              </w:rPr>
            </w:pPr>
          </w:p>
        </w:tc>
        <w:tc>
          <w:tcPr>
            <w:tcW w:w="1349" w:type="dxa"/>
          </w:tcPr>
          <w:p w14:paraId="7A5476D6">
            <w:pPr>
              <w:widowControl/>
              <w:spacing w:line="400" w:lineRule="atLeast"/>
              <w:jc w:val="center"/>
              <w:rPr>
                <w:rFonts w:ascii="Times New Roman" w:hAnsi="Times New Roman" w:eastAsia="微软雅黑"/>
                <w:color w:val="auto"/>
                <w:szCs w:val="21"/>
                <w:highlight w:val="none"/>
              </w:rPr>
            </w:pPr>
          </w:p>
        </w:tc>
        <w:tc>
          <w:tcPr>
            <w:tcW w:w="2126" w:type="dxa"/>
          </w:tcPr>
          <w:p w14:paraId="778E1E67">
            <w:pPr>
              <w:widowControl/>
              <w:spacing w:line="400" w:lineRule="atLeast"/>
              <w:jc w:val="center"/>
              <w:rPr>
                <w:rFonts w:ascii="Times New Roman" w:hAnsi="Times New Roman" w:eastAsia="微软雅黑"/>
                <w:color w:val="auto"/>
                <w:szCs w:val="21"/>
                <w:highlight w:val="none"/>
              </w:rPr>
            </w:pPr>
          </w:p>
        </w:tc>
        <w:tc>
          <w:tcPr>
            <w:tcW w:w="2621" w:type="dxa"/>
          </w:tcPr>
          <w:p w14:paraId="1E6A6CC5">
            <w:pPr>
              <w:widowControl/>
              <w:spacing w:line="400" w:lineRule="atLeast"/>
              <w:jc w:val="center"/>
              <w:rPr>
                <w:rFonts w:ascii="Times New Roman" w:hAnsi="Times New Roman" w:eastAsia="微软雅黑"/>
                <w:color w:val="auto"/>
                <w:szCs w:val="21"/>
                <w:highlight w:val="none"/>
              </w:rPr>
            </w:pPr>
          </w:p>
        </w:tc>
      </w:tr>
      <w:tr w14:paraId="5F36336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7437AB9E">
            <w:pPr>
              <w:widowControl/>
              <w:spacing w:line="400" w:lineRule="atLeast"/>
              <w:jc w:val="center"/>
              <w:rPr>
                <w:rFonts w:ascii="Times New Roman" w:hAnsi="Times New Roman" w:eastAsia="微软雅黑"/>
                <w:color w:val="auto"/>
                <w:szCs w:val="21"/>
                <w:highlight w:val="none"/>
              </w:rPr>
            </w:pPr>
          </w:p>
        </w:tc>
        <w:tc>
          <w:tcPr>
            <w:tcW w:w="1985" w:type="dxa"/>
          </w:tcPr>
          <w:p w14:paraId="28AA3CAA">
            <w:pPr>
              <w:widowControl/>
              <w:spacing w:line="400" w:lineRule="atLeast"/>
              <w:jc w:val="center"/>
              <w:rPr>
                <w:rFonts w:ascii="Times New Roman" w:hAnsi="Times New Roman" w:eastAsia="微软雅黑"/>
                <w:color w:val="auto"/>
                <w:szCs w:val="21"/>
                <w:highlight w:val="none"/>
              </w:rPr>
            </w:pPr>
          </w:p>
        </w:tc>
        <w:tc>
          <w:tcPr>
            <w:tcW w:w="1459" w:type="dxa"/>
          </w:tcPr>
          <w:p w14:paraId="1C47D3AF">
            <w:pPr>
              <w:widowControl/>
              <w:spacing w:line="400" w:lineRule="atLeast"/>
              <w:jc w:val="center"/>
              <w:rPr>
                <w:rFonts w:ascii="Times New Roman" w:hAnsi="Times New Roman" w:eastAsia="微软雅黑"/>
                <w:color w:val="auto"/>
                <w:szCs w:val="21"/>
                <w:highlight w:val="none"/>
              </w:rPr>
            </w:pPr>
          </w:p>
        </w:tc>
        <w:tc>
          <w:tcPr>
            <w:tcW w:w="1349" w:type="dxa"/>
          </w:tcPr>
          <w:p w14:paraId="54038673">
            <w:pPr>
              <w:widowControl/>
              <w:spacing w:line="400" w:lineRule="atLeast"/>
              <w:jc w:val="center"/>
              <w:rPr>
                <w:rFonts w:ascii="Times New Roman" w:hAnsi="Times New Roman" w:eastAsia="微软雅黑"/>
                <w:color w:val="auto"/>
                <w:szCs w:val="21"/>
                <w:highlight w:val="none"/>
              </w:rPr>
            </w:pPr>
          </w:p>
        </w:tc>
        <w:tc>
          <w:tcPr>
            <w:tcW w:w="2126" w:type="dxa"/>
          </w:tcPr>
          <w:p w14:paraId="77B8C597">
            <w:pPr>
              <w:widowControl/>
              <w:spacing w:line="400" w:lineRule="atLeast"/>
              <w:jc w:val="center"/>
              <w:rPr>
                <w:rFonts w:ascii="Times New Roman" w:hAnsi="Times New Roman" w:eastAsia="微软雅黑"/>
                <w:color w:val="auto"/>
                <w:szCs w:val="21"/>
                <w:highlight w:val="none"/>
              </w:rPr>
            </w:pPr>
          </w:p>
        </w:tc>
        <w:tc>
          <w:tcPr>
            <w:tcW w:w="2621" w:type="dxa"/>
          </w:tcPr>
          <w:p w14:paraId="025AD3AA">
            <w:pPr>
              <w:widowControl/>
              <w:spacing w:line="400" w:lineRule="atLeast"/>
              <w:jc w:val="center"/>
              <w:rPr>
                <w:rFonts w:ascii="Times New Roman" w:hAnsi="Times New Roman" w:eastAsia="微软雅黑"/>
                <w:color w:val="auto"/>
                <w:szCs w:val="21"/>
                <w:highlight w:val="none"/>
              </w:rPr>
            </w:pPr>
          </w:p>
        </w:tc>
      </w:tr>
      <w:tr w14:paraId="0916699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2254DDB5">
            <w:pPr>
              <w:widowControl/>
              <w:spacing w:line="400" w:lineRule="atLeast"/>
              <w:jc w:val="center"/>
              <w:rPr>
                <w:rFonts w:ascii="Times New Roman" w:hAnsi="Times New Roman" w:eastAsia="微软雅黑"/>
                <w:color w:val="auto"/>
                <w:szCs w:val="21"/>
                <w:highlight w:val="none"/>
              </w:rPr>
            </w:pPr>
          </w:p>
        </w:tc>
        <w:tc>
          <w:tcPr>
            <w:tcW w:w="1985" w:type="dxa"/>
          </w:tcPr>
          <w:p w14:paraId="4F4EA5C2">
            <w:pPr>
              <w:widowControl/>
              <w:spacing w:line="400" w:lineRule="atLeast"/>
              <w:jc w:val="center"/>
              <w:rPr>
                <w:rFonts w:ascii="Times New Roman" w:hAnsi="Times New Roman" w:eastAsia="微软雅黑"/>
                <w:color w:val="auto"/>
                <w:szCs w:val="21"/>
                <w:highlight w:val="none"/>
              </w:rPr>
            </w:pPr>
          </w:p>
        </w:tc>
        <w:tc>
          <w:tcPr>
            <w:tcW w:w="1459" w:type="dxa"/>
          </w:tcPr>
          <w:p w14:paraId="24F90F65">
            <w:pPr>
              <w:widowControl/>
              <w:spacing w:line="400" w:lineRule="atLeast"/>
              <w:jc w:val="center"/>
              <w:rPr>
                <w:rFonts w:ascii="Times New Roman" w:hAnsi="Times New Roman" w:eastAsia="微软雅黑"/>
                <w:color w:val="auto"/>
                <w:szCs w:val="21"/>
                <w:highlight w:val="none"/>
              </w:rPr>
            </w:pPr>
          </w:p>
        </w:tc>
        <w:tc>
          <w:tcPr>
            <w:tcW w:w="1349" w:type="dxa"/>
          </w:tcPr>
          <w:p w14:paraId="706ECD97">
            <w:pPr>
              <w:widowControl/>
              <w:spacing w:line="400" w:lineRule="atLeast"/>
              <w:jc w:val="center"/>
              <w:rPr>
                <w:rFonts w:ascii="Times New Roman" w:hAnsi="Times New Roman" w:eastAsia="微软雅黑"/>
                <w:color w:val="auto"/>
                <w:szCs w:val="21"/>
                <w:highlight w:val="none"/>
              </w:rPr>
            </w:pPr>
          </w:p>
        </w:tc>
        <w:tc>
          <w:tcPr>
            <w:tcW w:w="2126" w:type="dxa"/>
          </w:tcPr>
          <w:p w14:paraId="7E4CC385">
            <w:pPr>
              <w:widowControl/>
              <w:spacing w:line="400" w:lineRule="atLeast"/>
              <w:jc w:val="center"/>
              <w:rPr>
                <w:rFonts w:ascii="Times New Roman" w:hAnsi="Times New Roman" w:eastAsia="微软雅黑"/>
                <w:color w:val="auto"/>
                <w:szCs w:val="21"/>
                <w:highlight w:val="none"/>
              </w:rPr>
            </w:pPr>
          </w:p>
        </w:tc>
        <w:tc>
          <w:tcPr>
            <w:tcW w:w="2621" w:type="dxa"/>
          </w:tcPr>
          <w:p w14:paraId="0952904A">
            <w:pPr>
              <w:widowControl/>
              <w:spacing w:line="400" w:lineRule="atLeast"/>
              <w:jc w:val="center"/>
              <w:rPr>
                <w:rFonts w:ascii="Times New Roman" w:hAnsi="Times New Roman" w:eastAsia="微软雅黑"/>
                <w:color w:val="auto"/>
                <w:szCs w:val="21"/>
                <w:highlight w:val="none"/>
              </w:rPr>
            </w:pPr>
          </w:p>
        </w:tc>
      </w:tr>
      <w:tr w14:paraId="26D9533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30B37AFE">
            <w:pPr>
              <w:widowControl/>
              <w:spacing w:line="400" w:lineRule="atLeast"/>
              <w:jc w:val="center"/>
              <w:rPr>
                <w:rFonts w:ascii="Times New Roman" w:hAnsi="Times New Roman" w:eastAsia="微软雅黑"/>
                <w:color w:val="auto"/>
                <w:szCs w:val="21"/>
                <w:highlight w:val="none"/>
              </w:rPr>
            </w:pPr>
          </w:p>
        </w:tc>
        <w:tc>
          <w:tcPr>
            <w:tcW w:w="1985" w:type="dxa"/>
          </w:tcPr>
          <w:p w14:paraId="78B99170">
            <w:pPr>
              <w:widowControl/>
              <w:spacing w:line="400" w:lineRule="atLeast"/>
              <w:jc w:val="center"/>
              <w:rPr>
                <w:rFonts w:ascii="Times New Roman" w:hAnsi="Times New Roman" w:eastAsia="微软雅黑"/>
                <w:color w:val="auto"/>
                <w:szCs w:val="21"/>
                <w:highlight w:val="none"/>
              </w:rPr>
            </w:pPr>
          </w:p>
        </w:tc>
        <w:tc>
          <w:tcPr>
            <w:tcW w:w="1459" w:type="dxa"/>
          </w:tcPr>
          <w:p w14:paraId="2EB1179F">
            <w:pPr>
              <w:widowControl/>
              <w:spacing w:line="400" w:lineRule="atLeast"/>
              <w:jc w:val="center"/>
              <w:rPr>
                <w:rFonts w:ascii="Times New Roman" w:hAnsi="Times New Roman" w:eastAsia="微软雅黑"/>
                <w:color w:val="auto"/>
                <w:szCs w:val="21"/>
                <w:highlight w:val="none"/>
              </w:rPr>
            </w:pPr>
          </w:p>
        </w:tc>
        <w:tc>
          <w:tcPr>
            <w:tcW w:w="1349" w:type="dxa"/>
          </w:tcPr>
          <w:p w14:paraId="3DA8D2B3">
            <w:pPr>
              <w:widowControl/>
              <w:spacing w:line="400" w:lineRule="atLeast"/>
              <w:jc w:val="center"/>
              <w:rPr>
                <w:rFonts w:ascii="Times New Roman" w:hAnsi="Times New Roman" w:eastAsia="微软雅黑"/>
                <w:color w:val="auto"/>
                <w:szCs w:val="21"/>
                <w:highlight w:val="none"/>
              </w:rPr>
            </w:pPr>
          </w:p>
        </w:tc>
        <w:tc>
          <w:tcPr>
            <w:tcW w:w="2126" w:type="dxa"/>
          </w:tcPr>
          <w:p w14:paraId="1DBC70B2">
            <w:pPr>
              <w:widowControl/>
              <w:spacing w:line="400" w:lineRule="atLeast"/>
              <w:jc w:val="center"/>
              <w:rPr>
                <w:rFonts w:ascii="Times New Roman" w:hAnsi="Times New Roman" w:eastAsia="微软雅黑"/>
                <w:color w:val="auto"/>
                <w:szCs w:val="21"/>
                <w:highlight w:val="none"/>
              </w:rPr>
            </w:pPr>
          </w:p>
        </w:tc>
        <w:tc>
          <w:tcPr>
            <w:tcW w:w="2621" w:type="dxa"/>
          </w:tcPr>
          <w:p w14:paraId="56853554">
            <w:pPr>
              <w:widowControl/>
              <w:spacing w:line="400" w:lineRule="atLeast"/>
              <w:jc w:val="center"/>
              <w:rPr>
                <w:rFonts w:ascii="Times New Roman" w:hAnsi="Times New Roman" w:eastAsia="微软雅黑"/>
                <w:color w:val="auto"/>
                <w:szCs w:val="21"/>
                <w:highlight w:val="none"/>
              </w:rPr>
            </w:pPr>
          </w:p>
        </w:tc>
      </w:tr>
      <w:tr w14:paraId="1F7AE9D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751" w:type="dxa"/>
          </w:tcPr>
          <w:p w14:paraId="157A72DB">
            <w:pPr>
              <w:widowControl/>
              <w:spacing w:line="400" w:lineRule="atLeast"/>
              <w:jc w:val="center"/>
              <w:rPr>
                <w:rFonts w:ascii="Times New Roman" w:hAnsi="Times New Roman" w:eastAsia="微软雅黑"/>
                <w:color w:val="auto"/>
                <w:szCs w:val="21"/>
                <w:highlight w:val="none"/>
              </w:rPr>
            </w:pPr>
          </w:p>
        </w:tc>
        <w:tc>
          <w:tcPr>
            <w:tcW w:w="1985" w:type="dxa"/>
          </w:tcPr>
          <w:p w14:paraId="23844C6B">
            <w:pPr>
              <w:widowControl/>
              <w:spacing w:line="400" w:lineRule="atLeast"/>
              <w:jc w:val="center"/>
              <w:rPr>
                <w:rFonts w:ascii="Times New Roman" w:hAnsi="Times New Roman" w:eastAsia="微软雅黑"/>
                <w:color w:val="auto"/>
                <w:szCs w:val="21"/>
                <w:highlight w:val="none"/>
              </w:rPr>
            </w:pPr>
          </w:p>
        </w:tc>
        <w:tc>
          <w:tcPr>
            <w:tcW w:w="1459" w:type="dxa"/>
          </w:tcPr>
          <w:p w14:paraId="718F81E7">
            <w:pPr>
              <w:widowControl/>
              <w:spacing w:line="400" w:lineRule="atLeast"/>
              <w:jc w:val="center"/>
              <w:rPr>
                <w:rFonts w:ascii="Times New Roman" w:hAnsi="Times New Roman" w:eastAsia="微软雅黑"/>
                <w:color w:val="auto"/>
                <w:szCs w:val="21"/>
                <w:highlight w:val="none"/>
              </w:rPr>
            </w:pPr>
          </w:p>
        </w:tc>
        <w:tc>
          <w:tcPr>
            <w:tcW w:w="1349" w:type="dxa"/>
          </w:tcPr>
          <w:p w14:paraId="12A70B7C">
            <w:pPr>
              <w:widowControl/>
              <w:spacing w:line="400" w:lineRule="atLeast"/>
              <w:jc w:val="center"/>
              <w:rPr>
                <w:rFonts w:ascii="Times New Roman" w:hAnsi="Times New Roman" w:eastAsia="微软雅黑"/>
                <w:color w:val="auto"/>
                <w:szCs w:val="21"/>
                <w:highlight w:val="none"/>
              </w:rPr>
            </w:pPr>
          </w:p>
        </w:tc>
        <w:tc>
          <w:tcPr>
            <w:tcW w:w="2126" w:type="dxa"/>
          </w:tcPr>
          <w:p w14:paraId="7C3401EB">
            <w:pPr>
              <w:widowControl/>
              <w:spacing w:line="400" w:lineRule="atLeast"/>
              <w:jc w:val="center"/>
              <w:rPr>
                <w:rFonts w:ascii="Times New Roman" w:hAnsi="Times New Roman" w:eastAsia="微软雅黑"/>
                <w:color w:val="auto"/>
                <w:szCs w:val="21"/>
                <w:highlight w:val="none"/>
              </w:rPr>
            </w:pPr>
          </w:p>
        </w:tc>
        <w:tc>
          <w:tcPr>
            <w:tcW w:w="2621" w:type="dxa"/>
          </w:tcPr>
          <w:p w14:paraId="1690576C">
            <w:pPr>
              <w:widowControl/>
              <w:spacing w:line="400" w:lineRule="atLeast"/>
              <w:jc w:val="center"/>
              <w:rPr>
                <w:rFonts w:ascii="Times New Roman" w:hAnsi="Times New Roman" w:eastAsia="微软雅黑"/>
                <w:color w:val="auto"/>
                <w:szCs w:val="21"/>
                <w:highlight w:val="none"/>
              </w:rPr>
            </w:pPr>
          </w:p>
        </w:tc>
      </w:tr>
    </w:tbl>
    <w:p w14:paraId="1D759812">
      <w:pPr>
        <w:widowControl/>
        <w:spacing w:line="400" w:lineRule="atLeast"/>
        <w:ind w:firstLine="404" w:firstLineChars="200"/>
        <w:jc w:val="left"/>
        <w:rPr>
          <w:rFonts w:ascii="Times New Roman" w:hAnsi="Times New Roman" w:eastAsia="微软雅黑"/>
          <w:color w:val="auto"/>
          <w:spacing w:val="-4"/>
          <w:szCs w:val="21"/>
          <w:highlight w:val="none"/>
        </w:rPr>
      </w:pPr>
    </w:p>
    <w:p w14:paraId="351E5C63">
      <w:pPr>
        <w:pStyle w:val="4"/>
        <w:rPr>
          <w:rFonts w:ascii="Times New Roman" w:hAnsi="Times New Roman"/>
          <w:color w:val="auto"/>
          <w:highlight w:val="none"/>
        </w:rPr>
      </w:pPr>
    </w:p>
    <w:p w14:paraId="515C4670">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投标人：（盖章）</w:t>
      </w:r>
    </w:p>
    <w:p w14:paraId="0E846870">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6C8961A2">
      <w:pPr>
        <w:widowControl/>
        <w:spacing w:line="360" w:lineRule="auto"/>
        <w:ind w:firstLine="4108" w:firstLineChars="1712"/>
        <w:rPr>
          <w:rFonts w:ascii="Times New Roman" w:hAnsi="Times New Roman"/>
          <w:color w:val="auto"/>
          <w:sz w:val="24"/>
          <w:highlight w:val="none"/>
        </w:rPr>
      </w:pPr>
      <w:r>
        <w:rPr>
          <w:rFonts w:ascii="Times New Roman" w:hAnsi="Times New Roman"/>
          <w:color w:val="auto"/>
          <w:sz w:val="24"/>
          <w:highlight w:val="none"/>
        </w:rPr>
        <w:t>日期：</w:t>
      </w:r>
    </w:p>
    <w:p w14:paraId="1FE79509">
      <w:pPr>
        <w:autoSpaceDE w:val="0"/>
        <w:autoSpaceDN w:val="0"/>
        <w:adjustRightInd w:val="0"/>
        <w:spacing w:line="400" w:lineRule="exact"/>
        <w:rPr>
          <w:rFonts w:ascii="Times New Roman" w:hAnsi="Times New Roman"/>
          <w:bCs/>
          <w:color w:val="auto"/>
          <w:kern w:val="0"/>
          <w:sz w:val="24"/>
          <w:highlight w:val="none"/>
          <w:lang w:val="zh-CN"/>
        </w:rPr>
      </w:pPr>
    </w:p>
    <w:p w14:paraId="01AFFCA1">
      <w:pPr>
        <w:autoSpaceDE w:val="0"/>
        <w:autoSpaceDN w:val="0"/>
        <w:adjustRightInd w:val="0"/>
        <w:spacing w:line="400" w:lineRule="exact"/>
        <w:rPr>
          <w:rFonts w:ascii="Times New Roman" w:hAnsi="Times New Roman"/>
          <w:bCs/>
          <w:color w:val="auto"/>
          <w:kern w:val="0"/>
          <w:sz w:val="24"/>
          <w:highlight w:val="none"/>
          <w:lang w:val="zh-CN"/>
        </w:rPr>
      </w:pPr>
    </w:p>
    <w:p w14:paraId="33445F6A">
      <w:pPr>
        <w:autoSpaceDE w:val="0"/>
        <w:autoSpaceDN w:val="0"/>
        <w:adjustRightInd w:val="0"/>
        <w:spacing w:line="400" w:lineRule="exact"/>
        <w:rPr>
          <w:rFonts w:ascii="Times New Roman" w:hAnsi="Times New Roman"/>
          <w:bCs/>
          <w:color w:val="auto"/>
          <w:kern w:val="0"/>
          <w:sz w:val="24"/>
          <w:highlight w:val="none"/>
          <w:lang w:val="zh-CN"/>
        </w:rPr>
      </w:pPr>
    </w:p>
    <w:p w14:paraId="3D20BA62">
      <w:pPr>
        <w:widowControl/>
        <w:spacing w:line="400" w:lineRule="exact"/>
        <w:jc w:val="center"/>
        <w:rPr>
          <w:rFonts w:ascii="Times New Roman" w:hAnsi="Times New Roman"/>
          <w:b/>
          <w:color w:val="auto"/>
          <w:sz w:val="30"/>
          <w:szCs w:val="30"/>
          <w:highlight w:val="none"/>
        </w:rPr>
      </w:pPr>
    </w:p>
    <w:p w14:paraId="61630067">
      <w:pPr>
        <w:autoSpaceDE w:val="0"/>
        <w:autoSpaceDN w:val="0"/>
        <w:adjustRightInd w:val="0"/>
        <w:spacing w:line="400" w:lineRule="exact"/>
        <w:rPr>
          <w:rFonts w:ascii="Times New Roman" w:hAnsi="Times New Roman"/>
          <w:b/>
          <w:bCs/>
          <w:color w:val="auto"/>
          <w:kern w:val="0"/>
          <w:sz w:val="24"/>
          <w:highlight w:val="none"/>
          <w:lang w:val="zh-CN"/>
        </w:rPr>
      </w:pPr>
    </w:p>
    <w:p w14:paraId="54F57662">
      <w:pPr>
        <w:widowControl/>
        <w:spacing w:after="120" w:afterLines="50" w:line="600" w:lineRule="exact"/>
        <w:jc w:val="center"/>
        <w:rPr>
          <w:rFonts w:ascii="Times New Roman" w:hAnsi="Times New Roman"/>
          <w:b/>
          <w:color w:val="auto"/>
          <w:sz w:val="30"/>
          <w:szCs w:val="30"/>
          <w:highlight w:val="none"/>
        </w:rPr>
      </w:pPr>
    </w:p>
    <w:p w14:paraId="47EC0F57">
      <w:pPr>
        <w:autoSpaceDE w:val="0"/>
        <w:autoSpaceDN w:val="0"/>
        <w:adjustRightInd w:val="0"/>
        <w:spacing w:line="400" w:lineRule="exact"/>
        <w:jc w:val="center"/>
        <w:rPr>
          <w:rFonts w:ascii="Times New Roman" w:hAnsi="Times New Roman"/>
          <w:b/>
          <w:bCs/>
          <w:color w:val="auto"/>
          <w:sz w:val="30"/>
          <w:szCs w:val="30"/>
          <w:highlight w:val="none"/>
          <w:lang w:val="zh-CN"/>
        </w:rPr>
      </w:pPr>
    </w:p>
    <w:p w14:paraId="3194CB61">
      <w:pPr>
        <w:ind w:firstLine="261" w:firstLineChars="50"/>
        <w:rPr>
          <w:rFonts w:ascii="Times New Roman" w:hAnsi="Times New Roman" w:eastAsia="黑体"/>
          <w:b/>
          <w:bCs/>
          <w:color w:val="auto"/>
          <w:sz w:val="52"/>
          <w:szCs w:val="52"/>
          <w:highlight w:val="none"/>
        </w:rPr>
      </w:pPr>
    </w:p>
    <w:p w14:paraId="0EF68570">
      <w:pPr>
        <w:ind w:firstLine="663" w:firstLineChars="150"/>
        <w:rPr>
          <w:rFonts w:ascii="Times New Roman" w:hAnsi="Times New Roman"/>
          <w:b/>
          <w:color w:val="auto"/>
          <w:sz w:val="44"/>
          <w:szCs w:val="44"/>
          <w:highlight w:val="none"/>
        </w:rPr>
      </w:pPr>
    </w:p>
    <w:p w14:paraId="447C9CDD">
      <w:pPr>
        <w:ind w:firstLine="663" w:firstLineChars="150"/>
        <w:rPr>
          <w:rFonts w:ascii="Times New Roman" w:hAnsi="Times New Roman"/>
          <w:b/>
          <w:color w:val="auto"/>
          <w:sz w:val="44"/>
          <w:szCs w:val="44"/>
          <w:highlight w:val="none"/>
        </w:rPr>
      </w:pPr>
    </w:p>
    <w:p w14:paraId="7A37E128">
      <w:pPr>
        <w:tabs>
          <w:tab w:val="left" w:pos="851"/>
        </w:tabs>
        <w:ind w:left="-860" w:leftChars="-600" w:right="-313" w:rightChars="-149" w:hanging="400" w:hangingChars="80"/>
        <w:jc w:val="center"/>
        <w:rPr>
          <w:rFonts w:ascii="Times New Roman" w:hAnsi="Times New Roman" w:eastAsia="黑体"/>
          <w:b/>
          <w:color w:val="auto"/>
          <w:spacing w:val="-11"/>
          <w:kern w:val="0"/>
          <w:sz w:val="52"/>
          <w:szCs w:val="52"/>
          <w:highlight w:val="none"/>
        </w:rPr>
      </w:pPr>
      <w:r>
        <w:rPr>
          <w:rFonts w:ascii="Times New Roman" w:hAnsi="Times New Roman"/>
          <w:b/>
          <w:color w:val="auto"/>
          <w:spacing w:val="-11"/>
          <w:sz w:val="52"/>
          <w:szCs w:val="52"/>
          <w:highlight w:val="none"/>
        </w:rPr>
        <w:t xml:space="preserve">  </w:t>
      </w:r>
      <w:r>
        <w:rPr>
          <w:rFonts w:hint="eastAsia" w:ascii="Times New Roman" w:hAnsi="Times New Roman"/>
          <w:b/>
          <w:color w:val="auto"/>
          <w:spacing w:val="-11"/>
          <w:sz w:val="52"/>
          <w:szCs w:val="52"/>
          <w:highlight w:val="none"/>
        </w:rPr>
        <w:t xml:space="preserve"> </w:t>
      </w:r>
      <w:r>
        <w:rPr>
          <w:rFonts w:hint="eastAsia" w:ascii="Times New Roman" w:hAnsi="Times New Roman" w:eastAsia="黑体"/>
          <w:b/>
          <w:color w:val="auto"/>
          <w:spacing w:val="-11"/>
          <w:kern w:val="0"/>
          <w:sz w:val="52"/>
          <w:szCs w:val="52"/>
          <w:highlight w:val="none"/>
          <w:lang w:eastAsia="zh-CN"/>
        </w:rPr>
        <w:t>柯城区航埠镇新山村、墩头村、航埠村3个垃圾资源化处理站运维服务项目</w:t>
      </w:r>
      <w:r>
        <w:rPr>
          <w:rFonts w:hint="eastAsia" w:ascii="Times New Roman" w:hAnsi="Times New Roman" w:eastAsia="黑体"/>
          <w:b/>
          <w:color w:val="auto"/>
          <w:spacing w:val="-11"/>
          <w:kern w:val="0"/>
          <w:sz w:val="52"/>
          <w:szCs w:val="52"/>
          <w:highlight w:val="none"/>
        </w:rPr>
        <w:t xml:space="preserve"> </w:t>
      </w:r>
      <w:r>
        <w:rPr>
          <w:rFonts w:ascii="Times New Roman" w:hAnsi="Times New Roman" w:eastAsia="黑体"/>
          <w:b/>
          <w:color w:val="auto"/>
          <w:spacing w:val="-11"/>
          <w:kern w:val="0"/>
          <w:sz w:val="52"/>
          <w:szCs w:val="52"/>
          <w:highlight w:val="none"/>
        </w:rPr>
        <w:t xml:space="preserve"> </w:t>
      </w:r>
    </w:p>
    <w:p w14:paraId="12342B18">
      <w:pPr>
        <w:jc w:val="center"/>
        <w:rPr>
          <w:rFonts w:ascii="Times New Roman" w:hAnsi="Times New Roman"/>
          <w:color w:val="auto"/>
          <w:sz w:val="52"/>
          <w:szCs w:val="52"/>
          <w:highlight w:val="none"/>
        </w:rPr>
      </w:pPr>
    </w:p>
    <w:p w14:paraId="117CDA63">
      <w:pPr>
        <w:rPr>
          <w:rFonts w:ascii="Times New Roman" w:hAnsi="Times New Roman"/>
          <w:color w:val="auto"/>
          <w:sz w:val="52"/>
          <w:szCs w:val="52"/>
          <w:highlight w:val="none"/>
        </w:rPr>
      </w:pPr>
    </w:p>
    <w:p w14:paraId="154D8FA3">
      <w:pPr>
        <w:rPr>
          <w:rFonts w:ascii="Times New Roman" w:hAnsi="Times New Roman"/>
          <w:color w:val="auto"/>
          <w:sz w:val="52"/>
          <w:szCs w:val="52"/>
          <w:highlight w:val="none"/>
        </w:rPr>
      </w:pPr>
    </w:p>
    <w:p w14:paraId="758D4FCF">
      <w:pPr>
        <w:jc w:val="center"/>
        <w:rPr>
          <w:rFonts w:ascii="Times New Roman" w:hAnsi="Times New Roman" w:eastAsia="黑体"/>
          <w:b/>
          <w:bCs/>
          <w:color w:val="auto"/>
          <w:sz w:val="72"/>
          <w:szCs w:val="72"/>
          <w:highlight w:val="none"/>
        </w:rPr>
      </w:pPr>
      <w:r>
        <w:rPr>
          <w:rFonts w:ascii="Times New Roman" w:hAnsi="Times New Roman" w:eastAsia="黑体"/>
          <w:b/>
          <w:bCs/>
          <w:color w:val="auto"/>
          <w:sz w:val="72"/>
          <w:szCs w:val="72"/>
          <w:highlight w:val="none"/>
        </w:rPr>
        <w:t>投 标 文 件</w:t>
      </w:r>
    </w:p>
    <w:p w14:paraId="3E223AC3">
      <w:pPr>
        <w:jc w:val="center"/>
        <w:rPr>
          <w:rFonts w:ascii="Times New Roman" w:hAnsi="Times New Roman"/>
          <w:b/>
          <w:bCs/>
          <w:color w:val="auto"/>
          <w:sz w:val="72"/>
          <w:szCs w:val="72"/>
          <w:highlight w:val="none"/>
        </w:rPr>
      </w:pPr>
    </w:p>
    <w:p w14:paraId="1ED8DE3D">
      <w:pPr>
        <w:jc w:val="center"/>
        <w:rPr>
          <w:rFonts w:ascii="Times New Roman" w:hAnsi="Times New Roman"/>
          <w:b/>
          <w:bCs/>
          <w:color w:val="auto"/>
          <w:sz w:val="32"/>
          <w:szCs w:val="32"/>
          <w:highlight w:val="none"/>
        </w:rPr>
      </w:pPr>
      <w:r>
        <w:rPr>
          <w:rFonts w:ascii="Times New Roman" w:hAnsi="Times New Roman"/>
          <w:b/>
          <w:bCs/>
          <w:color w:val="auto"/>
          <w:sz w:val="32"/>
          <w:szCs w:val="32"/>
          <w:highlight w:val="none"/>
        </w:rPr>
        <w:t>（项目编号：</w:t>
      </w:r>
      <w:r>
        <w:rPr>
          <w:rFonts w:hint="eastAsia" w:ascii="Times New Roman" w:hAnsi="Times New Roman"/>
          <w:b/>
          <w:bCs/>
          <w:color w:val="auto"/>
          <w:sz w:val="32"/>
          <w:szCs w:val="32"/>
          <w:highlight w:val="none"/>
          <w:lang w:eastAsia="zh-CN"/>
        </w:rPr>
        <w:t>XS2024093</w:t>
      </w:r>
      <w:r>
        <w:rPr>
          <w:rFonts w:ascii="Times New Roman" w:hAnsi="Times New Roman"/>
          <w:b/>
          <w:bCs/>
          <w:color w:val="auto"/>
          <w:sz w:val="32"/>
          <w:szCs w:val="32"/>
          <w:highlight w:val="none"/>
        </w:rPr>
        <w:t>）</w:t>
      </w:r>
    </w:p>
    <w:p w14:paraId="57F753D9">
      <w:pPr>
        <w:jc w:val="center"/>
        <w:rPr>
          <w:rFonts w:ascii="Times New Roman" w:hAnsi="Times New Roman"/>
          <w:b/>
          <w:bCs/>
          <w:color w:val="auto"/>
          <w:sz w:val="28"/>
          <w:highlight w:val="none"/>
        </w:rPr>
      </w:pPr>
    </w:p>
    <w:p w14:paraId="27C9EDBA">
      <w:pPr>
        <w:jc w:val="center"/>
        <w:rPr>
          <w:rFonts w:ascii="Times New Roman" w:hAnsi="Times New Roman"/>
          <w:b/>
          <w:bCs/>
          <w:color w:val="auto"/>
          <w:sz w:val="28"/>
          <w:highlight w:val="none"/>
        </w:rPr>
      </w:pPr>
    </w:p>
    <w:p w14:paraId="66342352">
      <w:pPr>
        <w:jc w:val="center"/>
        <w:rPr>
          <w:rFonts w:ascii="Times New Roman" w:hAnsi="Times New Roman"/>
          <w:b/>
          <w:bCs/>
          <w:color w:val="auto"/>
          <w:sz w:val="28"/>
          <w:highlight w:val="none"/>
        </w:rPr>
      </w:pPr>
    </w:p>
    <w:p w14:paraId="5CA16DB7">
      <w:pPr>
        <w:rPr>
          <w:rFonts w:ascii="Times New Roman" w:hAnsi="Times New Roman"/>
          <w:b/>
          <w:bCs/>
          <w:color w:val="auto"/>
          <w:sz w:val="28"/>
          <w:highlight w:val="none"/>
        </w:rPr>
      </w:pPr>
    </w:p>
    <w:p w14:paraId="78F84855">
      <w:pPr>
        <w:jc w:val="center"/>
        <w:rPr>
          <w:rFonts w:ascii="Times New Roman" w:hAnsi="Times New Roman"/>
          <w:b/>
          <w:bCs/>
          <w:color w:val="auto"/>
          <w:sz w:val="28"/>
          <w:highlight w:val="none"/>
        </w:rPr>
      </w:pPr>
    </w:p>
    <w:p w14:paraId="282A6976">
      <w:pPr>
        <w:spacing w:line="900" w:lineRule="exact"/>
        <w:ind w:firstLine="320" w:firstLineChars="100"/>
        <w:rPr>
          <w:rFonts w:ascii="Times New Roman" w:hAnsi="Times New Roman"/>
          <w:color w:val="auto"/>
          <w:sz w:val="32"/>
          <w:highlight w:val="none"/>
          <w:u w:val="single"/>
        </w:rPr>
      </w:pPr>
      <w:r>
        <w:rPr>
          <w:rFonts w:ascii="Times New Roman" w:hAnsi="Times New Roman"/>
          <w:color w:val="auto"/>
          <w:sz w:val="32"/>
          <w:highlight w:val="none"/>
        </w:rPr>
        <w:t>投标文件内容：</w:t>
      </w:r>
      <w:r>
        <w:rPr>
          <w:rFonts w:ascii="Times New Roman" w:hAnsi="Times New Roman"/>
          <w:b/>
          <w:color w:val="auto"/>
          <w:sz w:val="32"/>
          <w:highlight w:val="none"/>
          <w:u w:val="single"/>
        </w:rPr>
        <w:t xml:space="preserve">                           （报价文件）</w:t>
      </w:r>
    </w:p>
    <w:p w14:paraId="5DAFC67F">
      <w:pPr>
        <w:spacing w:line="900" w:lineRule="exact"/>
        <w:ind w:firstLine="313" w:firstLineChars="98"/>
        <w:rPr>
          <w:rFonts w:ascii="Times New Roman" w:hAnsi="Times New Roman"/>
          <w:color w:val="auto"/>
          <w:sz w:val="32"/>
          <w:highlight w:val="none"/>
          <w:u w:val="single"/>
        </w:rPr>
      </w:pPr>
      <w:r>
        <w:rPr>
          <w:rFonts w:ascii="Times New Roman" w:hAnsi="Times New Roman"/>
          <w:color w:val="auto"/>
          <w:sz w:val="32"/>
          <w:highlight w:val="none"/>
        </w:rPr>
        <w:t>投   标   人：</w:t>
      </w:r>
      <w:r>
        <w:rPr>
          <w:rFonts w:ascii="Times New Roman" w:hAnsi="Times New Roman"/>
          <w:color w:val="auto"/>
          <w:sz w:val="32"/>
          <w:highlight w:val="none"/>
          <w:u w:val="single"/>
        </w:rPr>
        <w:t xml:space="preserve">                              （盖章）  </w:t>
      </w:r>
    </w:p>
    <w:p w14:paraId="574B0D37">
      <w:pPr>
        <w:spacing w:line="900" w:lineRule="exact"/>
        <w:ind w:left="-4" w:leftChars="-2" w:firstLine="320" w:firstLineChars="100"/>
        <w:rPr>
          <w:rFonts w:ascii="Times New Roman" w:hAnsi="Times New Roman"/>
          <w:color w:val="auto"/>
          <w:sz w:val="32"/>
          <w:highlight w:val="none"/>
          <w:u w:val="single"/>
        </w:rPr>
      </w:pPr>
      <w:r>
        <w:rPr>
          <w:rFonts w:ascii="Times New Roman" w:hAnsi="Times New Roman"/>
          <w:color w:val="auto"/>
          <w:sz w:val="32"/>
          <w:highlight w:val="none"/>
        </w:rPr>
        <w:t>法定代表人或其委托代理人：</w:t>
      </w:r>
      <w:r>
        <w:rPr>
          <w:rFonts w:ascii="Times New Roman" w:hAnsi="Times New Roman"/>
          <w:color w:val="auto"/>
          <w:sz w:val="32"/>
          <w:highlight w:val="none"/>
          <w:u w:val="single"/>
        </w:rPr>
        <w:t xml:space="preserve">             （签字或盖章） </w:t>
      </w:r>
    </w:p>
    <w:p w14:paraId="6D878054">
      <w:pPr>
        <w:spacing w:line="900" w:lineRule="exact"/>
        <w:ind w:firstLine="160" w:firstLineChars="50"/>
        <w:rPr>
          <w:rFonts w:ascii="Times New Roman" w:hAnsi="Times New Roman"/>
          <w:color w:val="auto"/>
          <w:highlight w:val="none"/>
        </w:rPr>
      </w:pPr>
      <w:r>
        <w:rPr>
          <w:rFonts w:ascii="Times New Roman" w:hAnsi="Times New Roman"/>
          <w:color w:val="auto"/>
          <w:sz w:val="32"/>
          <w:highlight w:val="none"/>
        </w:rPr>
        <w:t xml:space="preserve"> 日 期：      年   月   日</w:t>
      </w:r>
    </w:p>
    <w:p w14:paraId="259D59F3">
      <w:pPr>
        <w:jc w:val="center"/>
        <w:rPr>
          <w:rFonts w:ascii="Times New Roman" w:hAnsi="Times New Roman"/>
          <w:b/>
          <w:bCs/>
          <w:color w:val="auto"/>
          <w:sz w:val="36"/>
          <w:highlight w:val="none"/>
        </w:rPr>
      </w:pPr>
    </w:p>
    <w:p w14:paraId="17D1B52A">
      <w:pPr>
        <w:autoSpaceDE w:val="0"/>
        <w:autoSpaceDN w:val="0"/>
        <w:adjustRightInd w:val="0"/>
        <w:spacing w:line="400" w:lineRule="exact"/>
        <w:jc w:val="center"/>
        <w:rPr>
          <w:rFonts w:ascii="Times New Roman" w:hAnsi="Times New Roman"/>
          <w:b/>
          <w:color w:val="auto"/>
          <w:sz w:val="32"/>
          <w:szCs w:val="32"/>
          <w:highlight w:val="none"/>
        </w:rPr>
      </w:pPr>
      <w:r>
        <w:rPr>
          <w:rFonts w:ascii="Times New Roman" w:hAnsi="Times New Roman"/>
          <w:b/>
          <w:bCs/>
          <w:color w:val="auto"/>
          <w:sz w:val="36"/>
          <w:highlight w:val="none"/>
        </w:rPr>
        <w:br w:type="page"/>
      </w:r>
      <w:r>
        <w:rPr>
          <w:rFonts w:ascii="Times New Roman" w:hAnsi="Times New Roman"/>
          <w:b/>
          <w:color w:val="auto"/>
          <w:sz w:val="32"/>
          <w:szCs w:val="32"/>
          <w:highlight w:val="none"/>
        </w:rPr>
        <w:t>投标函</w:t>
      </w:r>
    </w:p>
    <w:p w14:paraId="51233C15">
      <w:pPr>
        <w:pStyle w:val="20"/>
        <w:ind w:firstLine="210"/>
        <w:rPr>
          <w:rFonts w:ascii="Times New Roman" w:hAnsi="Times New Roman"/>
          <w:color w:val="auto"/>
          <w:highlight w:val="none"/>
        </w:rPr>
      </w:pPr>
    </w:p>
    <w:p w14:paraId="6E2ABB4A">
      <w:pPr>
        <w:spacing w:after="240" w:afterLines="100" w:line="480" w:lineRule="exact"/>
        <w:rPr>
          <w:rFonts w:hint="eastAsia" w:ascii="Times New Roman" w:hAnsi="Times New Roman" w:eastAsia="宋体"/>
          <w:color w:val="auto"/>
          <w:sz w:val="24"/>
          <w:highlight w:val="none"/>
          <w:u w:val="single"/>
          <w:lang w:eastAsia="zh-CN"/>
        </w:rPr>
      </w:pPr>
      <w:r>
        <w:rPr>
          <w:rFonts w:ascii="Times New Roman" w:hAnsi="Times New Roman"/>
          <w:color w:val="auto"/>
          <w:sz w:val="24"/>
          <w:highlight w:val="none"/>
        </w:rPr>
        <w:t>致：</w:t>
      </w:r>
      <w:r>
        <w:rPr>
          <w:rFonts w:hint="eastAsia" w:ascii="Times New Roman" w:hAnsi="Times New Roman"/>
          <w:color w:val="auto"/>
          <w:sz w:val="24"/>
          <w:highlight w:val="none"/>
          <w:u w:val="single"/>
          <w:lang w:eastAsia="zh-CN"/>
        </w:rPr>
        <w:t>衢州市柯城区航埠镇人民政府</w:t>
      </w:r>
    </w:p>
    <w:p w14:paraId="56899404">
      <w:pPr>
        <w:spacing w:line="400" w:lineRule="exact"/>
        <w:ind w:firstLine="533"/>
        <w:rPr>
          <w:rFonts w:ascii="Times New Roman" w:hAnsi="Times New Roman"/>
          <w:color w:val="auto"/>
          <w:sz w:val="24"/>
          <w:highlight w:val="none"/>
        </w:rPr>
      </w:pPr>
      <w:r>
        <w:rPr>
          <w:rFonts w:ascii="Times New Roman" w:hAnsi="Times New Roman"/>
          <w:color w:val="auto"/>
          <w:sz w:val="24"/>
          <w:highlight w:val="none"/>
        </w:rPr>
        <w:t>根据你方</w:t>
      </w:r>
      <w:r>
        <w:rPr>
          <w:rFonts w:ascii="Times New Roman" w:hAnsi="Times New Roman"/>
          <w:color w:val="auto"/>
          <w:sz w:val="24"/>
          <w:highlight w:val="none"/>
          <w:u w:val="single"/>
        </w:rPr>
        <w:t xml:space="preserve">        （项目名称、项目编号） </w:t>
      </w:r>
      <w:r>
        <w:rPr>
          <w:rFonts w:ascii="Times New Roman" w:hAnsi="Times New Roman"/>
          <w:color w:val="auto"/>
          <w:sz w:val="24"/>
          <w:highlight w:val="none"/>
        </w:rPr>
        <w:t>的招标采购文件，遵照《中华人民共和国招标投标法》等有关规定，经研究上述招标采购文件的投标须知、采购内容及要求及其他有关文件后，我方愿以本投标书向你方发包的</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u w:val="single"/>
          <w:lang w:eastAsia="zh-CN"/>
        </w:rPr>
        <w:t>柯城区航埠镇新山村、墩头村、航埠村3个垃圾资源化处理站运维服务项目</w:t>
      </w:r>
      <w:r>
        <w:rPr>
          <w:rFonts w:ascii="Times New Roman" w:hAnsi="Times New Roman"/>
          <w:color w:val="auto"/>
          <w:sz w:val="24"/>
          <w:highlight w:val="none"/>
          <w:u w:val="single"/>
        </w:rPr>
        <w:t xml:space="preserve"> </w:t>
      </w:r>
      <w:r>
        <w:rPr>
          <w:rFonts w:ascii="Times New Roman" w:hAnsi="Times New Roman"/>
          <w:color w:val="auto"/>
          <w:sz w:val="24"/>
          <w:highlight w:val="none"/>
        </w:rPr>
        <w:t>全部内容进行投标：</w:t>
      </w:r>
    </w:p>
    <w:p w14:paraId="306B346E">
      <w:pPr>
        <w:spacing w:after="120" w:afterLines="50" w:line="360" w:lineRule="exact"/>
        <w:ind w:firstLine="480" w:firstLineChars="200"/>
        <w:jc w:val="left"/>
        <w:rPr>
          <w:rFonts w:hint="default" w:ascii="Times New Roman" w:hAnsi="Times New Roman" w:eastAsia="宋体"/>
          <w:b/>
          <w:bCs/>
          <w:strike/>
          <w:color w:val="auto"/>
          <w:sz w:val="24"/>
          <w:highlight w:val="none"/>
          <w:lang w:val="en-US" w:eastAsia="zh-CN"/>
        </w:rPr>
      </w:pPr>
      <w:r>
        <w:rPr>
          <w:rFonts w:ascii="Times New Roman" w:hAnsi="Times New Roman"/>
          <w:color w:val="auto"/>
          <w:sz w:val="24"/>
          <w:highlight w:val="none"/>
        </w:rPr>
        <w:t>1、投标</w:t>
      </w:r>
      <w:r>
        <w:rPr>
          <w:rFonts w:hint="eastAsia" w:ascii="Times New Roman" w:hAnsi="Times New Roman"/>
          <w:color w:val="auto"/>
          <w:sz w:val="24"/>
          <w:highlight w:val="none"/>
          <w:lang w:val="en-US" w:eastAsia="zh-CN"/>
        </w:rPr>
        <w:t>报价</w:t>
      </w:r>
      <w:r>
        <w:rPr>
          <w:rFonts w:ascii="Times New Roman" w:hAnsi="Times New Roman"/>
          <w:color w:val="auto"/>
          <w:sz w:val="24"/>
          <w:highlight w:val="none"/>
        </w:rPr>
        <w:t>：</w:t>
      </w:r>
      <w:r>
        <w:rPr>
          <w:rFonts w:ascii="Times New Roman" w:hAnsi="Times New Roman"/>
          <w:color w:val="auto"/>
          <w:sz w:val="24"/>
          <w:highlight w:val="none"/>
          <w:u w:val="single"/>
        </w:rPr>
        <w:t xml:space="preserve">             </w:t>
      </w:r>
      <w:r>
        <w:rPr>
          <w:rFonts w:hint="eastAsia" w:ascii="Times New Roman" w:hAnsi="Times New Roman"/>
          <w:color w:val="auto"/>
          <w:sz w:val="24"/>
          <w:highlight w:val="none"/>
          <w:lang w:val="en-US" w:eastAsia="zh-CN"/>
        </w:rPr>
        <w:t xml:space="preserve"> 元</w:t>
      </w:r>
    </w:p>
    <w:p w14:paraId="0E4DCF23">
      <w:pPr>
        <w:autoSpaceDE w:val="0"/>
        <w:autoSpaceDN w:val="0"/>
        <w:adjustRightInd w:val="0"/>
        <w:spacing w:line="400" w:lineRule="exact"/>
        <w:ind w:firstLine="540"/>
        <w:rPr>
          <w:rFonts w:ascii="Times New Roman" w:hAnsi="Times New Roman"/>
          <w:color w:val="auto"/>
          <w:sz w:val="24"/>
          <w:highlight w:val="none"/>
        </w:rPr>
      </w:pPr>
      <w:r>
        <w:rPr>
          <w:rFonts w:ascii="Times New Roman" w:hAnsi="Times New Roman"/>
          <w:color w:val="auto"/>
          <w:sz w:val="24"/>
          <w:highlight w:val="none"/>
        </w:rPr>
        <w:t>项目负责人姓名：</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身份证号：</w:t>
      </w:r>
      <w:r>
        <w:rPr>
          <w:rFonts w:ascii="Times New Roman" w:hAnsi="Times New Roman"/>
          <w:color w:val="auto"/>
          <w:sz w:val="24"/>
          <w:highlight w:val="none"/>
          <w:u w:val="single"/>
        </w:rPr>
        <w:t xml:space="preserve">                       </w:t>
      </w:r>
      <w:r>
        <w:rPr>
          <w:rFonts w:ascii="Times New Roman" w:hAnsi="Times New Roman"/>
          <w:color w:val="auto"/>
          <w:sz w:val="24"/>
          <w:highlight w:val="none"/>
        </w:rPr>
        <w:t xml:space="preserve">。 </w:t>
      </w:r>
    </w:p>
    <w:p w14:paraId="01116005">
      <w:pPr>
        <w:autoSpaceDE w:val="0"/>
        <w:autoSpaceDN w:val="0"/>
        <w:adjustRightInd w:val="0"/>
        <w:spacing w:line="400" w:lineRule="exact"/>
        <w:ind w:firstLine="540"/>
        <w:rPr>
          <w:rFonts w:ascii="Times New Roman" w:hAnsi="Times New Roman"/>
          <w:color w:val="auto"/>
          <w:sz w:val="24"/>
          <w:highlight w:val="none"/>
        </w:rPr>
      </w:pPr>
      <w:r>
        <w:rPr>
          <w:rFonts w:ascii="Times New Roman" w:hAnsi="Times New Roman"/>
          <w:color w:val="auto"/>
          <w:sz w:val="24"/>
          <w:highlight w:val="none"/>
        </w:rPr>
        <w:t>2、投标文件的有效期为 90 天。如中标，有效期将延长至合同终止日为止。</w:t>
      </w:r>
    </w:p>
    <w:p w14:paraId="3602F679">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rPr>
        <w:t>3、我方已详细研究了招标采购文件的全部内容，包括修改补充文件（如有）以及全部参考资料和有关附件，同意采购文件及修改补充文件的各项要求。</w:t>
      </w:r>
    </w:p>
    <w:p w14:paraId="5B83B92B">
      <w:pPr>
        <w:autoSpaceDE w:val="0"/>
        <w:autoSpaceDN w:val="0"/>
        <w:adjustRightInd w:val="0"/>
        <w:spacing w:line="400" w:lineRule="exact"/>
        <w:ind w:firstLine="560"/>
        <w:rPr>
          <w:rFonts w:ascii="Times New Roman" w:hAnsi="Times New Roman"/>
          <w:color w:val="auto"/>
          <w:sz w:val="24"/>
          <w:highlight w:val="none"/>
        </w:rPr>
      </w:pPr>
      <w:r>
        <w:rPr>
          <w:rFonts w:ascii="Times New Roman" w:hAnsi="Times New Roman"/>
          <w:color w:val="auto"/>
          <w:sz w:val="24"/>
          <w:highlight w:val="none"/>
        </w:rPr>
        <w:t>4、如中标，本投标文件至本项目合同履行完毕止均保持有效，我方将按招标采购文件及政府采购法律、法规的规定履行合同责任和义务，并保质、保量、按期完成《合同书》中的全部任务。</w:t>
      </w:r>
    </w:p>
    <w:p w14:paraId="4EAFF6DF">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5、我方同意按照贵方要求提供与投标有关的一切数据或资料，并保证其真实性、有效性和合法性。</w:t>
      </w:r>
    </w:p>
    <w:p w14:paraId="77BA0FFD">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6、我方理解贵方不一定接受最低报价。</w:t>
      </w:r>
    </w:p>
    <w:p w14:paraId="57A0CD60">
      <w:pPr>
        <w:autoSpaceDE w:val="0"/>
        <w:autoSpaceDN w:val="0"/>
        <w:adjustRightInd w:val="0"/>
        <w:spacing w:line="400" w:lineRule="exact"/>
        <w:ind w:firstLine="508" w:firstLineChars="212"/>
        <w:rPr>
          <w:rFonts w:ascii="Times New Roman" w:hAnsi="Times New Roman"/>
          <w:color w:val="auto"/>
          <w:sz w:val="24"/>
          <w:highlight w:val="none"/>
        </w:rPr>
      </w:pPr>
      <w:r>
        <w:rPr>
          <w:rFonts w:ascii="Times New Roman" w:hAnsi="Times New Roman"/>
          <w:color w:val="auto"/>
          <w:sz w:val="24"/>
          <w:highlight w:val="none"/>
        </w:rPr>
        <w:t>7、所有与本投标有关的函件请发往下列地址：</w:t>
      </w:r>
    </w:p>
    <w:p w14:paraId="1F55943B">
      <w:pPr>
        <w:pStyle w:val="20"/>
        <w:ind w:firstLine="210"/>
        <w:rPr>
          <w:rFonts w:ascii="Times New Roman" w:hAnsi="Times New Roman"/>
          <w:color w:val="auto"/>
          <w:highlight w:val="none"/>
        </w:rPr>
      </w:pPr>
    </w:p>
    <w:p w14:paraId="2E044D1F">
      <w:pPr>
        <w:autoSpaceDE w:val="0"/>
        <w:autoSpaceDN w:val="0"/>
        <w:adjustRightInd w:val="0"/>
        <w:spacing w:line="460" w:lineRule="exact"/>
        <w:ind w:firstLine="30"/>
        <w:jc w:val="left"/>
        <w:rPr>
          <w:rFonts w:ascii="Times New Roman" w:hAnsi="Times New Roman"/>
          <w:color w:val="auto"/>
          <w:sz w:val="24"/>
          <w:highlight w:val="none"/>
          <w:u w:val="single"/>
          <w:lang w:val="zh-CN"/>
        </w:rPr>
      </w:pPr>
      <w:r>
        <w:rPr>
          <w:rFonts w:ascii="Times New Roman" w:hAnsi="Times New Roman"/>
          <w:color w:val="auto"/>
          <w:sz w:val="24"/>
          <w:highlight w:val="none"/>
          <w:lang w:val="zh-CN"/>
        </w:rPr>
        <w:t xml:space="preserve">    投标人：          地  址：</w:t>
      </w:r>
    </w:p>
    <w:p w14:paraId="337CE559">
      <w:pPr>
        <w:autoSpaceDE w:val="0"/>
        <w:autoSpaceDN w:val="0"/>
        <w:adjustRightInd w:val="0"/>
        <w:spacing w:line="460" w:lineRule="exact"/>
        <w:ind w:firstLine="30"/>
        <w:jc w:val="left"/>
        <w:rPr>
          <w:rFonts w:ascii="Times New Roman" w:hAnsi="Times New Roman"/>
          <w:color w:val="auto"/>
          <w:sz w:val="24"/>
          <w:highlight w:val="none"/>
          <w:u w:val="single"/>
          <w:lang w:val="zh-CN"/>
        </w:rPr>
      </w:pPr>
      <w:r>
        <w:rPr>
          <w:rFonts w:ascii="Times New Roman" w:hAnsi="Times New Roman"/>
          <w:color w:val="auto"/>
          <w:sz w:val="24"/>
          <w:highlight w:val="none"/>
          <w:lang w:val="zh-CN"/>
        </w:rPr>
        <w:t xml:space="preserve">    电  话：          传  真：</w:t>
      </w:r>
    </w:p>
    <w:p w14:paraId="263AB187">
      <w:pPr>
        <w:autoSpaceDE w:val="0"/>
        <w:autoSpaceDN w:val="0"/>
        <w:adjustRightInd w:val="0"/>
        <w:spacing w:line="460" w:lineRule="exact"/>
        <w:ind w:firstLine="30"/>
        <w:jc w:val="left"/>
        <w:rPr>
          <w:rFonts w:ascii="Times New Roman" w:hAnsi="Times New Roman"/>
          <w:color w:val="auto"/>
          <w:sz w:val="24"/>
          <w:highlight w:val="none"/>
          <w:lang w:val="zh-CN"/>
        </w:rPr>
      </w:pPr>
      <w:r>
        <w:rPr>
          <w:rFonts w:ascii="Times New Roman" w:hAnsi="Times New Roman"/>
          <w:color w:val="auto"/>
          <w:sz w:val="24"/>
          <w:highlight w:val="none"/>
          <w:lang w:val="zh-CN"/>
        </w:rPr>
        <w:t xml:space="preserve">    电子邮件：</w:t>
      </w:r>
    </w:p>
    <w:p w14:paraId="6D1A0519">
      <w:pPr>
        <w:pStyle w:val="20"/>
        <w:ind w:firstLine="240"/>
        <w:rPr>
          <w:rFonts w:ascii="Times New Roman" w:hAnsi="Times New Roman"/>
          <w:color w:val="auto"/>
          <w:sz w:val="24"/>
          <w:highlight w:val="none"/>
          <w:lang w:val="zh-CN"/>
        </w:rPr>
      </w:pPr>
    </w:p>
    <w:p w14:paraId="0418F866">
      <w:pPr>
        <w:pStyle w:val="20"/>
        <w:ind w:firstLine="240"/>
        <w:rPr>
          <w:rFonts w:ascii="Times New Roman" w:hAnsi="Times New Roman"/>
          <w:color w:val="auto"/>
          <w:sz w:val="24"/>
          <w:highlight w:val="none"/>
          <w:lang w:val="zh-CN"/>
        </w:rPr>
      </w:pPr>
    </w:p>
    <w:p w14:paraId="3CA7AA00">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6E9C5473">
      <w:pPr>
        <w:spacing w:line="600" w:lineRule="exact"/>
        <w:ind w:left="-4" w:leftChars="-2" w:firstLine="3960" w:firstLineChars="1650"/>
        <w:rPr>
          <w:rFonts w:ascii="Times New Roman" w:hAnsi="Times New Roman"/>
          <w:color w:val="auto"/>
          <w:sz w:val="24"/>
          <w:highlight w:val="none"/>
        </w:rPr>
      </w:pPr>
      <w:r>
        <w:rPr>
          <w:rFonts w:ascii="Times New Roman" w:hAnsi="Times New Roman"/>
          <w:color w:val="auto"/>
          <w:sz w:val="24"/>
          <w:highlight w:val="none"/>
        </w:rPr>
        <w:t>法定代表人或其委托代理人（签字或盖章）：</w:t>
      </w:r>
    </w:p>
    <w:p w14:paraId="2DC8B81C">
      <w:pPr>
        <w:spacing w:line="600" w:lineRule="exact"/>
        <w:ind w:left="-4" w:leftChars="-2" w:firstLine="3960" w:firstLineChars="1650"/>
        <w:rPr>
          <w:rFonts w:ascii="Times New Roman" w:hAnsi="Times New Roman"/>
          <w:b/>
          <w:bCs/>
          <w:color w:val="auto"/>
          <w:kern w:val="0"/>
          <w:sz w:val="30"/>
          <w:szCs w:val="30"/>
          <w:highlight w:val="none"/>
        </w:rPr>
      </w:pPr>
      <w:r>
        <w:rPr>
          <w:rFonts w:ascii="Times New Roman" w:hAnsi="Times New Roman"/>
          <w:color w:val="auto"/>
          <w:sz w:val="24"/>
          <w:highlight w:val="none"/>
        </w:rPr>
        <w:t xml:space="preserve">日    期： </w:t>
      </w:r>
    </w:p>
    <w:p w14:paraId="3569D3A2">
      <w:pPr>
        <w:pStyle w:val="20"/>
        <w:ind w:firstLine="301"/>
        <w:rPr>
          <w:rFonts w:ascii="Times New Roman" w:hAnsi="Times New Roman"/>
          <w:b/>
          <w:bCs/>
          <w:color w:val="auto"/>
          <w:kern w:val="0"/>
          <w:sz w:val="30"/>
          <w:szCs w:val="30"/>
          <w:highlight w:val="none"/>
        </w:rPr>
      </w:pPr>
    </w:p>
    <w:p w14:paraId="77EAA0A0">
      <w:pPr>
        <w:pStyle w:val="20"/>
        <w:ind w:firstLine="301"/>
        <w:rPr>
          <w:rFonts w:ascii="Times New Roman" w:hAnsi="Times New Roman"/>
          <w:b/>
          <w:bCs/>
          <w:color w:val="auto"/>
          <w:kern w:val="0"/>
          <w:sz w:val="30"/>
          <w:szCs w:val="30"/>
          <w:highlight w:val="none"/>
        </w:rPr>
      </w:pPr>
    </w:p>
    <w:p w14:paraId="78D62A8B">
      <w:pPr>
        <w:pStyle w:val="20"/>
        <w:ind w:firstLine="301"/>
        <w:rPr>
          <w:rFonts w:ascii="Times New Roman" w:hAnsi="Times New Roman"/>
          <w:b/>
          <w:bCs/>
          <w:color w:val="auto"/>
          <w:kern w:val="0"/>
          <w:sz w:val="30"/>
          <w:szCs w:val="30"/>
          <w:highlight w:val="none"/>
        </w:rPr>
      </w:pPr>
    </w:p>
    <w:p w14:paraId="202D74C8">
      <w:pPr>
        <w:pStyle w:val="20"/>
        <w:ind w:firstLine="301"/>
        <w:rPr>
          <w:rFonts w:ascii="Times New Roman" w:hAnsi="Times New Roman"/>
          <w:b/>
          <w:bCs/>
          <w:color w:val="auto"/>
          <w:kern w:val="0"/>
          <w:sz w:val="30"/>
          <w:szCs w:val="30"/>
          <w:highlight w:val="none"/>
        </w:rPr>
      </w:pPr>
    </w:p>
    <w:p w14:paraId="0168C4AE">
      <w:pPr>
        <w:pStyle w:val="20"/>
        <w:ind w:firstLine="301"/>
        <w:rPr>
          <w:rFonts w:ascii="Times New Roman" w:hAnsi="Times New Roman"/>
          <w:b/>
          <w:bCs/>
          <w:color w:val="auto"/>
          <w:kern w:val="0"/>
          <w:sz w:val="30"/>
          <w:szCs w:val="30"/>
          <w:highlight w:val="none"/>
        </w:rPr>
      </w:pPr>
    </w:p>
    <w:p w14:paraId="273B26E1">
      <w:pPr>
        <w:pStyle w:val="20"/>
        <w:ind w:firstLine="301"/>
        <w:rPr>
          <w:rFonts w:ascii="Times New Roman" w:hAnsi="Times New Roman"/>
          <w:b/>
          <w:bCs/>
          <w:color w:val="auto"/>
          <w:kern w:val="0"/>
          <w:sz w:val="30"/>
          <w:szCs w:val="30"/>
          <w:highlight w:val="none"/>
        </w:rPr>
      </w:pPr>
    </w:p>
    <w:p w14:paraId="393C3E7E">
      <w:pPr>
        <w:pStyle w:val="20"/>
        <w:ind w:firstLine="301"/>
        <w:rPr>
          <w:rFonts w:ascii="Times New Roman" w:hAnsi="Times New Roman"/>
          <w:b/>
          <w:bCs/>
          <w:color w:val="auto"/>
          <w:kern w:val="0"/>
          <w:sz w:val="30"/>
          <w:szCs w:val="30"/>
          <w:highlight w:val="none"/>
        </w:rPr>
      </w:pPr>
    </w:p>
    <w:p w14:paraId="74FBA0C5">
      <w:pPr>
        <w:widowControl/>
        <w:spacing w:line="420" w:lineRule="atLeast"/>
        <w:jc w:val="center"/>
        <w:rPr>
          <w:rFonts w:ascii="Times New Roman" w:hAnsi="Times New Roman"/>
          <w:b/>
          <w:bCs/>
          <w:color w:val="auto"/>
          <w:kern w:val="0"/>
          <w:sz w:val="30"/>
          <w:szCs w:val="30"/>
          <w:highlight w:val="none"/>
        </w:rPr>
      </w:pPr>
      <w:r>
        <w:rPr>
          <w:rFonts w:ascii="Times New Roman" w:hAnsi="Times New Roman"/>
          <w:b/>
          <w:bCs/>
          <w:color w:val="auto"/>
          <w:kern w:val="0"/>
          <w:sz w:val="30"/>
          <w:szCs w:val="30"/>
          <w:highlight w:val="none"/>
        </w:rPr>
        <w:t xml:space="preserve">       开标一览表</w:t>
      </w:r>
    </w:p>
    <w:p w14:paraId="43BB4CA3">
      <w:pPr>
        <w:spacing w:line="380" w:lineRule="exact"/>
        <w:jc w:val="center"/>
        <w:rPr>
          <w:rFonts w:ascii="Times New Roman" w:hAnsi="Times New Roman"/>
          <w:b/>
          <w:bCs/>
          <w:color w:val="auto"/>
          <w:sz w:val="28"/>
          <w:highlight w:val="none"/>
        </w:rPr>
      </w:pPr>
    </w:p>
    <w:p w14:paraId="6D200CCA">
      <w:pPr>
        <w:spacing w:line="380" w:lineRule="exact"/>
        <w:jc w:val="center"/>
        <w:rPr>
          <w:rFonts w:ascii="Times New Roman" w:hAnsi="Times New Roman"/>
          <w:b/>
          <w:bCs/>
          <w:color w:val="auto"/>
          <w:sz w:val="28"/>
          <w:highlight w:val="none"/>
        </w:rPr>
      </w:pPr>
    </w:p>
    <w:p w14:paraId="2A330007">
      <w:pPr>
        <w:spacing w:line="360" w:lineRule="auto"/>
        <w:ind w:right="349" w:rightChars="166" w:firstLine="738" w:firstLineChars="350"/>
        <w:rPr>
          <w:rFonts w:ascii="Times New Roman" w:hAnsi="Times New Roman"/>
          <w:b/>
          <w:color w:val="auto"/>
          <w:szCs w:val="21"/>
          <w:highlight w:val="none"/>
        </w:rPr>
      </w:pPr>
      <w:r>
        <w:rPr>
          <w:rFonts w:ascii="Times New Roman" w:hAnsi="Times New Roman"/>
          <w:b/>
          <w:color w:val="auto"/>
          <w:szCs w:val="21"/>
          <w:highlight w:val="none"/>
        </w:rPr>
        <w:t xml:space="preserve">项目名称：                                          </w:t>
      </w:r>
    </w:p>
    <w:p w14:paraId="323FA8FC">
      <w:pPr>
        <w:spacing w:line="360" w:lineRule="auto"/>
        <w:ind w:right="349" w:rightChars="166" w:firstLine="738" w:firstLineChars="350"/>
        <w:rPr>
          <w:rFonts w:ascii="Times New Roman" w:hAnsi="Times New Roman"/>
          <w:b/>
          <w:color w:val="auto"/>
          <w:sz w:val="24"/>
          <w:highlight w:val="none"/>
        </w:rPr>
      </w:pPr>
      <w:r>
        <w:rPr>
          <w:rFonts w:ascii="Times New Roman" w:hAnsi="Times New Roman"/>
          <w:b/>
          <w:color w:val="auto"/>
          <w:szCs w:val="21"/>
          <w:highlight w:val="none"/>
        </w:rPr>
        <w:t xml:space="preserve">项目编号：  </w:t>
      </w:r>
    </w:p>
    <w:p w14:paraId="73240912">
      <w:pPr>
        <w:spacing w:line="360" w:lineRule="auto"/>
        <w:ind w:right="349" w:rightChars="166"/>
        <w:jc w:val="right"/>
        <w:rPr>
          <w:rFonts w:hint="eastAsia" w:ascii="Times New Roman" w:hAnsi="Times New Roman" w:eastAsia="宋体"/>
          <w:b/>
          <w:color w:val="auto"/>
          <w:sz w:val="24"/>
          <w:highlight w:val="none"/>
          <w:lang w:val="en-US" w:eastAsia="zh-CN"/>
        </w:rPr>
      </w:pPr>
      <w:r>
        <w:rPr>
          <w:rFonts w:ascii="Times New Roman" w:hAnsi="Times New Roman"/>
          <w:b/>
          <w:color w:val="auto"/>
          <w:sz w:val="24"/>
          <w:highlight w:val="none"/>
        </w:rPr>
        <w:t>单位：</w:t>
      </w:r>
      <w:r>
        <w:rPr>
          <w:rFonts w:hint="eastAsia" w:ascii="Times New Roman" w:hAnsi="Times New Roman"/>
          <w:b/>
          <w:color w:val="auto"/>
          <w:sz w:val="24"/>
          <w:highlight w:val="none"/>
          <w:lang w:val="en-US" w:eastAsia="zh-CN"/>
        </w:rPr>
        <w:t>元</w:t>
      </w:r>
    </w:p>
    <w:tbl>
      <w:tblPr>
        <w:tblStyle w:val="40"/>
        <w:tblW w:w="9405" w:type="dxa"/>
        <w:tblInd w:w="6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2607"/>
        <w:gridCol w:w="2715"/>
        <w:gridCol w:w="3465"/>
      </w:tblGrid>
      <w:tr w14:paraId="56C09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8" w:type="dxa"/>
            <w:tcBorders>
              <w:top w:val="single" w:color="auto" w:sz="4" w:space="0"/>
              <w:left w:val="single" w:color="auto" w:sz="4" w:space="0"/>
              <w:bottom w:val="single" w:color="auto" w:sz="4" w:space="0"/>
              <w:right w:val="single" w:color="auto" w:sz="4" w:space="0"/>
            </w:tcBorders>
            <w:vAlign w:val="center"/>
          </w:tcPr>
          <w:p w14:paraId="51DD4D4D">
            <w:pPr>
              <w:spacing w:line="360" w:lineRule="auto"/>
              <w:jc w:val="center"/>
              <w:rPr>
                <w:rFonts w:ascii="Times New Roman" w:hAnsi="Times New Roman"/>
                <w:b/>
                <w:color w:val="auto"/>
                <w:sz w:val="24"/>
                <w:highlight w:val="none"/>
              </w:rPr>
            </w:pPr>
            <w:r>
              <w:rPr>
                <w:rFonts w:ascii="Times New Roman" w:hAnsi="Times New Roman"/>
                <w:b/>
                <w:color w:val="auto"/>
                <w:sz w:val="24"/>
                <w:highlight w:val="none"/>
              </w:rPr>
              <w:t>序号</w:t>
            </w:r>
          </w:p>
        </w:tc>
        <w:tc>
          <w:tcPr>
            <w:tcW w:w="2607" w:type="dxa"/>
            <w:tcBorders>
              <w:top w:val="single" w:color="auto" w:sz="4" w:space="0"/>
              <w:left w:val="single" w:color="auto" w:sz="4" w:space="0"/>
              <w:bottom w:val="single" w:color="auto" w:sz="4" w:space="0"/>
              <w:right w:val="single" w:color="auto" w:sz="4" w:space="0"/>
            </w:tcBorders>
            <w:vAlign w:val="center"/>
          </w:tcPr>
          <w:p w14:paraId="7B400311">
            <w:pPr>
              <w:spacing w:line="360" w:lineRule="auto"/>
              <w:ind w:firstLine="145" w:firstLineChars="60"/>
              <w:jc w:val="center"/>
              <w:rPr>
                <w:rFonts w:ascii="Times New Roman" w:hAnsi="Times New Roman"/>
                <w:b/>
                <w:color w:val="auto"/>
                <w:sz w:val="24"/>
                <w:highlight w:val="none"/>
              </w:rPr>
            </w:pPr>
            <w:r>
              <w:rPr>
                <w:rFonts w:ascii="Times New Roman" w:hAnsi="Times New Roman"/>
                <w:b/>
                <w:color w:val="auto"/>
                <w:sz w:val="24"/>
                <w:highlight w:val="none"/>
              </w:rPr>
              <w:t>标项内容</w:t>
            </w:r>
          </w:p>
        </w:tc>
        <w:tc>
          <w:tcPr>
            <w:tcW w:w="2715" w:type="dxa"/>
            <w:tcBorders>
              <w:top w:val="single" w:color="auto" w:sz="4" w:space="0"/>
              <w:left w:val="single" w:color="auto" w:sz="4" w:space="0"/>
              <w:bottom w:val="single" w:color="auto" w:sz="4" w:space="0"/>
              <w:right w:val="single" w:color="auto" w:sz="4" w:space="0"/>
            </w:tcBorders>
            <w:vAlign w:val="center"/>
          </w:tcPr>
          <w:p w14:paraId="45EEDFAA">
            <w:pPr>
              <w:spacing w:line="360" w:lineRule="auto"/>
              <w:ind w:firstLine="145" w:firstLineChars="60"/>
              <w:jc w:val="center"/>
              <w:rPr>
                <w:rFonts w:ascii="Times New Roman" w:hAnsi="Times New Roman"/>
                <w:b/>
                <w:color w:val="auto"/>
                <w:sz w:val="24"/>
                <w:highlight w:val="none"/>
              </w:rPr>
            </w:pPr>
            <w:r>
              <w:rPr>
                <w:rFonts w:ascii="Times New Roman" w:hAnsi="Times New Roman"/>
                <w:b/>
                <w:color w:val="auto"/>
                <w:sz w:val="24"/>
                <w:highlight w:val="none"/>
              </w:rPr>
              <w:t>服务期限</w:t>
            </w:r>
          </w:p>
        </w:tc>
        <w:tc>
          <w:tcPr>
            <w:tcW w:w="3465" w:type="dxa"/>
            <w:tcBorders>
              <w:top w:val="single" w:color="auto" w:sz="4" w:space="0"/>
              <w:left w:val="single" w:color="auto" w:sz="4" w:space="0"/>
              <w:bottom w:val="single" w:color="auto" w:sz="4" w:space="0"/>
              <w:right w:val="single" w:color="auto" w:sz="4" w:space="0"/>
            </w:tcBorders>
            <w:vAlign w:val="center"/>
          </w:tcPr>
          <w:p w14:paraId="28F23EB5">
            <w:pPr>
              <w:spacing w:line="360" w:lineRule="auto"/>
              <w:ind w:firstLine="145" w:firstLineChars="60"/>
              <w:rPr>
                <w:rFonts w:ascii="Times New Roman" w:hAnsi="Times New Roman"/>
                <w:b/>
                <w:color w:val="auto"/>
                <w:sz w:val="24"/>
                <w:highlight w:val="none"/>
              </w:rPr>
            </w:pPr>
            <w:r>
              <w:rPr>
                <w:rFonts w:ascii="Times New Roman" w:hAnsi="Times New Roman"/>
                <w:b/>
                <w:color w:val="auto"/>
                <w:sz w:val="24"/>
                <w:highlight w:val="none"/>
              </w:rPr>
              <w:t>投标</w:t>
            </w:r>
            <w:r>
              <w:rPr>
                <w:rFonts w:hint="eastAsia" w:ascii="Times New Roman" w:hAnsi="Times New Roman"/>
                <w:b/>
                <w:color w:val="auto"/>
                <w:sz w:val="24"/>
                <w:highlight w:val="none"/>
                <w:lang w:val="en-US" w:eastAsia="zh-CN"/>
              </w:rPr>
              <w:t>报价</w:t>
            </w:r>
            <w:r>
              <w:rPr>
                <w:rFonts w:ascii="Times New Roman" w:hAnsi="Times New Roman"/>
                <w:b/>
                <w:color w:val="auto"/>
                <w:sz w:val="24"/>
                <w:highlight w:val="none"/>
              </w:rPr>
              <w:t>（</w:t>
            </w:r>
            <w:r>
              <w:rPr>
                <w:rFonts w:hint="eastAsia" w:ascii="Times New Roman" w:hAnsi="Times New Roman"/>
                <w:b/>
                <w:color w:val="auto"/>
                <w:sz w:val="24"/>
                <w:highlight w:val="none"/>
                <w:lang w:val="en-US" w:eastAsia="zh-CN"/>
              </w:rPr>
              <w:t>元</w:t>
            </w:r>
            <w:r>
              <w:rPr>
                <w:rFonts w:ascii="Times New Roman" w:hAnsi="Times New Roman"/>
                <w:b/>
                <w:color w:val="auto"/>
                <w:sz w:val="24"/>
                <w:highlight w:val="none"/>
              </w:rPr>
              <w:t>）</w:t>
            </w:r>
          </w:p>
        </w:tc>
      </w:tr>
      <w:tr w14:paraId="610C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18" w:type="dxa"/>
            <w:tcBorders>
              <w:top w:val="single" w:color="auto" w:sz="4" w:space="0"/>
              <w:left w:val="single" w:color="auto" w:sz="4" w:space="0"/>
              <w:bottom w:val="single" w:color="auto" w:sz="4" w:space="0"/>
              <w:right w:val="single" w:color="auto" w:sz="4" w:space="0"/>
            </w:tcBorders>
            <w:vAlign w:val="center"/>
          </w:tcPr>
          <w:p w14:paraId="4E675109">
            <w:pPr>
              <w:spacing w:line="360" w:lineRule="auto"/>
              <w:ind w:firstLine="240" w:firstLineChars="100"/>
              <w:rPr>
                <w:rFonts w:ascii="Times New Roman" w:hAnsi="Times New Roman"/>
                <w:color w:val="auto"/>
                <w:sz w:val="24"/>
                <w:highlight w:val="none"/>
              </w:rPr>
            </w:pPr>
            <w:r>
              <w:rPr>
                <w:rFonts w:ascii="Times New Roman" w:hAnsi="Times New Roman"/>
                <w:color w:val="auto"/>
                <w:sz w:val="24"/>
                <w:highlight w:val="none"/>
              </w:rPr>
              <w:t>1</w:t>
            </w:r>
          </w:p>
        </w:tc>
        <w:tc>
          <w:tcPr>
            <w:tcW w:w="2607" w:type="dxa"/>
            <w:tcBorders>
              <w:top w:val="single" w:color="auto" w:sz="4" w:space="0"/>
              <w:left w:val="single" w:color="auto" w:sz="4" w:space="0"/>
              <w:bottom w:val="single" w:color="auto" w:sz="4" w:space="0"/>
              <w:right w:val="single" w:color="auto" w:sz="4" w:space="0"/>
            </w:tcBorders>
            <w:vAlign w:val="center"/>
          </w:tcPr>
          <w:p w14:paraId="02360ED8">
            <w:pPr>
              <w:autoSpaceDE w:val="0"/>
              <w:autoSpaceDN w:val="0"/>
              <w:adjustRightInd w:val="0"/>
              <w:spacing w:line="420" w:lineRule="exact"/>
              <w:ind w:right="-23"/>
              <w:rPr>
                <w:rFonts w:ascii="Times New Roman" w:hAnsi="Times New Roman"/>
                <w:color w:val="auto"/>
                <w:sz w:val="24"/>
                <w:highlight w:val="none"/>
              </w:rPr>
            </w:pPr>
            <w:r>
              <w:rPr>
                <w:rFonts w:hint="eastAsia" w:ascii="Times New Roman" w:hAnsi="Times New Roman"/>
                <w:color w:val="auto"/>
                <w:sz w:val="24"/>
                <w:highlight w:val="none"/>
                <w:lang w:eastAsia="zh-CN"/>
              </w:rPr>
              <w:t>柯城区航埠镇新山村、墩头村、航埠村3个垃圾资源化处理站运维服务项目</w:t>
            </w:r>
            <w:r>
              <w:rPr>
                <w:rFonts w:ascii="Times New Roman" w:hAnsi="Times New Roman"/>
                <w:color w:val="auto"/>
                <w:sz w:val="24"/>
                <w:highlight w:val="none"/>
              </w:rPr>
              <w:t xml:space="preserve"> </w:t>
            </w:r>
          </w:p>
          <w:p w14:paraId="242762D6">
            <w:pPr>
              <w:rPr>
                <w:rFonts w:ascii="Times New Roman" w:hAnsi="Times New Roman"/>
                <w:color w:val="auto"/>
                <w:sz w:val="24"/>
                <w:highlight w:val="none"/>
              </w:rPr>
            </w:pPr>
          </w:p>
        </w:tc>
        <w:tc>
          <w:tcPr>
            <w:tcW w:w="2715" w:type="dxa"/>
            <w:tcBorders>
              <w:top w:val="single" w:color="auto" w:sz="4" w:space="0"/>
              <w:left w:val="single" w:color="auto" w:sz="4" w:space="0"/>
              <w:bottom w:val="single" w:color="auto" w:sz="4" w:space="0"/>
              <w:right w:val="single" w:color="auto" w:sz="4" w:space="0"/>
            </w:tcBorders>
            <w:vAlign w:val="center"/>
          </w:tcPr>
          <w:p w14:paraId="4DFDADDA">
            <w:pPr>
              <w:spacing w:line="360" w:lineRule="auto"/>
              <w:rPr>
                <w:rFonts w:ascii="Times New Roman" w:hAnsi="Times New Roman"/>
                <w:color w:val="auto"/>
                <w:sz w:val="24"/>
                <w:highlight w:val="none"/>
              </w:rPr>
            </w:pPr>
            <w:r>
              <w:rPr>
                <w:rFonts w:hint="eastAsia" w:ascii="Times New Roman" w:hAnsi="Times New Roman"/>
                <w:color w:val="auto"/>
                <w:sz w:val="24"/>
                <w:highlight w:val="none"/>
              </w:rPr>
              <w:t>自合同签订之日起1年</w:t>
            </w:r>
          </w:p>
        </w:tc>
        <w:tc>
          <w:tcPr>
            <w:tcW w:w="3465" w:type="dxa"/>
            <w:tcBorders>
              <w:top w:val="single" w:color="auto" w:sz="4" w:space="0"/>
              <w:left w:val="single" w:color="auto" w:sz="4" w:space="0"/>
              <w:bottom w:val="single" w:color="auto" w:sz="4" w:space="0"/>
              <w:right w:val="single" w:color="auto" w:sz="4" w:space="0"/>
            </w:tcBorders>
            <w:vAlign w:val="center"/>
          </w:tcPr>
          <w:p w14:paraId="4279031E">
            <w:pPr>
              <w:spacing w:line="360" w:lineRule="auto"/>
              <w:ind w:firstLine="144" w:firstLineChars="60"/>
              <w:rPr>
                <w:rFonts w:ascii="Times New Roman" w:hAnsi="Times New Roman"/>
                <w:color w:val="auto"/>
                <w:sz w:val="24"/>
                <w:highlight w:val="none"/>
              </w:rPr>
            </w:pPr>
            <w:r>
              <w:rPr>
                <w:rFonts w:ascii="Times New Roman" w:hAnsi="Times New Roman"/>
                <w:color w:val="auto"/>
                <w:sz w:val="24"/>
                <w:highlight w:val="none"/>
              </w:rPr>
              <w:t>小写（            ）</w:t>
            </w:r>
          </w:p>
          <w:p w14:paraId="6D3FC4E6">
            <w:pPr>
              <w:spacing w:line="360" w:lineRule="auto"/>
              <w:ind w:firstLine="144" w:firstLineChars="60"/>
              <w:rPr>
                <w:rFonts w:hint="eastAsia" w:ascii="Times New Roman" w:hAnsi="Times New Roman" w:eastAsia="宋体"/>
                <w:color w:val="auto"/>
                <w:sz w:val="24"/>
                <w:highlight w:val="none"/>
                <w:lang w:val="en-US" w:eastAsia="zh-CN"/>
              </w:rPr>
            </w:pPr>
            <w:r>
              <w:rPr>
                <w:rFonts w:ascii="Times New Roman" w:hAnsi="Times New Roman"/>
                <w:color w:val="auto"/>
                <w:sz w:val="24"/>
                <w:highlight w:val="none"/>
              </w:rPr>
              <w:t>大写：</w:t>
            </w:r>
            <w:r>
              <w:rPr>
                <w:rFonts w:hint="eastAsia" w:ascii="Times New Roman" w:hAnsi="Times New Roman"/>
                <w:color w:val="auto"/>
                <w:sz w:val="24"/>
                <w:highlight w:val="none"/>
                <w:lang w:val="en-US" w:eastAsia="zh-CN"/>
              </w:rPr>
              <w:t xml:space="preserve"> </w:t>
            </w:r>
          </w:p>
        </w:tc>
      </w:tr>
    </w:tbl>
    <w:p w14:paraId="1C6FD662">
      <w:pPr>
        <w:pStyle w:val="50"/>
        <w:rPr>
          <w:rFonts w:ascii="Times New Roman" w:hAnsi="Times New Roman"/>
          <w:color w:val="auto"/>
          <w:highlight w:val="none"/>
        </w:rPr>
      </w:pPr>
    </w:p>
    <w:p w14:paraId="450760EC">
      <w:pPr>
        <w:snapToGrid w:val="0"/>
        <w:spacing w:before="50" w:after="50" w:line="400" w:lineRule="exact"/>
        <w:ind w:left="360" w:right="-817" w:rightChars="-389"/>
        <w:rPr>
          <w:rFonts w:ascii="Times New Roman" w:hAnsi="Times New Roman"/>
          <w:color w:val="auto"/>
          <w:sz w:val="24"/>
          <w:highlight w:val="none"/>
        </w:rPr>
      </w:pPr>
    </w:p>
    <w:p w14:paraId="0440D69A">
      <w:pPr>
        <w:pStyle w:val="50"/>
        <w:rPr>
          <w:rFonts w:ascii="Times New Roman" w:hAnsi="Times New Roman"/>
          <w:color w:val="auto"/>
          <w:highlight w:val="none"/>
        </w:rPr>
      </w:pPr>
    </w:p>
    <w:p w14:paraId="6A0DCAFF">
      <w:pPr>
        <w:pStyle w:val="50"/>
        <w:rPr>
          <w:rFonts w:ascii="Times New Roman" w:hAnsi="Times New Roman"/>
          <w:color w:val="auto"/>
          <w:highlight w:val="none"/>
        </w:rPr>
      </w:pPr>
    </w:p>
    <w:p w14:paraId="3B8CF8A5">
      <w:pPr>
        <w:pStyle w:val="50"/>
        <w:rPr>
          <w:rFonts w:ascii="Times New Roman" w:hAnsi="Times New Roman"/>
          <w:color w:val="auto"/>
          <w:highlight w:val="none"/>
        </w:rPr>
      </w:pPr>
    </w:p>
    <w:p w14:paraId="54E17F4D">
      <w:pPr>
        <w:spacing w:line="600" w:lineRule="exact"/>
        <w:ind w:firstLine="3960" w:firstLineChars="1650"/>
        <w:textAlignment w:val="baseline"/>
        <w:rPr>
          <w:rFonts w:ascii="Times New Roman" w:hAnsi="Times New Roman"/>
          <w:color w:val="auto"/>
          <w:sz w:val="24"/>
          <w:highlight w:val="none"/>
          <w:u w:val="single"/>
        </w:rPr>
      </w:pPr>
      <w:r>
        <w:rPr>
          <w:rFonts w:ascii="Times New Roman" w:hAnsi="Times New Roman"/>
          <w:color w:val="auto"/>
          <w:sz w:val="24"/>
          <w:highlight w:val="none"/>
        </w:rPr>
        <w:t>投标人（盖章）：</w:t>
      </w:r>
    </w:p>
    <w:p w14:paraId="7F097ACE">
      <w:pPr>
        <w:spacing w:line="600" w:lineRule="exact"/>
        <w:ind w:left="-4" w:leftChars="-2" w:firstLine="3960" w:firstLineChars="1650"/>
        <w:rPr>
          <w:rFonts w:ascii="Times New Roman" w:hAnsi="Times New Roman"/>
          <w:color w:val="auto"/>
          <w:sz w:val="24"/>
          <w:highlight w:val="none"/>
          <w:u w:val="single"/>
        </w:rPr>
      </w:pPr>
      <w:r>
        <w:rPr>
          <w:rFonts w:ascii="Times New Roman" w:hAnsi="Times New Roman"/>
          <w:color w:val="auto"/>
          <w:sz w:val="24"/>
          <w:highlight w:val="none"/>
        </w:rPr>
        <w:t>法定代表人或其委托代理人（签字或盖章）：</w:t>
      </w:r>
    </w:p>
    <w:p w14:paraId="582E897F">
      <w:pPr>
        <w:spacing w:line="600" w:lineRule="exact"/>
        <w:ind w:firstLine="3960" w:firstLineChars="1650"/>
        <w:rPr>
          <w:rFonts w:ascii="Times New Roman" w:hAnsi="Times New Roman"/>
          <w:color w:val="auto"/>
          <w:sz w:val="24"/>
          <w:highlight w:val="none"/>
        </w:rPr>
      </w:pPr>
      <w:r>
        <w:rPr>
          <w:rFonts w:ascii="Times New Roman" w:hAnsi="Times New Roman"/>
          <w:color w:val="auto"/>
          <w:sz w:val="24"/>
          <w:highlight w:val="none"/>
        </w:rPr>
        <w:t xml:space="preserve">日    期： </w:t>
      </w:r>
    </w:p>
    <w:p w14:paraId="25C35B83">
      <w:pPr>
        <w:rPr>
          <w:rFonts w:ascii="Times New Roman" w:hAnsi="Times New Roman"/>
          <w:bCs/>
          <w:color w:val="auto"/>
          <w:sz w:val="24"/>
          <w:highlight w:val="none"/>
          <w:lang w:val="zh-CN"/>
        </w:rPr>
      </w:pPr>
    </w:p>
    <w:p w14:paraId="3F4CA136">
      <w:pPr>
        <w:pStyle w:val="23"/>
        <w:spacing w:before="240" w:beforeLines="100" w:line="450" w:lineRule="exact"/>
        <w:rPr>
          <w:rFonts w:ascii="Times New Roman" w:hAnsi="Times New Roman"/>
          <w:color w:val="auto"/>
          <w:sz w:val="24"/>
          <w:highlight w:val="none"/>
        </w:rPr>
      </w:pPr>
    </w:p>
    <w:p w14:paraId="37E370F5">
      <w:pPr>
        <w:pStyle w:val="23"/>
        <w:spacing w:before="240" w:beforeLines="100" w:line="450" w:lineRule="exact"/>
        <w:rPr>
          <w:rFonts w:ascii="Times New Roman" w:hAnsi="Times New Roman"/>
          <w:color w:val="auto"/>
          <w:sz w:val="24"/>
          <w:highlight w:val="none"/>
        </w:rPr>
      </w:pPr>
    </w:p>
    <w:p w14:paraId="7BE98020">
      <w:pPr>
        <w:pStyle w:val="23"/>
        <w:spacing w:before="240" w:beforeLines="100" w:line="450" w:lineRule="exact"/>
        <w:rPr>
          <w:rFonts w:ascii="Times New Roman" w:hAnsi="Times New Roman"/>
          <w:color w:val="auto"/>
          <w:sz w:val="24"/>
          <w:highlight w:val="none"/>
        </w:rPr>
      </w:pPr>
    </w:p>
    <w:p w14:paraId="367A412F">
      <w:pPr>
        <w:rPr>
          <w:rFonts w:ascii="Times New Roman" w:hAnsi="Times New Roman"/>
          <w:color w:val="auto"/>
          <w:highlight w:val="none"/>
        </w:rPr>
      </w:pPr>
    </w:p>
    <w:p w14:paraId="679B76E4">
      <w:pPr>
        <w:pStyle w:val="23"/>
        <w:rPr>
          <w:color w:val="auto"/>
          <w:highlight w:val="none"/>
          <w:lang w:val="en-GB"/>
        </w:rPr>
      </w:pPr>
    </w:p>
    <w:sectPr>
      <w:headerReference r:id="rId4" w:type="default"/>
      <w:footerReference r:id="rId5" w:type="default"/>
      <w:footerReference r:id="rId6" w:type="even"/>
      <w:pgSz w:w="11906" w:h="16838"/>
      <w:pgMar w:top="1134" w:right="1134" w:bottom="1134" w:left="1134" w:header="851" w:footer="992" w:gutter="283"/>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B0604020202020204"/>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Helvetica">
    <w:altName w:val="Arial"/>
    <w:panose1 w:val="00000000000000000000"/>
    <w:charset w:val="00"/>
    <w:family w:val="auto"/>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B0604020202020204"/>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938839">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A6765B">
                          <w:pPr>
                            <w:pStyle w:val="28"/>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7CA6765B">
                    <w:pPr>
                      <w:pStyle w:val="28"/>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0E51">
    <w:pPr>
      <w:pStyle w:val="28"/>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E98BAC">
                          <w:pPr>
                            <w:pStyle w:val="28"/>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5E98BAC">
                    <w:pPr>
                      <w:pStyle w:val="28"/>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A387">
    <w:pPr>
      <w:pStyle w:val="28"/>
      <w:framePr w:wrap="around" w:vAnchor="text" w:hAnchor="margin" w:xAlign="center" w:y="1"/>
      <w:rPr>
        <w:rStyle w:val="44"/>
      </w:rPr>
    </w:pPr>
    <w:r>
      <w:fldChar w:fldCharType="begin"/>
    </w:r>
    <w:r>
      <w:rPr>
        <w:rStyle w:val="44"/>
      </w:rPr>
      <w:instrText xml:space="preserve">PAGE  </w:instrText>
    </w:r>
    <w:r>
      <w:fldChar w:fldCharType="separate"/>
    </w:r>
    <w:r>
      <w:rPr>
        <w:rStyle w:val="44"/>
      </w:rPr>
      <w:t>1</w:t>
    </w:r>
    <w:r>
      <w:fldChar w:fldCharType="end"/>
    </w:r>
  </w:p>
  <w:p w14:paraId="43231490">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FDA61">
    <w:pPr>
      <w:pStyle w:val="2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D9E0D3"/>
    <w:multiLevelType w:val="singleLevel"/>
    <w:tmpl w:val="A2D9E0D3"/>
    <w:lvl w:ilvl="0" w:tentative="0">
      <w:start w:val="5"/>
      <w:numFmt w:val="chineseCounting"/>
      <w:suff w:val="space"/>
      <w:lvlText w:val="第%1章"/>
      <w:lvlJc w:val="left"/>
      <w:rPr>
        <w:rFonts w:hint="eastAsia"/>
      </w:rPr>
    </w:lvl>
  </w:abstractNum>
  <w:abstractNum w:abstractNumId="1">
    <w:nsid w:val="AD786AA1"/>
    <w:multiLevelType w:val="singleLevel"/>
    <w:tmpl w:val="AD786AA1"/>
    <w:lvl w:ilvl="0" w:tentative="0">
      <w:start w:val="1"/>
      <w:numFmt w:val="chineseCounting"/>
      <w:suff w:val="nothing"/>
      <w:lvlText w:val="%1、"/>
      <w:lvlJc w:val="left"/>
      <w:pPr>
        <w:ind w:left="210"/>
      </w:pPr>
      <w:rPr>
        <w:rFonts w:hint="eastAsia"/>
      </w:rPr>
    </w:lvl>
  </w:abstractNum>
  <w:abstractNum w:abstractNumId="2">
    <w:nsid w:val="BEC897DD"/>
    <w:multiLevelType w:val="singleLevel"/>
    <w:tmpl w:val="BEC897DD"/>
    <w:lvl w:ilvl="0" w:tentative="0">
      <w:start w:val="1"/>
      <w:numFmt w:val="decimal"/>
      <w:lvlText w:val="%1."/>
      <w:lvlJc w:val="left"/>
      <w:pPr>
        <w:tabs>
          <w:tab w:val="left" w:pos="312"/>
        </w:tabs>
      </w:pPr>
    </w:lvl>
  </w:abstractNum>
  <w:abstractNum w:abstractNumId="3">
    <w:nsid w:val="00000001"/>
    <w:multiLevelType w:val="multilevel"/>
    <w:tmpl w:val="00000001"/>
    <w:lvl w:ilvl="0" w:tentative="0">
      <w:start w:val="1"/>
      <w:numFmt w:val="japaneseCounting"/>
      <w:lvlText w:val="第%1章"/>
      <w:lvlJc w:val="left"/>
      <w:pPr>
        <w:ind w:left="4053" w:hanging="1050"/>
      </w:pPr>
      <w:rPr>
        <w:rFonts w:hint="default"/>
        <w:sz w:val="30"/>
      </w:rPr>
    </w:lvl>
    <w:lvl w:ilvl="1" w:tentative="0">
      <w:start w:val="1"/>
      <w:numFmt w:val="lowerLetter"/>
      <w:lvlText w:val="%2)"/>
      <w:lvlJc w:val="left"/>
      <w:pPr>
        <w:ind w:left="3843" w:hanging="420"/>
      </w:pPr>
    </w:lvl>
    <w:lvl w:ilvl="2" w:tentative="0">
      <w:start w:val="1"/>
      <w:numFmt w:val="lowerRoman"/>
      <w:lvlText w:val="%3."/>
      <w:lvlJc w:val="right"/>
      <w:pPr>
        <w:ind w:left="4263" w:hanging="420"/>
      </w:pPr>
    </w:lvl>
    <w:lvl w:ilvl="3" w:tentative="0">
      <w:start w:val="1"/>
      <w:numFmt w:val="decimal"/>
      <w:lvlText w:val="%4."/>
      <w:lvlJc w:val="left"/>
      <w:pPr>
        <w:ind w:left="4683" w:hanging="420"/>
      </w:pPr>
    </w:lvl>
    <w:lvl w:ilvl="4" w:tentative="0">
      <w:start w:val="1"/>
      <w:numFmt w:val="lowerLetter"/>
      <w:lvlText w:val="%5)"/>
      <w:lvlJc w:val="left"/>
      <w:pPr>
        <w:ind w:left="5103" w:hanging="420"/>
      </w:pPr>
    </w:lvl>
    <w:lvl w:ilvl="5" w:tentative="0">
      <w:start w:val="1"/>
      <w:numFmt w:val="lowerRoman"/>
      <w:lvlText w:val="%6."/>
      <w:lvlJc w:val="right"/>
      <w:pPr>
        <w:ind w:left="5523" w:hanging="420"/>
      </w:pPr>
    </w:lvl>
    <w:lvl w:ilvl="6" w:tentative="0">
      <w:start w:val="1"/>
      <w:numFmt w:val="decimal"/>
      <w:lvlText w:val="%7."/>
      <w:lvlJc w:val="left"/>
      <w:pPr>
        <w:ind w:left="5943" w:hanging="420"/>
      </w:pPr>
    </w:lvl>
    <w:lvl w:ilvl="7" w:tentative="0">
      <w:start w:val="1"/>
      <w:numFmt w:val="lowerLetter"/>
      <w:lvlText w:val="%8)"/>
      <w:lvlJc w:val="left"/>
      <w:pPr>
        <w:ind w:left="6363" w:hanging="420"/>
      </w:pPr>
    </w:lvl>
    <w:lvl w:ilvl="8" w:tentative="0">
      <w:start w:val="1"/>
      <w:numFmt w:val="lowerRoman"/>
      <w:lvlText w:val="%9."/>
      <w:lvlJc w:val="right"/>
      <w:pPr>
        <w:ind w:left="6783" w:hanging="420"/>
      </w:pPr>
    </w:lvl>
  </w:abstractNum>
  <w:abstractNum w:abstractNumId="4">
    <w:nsid w:val="00000004"/>
    <w:multiLevelType w:val="multilevel"/>
    <w:tmpl w:val="00000004"/>
    <w:lvl w:ilvl="0" w:tentative="0">
      <w:start w:val="1"/>
      <w:numFmt w:val="chineseCountingThousand"/>
      <w:lvlText w:val="第 %1 部分"/>
      <w:lvlJc w:val="left"/>
      <w:rPr>
        <w:rFonts w:hint="eastAsia" w:cs="Times New Roman"/>
      </w:rPr>
    </w:lvl>
    <w:lvl w:ilvl="1" w:tentative="0">
      <w:start w:val="1"/>
      <w:numFmt w:val="none"/>
      <w:lvlText w:val=""/>
      <w:lvlJc w:val="left"/>
      <w:rPr>
        <w:rFonts w:hint="eastAsia" w:cs="Times New Roman"/>
      </w:rPr>
    </w:lvl>
    <w:lvl w:ilvl="2" w:tentative="0">
      <w:start w:val="1"/>
      <w:numFmt w:val="chineseCountingThousand"/>
      <w:lvlText w:val="%3、"/>
      <w:lvlJc w:val="left"/>
      <w:pPr>
        <w:ind w:left="720" w:hanging="432"/>
      </w:pPr>
      <w:rPr>
        <w:rFonts w:hint="eastAsia" w:cs="Times New Roman"/>
      </w:rPr>
    </w:lvl>
    <w:lvl w:ilvl="3" w:tentative="0">
      <w:start w:val="1"/>
      <w:numFmt w:val="lowerRoman"/>
      <w:lvlText w:val="(%4)"/>
      <w:lvlJc w:val="right"/>
      <w:pPr>
        <w:ind w:left="864" w:hanging="144"/>
      </w:pPr>
      <w:rPr>
        <w:rFonts w:hint="eastAsia" w:cs="Times New Roman"/>
      </w:rPr>
    </w:lvl>
    <w:lvl w:ilvl="4" w:tentative="0">
      <w:start w:val="1"/>
      <w:numFmt w:val="decimal"/>
      <w:pStyle w:val="7"/>
      <w:lvlText w:val="%5)"/>
      <w:lvlJc w:val="left"/>
      <w:pPr>
        <w:ind w:left="1008" w:hanging="432"/>
      </w:pPr>
      <w:rPr>
        <w:rFonts w:hint="eastAsia" w:cs="Times New Roman"/>
      </w:rPr>
    </w:lvl>
    <w:lvl w:ilvl="5" w:tentative="0">
      <w:start w:val="1"/>
      <w:numFmt w:val="lowerLetter"/>
      <w:pStyle w:val="8"/>
      <w:lvlText w:val="%6)"/>
      <w:lvlJc w:val="left"/>
      <w:pPr>
        <w:ind w:left="1992" w:hanging="432"/>
      </w:pPr>
      <w:rPr>
        <w:rFonts w:hint="eastAsia" w:cs="Times New Roman"/>
      </w:rPr>
    </w:lvl>
    <w:lvl w:ilvl="6" w:tentative="0">
      <w:start w:val="1"/>
      <w:numFmt w:val="lowerRoman"/>
      <w:pStyle w:val="9"/>
      <w:lvlText w:val="%7)"/>
      <w:lvlJc w:val="right"/>
      <w:pPr>
        <w:ind w:left="1296" w:hanging="288"/>
      </w:pPr>
      <w:rPr>
        <w:rFonts w:hint="eastAsia" w:cs="Times New Roman"/>
      </w:rPr>
    </w:lvl>
    <w:lvl w:ilvl="7" w:tentative="0">
      <w:start w:val="1"/>
      <w:numFmt w:val="lowerLetter"/>
      <w:pStyle w:val="10"/>
      <w:lvlText w:val="%8."/>
      <w:lvlJc w:val="left"/>
      <w:pPr>
        <w:ind w:left="1440" w:hanging="432"/>
      </w:pPr>
      <w:rPr>
        <w:rFonts w:hint="eastAsia" w:cs="Times New Roman"/>
      </w:rPr>
    </w:lvl>
    <w:lvl w:ilvl="8" w:tentative="0">
      <w:start w:val="1"/>
      <w:numFmt w:val="lowerRoman"/>
      <w:pStyle w:val="11"/>
      <w:lvlText w:val="%9."/>
      <w:lvlJc w:val="right"/>
      <w:pPr>
        <w:ind w:left="1584" w:hanging="144"/>
      </w:pPr>
      <w:rPr>
        <w:rFonts w:hint="eastAsia" w:cs="Times New Roman"/>
      </w:rPr>
    </w:lvl>
  </w:abstractNum>
  <w:abstractNum w:abstractNumId="5">
    <w:nsid w:val="00000005"/>
    <w:multiLevelType w:val="multilevel"/>
    <w:tmpl w:val="00000005"/>
    <w:lvl w:ilvl="0" w:tentative="0">
      <w:start w:val="1"/>
      <w:numFmt w:val="bullet"/>
      <w:pStyle w:val="54"/>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6">
    <w:nsid w:val="00000006"/>
    <w:multiLevelType w:val="multilevel"/>
    <w:tmpl w:val="00000006"/>
    <w:lvl w:ilvl="0" w:tentative="0">
      <w:start w:val="1"/>
      <w:numFmt w:val="bullet"/>
      <w:pStyle w:val="86"/>
      <w:lvlText w:val=""/>
      <w:lvlJc w:val="left"/>
      <w:pPr>
        <w:tabs>
          <w:tab w:val="left" w:pos="284"/>
        </w:tabs>
        <w:ind w:left="284" w:hanging="284"/>
      </w:pPr>
      <w:rPr>
        <w:rFonts w:hint="default" w:ascii="Wingdings" w:hAnsi="Wingdings" w:eastAsia="宋体"/>
        <w:b w:val="0"/>
        <w:i w:val="0"/>
        <w:color w:val="auto"/>
        <w:position w:val="3"/>
        <w:sz w:val="13"/>
        <w:szCs w:val="13"/>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6DB633FC"/>
    <w:multiLevelType w:val="multilevel"/>
    <w:tmpl w:val="6DB633FC"/>
    <w:lvl w:ilvl="0" w:tentative="0">
      <w:start w:val="1"/>
      <w:numFmt w:val="decimal"/>
      <w:lvlText w:val="%1."/>
      <w:lvlJc w:val="left"/>
      <w:pPr>
        <w:tabs>
          <w:tab w:val="left" w:pos="567"/>
        </w:tabs>
        <w:ind w:left="567" w:hanging="567"/>
      </w:pPr>
      <w:rPr>
        <w:rFonts w:hint="default" w:ascii="Arial" w:hAnsi="Arial" w:eastAsia="宋体"/>
        <w:b w:val="0"/>
        <w:i w:val="0"/>
        <w:sz w:val="21"/>
        <w:szCs w:val="21"/>
      </w:rPr>
    </w:lvl>
    <w:lvl w:ilvl="1" w:tentative="0">
      <w:start w:val="1"/>
      <w:numFmt w:val="decimal"/>
      <w:lvlText w:val="%1.%2"/>
      <w:lvlJc w:val="left"/>
      <w:pPr>
        <w:tabs>
          <w:tab w:val="left" w:pos="860"/>
        </w:tabs>
        <w:ind w:left="860" w:hanging="680"/>
      </w:pPr>
      <w:rPr>
        <w:rFonts w:hint="default" w:ascii="Arial" w:hAnsi="Arial" w:eastAsia="宋体"/>
        <w:b w:val="0"/>
        <w:i w:val="0"/>
        <w:sz w:val="21"/>
      </w:rPr>
    </w:lvl>
    <w:lvl w:ilvl="2" w:tentative="0">
      <w:start w:val="1"/>
      <w:numFmt w:val="decimal"/>
      <w:lvlText w:val="%1.%2.%3"/>
      <w:lvlJc w:val="left"/>
      <w:pPr>
        <w:tabs>
          <w:tab w:val="left" w:pos="720"/>
        </w:tabs>
        <w:ind w:left="420" w:hanging="420"/>
      </w:pPr>
      <w:rPr>
        <w:rFonts w:hint="eastAsia"/>
      </w:rPr>
    </w:lvl>
    <w:lvl w:ilvl="3" w:tentative="0">
      <w:start w:val="1"/>
      <w:numFmt w:val="decimal"/>
      <w:pStyle w:val="81"/>
      <w:lvlText w:val="%1.%2.%3.%4"/>
      <w:lvlJc w:val="left"/>
      <w:pPr>
        <w:tabs>
          <w:tab w:val="left" w:pos="420"/>
        </w:tabs>
        <w:ind w:left="420" w:hanging="420"/>
      </w:pPr>
      <w:rPr>
        <w:rFonts w:hint="eastAsia"/>
      </w:rPr>
    </w:lvl>
    <w:lvl w:ilvl="4" w:tentative="0">
      <w:start w:val="1"/>
      <w:numFmt w:val="decimal"/>
      <w:lvlText w:val="%1.%2.%3.%4.%5"/>
      <w:lvlJc w:val="left"/>
      <w:pPr>
        <w:tabs>
          <w:tab w:val="left" w:pos="420"/>
        </w:tabs>
        <w:ind w:left="420" w:hanging="420"/>
      </w:pPr>
      <w:rPr>
        <w:rFonts w:hint="eastAsia"/>
      </w:rPr>
    </w:lvl>
    <w:lvl w:ilvl="5" w:tentative="0">
      <w:start w:val="1"/>
      <w:numFmt w:val="decimal"/>
      <w:lvlText w:val="%1.%2.%3.%4.%5.%6"/>
      <w:lvlJc w:val="left"/>
      <w:pPr>
        <w:tabs>
          <w:tab w:val="left" w:pos="420"/>
        </w:tabs>
        <w:ind w:left="420" w:hanging="420"/>
      </w:pPr>
      <w:rPr>
        <w:rFonts w:hint="eastAsia"/>
      </w:rPr>
    </w:lvl>
    <w:lvl w:ilvl="6" w:tentative="0">
      <w:start w:val="1"/>
      <w:numFmt w:val="decimal"/>
      <w:lvlText w:val="%1.%2.%3.%4.%5.%6.%7"/>
      <w:lvlJc w:val="left"/>
      <w:pPr>
        <w:tabs>
          <w:tab w:val="left" w:pos="420"/>
        </w:tabs>
        <w:ind w:left="420" w:hanging="420"/>
      </w:pPr>
      <w:rPr>
        <w:rFonts w:hint="eastAsia"/>
      </w:rPr>
    </w:lvl>
    <w:lvl w:ilvl="7" w:tentative="0">
      <w:start w:val="1"/>
      <w:numFmt w:val="decimal"/>
      <w:lvlText w:val="%1.%2.%3.%4.%5.%6.%7.%8"/>
      <w:lvlJc w:val="left"/>
      <w:pPr>
        <w:tabs>
          <w:tab w:val="left" w:pos="420"/>
        </w:tabs>
        <w:ind w:left="420" w:hanging="420"/>
      </w:pPr>
      <w:rPr>
        <w:rFonts w:hint="eastAsia"/>
      </w:rPr>
    </w:lvl>
    <w:lvl w:ilvl="8" w:tentative="0">
      <w:start w:val="1"/>
      <w:numFmt w:val="decimal"/>
      <w:lvlText w:val="%1.%2.%3.%4.%5.%6.%7.%8.%9"/>
      <w:lvlJc w:val="left"/>
      <w:pPr>
        <w:tabs>
          <w:tab w:val="left" w:pos="420"/>
        </w:tabs>
        <w:ind w:left="420" w:hanging="420"/>
      </w:pPr>
      <w:rPr>
        <w:rFonts w:hint="eastAsia"/>
      </w:rPr>
    </w:lvl>
  </w:abstractNum>
  <w:num w:numId="1">
    <w:abstractNumId w:val="4"/>
  </w:num>
  <w:num w:numId="2">
    <w:abstractNumId w:val="5"/>
  </w:num>
  <w:num w:numId="3">
    <w:abstractNumId w:val="7"/>
  </w:num>
  <w:num w:numId="4">
    <w:abstractNumId w:val="6"/>
  </w:num>
  <w:num w:numId="5">
    <w:abstractNumId w:val="3"/>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FkMGNhMzdhNTA1NWJmODAyZTNlYWY3NTg1ODQ3MWEifQ=="/>
    <w:docVar w:name="KSO_WPS_MARK_KEY" w:val="bfe99a4e-4cc2-4b9c-a2d1-5d1b6ea94d94"/>
  </w:docVars>
  <w:rsids>
    <w:rsidRoot w:val="00F9765C"/>
    <w:rsid w:val="00000563"/>
    <w:rsid w:val="00001EA0"/>
    <w:rsid w:val="000032CC"/>
    <w:rsid w:val="00007278"/>
    <w:rsid w:val="00014218"/>
    <w:rsid w:val="000303DC"/>
    <w:rsid w:val="000453C8"/>
    <w:rsid w:val="000470AD"/>
    <w:rsid w:val="00047887"/>
    <w:rsid w:val="00050197"/>
    <w:rsid w:val="00060C0C"/>
    <w:rsid w:val="00060D6F"/>
    <w:rsid w:val="000624BF"/>
    <w:rsid w:val="00063264"/>
    <w:rsid w:val="0006579D"/>
    <w:rsid w:val="0007028E"/>
    <w:rsid w:val="00076A7C"/>
    <w:rsid w:val="00086D7E"/>
    <w:rsid w:val="00090FD7"/>
    <w:rsid w:val="000A1174"/>
    <w:rsid w:val="000A5FCA"/>
    <w:rsid w:val="000B23DC"/>
    <w:rsid w:val="000B5B77"/>
    <w:rsid w:val="000C002B"/>
    <w:rsid w:val="000C3639"/>
    <w:rsid w:val="000D123D"/>
    <w:rsid w:val="000D5942"/>
    <w:rsid w:val="000E28B4"/>
    <w:rsid w:val="000E2DCF"/>
    <w:rsid w:val="000E6E94"/>
    <w:rsid w:val="000F333B"/>
    <w:rsid w:val="001012EB"/>
    <w:rsid w:val="0011758C"/>
    <w:rsid w:val="001235DC"/>
    <w:rsid w:val="00130946"/>
    <w:rsid w:val="00146256"/>
    <w:rsid w:val="00153B56"/>
    <w:rsid w:val="001635AD"/>
    <w:rsid w:val="0017038E"/>
    <w:rsid w:val="00171F7C"/>
    <w:rsid w:val="00172922"/>
    <w:rsid w:val="00194DE9"/>
    <w:rsid w:val="00195586"/>
    <w:rsid w:val="00197673"/>
    <w:rsid w:val="001A104D"/>
    <w:rsid w:val="001A3CA4"/>
    <w:rsid w:val="001B2BEC"/>
    <w:rsid w:val="001C0843"/>
    <w:rsid w:val="001C5139"/>
    <w:rsid w:val="001D39DC"/>
    <w:rsid w:val="001D42BA"/>
    <w:rsid w:val="001E0D36"/>
    <w:rsid w:val="001E51F9"/>
    <w:rsid w:val="001F5B11"/>
    <w:rsid w:val="0020501D"/>
    <w:rsid w:val="00216703"/>
    <w:rsid w:val="00230111"/>
    <w:rsid w:val="00231FA4"/>
    <w:rsid w:val="00242515"/>
    <w:rsid w:val="00246500"/>
    <w:rsid w:val="0025630E"/>
    <w:rsid w:val="002662C4"/>
    <w:rsid w:val="00266F3E"/>
    <w:rsid w:val="0027287A"/>
    <w:rsid w:val="00275026"/>
    <w:rsid w:val="002776EF"/>
    <w:rsid w:val="00290B03"/>
    <w:rsid w:val="00292378"/>
    <w:rsid w:val="0029648F"/>
    <w:rsid w:val="00296798"/>
    <w:rsid w:val="002A4161"/>
    <w:rsid w:val="002A525F"/>
    <w:rsid w:val="002A5610"/>
    <w:rsid w:val="002B042C"/>
    <w:rsid w:val="002B2ACA"/>
    <w:rsid w:val="002B78C7"/>
    <w:rsid w:val="002C27E4"/>
    <w:rsid w:val="002C3E59"/>
    <w:rsid w:val="002C541C"/>
    <w:rsid w:val="002C724F"/>
    <w:rsid w:val="002D05BD"/>
    <w:rsid w:val="002D2041"/>
    <w:rsid w:val="002E3A82"/>
    <w:rsid w:val="002E5019"/>
    <w:rsid w:val="002E6300"/>
    <w:rsid w:val="002F08B0"/>
    <w:rsid w:val="00300DB2"/>
    <w:rsid w:val="003026E2"/>
    <w:rsid w:val="00306CB7"/>
    <w:rsid w:val="00313B47"/>
    <w:rsid w:val="00323821"/>
    <w:rsid w:val="00330BF1"/>
    <w:rsid w:val="0033289F"/>
    <w:rsid w:val="003429F5"/>
    <w:rsid w:val="00343DD2"/>
    <w:rsid w:val="0034746C"/>
    <w:rsid w:val="0036041A"/>
    <w:rsid w:val="00362BEE"/>
    <w:rsid w:val="00377C53"/>
    <w:rsid w:val="003822EB"/>
    <w:rsid w:val="003829B6"/>
    <w:rsid w:val="00385FF1"/>
    <w:rsid w:val="0038696A"/>
    <w:rsid w:val="003C2BF9"/>
    <w:rsid w:val="003C5254"/>
    <w:rsid w:val="003C6DD3"/>
    <w:rsid w:val="003C6F05"/>
    <w:rsid w:val="003C710C"/>
    <w:rsid w:val="003D52FB"/>
    <w:rsid w:val="003E06E2"/>
    <w:rsid w:val="003E3AD2"/>
    <w:rsid w:val="003F1CEC"/>
    <w:rsid w:val="003F73C5"/>
    <w:rsid w:val="004043B2"/>
    <w:rsid w:val="004044D6"/>
    <w:rsid w:val="00406CB8"/>
    <w:rsid w:val="00407565"/>
    <w:rsid w:val="00411B57"/>
    <w:rsid w:val="00417BF4"/>
    <w:rsid w:val="00424756"/>
    <w:rsid w:val="004320C0"/>
    <w:rsid w:val="00441774"/>
    <w:rsid w:val="004476D5"/>
    <w:rsid w:val="004562F3"/>
    <w:rsid w:val="00456656"/>
    <w:rsid w:val="00464818"/>
    <w:rsid w:val="00465112"/>
    <w:rsid w:val="00474D51"/>
    <w:rsid w:val="00475D4B"/>
    <w:rsid w:val="00492920"/>
    <w:rsid w:val="004B4CEB"/>
    <w:rsid w:val="004C5266"/>
    <w:rsid w:val="004D0D1C"/>
    <w:rsid w:val="004D6E28"/>
    <w:rsid w:val="004E1242"/>
    <w:rsid w:val="004E3DC7"/>
    <w:rsid w:val="004F1613"/>
    <w:rsid w:val="004F493F"/>
    <w:rsid w:val="004F5B9E"/>
    <w:rsid w:val="00530C11"/>
    <w:rsid w:val="00543AF0"/>
    <w:rsid w:val="0054480A"/>
    <w:rsid w:val="005543AC"/>
    <w:rsid w:val="005610A3"/>
    <w:rsid w:val="005624E8"/>
    <w:rsid w:val="0056624B"/>
    <w:rsid w:val="005706AC"/>
    <w:rsid w:val="005707BA"/>
    <w:rsid w:val="00572561"/>
    <w:rsid w:val="00572895"/>
    <w:rsid w:val="00583A85"/>
    <w:rsid w:val="005A5592"/>
    <w:rsid w:val="005B0116"/>
    <w:rsid w:val="005B40BE"/>
    <w:rsid w:val="005B5604"/>
    <w:rsid w:val="005C0E05"/>
    <w:rsid w:val="005C5B6D"/>
    <w:rsid w:val="005D09CD"/>
    <w:rsid w:val="005D22C8"/>
    <w:rsid w:val="005D6668"/>
    <w:rsid w:val="005E396D"/>
    <w:rsid w:val="005E4417"/>
    <w:rsid w:val="00607D26"/>
    <w:rsid w:val="00611158"/>
    <w:rsid w:val="006158AB"/>
    <w:rsid w:val="00617E6B"/>
    <w:rsid w:val="00622791"/>
    <w:rsid w:val="006245F3"/>
    <w:rsid w:val="00627B35"/>
    <w:rsid w:val="00630C7F"/>
    <w:rsid w:val="00632CC6"/>
    <w:rsid w:val="006414D6"/>
    <w:rsid w:val="0064279E"/>
    <w:rsid w:val="00646AEB"/>
    <w:rsid w:val="00660869"/>
    <w:rsid w:val="00666862"/>
    <w:rsid w:val="0067390B"/>
    <w:rsid w:val="0067733A"/>
    <w:rsid w:val="0068520B"/>
    <w:rsid w:val="00696B49"/>
    <w:rsid w:val="006A61F9"/>
    <w:rsid w:val="006B46CB"/>
    <w:rsid w:val="006C6C47"/>
    <w:rsid w:val="006D640A"/>
    <w:rsid w:val="006E2316"/>
    <w:rsid w:val="006E2AD1"/>
    <w:rsid w:val="006E6B0E"/>
    <w:rsid w:val="006F1F86"/>
    <w:rsid w:val="00700F34"/>
    <w:rsid w:val="0070159E"/>
    <w:rsid w:val="00705741"/>
    <w:rsid w:val="00722CFC"/>
    <w:rsid w:val="00727C53"/>
    <w:rsid w:val="00734C7A"/>
    <w:rsid w:val="00734F30"/>
    <w:rsid w:val="00743C17"/>
    <w:rsid w:val="00750898"/>
    <w:rsid w:val="00752E19"/>
    <w:rsid w:val="00753E2F"/>
    <w:rsid w:val="007605CA"/>
    <w:rsid w:val="007611C1"/>
    <w:rsid w:val="00783FEB"/>
    <w:rsid w:val="00795F0E"/>
    <w:rsid w:val="007B0855"/>
    <w:rsid w:val="007B53A5"/>
    <w:rsid w:val="007B7D32"/>
    <w:rsid w:val="007C58C7"/>
    <w:rsid w:val="007D3E4D"/>
    <w:rsid w:val="007D7D79"/>
    <w:rsid w:val="007E061C"/>
    <w:rsid w:val="007F2831"/>
    <w:rsid w:val="007F786E"/>
    <w:rsid w:val="008153EC"/>
    <w:rsid w:val="00815A56"/>
    <w:rsid w:val="00821945"/>
    <w:rsid w:val="008374BB"/>
    <w:rsid w:val="00871E49"/>
    <w:rsid w:val="0087205C"/>
    <w:rsid w:val="008838E9"/>
    <w:rsid w:val="00884DEF"/>
    <w:rsid w:val="0089483E"/>
    <w:rsid w:val="008A1806"/>
    <w:rsid w:val="008A6AC4"/>
    <w:rsid w:val="008B2931"/>
    <w:rsid w:val="008B4244"/>
    <w:rsid w:val="008C3D10"/>
    <w:rsid w:val="008C7FCC"/>
    <w:rsid w:val="008D63B9"/>
    <w:rsid w:val="008D6508"/>
    <w:rsid w:val="008D7582"/>
    <w:rsid w:val="008E6769"/>
    <w:rsid w:val="008E7810"/>
    <w:rsid w:val="008F3E40"/>
    <w:rsid w:val="008F68D9"/>
    <w:rsid w:val="00900552"/>
    <w:rsid w:val="0091134A"/>
    <w:rsid w:val="00923B18"/>
    <w:rsid w:val="00923D47"/>
    <w:rsid w:val="00926051"/>
    <w:rsid w:val="00931602"/>
    <w:rsid w:val="00940255"/>
    <w:rsid w:val="009454B6"/>
    <w:rsid w:val="00951980"/>
    <w:rsid w:val="009532D0"/>
    <w:rsid w:val="0095561D"/>
    <w:rsid w:val="00962B16"/>
    <w:rsid w:val="00963859"/>
    <w:rsid w:val="00965DE5"/>
    <w:rsid w:val="00967F9B"/>
    <w:rsid w:val="0097070E"/>
    <w:rsid w:val="00984407"/>
    <w:rsid w:val="00984B5C"/>
    <w:rsid w:val="009860BC"/>
    <w:rsid w:val="009874DB"/>
    <w:rsid w:val="00987AB6"/>
    <w:rsid w:val="009B538A"/>
    <w:rsid w:val="009D1623"/>
    <w:rsid w:val="009E7DA1"/>
    <w:rsid w:val="00A02336"/>
    <w:rsid w:val="00A0312A"/>
    <w:rsid w:val="00A03D8D"/>
    <w:rsid w:val="00A04963"/>
    <w:rsid w:val="00A121BA"/>
    <w:rsid w:val="00A15A9B"/>
    <w:rsid w:val="00A21ECB"/>
    <w:rsid w:val="00A21F67"/>
    <w:rsid w:val="00A2211C"/>
    <w:rsid w:val="00A235EE"/>
    <w:rsid w:val="00A23A93"/>
    <w:rsid w:val="00A27C3D"/>
    <w:rsid w:val="00A31A49"/>
    <w:rsid w:val="00A3310E"/>
    <w:rsid w:val="00A34B4F"/>
    <w:rsid w:val="00A367DE"/>
    <w:rsid w:val="00A37E07"/>
    <w:rsid w:val="00A53E7A"/>
    <w:rsid w:val="00A63CD4"/>
    <w:rsid w:val="00A66B1F"/>
    <w:rsid w:val="00A72FF3"/>
    <w:rsid w:val="00A7560B"/>
    <w:rsid w:val="00A76045"/>
    <w:rsid w:val="00A81D5E"/>
    <w:rsid w:val="00AA0BCE"/>
    <w:rsid w:val="00AA1CE8"/>
    <w:rsid w:val="00AA4A4A"/>
    <w:rsid w:val="00AA742C"/>
    <w:rsid w:val="00AC0B46"/>
    <w:rsid w:val="00AC34F7"/>
    <w:rsid w:val="00AC77A0"/>
    <w:rsid w:val="00AE1673"/>
    <w:rsid w:val="00AE174C"/>
    <w:rsid w:val="00AE5D74"/>
    <w:rsid w:val="00B006CE"/>
    <w:rsid w:val="00B07C13"/>
    <w:rsid w:val="00B1678B"/>
    <w:rsid w:val="00B220E0"/>
    <w:rsid w:val="00B50F92"/>
    <w:rsid w:val="00B62659"/>
    <w:rsid w:val="00B71243"/>
    <w:rsid w:val="00B7202F"/>
    <w:rsid w:val="00B731A5"/>
    <w:rsid w:val="00B7531D"/>
    <w:rsid w:val="00B82D54"/>
    <w:rsid w:val="00B93B9C"/>
    <w:rsid w:val="00B973A9"/>
    <w:rsid w:val="00BA6FAE"/>
    <w:rsid w:val="00BB4101"/>
    <w:rsid w:val="00BB4F54"/>
    <w:rsid w:val="00BC22B8"/>
    <w:rsid w:val="00BD7404"/>
    <w:rsid w:val="00BE6F0E"/>
    <w:rsid w:val="00BF2736"/>
    <w:rsid w:val="00C03629"/>
    <w:rsid w:val="00C03FF7"/>
    <w:rsid w:val="00C109E7"/>
    <w:rsid w:val="00C35E3A"/>
    <w:rsid w:val="00C37CC8"/>
    <w:rsid w:val="00C53383"/>
    <w:rsid w:val="00C70D9A"/>
    <w:rsid w:val="00C746C1"/>
    <w:rsid w:val="00C810F8"/>
    <w:rsid w:val="00C8232D"/>
    <w:rsid w:val="00C917B5"/>
    <w:rsid w:val="00CB0D27"/>
    <w:rsid w:val="00CC624B"/>
    <w:rsid w:val="00CD2B16"/>
    <w:rsid w:val="00CF41B1"/>
    <w:rsid w:val="00CF7304"/>
    <w:rsid w:val="00D02358"/>
    <w:rsid w:val="00D10138"/>
    <w:rsid w:val="00D1532E"/>
    <w:rsid w:val="00D15AAA"/>
    <w:rsid w:val="00D35F0E"/>
    <w:rsid w:val="00D407EA"/>
    <w:rsid w:val="00D41EF1"/>
    <w:rsid w:val="00D4741B"/>
    <w:rsid w:val="00D526C1"/>
    <w:rsid w:val="00D576B6"/>
    <w:rsid w:val="00D604D6"/>
    <w:rsid w:val="00D64C1B"/>
    <w:rsid w:val="00D77245"/>
    <w:rsid w:val="00D811F6"/>
    <w:rsid w:val="00D81C8C"/>
    <w:rsid w:val="00D825C9"/>
    <w:rsid w:val="00DA15BD"/>
    <w:rsid w:val="00DA593D"/>
    <w:rsid w:val="00DB329F"/>
    <w:rsid w:val="00DB40B7"/>
    <w:rsid w:val="00DC21F4"/>
    <w:rsid w:val="00DF0BB6"/>
    <w:rsid w:val="00DF48D8"/>
    <w:rsid w:val="00E03585"/>
    <w:rsid w:val="00E04DC5"/>
    <w:rsid w:val="00E063E0"/>
    <w:rsid w:val="00E15503"/>
    <w:rsid w:val="00E177CC"/>
    <w:rsid w:val="00E17EDC"/>
    <w:rsid w:val="00E45E37"/>
    <w:rsid w:val="00E531D9"/>
    <w:rsid w:val="00E5714A"/>
    <w:rsid w:val="00E84D2B"/>
    <w:rsid w:val="00E86DE0"/>
    <w:rsid w:val="00E90185"/>
    <w:rsid w:val="00E90ECA"/>
    <w:rsid w:val="00E9259C"/>
    <w:rsid w:val="00E9510F"/>
    <w:rsid w:val="00EA1683"/>
    <w:rsid w:val="00EA3147"/>
    <w:rsid w:val="00EA41D3"/>
    <w:rsid w:val="00EA691F"/>
    <w:rsid w:val="00EB6634"/>
    <w:rsid w:val="00ED0FD7"/>
    <w:rsid w:val="00ED18EC"/>
    <w:rsid w:val="00EE61D7"/>
    <w:rsid w:val="00F143AF"/>
    <w:rsid w:val="00F148FA"/>
    <w:rsid w:val="00F17158"/>
    <w:rsid w:val="00F206EC"/>
    <w:rsid w:val="00F23DAB"/>
    <w:rsid w:val="00F409D0"/>
    <w:rsid w:val="00F45706"/>
    <w:rsid w:val="00F57771"/>
    <w:rsid w:val="00F615E7"/>
    <w:rsid w:val="00F64350"/>
    <w:rsid w:val="00F6749F"/>
    <w:rsid w:val="00F8323C"/>
    <w:rsid w:val="00F87C40"/>
    <w:rsid w:val="00F96850"/>
    <w:rsid w:val="00F9765C"/>
    <w:rsid w:val="00FA2566"/>
    <w:rsid w:val="00FA2AD7"/>
    <w:rsid w:val="00FA7B14"/>
    <w:rsid w:val="00FB14A7"/>
    <w:rsid w:val="00FC350B"/>
    <w:rsid w:val="00FC56B2"/>
    <w:rsid w:val="00FE7964"/>
    <w:rsid w:val="00FF30CB"/>
    <w:rsid w:val="010F4AD0"/>
    <w:rsid w:val="012B789A"/>
    <w:rsid w:val="01737939"/>
    <w:rsid w:val="017C5AE9"/>
    <w:rsid w:val="019410D1"/>
    <w:rsid w:val="01C9165D"/>
    <w:rsid w:val="01EB13D9"/>
    <w:rsid w:val="023C2FEB"/>
    <w:rsid w:val="02457ACB"/>
    <w:rsid w:val="028A5456"/>
    <w:rsid w:val="02F54D06"/>
    <w:rsid w:val="030E6211"/>
    <w:rsid w:val="031B5FCA"/>
    <w:rsid w:val="0366701C"/>
    <w:rsid w:val="036F6B31"/>
    <w:rsid w:val="03B340D4"/>
    <w:rsid w:val="03C535D7"/>
    <w:rsid w:val="03E90BF7"/>
    <w:rsid w:val="047231BF"/>
    <w:rsid w:val="04783395"/>
    <w:rsid w:val="04843227"/>
    <w:rsid w:val="049071D7"/>
    <w:rsid w:val="04A006D4"/>
    <w:rsid w:val="052A11BA"/>
    <w:rsid w:val="053A6E69"/>
    <w:rsid w:val="05766A86"/>
    <w:rsid w:val="057C389D"/>
    <w:rsid w:val="05BE1194"/>
    <w:rsid w:val="05E21D08"/>
    <w:rsid w:val="0622111A"/>
    <w:rsid w:val="062666AF"/>
    <w:rsid w:val="062B009B"/>
    <w:rsid w:val="0634488D"/>
    <w:rsid w:val="06552BF5"/>
    <w:rsid w:val="067C3276"/>
    <w:rsid w:val="069E1CDD"/>
    <w:rsid w:val="07052980"/>
    <w:rsid w:val="071F2A4D"/>
    <w:rsid w:val="072404AB"/>
    <w:rsid w:val="0796713D"/>
    <w:rsid w:val="07EE178C"/>
    <w:rsid w:val="0817778D"/>
    <w:rsid w:val="0819564B"/>
    <w:rsid w:val="082109A0"/>
    <w:rsid w:val="08435FD3"/>
    <w:rsid w:val="09170278"/>
    <w:rsid w:val="098B3366"/>
    <w:rsid w:val="09D7070C"/>
    <w:rsid w:val="0A0778D0"/>
    <w:rsid w:val="0A0D731C"/>
    <w:rsid w:val="0A803704"/>
    <w:rsid w:val="0B17363C"/>
    <w:rsid w:val="0B223AB3"/>
    <w:rsid w:val="0B3512F9"/>
    <w:rsid w:val="0B812F68"/>
    <w:rsid w:val="0B990700"/>
    <w:rsid w:val="0BAB0DE1"/>
    <w:rsid w:val="0BC50931"/>
    <w:rsid w:val="0BD51FBC"/>
    <w:rsid w:val="0BEA1401"/>
    <w:rsid w:val="0C25030B"/>
    <w:rsid w:val="0C807129"/>
    <w:rsid w:val="0C844ECC"/>
    <w:rsid w:val="0CD50625"/>
    <w:rsid w:val="0CEF79BA"/>
    <w:rsid w:val="0D177524"/>
    <w:rsid w:val="0D2E218E"/>
    <w:rsid w:val="0D510B7B"/>
    <w:rsid w:val="0DA43169"/>
    <w:rsid w:val="0DF82244"/>
    <w:rsid w:val="0E5D2389"/>
    <w:rsid w:val="0E817754"/>
    <w:rsid w:val="0EA80E8A"/>
    <w:rsid w:val="0EB741A6"/>
    <w:rsid w:val="0EBD0409"/>
    <w:rsid w:val="0F1166B4"/>
    <w:rsid w:val="0F9922C6"/>
    <w:rsid w:val="0FC4441D"/>
    <w:rsid w:val="0FC901CF"/>
    <w:rsid w:val="0FD6418C"/>
    <w:rsid w:val="0FEA5515"/>
    <w:rsid w:val="0FF60734"/>
    <w:rsid w:val="102A6BF3"/>
    <w:rsid w:val="103B7746"/>
    <w:rsid w:val="104C5DDA"/>
    <w:rsid w:val="108461E0"/>
    <w:rsid w:val="10B82BC0"/>
    <w:rsid w:val="110E58BE"/>
    <w:rsid w:val="112B6BC5"/>
    <w:rsid w:val="113901C2"/>
    <w:rsid w:val="11505CA5"/>
    <w:rsid w:val="115441E6"/>
    <w:rsid w:val="11556122"/>
    <w:rsid w:val="11A05E7B"/>
    <w:rsid w:val="11B04EDA"/>
    <w:rsid w:val="11B31633"/>
    <w:rsid w:val="123D62CA"/>
    <w:rsid w:val="12BC44F5"/>
    <w:rsid w:val="12E568B5"/>
    <w:rsid w:val="12F04B67"/>
    <w:rsid w:val="13067608"/>
    <w:rsid w:val="13257A43"/>
    <w:rsid w:val="132C43A1"/>
    <w:rsid w:val="1395699A"/>
    <w:rsid w:val="13B04488"/>
    <w:rsid w:val="13CE0D88"/>
    <w:rsid w:val="13F47E2A"/>
    <w:rsid w:val="13FD48B1"/>
    <w:rsid w:val="14004A72"/>
    <w:rsid w:val="140E4AD9"/>
    <w:rsid w:val="141D09D7"/>
    <w:rsid w:val="14276E8D"/>
    <w:rsid w:val="142E2659"/>
    <w:rsid w:val="14402386"/>
    <w:rsid w:val="1474596D"/>
    <w:rsid w:val="147C5D58"/>
    <w:rsid w:val="148B7781"/>
    <w:rsid w:val="14AD05B4"/>
    <w:rsid w:val="14D817F2"/>
    <w:rsid w:val="15045E12"/>
    <w:rsid w:val="150A1644"/>
    <w:rsid w:val="157E5DCE"/>
    <w:rsid w:val="1587574E"/>
    <w:rsid w:val="158E0AA0"/>
    <w:rsid w:val="15A7714F"/>
    <w:rsid w:val="15B92A34"/>
    <w:rsid w:val="15BD084B"/>
    <w:rsid w:val="15BE261E"/>
    <w:rsid w:val="15D85A8E"/>
    <w:rsid w:val="163B482B"/>
    <w:rsid w:val="164E6C27"/>
    <w:rsid w:val="16AF26F0"/>
    <w:rsid w:val="16D038AD"/>
    <w:rsid w:val="16F3500C"/>
    <w:rsid w:val="17961E1B"/>
    <w:rsid w:val="17E935CA"/>
    <w:rsid w:val="180A4DEC"/>
    <w:rsid w:val="1818770F"/>
    <w:rsid w:val="18255C05"/>
    <w:rsid w:val="18277649"/>
    <w:rsid w:val="18494081"/>
    <w:rsid w:val="18537260"/>
    <w:rsid w:val="18697B91"/>
    <w:rsid w:val="19071CBD"/>
    <w:rsid w:val="190F1C19"/>
    <w:rsid w:val="199B4F00"/>
    <w:rsid w:val="19E81409"/>
    <w:rsid w:val="19F55F87"/>
    <w:rsid w:val="1A587E00"/>
    <w:rsid w:val="1A7B4474"/>
    <w:rsid w:val="1A8A6A91"/>
    <w:rsid w:val="1A9574AC"/>
    <w:rsid w:val="1AB62C29"/>
    <w:rsid w:val="1AB97855"/>
    <w:rsid w:val="1ABB7115"/>
    <w:rsid w:val="1AD613AB"/>
    <w:rsid w:val="1B362B36"/>
    <w:rsid w:val="1B6039CC"/>
    <w:rsid w:val="1B73329B"/>
    <w:rsid w:val="1BF31A30"/>
    <w:rsid w:val="1C405C5D"/>
    <w:rsid w:val="1C494453"/>
    <w:rsid w:val="1C95777E"/>
    <w:rsid w:val="1CD6776F"/>
    <w:rsid w:val="1CE427F4"/>
    <w:rsid w:val="1CE8622F"/>
    <w:rsid w:val="1D020F5A"/>
    <w:rsid w:val="1D660A05"/>
    <w:rsid w:val="1D67589E"/>
    <w:rsid w:val="1D6A1A09"/>
    <w:rsid w:val="1D7B7F7C"/>
    <w:rsid w:val="1D7E29A3"/>
    <w:rsid w:val="1D853F87"/>
    <w:rsid w:val="1DAD3EAB"/>
    <w:rsid w:val="1DD52FE5"/>
    <w:rsid w:val="1E377EC2"/>
    <w:rsid w:val="1E395191"/>
    <w:rsid w:val="1E5611C9"/>
    <w:rsid w:val="1E5D5C12"/>
    <w:rsid w:val="1EDB43F9"/>
    <w:rsid w:val="1F49572D"/>
    <w:rsid w:val="1FCD10D5"/>
    <w:rsid w:val="202D3BB5"/>
    <w:rsid w:val="206F6C98"/>
    <w:rsid w:val="208C361B"/>
    <w:rsid w:val="20BF0A8C"/>
    <w:rsid w:val="20F91AD0"/>
    <w:rsid w:val="20FC7DF7"/>
    <w:rsid w:val="210234B1"/>
    <w:rsid w:val="21537103"/>
    <w:rsid w:val="21544945"/>
    <w:rsid w:val="215754BB"/>
    <w:rsid w:val="21696888"/>
    <w:rsid w:val="216A1CF7"/>
    <w:rsid w:val="217C091F"/>
    <w:rsid w:val="21B7531C"/>
    <w:rsid w:val="21C51AAE"/>
    <w:rsid w:val="221A714E"/>
    <w:rsid w:val="221E51E0"/>
    <w:rsid w:val="224100B4"/>
    <w:rsid w:val="22873E2C"/>
    <w:rsid w:val="22D74B60"/>
    <w:rsid w:val="22DE0A56"/>
    <w:rsid w:val="22F02B64"/>
    <w:rsid w:val="230525D7"/>
    <w:rsid w:val="232F04D3"/>
    <w:rsid w:val="236D4A80"/>
    <w:rsid w:val="23730477"/>
    <w:rsid w:val="239F37AA"/>
    <w:rsid w:val="23AD7F7C"/>
    <w:rsid w:val="23BE5306"/>
    <w:rsid w:val="240B410A"/>
    <w:rsid w:val="244C439F"/>
    <w:rsid w:val="24921182"/>
    <w:rsid w:val="24B42EE4"/>
    <w:rsid w:val="253907AF"/>
    <w:rsid w:val="253D787A"/>
    <w:rsid w:val="255B5008"/>
    <w:rsid w:val="259C164A"/>
    <w:rsid w:val="25E37687"/>
    <w:rsid w:val="25F46D10"/>
    <w:rsid w:val="25F73C9D"/>
    <w:rsid w:val="26057E71"/>
    <w:rsid w:val="261D29B7"/>
    <w:rsid w:val="265E4A0D"/>
    <w:rsid w:val="266767A3"/>
    <w:rsid w:val="268D4545"/>
    <w:rsid w:val="26A129BA"/>
    <w:rsid w:val="26E37669"/>
    <w:rsid w:val="26FD25BE"/>
    <w:rsid w:val="27E12897"/>
    <w:rsid w:val="2803232F"/>
    <w:rsid w:val="281001A9"/>
    <w:rsid w:val="28347845"/>
    <w:rsid w:val="2875503F"/>
    <w:rsid w:val="28B52548"/>
    <w:rsid w:val="28EA5531"/>
    <w:rsid w:val="299C203F"/>
    <w:rsid w:val="29AD1182"/>
    <w:rsid w:val="29F45075"/>
    <w:rsid w:val="2A0D07C3"/>
    <w:rsid w:val="2A194D69"/>
    <w:rsid w:val="2A250D4C"/>
    <w:rsid w:val="2A4D6B1D"/>
    <w:rsid w:val="2A931E8D"/>
    <w:rsid w:val="2AAF443A"/>
    <w:rsid w:val="2ABF570B"/>
    <w:rsid w:val="2AFF0A98"/>
    <w:rsid w:val="2B03236B"/>
    <w:rsid w:val="2B111A98"/>
    <w:rsid w:val="2B120052"/>
    <w:rsid w:val="2B123781"/>
    <w:rsid w:val="2B196BC4"/>
    <w:rsid w:val="2B1C2F4C"/>
    <w:rsid w:val="2B7A5616"/>
    <w:rsid w:val="2B8B76FF"/>
    <w:rsid w:val="2B956B9E"/>
    <w:rsid w:val="2BB46BB6"/>
    <w:rsid w:val="2BCD7E18"/>
    <w:rsid w:val="2CD573FE"/>
    <w:rsid w:val="2CE93A96"/>
    <w:rsid w:val="2CF91C0D"/>
    <w:rsid w:val="2D0B7232"/>
    <w:rsid w:val="2D130F96"/>
    <w:rsid w:val="2D134AB9"/>
    <w:rsid w:val="2D1D538B"/>
    <w:rsid w:val="2D7919DB"/>
    <w:rsid w:val="2DA74F82"/>
    <w:rsid w:val="2DE55F00"/>
    <w:rsid w:val="2DF12C3F"/>
    <w:rsid w:val="2E1972FD"/>
    <w:rsid w:val="2E590E1B"/>
    <w:rsid w:val="2EAE121C"/>
    <w:rsid w:val="2EB95571"/>
    <w:rsid w:val="2F162A18"/>
    <w:rsid w:val="2F1C1FE0"/>
    <w:rsid w:val="2F2B75E3"/>
    <w:rsid w:val="2F4B21A6"/>
    <w:rsid w:val="2F515344"/>
    <w:rsid w:val="2F5D25A2"/>
    <w:rsid w:val="2F902126"/>
    <w:rsid w:val="2FEA150C"/>
    <w:rsid w:val="303A4C1A"/>
    <w:rsid w:val="30A14DB1"/>
    <w:rsid w:val="310B6B3A"/>
    <w:rsid w:val="31106F90"/>
    <w:rsid w:val="31631031"/>
    <w:rsid w:val="31680730"/>
    <w:rsid w:val="32301DF1"/>
    <w:rsid w:val="323D2B4F"/>
    <w:rsid w:val="32EF3F7C"/>
    <w:rsid w:val="330E132A"/>
    <w:rsid w:val="337A07F1"/>
    <w:rsid w:val="337C1164"/>
    <w:rsid w:val="3380772D"/>
    <w:rsid w:val="33BA7C8B"/>
    <w:rsid w:val="33CD6DCE"/>
    <w:rsid w:val="343B2C17"/>
    <w:rsid w:val="34447B75"/>
    <w:rsid w:val="34A30E47"/>
    <w:rsid w:val="34A75FEB"/>
    <w:rsid w:val="34C77BC9"/>
    <w:rsid w:val="34D22DCA"/>
    <w:rsid w:val="34D902EF"/>
    <w:rsid w:val="34DF51DD"/>
    <w:rsid w:val="350D3106"/>
    <w:rsid w:val="35280E1A"/>
    <w:rsid w:val="354C3342"/>
    <w:rsid w:val="355E4C33"/>
    <w:rsid w:val="355E7140"/>
    <w:rsid w:val="35643463"/>
    <w:rsid w:val="356771CD"/>
    <w:rsid w:val="357450CC"/>
    <w:rsid w:val="358640E7"/>
    <w:rsid w:val="36CA0F40"/>
    <w:rsid w:val="3701161C"/>
    <w:rsid w:val="37185885"/>
    <w:rsid w:val="375754CE"/>
    <w:rsid w:val="37896CBB"/>
    <w:rsid w:val="37BC691D"/>
    <w:rsid w:val="37CE11A7"/>
    <w:rsid w:val="37CF0761"/>
    <w:rsid w:val="37E47C57"/>
    <w:rsid w:val="38183EFE"/>
    <w:rsid w:val="38193690"/>
    <w:rsid w:val="383E398C"/>
    <w:rsid w:val="384E034F"/>
    <w:rsid w:val="38530DB1"/>
    <w:rsid w:val="38651A53"/>
    <w:rsid w:val="386955F7"/>
    <w:rsid w:val="386D2E44"/>
    <w:rsid w:val="396F1706"/>
    <w:rsid w:val="3998086F"/>
    <w:rsid w:val="39BE568D"/>
    <w:rsid w:val="39CB485F"/>
    <w:rsid w:val="39D12E5D"/>
    <w:rsid w:val="39D83866"/>
    <w:rsid w:val="39E853E4"/>
    <w:rsid w:val="39F20093"/>
    <w:rsid w:val="3A52727A"/>
    <w:rsid w:val="3A5D439F"/>
    <w:rsid w:val="3AA84673"/>
    <w:rsid w:val="3B100D11"/>
    <w:rsid w:val="3B9A35BA"/>
    <w:rsid w:val="3B9D2A4D"/>
    <w:rsid w:val="3C1A00F1"/>
    <w:rsid w:val="3C59467C"/>
    <w:rsid w:val="3CFC595B"/>
    <w:rsid w:val="3D155FF3"/>
    <w:rsid w:val="3D4F5F14"/>
    <w:rsid w:val="3D9B4D91"/>
    <w:rsid w:val="3E246962"/>
    <w:rsid w:val="3E662E35"/>
    <w:rsid w:val="3E860151"/>
    <w:rsid w:val="3E8909B8"/>
    <w:rsid w:val="3ED07FD5"/>
    <w:rsid w:val="3EE72F47"/>
    <w:rsid w:val="3F041600"/>
    <w:rsid w:val="3F454127"/>
    <w:rsid w:val="3FB63886"/>
    <w:rsid w:val="405A3A47"/>
    <w:rsid w:val="40624B7D"/>
    <w:rsid w:val="40784177"/>
    <w:rsid w:val="40A56923"/>
    <w:rsid w:val="40DA2472"/>
    <w:rsid w:val="41047382"/>
    <w:rsid w:val="410D50A4"/>
    <w:rsid w:val="413C5BE5"/>
    <w:rsid w:val="416B00F7"/>
    <w:rsid w:val="41792A10"/>
    <w:rsid w:val="41A73583"/>
    <w:rsid w:val="41C33FDA"/>
    <w:rsid w:val="41DD067C"/>
    <w:rsid w:val="41DF6CC8"/>
    <w:rsid w:val="421767F0"/>
    <w:rsid w:val="42197F61"/>
    <w:rsid w:val="4252641A"/>
    <w:rsid w:val="426F551D"/>
    <w:rsid w:val="42B13C30"/>
    <w:rsid w:val="42E407C4"/>
    <w:rsid w:val="43A77B08"/>
    <w:rsid w:val="43B921FD"/>
    <w:rsid w:val="44371423"/>
    <w:rsid w:val="448C2CB5"/>
    <w:rsid w:val="453527B6"/>
    <w:rsid w:val="453F0C31"/>
    <w:rsid w:val="456D59FD"/>
    <w:rsid w:val="459C6B85"/>
    <w:rsid w:val="45C6083E"/>
    <w:rsid w:val="45E60EC1"/>
    <w:rsid w:val="4648767D"/>
    <w:rsid w:val="465402A8"/>
    <w:rsid w:val="468D6296"/>
    <w:rsid w:val="469B54FA"/>
    <w:rsid w:val="46AC3D68"/>
    <w:rsid w:val="46B0637D"/>
    <w:rsid w:val="46E81936"/>
    <w:rsid w:val="472C57E1"/>
    <w:rsid w:val="472E7F38"/>
    <w:rsid w:val="47482F88"/>
    <w:rsid w:val="476144B2"/>
    <w:rsid w:val="477F169E"/>
    <w:rsid w:val="47A7481C"/>
    <w:rsid w:val="47B105FF"/>
    <w:rsid w:val="47EB1EBE"/>
    <w:rsid w:val="4823583F"/>
    <w:rsid w:val="484D1D3D"/>
    <w:rsid w:val="48873E16"/>
    <w:rsid w:val="48A0023C"/>
    <w:rsid w:val="48C45C0F"/>
    <w:rsid w:val="48CA5702"/>
    <w:rsid w:val="48FD5329"/>
    <w:rsid w:val="49041A7F"/>
    <w:rsid w:val="49046823"/>
    <w:rsid w:val="492C59A2"/>
    <w:rsid w:val="49C948D6"/>
    <w:rsid w:val="49F93B20"/>
    <w:rsid w:val="4A1622B5"/>
    <w:rsid w:val="4A1F760E"/>
    <w:rsid w:val="4A3943E5"/>
    <w:rsid w:val="4A74685B"/>
    <w:rsid w:val="4A937614"/>
    <w:rsid w:val="4AAF5724"/>
    <w:rsid w:val="4AB431DB"/>
    <w:rsid w:val="4AE66C9B"/>
    <w:rsid w:val="4B1B4E19"/>
    <w:rsid w:val="4B543BBD"/>
    <w:rsid w:val="4BB1516B"/>
    <w:rsid w:val="4BCE048A"/>
    <w:rsid w:val="4BDE2269"/>
    <w:rsid w:val="4C15022D"/>
    <w:rsid w:val="4C21217D"/>
    <w:rsid w:val="4C470657"/>
    <w:rsid w:val="4C473218"/>
    <w:rsid w:val="4C9D2AAC"/>
    <w:rsid w:val="4CA20672"/>
    <w:rsid w:val="4CAE1569"/>
    <w:rsid w:val="4CCC3AB7"/>
    <w:rsid w:val="4CD3068A"/>
    <w:rsid w:val="4D2A20E6"/>
    <w:rsid w:val="4D657B5F"/>
    <w:rsid w:val="4E182462"/>
    <w:rsid w:val="4E821262"/>
    <w:rsid w:val="4EC54EF1"/>
    <w:rsid w:val="4EC8485A"/>
    <w:rsid w:val="4F0062C4"/>
    <w:rsid w:val="4F594F83"/>
    <w:rsid w:val="4F6C5D01"/>
    <w:rsid w:val="4FE72FEA"/>
    <w:rsid w:val="4FEB338E"/>
    <w:rsid w:val="4FF77EA5"/>
    <w:rsid w:val="50CA6F09"/>
    <w:rsid w:val="510A7EA4"/>
    <w:rsid w:val="51224CA3"/>
    <w:rsid w:val="51394656"/>
    <w:rsid w:val="51493BD6"/>
    <w:rsid w:val="515A22E9"/>
    <w:rsid w:val="51C03C54"/>
    <w:rsid w:val="51EF0A0F"/>
    <w:rsid w:val="51FF4E4B"/>
    <w:rsid w:val="52884CE5"/>
    <w:rsid w:val="52EE522D"/>
    <w:rsid w:val="52F31FF7"/>
    <w:rsid w:val="52FA3F3A"/>
    <w:rsid w:val="531E5464"/>
    <w:rsid w:val="53223683"/>
    <w:rsid w:val="53746B52"/>
    <w:rsid w:val="537E0E70"/>
    <w:rsid w:val="53BF72BC"/>
    <w:rsid w:val="53EF7C5B"/>
    <w:rsid w:val="54110899"/>
    <w:rsid w:val="542876F3"/>
    <w:rsid w:val="54412D59"/>
    <w:rsid w:val="544279A5"/>
    <w:rsid w:val="54723988"/>
    <w:rsid w:val="54B439C5"/>
    <w:rsid w:val="54C128FA"/>
    <w:rsid w:val="54DC1D7C"/>
    <w:rsid w:val="54E74697"/>
    <w:rsid w:val="550C0EAB"/>
    <w:rsid w:val="554C7B7C"/>
    <w:rsid w:val="55502DF7"/>
    <w:rsid w:val="556B5700"/>
    <w:rsid w:val="55776CEA"/>
    <w:rsid w:val="559029A4"/>
    <w:rsid w:val="55BD655D"/>
    <w:rsid w:val="55E34E72"/>
    <w:rsid w:val="560821A7"/>
    <w:rsid w:val="564F7B92"/>
    <w:rsid w:val="565523D4"/>
    <w:rsid w:val="56557A51"/>
    <w:rsid w:val="566E56D4"/>
    <w:rsid w:val="56737851"/>
    <w:rsid w:val="56B01AC4"/>
    <w:rsid w:val="56FA478D"/>
    <w:rsid w:val="573145B4"/>
    <w:rsid w:val="57381B2A"/>
    <w:rsid w:val="5760074B"/>
    <w:rsid w:val="576677AC"/>
    <w:rsid w:val="576B2A1A"/>
    <w:rsid w:val="57AA1051"/>
    <w:rsid w:val="57AF3525"/>
    <w:rsid w:val="57C85E4F"/>
    <w:rsid w:val="57DA527C"/>
    <w:rsid w:val="57DE6D7D"/>
    <w:rsid w:val="57E235AC"/>
    <w:rsid w:val="58025902"/>
    <w:rsid w:val="584C7D72"/>
    <w:rsid w:val="58977599"/>
    <w:rsid w:val="58AE082A"/>
    <w:rsid w:val="58CA13AC"/>
    <w:rsid w:val="58CF0F07"/>
    <w:rsid w:val="58E1438B"/>
    <w:rsid w:val="591B1350"/>
    <w:rsid w:val="59305697"/>
    <w:rsid w:val="5932447D"/>
    <w:rsid w:val="593C4187"/>
    <w:rsid w:val="594C2B22"/>
    <w:rsid w:val="59774400"/>
    <w:rsid w:val="59831F18"/>
    <w:rsid w:val="59903901"/>
    <w:rsid w:val="59C47C19"/>
    <w:rsid w:val="59D540FC"/>
    <w:rsid w:val="59E66788"/>
    <w:rsid w:val="59FF7FE2"/>
    <w:rsid w:val="5A140F94"/>
    <w:rsid w:val="5A6166C7"/>
    <w:rsid w:val="5A9B4ED4"/>
    <w:rsid w:val="5AA7086C"/>
    <w:rsid w:val="5AB67959"/>
    <w:rsid w:val="5ACD35AF"/>
    <w:rsid w:val="5AE30F5D"/>
    <w:rsid w:val="5AEB7FC6"/>
    <w:rsid w:val="5B087DFA"/>
    <w:rsid w:val="5B2F1170"/>
    <w:rsid w:val="5B4C7C23"/>
    <w:rsid w:val="5B7044FE"/>
    <w:rsid w:val="5B7704AD"/>
    <w:rsid w:val="5B8C3E9B"/>
    <w:rsid w:val="5B8D156D"/>
    <w:rsid w:val="5B975067"/>
    <w:rsid w:val="5B981476"/>
    <w:rsid w:val="5BAD481B"/>
    <w:rsid w:val="5BFA306D"/>
    <w:rsid w:val="5BFA35A6"/>
    <w:rsid w:val="5C0653A6"/>
    <w:rsid w:val="5C514AD9"/>
    <w:rsid w:val="5C5952EA"/>
    <w:rsid w:val="5CC55AE8"/>
    <w:rsid w:val="5CD927E3"/>
    <w:rsid w:val="5CF714D8"/>
    <w:rsid w:val="5CF9417E"/>
    <w:rsid w:val="5D496DC2"/>
    <w:rsid w:val="5D6B138B"/>
    <w:rsid w:val="5D7C3EEA"/>
    <w:rsid w:val="5D7E07CE"/>
    <w:rsid w:val="5DC31C3F"/>
    <w:rsid w:val="5DCF59B0"/>
    <w:rsid w:val="5E450FE4"/>
    <w:rsid w:val="5E6A2873"/>
    <w:rsid w:val="5E781EA8"/>
    <w:rsid w:val="5E7B4260"/>
    <w:rsid w:val="5EEB49FA"/>
    <w:rsid w:val="5F0B1F40"/>
    <w:rsid w:val="5F3231C4"/>
    <w:rsid w:val="5F47318B"/>
    <w:rsid w:val="5F5B1C9D"/>
    <w:rsid w:val="5F5D470D"/>
    <w:rsid w:val="5FA666EC"/>
    <w:rsid w:val="5FB23CE8"/>
    <w:rsid w:val="5FBE4319"/>
    <w:rsid w:val="5FC74699"/>
    <w:rsid w:val="601D6CB8"/>
    <w:rsid w:val="605A061B"/>
    <w:rsid w:val="60784C6B"/>
    <w:rsid w:val="60C06ED4"/>
    <w:rsid w:val="61096FDE"/>
    <w:rsid w:val="615B14E8"/>
    <w:rsid w:val="61B85129"/>
    <w:rsid w:val="61E35AEA"/>
    <w:rsid w:val="61FE6E76"/>
    <w:rsid w:val="628E0F98"/>
    <w:rsid w:val="6297548E"/>
    <w:rsid w:val="62DD1B53"/>
    <w:rsid w:val="63367FC9"/>
    <w:rsid w:val="633B54E0"/>
    <w:rsid w:val="63454D24"/>
    <w:rsid w:val="636F05BD"/>
    <w:rsid w:val="63967D6A"/>
    <w:rsid w:val="6412288F"/>
    <w:rsid w:val="644749A6"/>
    <w:rsid w:val="64816E9D"/>
    <w:rsid w:val="648D37AD"/>
    <w:rsid w:val="649237FB"/>
    <w:rsid w:val="65555757"/>
    <w:rsid w:val="657C0787"/>
    <w:rsid w:val="65926678"/>
    <w:rsid w:val="65C65EB8"/>
    <w:rsid w:val="65EF6191"/>
    <w:rsid w:val="663C23A1"/>
    <w:rsid w:val="664A4819"/>
    <w:rsid w:val="667A7383"/>
    <w:rsid w:val="66A03DBD"/>
    <w:rsid w:val="66A3345F"/>
    <w:rsid w:val="66FA2940"/>
    <w:rsid w:val="671821C2"/>
    <w:rsid w:val="67B23259"/>
    <w:rsid w:val="67B31303"/>
    <w:rsid w:val="67DC5398"/>
    <w:rsid w:val="68C4669D"/>
    <w:rsid w:val="69626709"/>
    <w:rsid w:val="69883837"/>
    <w:rsid w:val="6A0A2E2E"/>
    <w:rsid w:val="6A0A415A"/>
    <w:rsid w:val="6A1251C8"/>
    <w:rsid w:val="6A210BFD"/>
    <w:rsid w:val="6A214D93"/>
    <w:rsid w:val="6A3A575F"/>
    <w:rsid w:val="6AB252E3"/>
    <w:rsid w:val="6B4045EF"/>
    <w:rsid w:val="6B6A7C88"/>
    <w:rsid w:val="6BBC192C"/>
    <w:rsid w:val="6C43776B"/>
    <w:rsid w:val="6CC17C65"/>
    <w:rsid w:val="6CE6233D"/>
    <w:rsid w:val="6D417CC3"/>
    <w:rsid w:val="6D6D3C3E"/>
    <w:rsid w:val="6DE304CD"/>
    <w:rsid w:val="6E295072"/>
    <w:rsid w:val="6E796BBA"/>
    <w:rsid w:val="6EF400CC"/>
    <w:rsid w:val="6F146FCA"/>
    <w:rsid w:val="6F1A494B"/>
    <w:rsid w:val="6F246284"/>
    <w:rsid w:val="6F363420"/>
    <w:rsid w:val="6F6B01EA"/>
    <w:rsid w:val="6F865380"/>
    <w:rsid w:val="6FAC1101"/>
    <w:rsid w:val="6FB22B41"/>
    <w:rsid w:val="6FB32C99"/>
    <w:rsid w:val="6FB62B34"/>
    <w:rsid w:val="6FC22657"/>
    <w:rsid w:val="704069E6"/>
    <w:rsid w:val="70D158D6"/>
    <w:rsid w:val="70E047C7"/>
    <w:rsid w:val="71803BCF"/>
    <w:rsid w:val="71A24417"/>
    <w:rsid w:val="71A42D1C"/>
    <w:rsid w:val="71BA46DF"/>
    <w:rsid w:val="71DC42C0"/>
    <w:rsid w:val="71FC73D5"/>
    <w:rsid w:val="72101173"/>
    <w:rsid w:val="721A1B13"/>
    <w:rsid w:val="723927E6"/>
    <w:rsid w:val="72501541"/>
    <w:rsid w:val="728A3377"/>
    <w:rsid w:val="728B41C8"/>
    <w:rsid w:val="72C131EF"/>
    <w:rsid w:val="72F026B5"/>
    <w:rsid w:val="730100A0"/>
    <w:rsid w:val="731D0E8C"/>
    <w:rsid w:val="73294620"/>
    <w:rsid w:val="7338219A"/>
    <w:rsid w:val="736128E9"/>
    <w:rsid w:val="7370086E"/>
    <w:rsid w:val="73AD03D9"/>
    <w:rsid w:val="73AD660E"/>
    <w:rsid w:val="74205772"/>
    <w:rsid w:val="74704C95"/>
    <w:rsid w:val="74CB44BC"/>
    <w:rsid w:val="75425058"/>
    <w:rsid w:val="755F2534"/>
    <w:rsid w:val="75BE0694"/>
    <w:rsid w:val="75DE4F7E"/>
    <w:rsid w:val="76393797"/>
    <w:rsid w:val="76512CA5"/>
    <w:rsid w:val="76527A30"/>
    <w:rsid w:val="768B2E09"/>
    <w:rsid w:val="769471D2"/>
    <w:rsid w:val="76962A74"/>
    <w:rsid w:val="76D4153B"/>
    <w:rsid w:val="76EE0776"/>
    <w:rsid w:val="775375F3"/>
    <w:rsid w:val="776E0665"/>
    <w:rsid w:val="77965035"/>
    <w:rsid w:val="77D9036B"/>
    <w:rsid w:val="77F407AB"/>
    <w:rsid w:val="781B5D81"/>
    <w:rsid w:val="782968B3"/>
    <w:rsid w:val="78810352"/>
    <w:rsid w:val="78C90D3E"/>
    <w:rsid w:val="78DF520F"/>
    <w:rsid w:val="790E52BA"/>
    <w:rsid w:val="79874C47"/>
    <w:rsid w:val="79C502EF"/>
    <w:rsid w:val="79D963A5"/>
    <w:rsid w:val="7A0445D4"/>
    <w:rsid w:val="7AF113D2"/>
    <w:rsid w:val="7B0B22CA"/>
    <w:rsid w:val="7B2E2C6E"/>
    <w:rsid w:val="7B621C21"/>
    <w:rsid w:val="7B8D6360"/>
    <w:rsid w:val="7BBD5988"/>
    <w:rsid w:val="7BDF5867"/>
    <w:rsid w:val="7C021307"/>
    <w:rsid w:val="7C151706"/>
    <w:rsid w:val="7C393970"/>
    <w:rsid w:val="7C682D4A"/>
    <w:rsid w:val="7C6C347B"/>
    <w:rsid w:val="7C6E7BA7"/>
    <w:rsid w:val="7CAC08FD"/>
    <w:rsid w:val="7CC67902"/>
    <w:rsid w:val="7CCF5604"/>
    <w:rsid w:val="7D405F06"/>
    <w:rsid w:val="7D4F15F5"/>
    <w:rsid w:val="7D6850D5"/>
    <w:rsid w:val="7D7E61BA"/>
    <w:rsid w:val="7DAA4D30"/>
    <w:rsid w:val="7DD54876"/>
    <w:rsid w:val="7E0231DD"/>
    <w:rsid w:val="7E337256"/>
    <w:rsid w:val="7E44256B"/>
    <w:rsid w:val="7E463D20"/>
    <w:rsid w:val="7E657F24"/>
    <w:rsid w:val="7E715D58"/>
    <w:rsid w:val="7E9262F2"/>
    <w:rsid w:val="7E94784C"/>
    <w:rsid w:val="7EA43C1B"/>
    <w:rsid w:val="7F332D63"/>
    <w:rsid w:val="7F4D4437"/>
    <w:rsid w:val="7F674710"/>
    <w:rsid w:val="7F912A0B"/>
    <w:rsid w:val="7F950921"/>
    <w:rsid w:val="7FBC4504"/>
    <w:rsid w:val="7FCF0551"/>
    <w:rsid w:val="7FDF60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0"/>
    <w:pPr>
      <w:keepNext/>
      <w:keepLines/>
      <w:pageBreakBefore/>
      <w:spacing w:before="340" w:after="330" w:line="578" w:lineRule="auto"/>
      <w:jc w:val="center"/>
      <w:outlineLvl w:val="0"/>
    </w:pPr>
    <w:rPr>
      <w:rFonts w:eastAsia="仿宋_GB2312"/>
      <w:b/>
      <w:bCs/>
      <w:kern w:val="44"/>
      <w:sz w:val="44"/>
      <w:szCs w:val="44"/>
    </w:rPr>
  </w:style>
  <w:style w:type="paragraph" w:styleId="4">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416" w:lineRule="auto"/>
      <w:outlineLvl w:val="2"/>
    </w:pPr>
    <w:rPr>
      <w:rFonts w:eastAsia="仿宋_GB2312"/>
      <w:b/>
      <w:bCs/>
      <w:sz w:val="32"/>
      <w:szCs w:val="32"/>
    </w:rPr>
  </w:style>
  <w:style w:type="paragraph" w:styleId="6">
    <w:name w:val="heading 4"/>
    <w:basedOn w:val="1"/>
    <w:next w:val="1"/>
    <w:link w:val="178"/>
    <w:autoRedefine/>
    <w:qFormat/>
    <w:uiPriority w:val="0"/>
    <w:pPr>
      <w:keepNext/>
      <w:keepLines/>
      <w:outlineLvl w:val="3"/>
    </w:pPr>
    <w:rPr>
      <w:rFonts w:ascii="Cambria" w:hAnsi="Cambria"/>
      <w:b/>
      <w:bCs/>
      <w:sz w:val="28"/>
      <w:szCs w:val="28"/>
    </w:rPr>
  </w:style>
  <w:style w:type="paragraph" w:styleId="7">
    <w:name w:val="heading 5"/>
    <w:basedOn w:val="1"/>
    <w:next w:val="1"/>
    <w:link w:val="174"/>
    <w:autoRedefine/>
    <w:qFormat/>
    <w:uiPriority w:val="0"/>
    <w:pPr>
      <w:keepNext/>
      <w:keepLines/>
      <w:numPr>
        <w:ilvl w:val="4"/>
        <w:numId w:val="1"/>
      </w:numPr>
      <w:ind w:left="0" w:firstLine="0"/>
      <w:jc w:val="left"/>
      <w:outlineLvl w:val="4"/>
    </w:pPr>
    <w:rPr>
      <w:b/>
      <w:bCs/>
      <w:sz w:val="30"/>
      <w:szCs w:val="28"/>
    </w:rPr>
  </w:style>
  <w:style w:type="paragraph" w:styleId="8">
    <w:name w:val="heading 6"/>
    <w:basedOn w:val="1"/>
    <w:next w:val="1"/>
    <w:autoRedefine/>
    <w:qFormat/>
    <w:uiPriority w:val="0"/>
    <w:pPr>
      <w:keepNext/>
      <w:keepLines/>
      <w:numPr>
        <w:ilvl w:val="5"/>
        <w:numId w:val="1"/>
      </w:numPr>
      <w:spacing w:line="360" w:lineRule="auto"/>
      <w:ind w:left="0" w:firstLine="0"/>
      <w:outlineLvl w:val="5"/>
    </w:pPr>
    <w:rPr>
      <w:rFonts w:ascii="Cambria" w:hAnsi="Cambria"/>
      <w:b/>
      <w:bCs/>
      <w:sz w:val="24"/>
    </w:rPr>
  </w:style>
  <w:style w:type="paragraph" w:styleId="9">
    <w:name w:val="heading 7"/>
    <w:basedOn w:val="1"/>
    <w:next w:val="1"/>
    <w:autoRedefine/>
    <w:qFormat/>
    <w:uiPriority w:val="0"/>
    <w:pPr>
      <w:keepNext/>
      <w:keepLines/>
      <w:numPr>
        <w:ilvl w:val="6"/>
        <w:numId w:val="1"/>
      </w:numPr>
      <w:spacing w:before="240" w:after="64" w:line="320" w:lineRule="auto"/>
      <w:outlineLvl w:val="6"/>
    </w:pPr>
    <w:rPr>
      <w:rFonts w:eastAsia="仿宋_GB2312"/>
      <w:b/>
      <w:bCs/>
      <w:sz w:val="24"/>
    </w:rPr>
  </w:style>
  <w:style w:type="paragraph" w:styleId="10">
    <w:name w:val="heading 8"/>
    <w:basedOn w:val="1"/>
    <w:next w:val="1"/>
    <w:autoRedefine/>
    <w:qFormat/>
    <w:uiPriority w:val="0"/>
    <w:pPr>
      <w:keepNext/>
      <w:keepLines/>
      <w:numPr>
        <w:ilvl w:val="7"/>
        <w:numId w:val="1"/>
      </w:numPr>
      <w:spacing w:before="240" w:after="64" w:line="320" w:lineRule="auto"/>
      <w:outlineLvl w:val="7"/>
    </w:pPr>
    <w:rPr>
      <w:rFonts w:ascii="Cambria" w:hAnsi="Cambria"/>
      <w:sz w:val="24"/>
    </w:rPr>
  </w:style>
  <w:style w:type="paragraph" w:styleId="11">
    <w:name w:val="heading 9"/>
    <w:basedOn w:val="1"/>
    <w:next w:val="1"/>
    <w:autoRedefine/>
    <w:qFormat/>
    <w:uiPriority w:val="0"/>
    <w:pPr>
      <w:keepNext/>
      <w:keepLines/>
      <w:numPr>
        <w:ilvl w:val="8"/>
        <w:numId w:val="1"/>
      </w:numPr>
      <w:spacing w:before="240" w:after="64" w:line="320" w:lineRule="auto"/>
      <w:outlineLvl w:val="8"/>
    </w:pPr>
    <w:rPr>
      <w:rFonts w:ascii="Cambria" w:hAnsi="Cambria"/>
      <w:szCs w:val="21"/>
    </w:rPr>
  </w:style>
  <w:style w:type="character" w:default="1" w:styleId="42">
    <w:name w:val="Default Paragraph Font"/>
    <w:autoRedefine/>
    <w:semiHidden/>
    <w:unhideWhenUsed/>
    <w:qFormat/>
    <w:uiPriority w:val="1"/>
  </w:style>
  <w:style w:type="table" w:default="1" w:styleId="40">
    <w:name w:val="Normal Table"/>
    <w:autoRedefine/>
    <w:semiHidden/>
    <w:unhideWhenUsed/>
    <w:qFormat/>
    <w:uiPriority w:val="99"/>
    <w:tblPr>
      <w:tblCellMar>
        <w:top w:w="0" w:type="dxa"/>
        <w:left w:w="108" w:type="dxa"/>
        <w:bottom w:w="0" w:type="dxa"/>
        <w:right w:w="108" w:type="dxa"/>
      </w:tblCellMar>
    </w:tblPr>
  </w:style>
  <w:style w:type="paragraph" w:styleId="2">
    <w:name w:val="Title"/>
    <w:basedOn w:val="1"/>
    <w:next w:val="1"/>
    <w:link w:val="151"/>
    <w:autoRedefine/>
    <w:qFormat/>
    <w:uiPriority w:val="0"/>
    <w:pPr>
      <w:spacing w:before="240" w:after="60"/>
      <w:jc w:val="center"/>
      <w:outlineLvl w:val="0"/>
    </w:pPr>
    <w:rPr>
      <w:rFonts w:ascii="Cambria" w:hAnsi="Cambria"/>
      <w:b/>
      <w:bCs/>
      <w:sz w:val="32"/>
      <w:szCs w:val="32"/>
    </w:rPr>
  </w:style>
  <w:style w:type="paragraph" w:styleId="12">
    <w:name w:val="toc 7"/>
    <w:basedOn w:val="1"/>
    <w:next w:val="1"/>
    <w:autoRedefine/>
    <w:qFormat/>
    <w:uiPriority w:val="0"/>
    <w:pPr>
      <w:ind w:left="1260"/>
      <w:jc w:val="left"/>
    </w:pPr>
    <w:rPr>
      <w:sz w:val="18"/>
      <w:szCs w:val="18"/>
    </w:rPr>
  </w:style>
  <w:style w:type="paragraph" w:styleId="13">
    <w:name w:val="Normal Indent"/>
    <w:basedOn w:val="1"/>
    <w:next w:val="14"/>
    <w:link w:val="141"/>
    <w:autoRedefine/>
    <w:qFormat/>
    <w:uiPriority w:val="0"/>
    <w:pPr>
      <w:spacing w:line="440" w:lineRule="exact"/>
      <w:ind w:firstLine="420" w:firstLineChars="200"/>
    </w:pPr>
    <w:rPr>
      <w:sz w:val="24"/>
    </w:rPr>
  </w:style>
  <w:style w:type="paragraph" w:styleId="14">
    <w:name w:val="Body Text Indent"/>
    <w:basedOn w:val="1"/>
    <w:next w:val="1"/>
    <w:link w:val="146"/>
    <w:autoRedefine/>
    <w:qFormat/>
    <w:uiPriority w:val="0"/>
    <w:pPr>
      <w:spacing w:after="120"/>
      <w:ind w:left="420" w:leftChars="200"/>
    </w:p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autoRedefine/>
    <w:qFormat/>
    <w:uiPriority w:val="0"/>
    <w:rPr>
      <w:rFonts w:ascii="宋体"/>
      <w:sz w:val="18"/>
      <w:szCs w:val="18"/>
    </w:rPr>
  </w:style>
  <w:style w:type="paragraph" w:styleId="17">
    <w:name w:val="annotation text"/>
    <w:basedOn w:val="1"/>
    <w:link w:val="172"/>
    <w:autoRedefine/>
    <w:qFormat/>
    <w:uiPriority w:val="0"/>
    <w:pPr>
      <w:jc w:val="left"/>
    </w:pPr>
    <w:rPr>
      <w:rFonts w:eastAsia="仿宋_GB2312"/>
      <w:sz w:val="24"/>
      <w:szCs w:val="21"/>
    </w:rPr>
  </w:style>
  <w:style w:type="paragraph" w:styleId="18">
    <w:name w:val="Body Text 3"/>
    <w:basedOn w:val="1"/>
    <w:link w:val="133"/>
    <w:autoRedefine/>
    <w:qFormat/>
    <w:uiPriority w:val="0"/>
    <w:pPr>
      <w:widowControl/>
    </w:pPr>
    <w:rPr>
      <w:rFonts w:eastAsia="仿宋_GB2312"/>
      <w:b/>
      <w:bCs/>
      <w:sz w:val="24"/>
      <w:szCs w:val="21"/>
    </w:rPr>
  </w:style>
  <w:style w:type="paragraph" w:styleId="19">
    <w:name w:val="Body Text"/>
    <w:basedOn w:val="1"/>
    <w:next w:val="20"/>
    <w:link w:val="140"/>
    <w:autoRedefine/>
    <w:qFormat/>
    <w:uiPriority w:val="0"/>
    <w:pPr>
      <w:spacing w:after="120"/>
    </w:pPr>
    <w:rPr>
      <w:rFonts w:eastAsia="仿宋_GB2312"/>
      <w:sz w:val="24"/>
      <w:szCs w:val="21"/>
    </w:rPr>
  </w:style>
  <w:style w:type="paragraph" w:styleId="20">
    <w:name w:val="Body Text First Indent"/>
    <w:basedOn w:val="19"/>
    <w:next w:val="1"/>
    <w:link w:val="153"/>
    <w:autoRedefine/>
    <w:unhideWhenUsed/>
    <w:qFormat/>
    <w:uiPriority w:val="99"/>
    <w:pPr>
      <w:ind w:firstLine="420" w:firstLineChars="100"/>
    </w:pPr>
    <w:rPr>
      <w:rFonts w:eastAsia="宋体"/>
      <w:sz w:val="21"/>
      <w:szCs w:val="24"/>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0"/>
    <w:pPr>
      <w:ind w:left="420"/>
      <w:jc w:val="left"/>
    </w:pPr>
    <w:rPr>
      <w:i/>
      <w:iCs/>
      <w:sz w:val="20"/>
      <w:szCs w:val="20"/>
    </w:rPr>
  </w:style>
  <w:style w:type="paragraph" w:styleId="23">
    <w:name w:val="Plain Text"/>
    <w:basedOn w:val="1"/>
    <w:next w:val="24"/>
    <w:link w:val="120"/>
    <w:autoRedefine/>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4">
    <w:name w:val="Date"/>
    <w:basedOn w:val="1"/>
    <w:next w:val="1"/>
    <w:autoRedefine/>
    <w:qFormat/>
    <w:uiPriority w:val="0"/>
    <w:pPr>
      <w:ind w:left="100" w:leftChars="2500"/>
    </w:pPr>
    <w:rPr>
      <w:sz w:val="24"/>
    </w:rPr>
  </w:style>
  <w:style w:type="paragraph" w:styleId="25">
    <w:name w:val="toc 8"/>
    <w:basedOn w:val="1"/>
    <w:next w:val="1"/>
    <w:autoRedefine/>
    <w:qFormat/>
    <w:uiPriority w:val="0"/>
    <w:pPr>
      <w:ind w:left="1470"/>
      <w:jc w:val="left"/>
    </w:pPr>
    <w:rPr>
      <w:sz w:val="18"/>
      <w:szCs w:val="18"/>
    </w:rPr>
  </w:style>
  <w:style w:type="paragraph" w:styleId="26">
    <w:name w:val="Body Text Indent 2"/>
    <w:basedOn w:val="1"/>
    <w:autoRedefine/>
    <w:qFormat/>
    <w:uiPriority w:val="0"/>
    <w:pPr>
      <w:spacing w:after="120" w:line="480" w:lineRule="auto"/>
      <w:ind w:left="420" w:leftChars="200"/>
    </w:pPr>
  </w:style>
  <w:style w:type="paragraph" w:styleId="27">
    <w:name w:val="Balloon Text"/>
    <w:basedOn w:val="1"/>
    <w:autoRedefine/>
    <w:qFormat/>
    <w:uiPriority w:val="0"/>
    <w:rPr>
      <w:rFonts w:eastAsia="仿宋_GB2312"/>
      <w:sz w:val="18"/>
      <w:szCs w:val="18"/>
    </w:rPr>
  </w:style>
  <w:style w:type="paragraph" w:styleId="28">
    <w:name w:val="footer"/>
    <w:basedOn w:val="1"/>
    <w:link w:val="166"/>
    <w:autoRedefine/>
    <w:qFormat/>
    <w:uiPriority w:val="99"/>
    <w:pPr>
      <w:tabs>
        <w:tab w:val="center" w:pos="4153"/>
        <w:tab w:val="right" w:pos="8306"/>
      </w:tabs>
      <w:snapToGrid w:val="0"/>
      <w:jc w:val="left"/>
    </w:pPr>
    <w:rPr>
      <w:sz w:val="18"/>
      <w:szCs w:val="18"/>
    </w:rPr>
  </w:style>
  <w:style w:type="paragraph" w:styleId="2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0"/>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toc 6"/>
    <w:basedOn w:val="1"/>
    <w:next w:val="1"/>
    <w:qFormat/>
    <w:uiPriority w:val="0"/>
    <w:pPr>
      <w:ind w:left="1050"/>
      <w:jc w:val="left"/>
    </w:pPr>
    <w:rPr>
      <w:sz w:val="18"/>
      <w:szCs w:val="18"/>
    </w:rPr>
  </w:style>
  <w:style w:type="paragraph" w:styleId="33">
    <w:name w:val="table of figures"/>
    <w:basedOn w:val="1"/>
    <w:next w:val="1"/>
    <w:autoRedefine/>
    <w:qFormat/>
    <w:uiPriority w:val="0"/>
    <w:pPr>
      <w:widowControl/>
      <w:ind w:left="480" w:hanging="480"/>
      <w:jc w:val="left"/>
    </w:pPr>
    <w:rPr>
      <w:rFonts w:ascii="仿宋_GB2312" w:eastAsia="仿宋_GB2312"/>
      <w:kern w:val="0"/>
      <w:sz w:val="24"/>
      <w:szCs w:val="28"/>
    </w:rPr>
  </w:style>
  <w:style w:type="paragraph" w:styleId="34">
    <w:name w:val="toc 2"/>
    <w:basedOn w:val="1"/>
    <w:next w:val="1"/>
    <w:autoRedefine/>
    <w:qFormat/>
    <w:uiPriority w:val="0"/>
    <w:pPr>
      <w:ind w:left="210"/>
      <w:jc w:val="left"/>
    </w:pPr>
    <w:rPr>
      <w:smallCaps/>
      <w:sz w:val="20"/>
      <w:szCs w:val="20"/>
    </w:rPr>
  </w:style>
  <w:style w:type="paragraph" w:styleId="35">
    <w:name w:val="toc 9"/>
    <w:basedOn w:val="1"/>
    <w:next w:val="1"/>
    <w:autoRedefine/>
    <w:qFormat/>
    <w:uiPriority w:val="0"/>
    <w:pPr>
      <w:ind w:left="1680"/>
      <w:jc w:val="left"/>
    </w:pPr>
    <w:rPr>
      <w:sz w:val="18"/>
      <w:szCs w:val="18"/>
    </w:rPr>
  </w:style>
  <w:style w:type="paragraph" w:styleId="36">
    <w:name w:val="Body Text 2"/>
    <w:basedOn w:val="1"/>
    <w:autoRedefine/>
    <w:qFormat/>
    <w:uiPriority w:val="0"/>
    <w:pPr>
      <w:spacing w:after="120" w:line="480" w:lineRule="auto"/>
    </w:pPr>
    <w:rPr>
      <w:rFonts w:ascii="仿宋_GB2312" w:eastAsia="仿宋_GB2312"/>
      <w:sz w:val="28"/>
      <w:szCs w:val="28"/>
    </w:rPr>
  </w:style>
  <w:style w:type="paragraph" w:styleId="3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8">
    <w:name w:val="annotation subject"/>
    <w:basedOn w:val="17"/>
    <w:next w:val="17"/>
    <w:autoRedefine/>
    <w:qFormat/>
    <w:uiPriority w:val="0"/>
    <w:rPr>
      <w:b/>
      <w:bCs/>
    </w:rPr>
  </w:style>
  <w:style w:type="paragraph" w:styleId="39">
    <w:name w:val="Body Text First Indent 2"/>
    <w:basedOn w:val="14"/>
    <w:link w:val="160"/>
    <w:autoRedefine/>
    <w:qFormat/>
    <w:uiPriority w:val="0"/>
    <w:pPr>
      <w:ind w:firstLine="420" w:firstLineChars="200"/>
    </w:pPr>
  </w:style>
  <w:style w:type="table" w:styleId="41">
    <w:name w:val="Table Grid"/>
    <w:basedOn w:val="4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autoRedefine/>
    <w:qFormat/>
    <w:uiPriority w:val="22"/>
    <w:rPr>
      <w:b/>
      <w:bCs/>
    </w:rPr>
  </w:style>
  <w:style w:type="character" w:styleId="44">
    <w:name w:val="page number"/>
    <w:basedOn w:val="42"/>
    <w:qFormat/>
    <w:uiPriority w:val="0"/>
  </w:style>
  <w:style w:type="character" w:styleId="45">
    <w:name w:val="FollowedHyperlink"/>
    <w:qFormat/>
    <w:uiPriority w:val="0"/>
    <w:rPr>
      <w:color w:val="606420"/>
      <w:u w:val="single"/>
    </w:rPr>
  </w:style>
  <w:style w:type="character" w:styleId="46">
    <w:name w:val="Emphasis"/>
    <w:qFormat/>
    <w:uiPriority w:val="0"/>
    <w:rPr>
      <w:color w:val="CC0033"/>
    </w:rPr>
  </w:style>
  <w:style w:type="character" w:styleId="47">
    <w:name w:val="Hyperlink"/>
    <w:basedOn w:val="42"/>
    <w:qFormat/>
    <w:uiPriority w:val="0"/>
    <w:rPr>
      <w:color w:val="0000FF"/>
      <w:u w:val="single"/>
    </w:rPr>
  </w:style>
  <w:style w:type="character" w:styleId="48">
    <w:name w:val="annotation reference"/>
    <w:qFormat/>
    <w:uiPriority w:val="0"/>
    <w:rPr>
      <w:sz w:val="21"/>
      <w:szCs w:val="21"/>
    </w:rPr>
  </w:style>
  <w:style w:type="character" w:styleId="49">
    <w:name w:val="HTML Cite"/>
    <w:qFormat/>
    <w:uiPriority w:val="0"/>
    <w:rPr>
      <w:color w:val="008000"/>
    </w:rPr>
  </w:style>
  <w:style w:type="paragraph" w:customStyle="1" w:styleId="50">
    <w:name w:val="Body Text First Indent 21"/>
    <w:basedOn w:val="51"/>
    <w:autoRedefine/>
    <w:qFormat/>
    <w:uiPriority w:val="0"/>
    <w:pPr>
      <w:spacing w:after="120" w:line="240" w:lineRule="auto"/>
      <w:ind w:left="420" w:leftChars="200" w:firstLine="420" w:firstLineChars="200"/>
    </w:pPr>
    <w:rPr>
      <w:rFonts w:ascii="等线" w:hAnsi="等线" w:eastAsia="等线"/>
      <w:sz w:val="21"/>
    </w:rPr>
  </w:style>
  <w:style w:type="paragraph" w:customStyle="1" w:styleId="51">
    <w:name w:val="Body Text Indent1"/>
    <w:basedOn w:val="1"/>
    <w:qFormat/>
    <w:uiPriority w:val="0"/>
    <w:pPr>
      <w:spacing w:line="360" w:lineRule="auto"/>
      <w:ind w:firstLine="435"/>
    </w:pPr>
    <w:rPr>
      <w:sz w:val="28"/>
    </w:rPr>
  </w:style>
  <w:style w:type="paragraph" w:customStyle="1" w:styleId="52">
    <w:name w:val="Default"/>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paragraph" w:customStyle="1" w:styleId="53">
    <w:name w:val="样式 标题 4H4PIM 4h4heading 4付标题heading 5标题 4 Char Char标题 4 ...3"/>
    <w:basedOn w:val="6"/>
    <w:autoRedefine/>
    <w:qFormat/>
    <w:uiPriority w:val="0"/>
    <w:pPr>
      <w:widowControl/>
      <w:tabs>
        <w:tab w:val="left" w:pos="360"/>
      </w:tabs>
      <w:spacing w:before="40" w:after="40" w:line="360" w:lineRule="auto"/>
      <w:jc w:val="left"/>
    </w:pPr>
    <w:rPr>
      <w:rFonts w:ascii="仿宋_GB2312" w:hAnsi="仿宋_GB2312" w:eastAsia="仿宋_GB2312"/>
      <w:sz w:val="30"/>
      <w:szCs w:val="24"/>
    </w:rPr>
  </w:style>
  <w:style w:type="paragraph" w:customStyle="1" w:styleId="54">
    <w:name w:val="列表内容"/>
    <w:basedOn w:val="1"/>
    <w:next w:val="1"/>
    <w:qFormat/>
    <w:uiPriority w:val="0"/>
    <w:pPr>
      <w:widowControl/>
      <w:numPr>
        <w:ilvl w:val="0"/>
        <w:numId w:val="2"/>
      </w:numPr>
      <w:jc w:val="left"/>
    </w:pPr>
    <w:rPr>
      <w:kern w:val="0"/>
      <w:sz w:val="18"/>
    </w:rPr>
  </w:style>
  <w:style w:type="paragraph" w:customStyle="1" w:styleId="55">
    <w:name w:val="_Style 49"/>
    <w:basedOn w:val="3"/>
    <w:next w:val="1"/>
    <w:autoRedefine/>
    <w:qFormat/>
    <w:uiPriority w:val="0"/>
    <w:pPr>
      <w:pageBreakBefore w:val="0"/>
      <w:widowControl/>
      <w:spacing w:before="480" w:after="0" w:line="276" w:lineRule="auto"/>
      <w:jc w:val="left"/>
      <w:outlineLvl w:val="9"/>
    </w:pPr>
    <w:rPr>
      <w:rFonts w:ascii="Cambria" w:hAnsi="Cambria" w:eastAsia="宋体"/>
      <w:color w:val="365F91"/>
      <w:kern w:val="0"/>
      <w:sz w:val="28"/>
      <w:szCs w:val="28"/>
    </w:rPr>
  </w:style>
  <w:style w:type="paragraph" w:styleId="56">
    <w:name w:val="List Paragraph"/>
    <w:basedOn w:val="1"/>
    <w:link w:val="139"/>
    <w:qFormat/>
    <w:uiPriority w:val="34"/>
    <w:pPr>
      <w:ind w:firstLine="420" w:firstLineChars="200"/>
    </w:pPr>
    <w:rPr>
      <w:rFonts w:eastAsia="仿宋_GB2312"/>
      <w:sz w:val="24"/>
      <w:szCs w:val="21"/>
    </w:rPr>
  </w:style>
  <w:style w:type="paragraph" w:customStyle="1" w:styleId="57">
    <w:name w:val="Char Char"/>
    <w:basedOn w:val="1"/>
    <w:qFormat/>
    <w:uiPriority w:val="0"/>
    <w:rPr>
      <w:rFonts w:ascii="仿宋_GB2312" w:eastAsia="仿宋_GB2312"/>
      <w:b/>
      <w:sz w:val="32"/>
      <w:szCs w:val="32"/>
    </w:rPr>
  </w:style>
  <w:style w:type="paragraph" w:customStyle="1" w:styleId="58">
    <w:name w:val="!表格正文"/>
    <w:basedOn w:val="1"/>
    <w:link w:val="113"/>
    <w:qFormat/>
    <w:uiPriority w:val="0"/>
    <w:rPr>
      <w:rFonts w:cs="Calibri"/>
      <w:kern w:val="0"/>
      <w:szCs w:val="21"/>
    </w:rPr>
  </w:style>
  <w:style w:type="paragraph" w:customStyle="1" w:styleId="59">
    <w:name w:val="样式 小四 首行缩进:  0.74 厘米 行距: 1.5 倍行距"/>
    <w:basedOn w:val="1"/>
    <w:qFormat/>
    <w:uiPriority w:val="0"/>
    <w:pPr>
      <w:spacing w:before="100" w:beforeAutospacing="1" w:after="100" w:afterAutospacing="1" w:line="300" w:lineRule="auto"/>
      <w:ind w:firstLine="480"/>
    </w:pPr>
    <w:rPr>
      <w:rFonts w:ascii="宋体" w:hAnsi="宋体" w:eastAsia="微软雅黑"/>
      <w:szCs w:val="21"/>
    </w:rPr>
  </w:style>
  <w:style w:type="paragraph" w:customStyle="1" w:styleId="60">
    <w:name w:val="p0"/>
    <w:basedOn w:val="1"/>
    <w:qFormat/>
    <w:uiPriority w:val="0"/>
    <w:pPr>
      <w:widowControl/>
    </w:pPr>
    <w:rPr>
      <w:kern w:val="0"/>
      <w:szCs w:val="21"/>
    </w:rPr>
  </w:style>
  <w:style w:type="paragraph" w:customStyle="1" w:styleId="61">
    <w:name w:val="首行缩进"/>
    <w:basedOn w:val="1"/>
    <w:qFormat/>
    <w:uiPriority w:val="0"/>
    <w:pPr>
      <w:spacing w:line="360" w:lineRule="auto"/>
      <w:ind w:firstLine="480" w:firstLineChars="200"/>
    </w:pPr>
    <w:rPr>
      <w:sz w:val="24"/>
      <w:lang w:val="zh-CN"/>
    </w:rPr>
  </w:style>
  <w:style w:type="paragraph" w:customStyle="1" w:styleId="62">
    <w:name w:val="af17cgridlangnp1033langf"/>
    <w:qFormat/>
    <w:uiPriority w:val="0"/>
    <w:pPr>
      <w:widowControl w:val="0"/>
      <w:autoSpaceDE w:val="0"/>
      <w:autoSpaceDN w:val="0"/>
      <w:adjustRightInd w:val="0"/>
      <w:spacing w:before="156" w:line="360" w:lineRule="atLeast"/>
      <w:ind w:left="567" w:firstLine="510"/>
      <w:jc w:val="both"/>
    </w:pPr>
    <w:rPr>
      <w:rFonts w:ascii="Calibri" w:hAnsi="Calibri" w:eastAsia="宋体" w:cs="Times New Roman"/>
      <w:lang w:val="en-US" w:eastAsia="zh-CN" w:bidi="ar-SA"/>
    </w:rPr>
  </w:style>
  <w:style w:type="paragraph" w:customStyle="1" w:styleId="63">
    <w:name w:val="表格"/>
    <w:basedOn w:val="19"/>
    <w:link w:val="175"/>
    <w:qFormat/>
    <w:uiPriority w:val="0"/>
    <w:pPr>
      <w:spacing w:after="0" w:line="320" w:lineRule="exact"/>
    </w:pPr>
    <w:rPr>
      <w:rFonts w:ascii="Times New Roman" w:hAnsi="Times New Roman" w:eastAsia="宋体"/>
      <w:szCs w:val="24"/>
    </w:rPr>
  </w:style>
  <w:style w:type="paragraph" w:customStyle="1" w:styleId="64">
    <w:name w:val="样式1"/>
    <w:basedOn w:val="4"/>
    <w:qFormat/>
    <w:uiPriority w:val="0"/>
    <w:pPr>
      <w:jc w:val="center"/>
    </w:pPr>
    <w:rPr>
      <w:rFonts w:ascii="宋体" w:hAnsi="宋体"/>
      <w:sz w:val="36"/>
      <w:szCs w:val="36"/>
    </w:rPr>
  </w:style>
  <w:style w:type="paragraph" w:customStyle="1" w:styleId="65">
    <w:name w:val="Char Char Char Char Char Char Char"/>
    <w:basedOn w:val="1"/>
    <w:qFormat/>
    <w:uiPriority w:val="0"/>
    <w:rPr>
      <w:rFonts w:ascii="仿宋_GB2312" w:eastAsia="仿宋_GB2312"/>
      <w:b/>
      <w:sz w:val="32"/>
      <w:szCs w:val="32"/>
    </w:rPr>
  </w:style>
  <w:style w:type="paragraph" w:customStyle="1" w:styleId="66">
    <w:name w:val="Char3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
    <w:name w:val="Char Char Char Char"/>
    <w:basedOn w:val="1"/>
    <w:qFormat/>
    <w:uiPriority w:val="0"/>
    <w:rPr>
      <w:rFonts w:ascii="仿宋_GB2312" w:eastAsia="仿宋_GB2312"/>
      <w:b/>
      <w:sz w:val="32"/>
      <w:szCs w:val="32"/>
    </w:rPr>
  </w:style>
  <w:style w:type="paragraph" w:customStyle="1" w:styleId="68">
    <w:name w:val="表格文字_居中"/>
    <w:basedOn w:val="1"/>
    <w:qFormat/>
    <w:uiPriority w:val="0"/>
    <w:pPr>
      <w:spacing w:line="360" w:lineRule="auto"/>
      <w:jc w:val="center"/>
    </w:pPr>
  </w:style>
  <w:style w:type="paragraph" w:customStyle="1" w:styleId="69">
    <w:name w:val="Char"/>
    <w:basedOn w:val="1"/>
    <w:qFormat/>
    <w:uiPriority w:val="0"/>
    <w:rPr>
      <w:rFonts w:ascii="仿宋_GB2312" w:eastAsia="仿宋_GB2312"/>
      <w:sz w:val="28"/>
      <w:szCs w:val="28"/>
    </w:rPr>
  </w:style>
  <w:style w:type="paragraph" w:customStyle="1" w:styleId="70">
    <w:name w:val="正文2"/>
    <w:next w:val="30"/>
    <w:link w:val="134"/>
    <w:qFormat/>
    <w:uiPriority w:val="0"/>
    <w:pPr>
      <w:widowControl w:val="0"/>
      <w:spacing w:before="156" w:line="360" w:lineRule="auto"/>
      <w:ind w:firstLine="200" w:firstLineChars="200"/>
      <w:jc w:val="both"/>
    </w:pPr>
    <w:rPr>
      <w:rFonts w:ascii="Calibri" w:hAnsi="Calibri" w:eastAsia="宋体" w:cs="Times New Roman"/>
      <w:kern w:val="2"/>
      <w:sz w:val="24"/>
      <w:lang w:val="en-US" w:eastAsia="zh-CN" w:bidi="ar-SA"/>
    </w:rPr>
  </w:style>
  <w:style w:type="paragraph" w:customStyle="1" w:styleId="71">
    <w:name w:val="正文段"/>
    <w:basedOn w:val="1"/>
    <w:qFormat/>
    <w:uiPriority w:val="0"/>
    <w:pPr>
      <w:widowControl/>
      <w:snapToGrid w:val="0"/>
      <w:spacing w:afterLines="50"/>
      <w:ind w:firstLine="200" w:firstLineChars="200"/>
    </w:pPr>
    <w:rPr>
      <w:kern w:val="0"/>
      <w:sz w:val="24"/>
      <w:szCs w:val="20"/>
    </w:rPr>
  </w:style>
  <w:style w:type="paragraph" w:styleId="72">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3">
    <w:name w:val="Char1"/>
    <w:basedOn w:val="1"/>
    <w:qFormat/>
    <w:uiPriority w:val="0"/>
    <w:pPr>
      <w:tabs>
        <w:tab w:val="left" w:pos="794"/>
        <w:tab w:val="left" w:pos="1191"/>
        <w:tab w:val="left" w:pos="1588"/>
        <w:tab w:val="left" w:pos="1985"/>
      </w:tabs>
      <w:autoSpaceDE w:val="0"/>
      <w:autoSpaceDN w:val="0"/>
      <w:adjustRightInd w:val="0"/>
      <w:spacing w:before="136"/>
    </w:pPr>
    <w:rPr>
      <w:rFonts w:ascii="Tahoma" w:hAnsi="Tahoma"/>
      <w:kern w:val="0"/>
      <w:sz w:val="24"/>
      <w:szCs w:val="20"/>
      <w:lang w:val="en-GB"/>
    </w:rPr>
  </w:style>
  <w:style w:type="paragraph" w:customStyle="1" w:styleId="74">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paragraph" w:customStyle="1" w:styleId="75">
    <w:name w:val="Char Char1"/>
    <w:basedOn w:val="1"/>
    <w:qFormat/>
    <w:uiPriority w:val="0"/>
    <w:rPr>
      <w:rFonts w:ascii="仿宋_GB2312" w:eastAsia="仿宋_GB2312"/>
      <w:b/>
      <w:sz w:val="32"/>
      <w:szCs w:val="32"/>
    </w:rPr>
  </w:style>
  <w:style w:type="paragraph" w:customStyle="1" w:styleId="76">
    <w:name w:val="List Paragraph1"/>
    <w:basedOn w:val="1"/>
    <w:qFormat/>
    <w:uiPriority w:val="0"/>
    <w:pPr>
      <w:ind w:firstLine="420" w:firstLineChars="200"/>
    </w:pPr>
    <w:rPr>
      <w:rFonts w:eastAsia="仿宋_GB2312"/>
      <w:sz w:val="24"/>
      <w:szCs w:val="21"/>
    </w:rPr>
  </w:style>
  <w:style w:type="paragraph" w:customStyle="1" w:styleId="77">
    <w:name w:val="正文缩进1"/>
    <w:basedOn w:val="1"/>
    <w:autoRedefine/>
    <w:qFormat/>
    <w:uiPriority w:val="0"/>
    <w:pPr>
      <w:autoSpaceDE w:val="0"/>
      <w:autoSpaceDN w:val="0"/>
      <w:adjustRightInd w:val="0"/>
      <w:snapToGrid w:val="0"/>
      <w:spacing w:after="120" w:line="360" w:lineRule="auto"/>
      <w:ind w:left="420" w:firstLine="480"/>
    </w:pPr>
    <w:rPr>
      <w:sz w:val="24"/>
      <w:szCs w:val="20"/>
    </w:rPr>
  </w:style>
  <w:style w:type="paragraph" w:customStyle="1" w:styleId="78">
    <w:name w:val="Char Char Char Char Char Char Char1"/>
    <w:basedOn w:val="1"/>
    <w:autoRedefine/>
    <w:qFormat/>
    <w:uiPriority w:val="0"/>
    <w:rPr>
      <w:rFonts w:ascii="仿宋_GB2312" w:eastAsia="仿宋_GB2312"/>
      <w:b/>
      <w:sz w:val="32"/>
      <w:szCs w:val="32"/>
    </w:rPr>
  </w:style>
  <w:style w:type="paragraph" w:customStyle="1" w:styleId="79">
    <w:name w:val="正文 + 小四"/>
    <w:basedOn w:val="23"/>
    <w:qFormat/>
    <w:uiPriority w:val="0"/>
    <w:pPr>
      <w:widowControl w:val="0"/>
      <w:overflowPunct/>
      <w:autoSpaceDE/>
      <w:autoSpaceDN/>
      <w:adjustRightInd/>
      <w:spacing w:line="360" w:lineRule="auto"/>
      <w:ind w:firstLine="480" w:firstLineChars="200"/>
      <w:jc w:val="both"/>
      <w:textAlignment w:val="auto"/>
    </w:pPr>
    <w:rPr>
      <w:rFonts w:hAnsi="宋体" w:cs="Courier New"/>
      <w:kern w:val="2"/>
      <w:sz w:val="24"/>
      <w:szCs w:val="21"/>
    </w:rPr>
  </w:style>
  <w:style w:type="paragraph" w:customStyle="1" w:styleId="80">
    <w:name w:val="标题6"/>
    <w:basedOn w:val="1"/>
    <w:next w:val="3"/>
    <w:autoRedefine/>
    <w:qFormat/>
    <w:uiPriority w:val="0"/>
    <w:pPr>
      <w:widowControl/>
      <w:snapToGrid w:val="0"/>
      <w:spacing w:beforeLines="50" w:afterLines="50" w:line="520" w:lineRule="atLeast"/>
      <w:ind w:firstLine="200" w:firstLineChars="200"/>
    </w:pPr>
    <w:rPr>
      <w:rFonts w:cs="Arial"/>
      <w:b/>
      <w:sz w:val="24"/>
    </w:rPr>
  </w:style>
  <w:style w:type="paragraph" w:customStyle="1" w:styleId="81">
    <w:name w:val="样式 标题 4H4PIM 4h4heading 4付标题heading 5标题 4 Char Char标题 4 ...4"/>
    <w:basedOn w:val="6"/>
    <w:qFormat/>
    <w:uiPriority w:val="0"/>
    <w:pPr>
      <w:widowControl/>
      <w:numPr>
        <w:ilvl w:val="3"/>
        <w:numId w:val="3"/>
      </w:numPr>
      <w:tabs>
        <w:tab w:val="left" w:pos="360"/>
      </w:tabs>
      <w:spacing w:before="40" w:after="40" w:line="360" w:lineRule="auto"/>
      <w:ind w:left="0" w:firstLine="0"/>
      <w:jc w:val="left"/>
    </w:pPr>
    <w:rPr>
      <w:rFonts w:ascii="仿宋_GB2312" w:hAnsi="仿宋_GB2312" w:eastAsia="仿宋_GB2312"/>
      <w:sz w:val="30"/>
      <w:szCs w:val="24"/>
    </w:rPr>
  </w:style>
  <w:style w:type="paragraph" w:customStyle="1" w:styleId="82">
    <w:name w:val="浅色网格 - 强调文字颜色 31"/>
    <w:basedOn w:val="1"/>
    <w:autoRedefine/>
    <w:qFormat/>
    <w:uiPriority w:val="34"/>
    <w:pPr>
      <w:widowControl/>
      <w:ind w:firstLine="420" w:firstLineChars="200"/>
      <w:jc w:val="left"/>
    </w:pPr>
    <w:rPr>
      <w:rFonts w:ascii="宋体" w:hAnsi="宋体" w:cs="宋体"/>
      <w:kern w:val="0"/>
      <w:sz w:val="24"/>
    </w:rPr>
  </w:style>
  <w:style w:type="paragraph" w:customStyle="1" w:styleId="83">
    <w:name w:val="Char3 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84">
    <w:name w:val="Char Char Char Char1"/>
    <w:basedOn w:val="1"/>
    <w:qFormat/>
    <w:uiPriority w:val="0"/>
    <w:rPr>
      <w:rFonts w:ascii="仿宋_GB2312" w:eastAsia="仿宋_GB2312"/>
      <w:b/>
      <w:sz w:val="32"/>
      <w:szCs w:val="32"/>
    </w:rPr>
  </w:style>
  <w:style w:type="paragraph" w:customStyle="1" w:styleId="85">
    <w:name w:val="列表段落1"/>
    <w:basedOn w:val="1"/>
    <w:autoRedefine/>
    <w:qFormat/>
    <w:uiPriority w:val="0"/>
    <w:pPr>
      <w:ind w:firstLine="420" w:firstLineChars="200"/>
    </w:pPr>
    <w:rPr>
      <w:rFonts w:eastAsia="仿宋_GB2312"/>
      <w:sz w:val="24"/>
      <w:szCs w:val="21"/>
    </w:rPr>
  </w:style>
  <w:style w:type="paragraph" w:customStyle="1" w:styleId="86">
    <w:name w:val="Item List in Table"/>
    <w:basedOn w:val="1"/>
    <w:qFormat/>
    <w:uiPriority w:val="0"/>
    <w:pPr>
      <w:widowControl/>
      <w:numPr>
        <w:ilvl w:val="0"/>
        <w:numId w:val="4"/>
      </w:numPr>
      <w:topLinePunct/>
      <w:adjustRightInd w:val="0"/>
      <w:snapToGrid w:val="0"/>
      <w:spacing w:before="80" w:after="80" w:line="240" w:lineRule="atLeast"/>
      <w:jc w:val="left"/>
    </w:pPr>
    <w:rPr>
      <w:rFonts w:hint="eastAsia" w:cs="Arial"/>
      <w:kern w:val="0"/>
      <w:szCs w:val="21"/>
    </w:rPr>
  </w:style>
  <w:style w:type="paragraph" w:customStyle="1" w:styleId="87">
    <w:name w:val="列出段落1"/>
    <w:basedOn w:val="1"/>
    <w:autoRedefine/>
    <w:qFormat/>
    <w:uiPriority w:val="34"/>
    <w:pPr>
      <w:spacing w:line="360" w:lineRule="auto"/>
      <w:ind w:firstLine="420" w:firstLineChars="200"/>
    </w:pPr>
    <w:rPr>
      <w:sz w:val="24"/>
      <w:szCs w:val="22"/>
    </w:rPr>
  </w:style>
  <w:style w:type="character" w:customStyle="1" w:styleId="88">
    <w:name w:val="正文文本缩进 Char Char"/>
    <w:autoRedefine/>
    <w:qFormat/>
    <w:uiPriority w:val="0"/>
    <w:rPr>
      <w:rFonts w:eastAsia="宋体"/>
      <w:kern w:val="2"/>
      <w:sz w:val="21"/>
      <w:szCs w:val="24"/>
      <w:lang w:val="en-US" w:eastAsia="zh-CN" w:bidi="ar-SA"/>
    </w:rPr>
  </w:style>
  <w:style w:type="character" w:customStyle="1" w:styleId="89">
    <w:name w:val="Char Char111"/>
    <w:qFormat/>
    <w:uiPriority w:val="0"/>
    <w:rPr>
      <w:rFonts w:ascii="仿宋_GB2312" w:eastAsia="仿宋_GB2312"/>
      <w:kern w:val="2"/>
      <w:sz w:val="28"/>
      <w:szCs w:val="28"/>
      <w:lang w:val="en-US" w:eastAsia="zh-CN" w:bidi="ar-SA"/>
    </w:rPr>
  </w:style>
  <w:style w:type="character" w:customStyle="1" w:styleId="90">
    <w:name w:val="font3"/>
    <w:basedOn w:val="42"/>
    <w:autoRedefine/>
    <w:qFormat/>
    <w:uiPriority w:val="0"/>
  </w:style>
  <w:style w:type="character" w:customStyle="1" w:styleId="91">
    <w:name w:val="正文缩进 Char1"/>
    <w:qFormat/>
    <w:uiPriority w:val="0"/>
    <w:rPr>
      <w:rFonts w:ascii="宋体" w:hAnsi="宋体" w:eastAsia="宋体"/>
      <w:kern w:val="2"/>
      <w:sz w:val="28"/>
      <w:szCs w:val="24"/>
      <w:lang w:val="en-US" w:eastAsia="zh-CN" w:bidi="ar-SA"/>
    </w:rPr>
  </w:style>
  <w:style w:type="character" w:customStyle="1" w:styleId="92">
    <w:name w:val="Char Char9"/>
    <w:qFormat/>
    <w:uiPriority w:val="0"/>
    <w:rPr>
      <w:rFonts w:ascii="Cambria" w:hAnsi="Cambria" w:eastAsia="宋体"/>
      <w:kern w:val="2"/>
      <w:sz w:val="21"/>
      <w:szCs w:val="21"/>
      <w:lang w:val="en-US" w:eastAsia="zh-CN" w:bidi="ar-SA"/>
    </w:rPr>
  </w:style>
  <w:style w:type="character" w:customStyle="1" w:styleId="93">
    <w:name w:val="普通文字 Char Char1"/>
    <w:qFormat/>
    <w:uiPriority w:val="0"/>
    <w:rPr>
      <w:rFonts w:ascii="宋体" w:hAnsi="Courier New" w:eastAsia="宋体"/>
      <w:sz w:val="21"/>
      <w:lang w:val="en-US" w:eastAsia="zh-CN" w:bidi="ar-SA"/>
    </w:rPr>
  </w:style>
  <w:style w:type="character" w:customStyle="1" w:styleId="94">
    <w:name w:val="Char Char17"/>
    <w:qFormat/>
    <w:uiPriority w:val="0"/>
    <w:rPr>
      <w:rFonts w:ascii="Calibri" w:hAnsi="Calibri" w:eastAsia="仿宋_GB2312"/>
      <w:b/>
      <w:bCs/>
      <w:kern w:val="44"/>
      <w:sz w:val="44"/>
      <w:szCs w:val="44"/>
      <w:lang w:val="en-US" w:eastAsia="zh-CN" w:bidi="ar-SA"/>
    </w:rPr>
  </w:style>
  <w:style w:type="character" w:customStyle="1" w:styleId="95">
    <w:name w:val="表格文字 Char"/>
    <w:autoRedefine/>
    <w:qFormat/>
    <w:uiPriority w:val="0"/>
    <w:rPr>
      <w:rFonts w:eastAsia="宋体"/>
      <w:kern w:val="2"/>
      <w:sz w:val="24"/>
      <w:szCs w:val="24"/>
      <w:lang w:val="en-US" w:eastAsia="zh-CN" w:bidi="ar-SA"/>
    </w:rPr>
  </w:style>
  <w:style w:type="character" w:customStyle="1" w:styleId="96">
    <w:name w:val="h Char Char"/>
    <w:autoRedefine/>
    <w:qFormat/>
    <w:uiPriority w:val="0"/>
    <w:rPr>
      <w:rFonts w:eastAsia="宋体"/>
      <w:kern w:val="2"/>
      <w:sz w:val="18"/>
      <w:szCs w:val="18"/>
      <w:lang w:val="en-US" w:eastAsia="zh-CN" w:bidi="ar-SA"/>
    </w:rPr>
  </w:style>
  <w:style w:type="character" w:customStyle="1" w:styleId="97">
    <w:name w:val="hcp2"/>
    <w:autoRedefine/>
    <w:qFormat/>
    <w:uiPriority w:val="0"/>
    <w:rPr>
      <w:rFonts w:hint="eastAsia" w:ascii="宋体" w:hAnsi="宋体" w:eastAsia="宋体"/>
    </w:rPr>
  </w:style>
  <w:style w:type="character" w:customStyle="1" w:styleId="98">
    <w:name w:val="Char Char13"/>
    <w:autoRedefine/>
    <w:qFormat/>
    <w:uiPriority w:val="0"/>
    <w:rPr>
      <w:rFonts w:ascii="Calibri" w:hAnsi="Calibri" w:eastAsia="仿宋_GB2312"/>
      <w:b/>
      <w:bCs/>
      <w:kern w:val="2"/>
      <w:sz w:val="28"/>
      <w:szCs w:val="28"/>
      <w:lang w:val="en-US" w:eastAsia="zh-CN" w:bidi="ar-SA"/>
    </w:rPr>
  </w:style>
  <w:style w:type="character" w:customStyle="1" w:styleId="99">
    <w:name w:val="huei12b1"/>
    <w:autoRedefine/>
    <w:qFormat/>
    <w:uiPriority w:val="0"/>
    <w:rPr>
      <w:b/>
      <w:bCs/>
      <w:color w:val="333333"/>
      <w:sz w:val="20"/>
      <w:szCs w:val="20"/>
    </w:rPr>
  </w:style>
  <w:style w:type="character" w:customStyle="1" w:styleId="100">
    <w:name w:val="Char Char131"/>
    <w:autoRedefine/>
    <w:qFormat/>
    <w:uiPriority w:val="0"/>
    <w:rPr>
      <w:rFonts w:ascii="Calibri" w:hAnsi="Calibri" w:eastAsia="仿宋_GB2312"/>
      <w:b/>
      <w:bCs/>
      <w:kern w:val="2"/>
      <w:sz w:val="28"/>
      <w:szCs w:val="28"/>
      <w:lang w:val="en-US" w:eastAsia="zh-CN" w:bidi="ar-SA"/>
    </w:rPr>
  </w:style>
  <w:style w:type="character" w:customStyle="1" w:styleId="101">
    <w:name w:val="Char Char121"/>
    <w:qFormat/>
    <w:uiPriority w:val="0"/>
    <w:rPr>
      <w:rFonts w:ascii="仿宋_GB2312" w:eastAsia="仿宋_GB2312"/>
      <w:kern w:val="2"/>
      <w:sz w:val="28"/>
      <w:szCs w:val="28"/>
      <w:lang w:val="en-US" w:eastAsia="zh-CN" w:bidi="ar-SA"/>
    </w:rPr>
  </w:style>
  <w:style w:type="character" w:customStyle="1" w:styleId="102">
    <w:name w:val="Char Char12"/>
    <w:qFormat/>
    <w:uiPriority w:val="0"/>
    <w:rPr>
      <w:rFonts w:ascii="Cambria" w:hAnsi="Cambria" w:eastAsia="宋体"/>
      <w:b/>
      <w:bCs/>
      <w:kern w:val="2"/>
      <w:sz w:val="24"/>
      <w:szCs w:val="24"/>
      <w:lang w:val="en-US" w:eastAsia="zh-CN" w:bidi="ar-SA"/>
    </w:rPr>
  </w:style>
  <w:style w:type="character" w:customStyle="1" w:styleId="103">
    <w:name w:val="纯文本 Char1"/>
    <w:qFormat/>
    <w:uiPriority w:val="0"/>
    <w:rPr>
      <w:rFonts w:ascii="宋体" w:hAnsi="Courier New"/>
      <w:sz w:val="21"/>
    </w:rPr>
  </w:style>
  <w:style w:type="character" w:customStyle="1" w:styleId="104">
    <w:name w:val="h4 Char"/>
    <w:autoRedefine/>
    <w:qFormat/>
    <w:uiPriority w:val="0"/>
    <w:rPr>
      <w:rFonts w:ascii="Cambria" w:hAnsi="Cambria" w:eastAsia="宋体" w:cs="Times New Roman"/>
      <w:b/>
      <w:bCs/>
      <w:sz w:val="28"/>
      <w:szCs w:val="28"/>
    </w:rPr>
  </w:style>
  <w:style w:type="character" w:customStyle="1" w:styleId="105">
    <w:name w:val="Char Char15"/>
    <w:autoRedefine/>
    <w:qFormat/>
    <w:uiPriority w:val="0"/>
    <w:rPr>
      <w:rFonts w:ascii="Cambria" w:hAnsi="Cambria" w:eastAsia="仿宋_GB2312" w:cs="Times New Roman"/>
      <w:b/>
      <w:bCs/>
      <w:sz w:val="32"/>
      <w:szCs w:val="32"/>
    </w:rPr>
  </w:style>
  <w:style w:type="character" w:customStyle="1" w:styleId="106">
    <w:name w:val="Char Char7"/>
    <w:autoRedefine/>
    <w:qFormat/>
    <w:uiPriority w:val="0"/>
    <w:rPr>
      <w:rFonts w:eastAsia="宋体"/>
      <w:kern w:val="2"/>
      <w:sz w:val="18"/>
      <w:szCs w:val="18"/>
      <w:lang w:val="en-US" w:eastAsia="zh-CN" w:bidi="ar-SA"/>
    </w:rPr>
  </w:style>
  <w:style w:type="character" w:customStyle="1" w:styleId="107">
    <w:name w:val="unnamed31"/>
    <w:basedOn w:val="42"/>
    <w:autoRedefine/>
    <w:qFormat/>
    <w:uiPriority w:val="0"/>
  </w:style>
  <w:style w:type="character" w:customStyle="1" w:styleId="108">
    <w:name w:val="纯文本 Char3"/>
    <w:autoRedefine/>
    <w:qFormat/>
    <w:uiPriority w:val="0"/>
    <w:rPr>
      <w:rFonts w:ascii="宋体" w:hAnsi="Courier New" w:eastAsia="宋体"/>
      <w:kern w:val="2"/>
      <w:sz w:val="21"/>
    </w:rPr>
  </w:style>
  <w:style w:type="character" w:customStyle="1" w:styleId="109">
    <w:name w:val="Char Char151"/>
    <w:autoRedefine/>
    <w:qFormat/>
    <w:uiPriority w:val="0"/>
    <w:rPr>
      <w:rFonts w:ascii="Cambria" w:hAnsi="Cambria" w:eastAsia="仿宋_GB2312" w:cs="Times New Roman"/>
      <w:b/>
      <w:bCs/>
      <w:sz w:val="32"/>
      <w:szCs w:val="32"/>
    </w:rPr>
  </w:style>
  <w:style w:type="character" w:customStyle="1" w:styleId="110">
    <w:name w:val="Char Char6"/>
    <w:autoRedefine/>
    <w:qFormat/>
    <w:uiPriority w:val="0"/>
    <w:rPr>
      <w:rFonts w:ascii="宋体" w:hAnsi="Calibri" w:eastAsia="宋体"/>
      <w:kern w:val="2"/>
      <w:sz w:val="18"/>
      <w:szCs w:val="18"/>
      <w:lang w:val="en-US" w:eastAsia="zh-CN" w:bidi="ar-SA"/>
    </w:rPr>
  </w:style>
  <w:style w:type="character" w:customStyle="1" w:styleId="111">
    <w:name w:val="Char Char5"/>
    <w:qFormat/>
    <w:uiPriority w:val="0"/>
    <w:rPr>
      <w:rFonts w:ascii="Calibri" w:hAnsi="Calibri" w:eastAsia="仿宋_GB2312"/>
      <w:kern w:val="2"/>
      <w:sz w:val="18"/>
      <w:szCs w:val="18"/>
      <w:lang w:val="en-US" w:eastAsia="zh-CN" w:bidi="ar-SA"/>
    </w:rPr>
  </w:style>
  <w:style w:type="character" w:customStyle="1" w:styleId="112">
    <w:name w:val="Char Char16"/>
    <w:qFormat/>
    <w:uiPriority w:val="0"/>
    <w:rPr>
      <w:rFonts w:ascii="Calibri" w:hAnsi="Calibri" w:eastAsia="仿宋_GB2312"/>
      <w:b/>
      <w:bCs/>
      <w:kern w:val="2"/>
      <w:sz w:val="32"/>
      <w:szCs w:val="32"/>
      <w:lang w:val="en-US" w:eastAsia="zh-CN" w:bidi="ar-SA"/>
    </w:rPr>
  </w:style>
  <w:style w:type="character" w:customStyle="1" w:styleId="113">
    <w:name w:val="!表格正文 Char"/>
    <w:link w:val="58"/>
    <w:autoRedefine/>
    <w:qFormat/>
    <w:uiPriority w:val="0"/>
    <w:rPr>
      <w:rFonts w:ascii="Calibri" w:hAnsi="Calibri" w:eastAsia="宋体" w:cs="Calibri"/>
      <w:sz w:val="21"/>
      <w:szCs w:val="21"/>
      <w:lang w:val="en-US" w:eastAsia="zh-CN" w:bidi="ar-SA"/>
    </w:rPr>
  </w:style>
  <w:style w:type="character" w:customStyle="1" w:styleId="114">
    <w:name w:val="Heading 2 Hidden Char"/>
    <w:autoRedefine/>
    <w:qFormat/>
    <w:uiPriority w:val="0"/>
    <w:rPr>
      <w:rFonts w:ascii="Arial" w:hAnsi="Arial" w:eastAsia="黑体"/>
      <w:b/>
      <w:bCs/>
      <w:kern w:val="2"/>
      <w:sz w:val="32"/>
      <w:szCs w:val="32"/>
      <w:lang w:val="en-US" w:eastAsia="zh-CN" w:bidi="ar-SA"/>
    </w:rPr>
  </w:style>
  <w:style w:type="character" w:customStyle="1" w:styleId="115">
    <w:name w:val="Char Char4"/>
    <w:qFormat/>
    <w:uiPriority w:val="0"/>
    <w:rPr>
      <w:rFonts w:ascii="Calibri" w:hAnsi="Calibri" w:eastAsia="仿宋_GB2312"/>
      <w:kern w:val="2"/>
      <w:sz w:val="24"/>
      <w:szCs w:val="21"/>
      <w:lang w:val="en-US" w:eastAsia="zh-CN" w:bidi="ar-SA"/>
    </w:rPr>
  </w:style>
  <w:style w:type="character" w:customStyle="1" w:styleId="116">
    <w:name w:val="Char Char8"/>
    <w:qFormat/>
    <w:uiPriority w:val="0"/>
    <w:rPr>
      <w:rFonts w:eastAsia="宋体"/>
      <w:kern w:val="2"/>
      <w:sz w:val="24"/>
      <w:szCs w:val="24"/>
      <w:lang w:val="en-US" w:eastAsia="zh-CN" w:bidi="ar-SA"/>
    </w:rPr>
  </w:style>
  <w:style w:type="character" w:customStyle="1" w:styleId="117">
    <w:name w:val="样式 宋体 四号"/>
    <w:autoRedefine/>
    <w:qFormat/>
    <w:uiPriority w:val="0"/>
    <w:rPr>
      <w:rFonts w:ascii="宋体" w:hAnsi="宋体" w:eastAsia="宋体"/>
      <w:sz w:val="24"/>
      <w:szCs w:val="24"/>
      <w:lang w:val="en-US" w:eastAsia="en-US" w:bidi="ar-SA"/>
    </w:rPr>
  </w:style>
  <w:style w:type="character" w:customStyle="1" w:styleId="118">
    <w:name w:val="Char Char81"/>
    <w:autoRedefine/>
    <w:qFormat/>
    <w:uiPriority w:val="0"/>
    <w:rPr>
      <w:rFonts w:eastAsia="宋体"/>
      <w:kern w:val="2"/>
      <w:sz w:val="24"/>
      <w:szCs w:val="24"/>
      <w:lang w:val="en-US" w:eastAsia="zh-CN" w:bidi="ar-SA"/>
    </w:rPr>
  </w:style>
  <w:style w:type="character" w:customStyle="1" w:styleId="119">
    <w:name w:val="Char Char14"/>
    <w:autoRedefine/>
    <w:qFormat/>
    <w:uiPriority w:val="0"/>
    <w:rPr>
      <w:rFonts w:ascii="Cambria" w:hAnsi="Cambria" w:eastAsia="宋体"/>
      <w:b/>
      <w:bCs/>
      <w:kern w:val="2"/>
      <w:sz w:val="28"/>
      <w:szCs w:val="28"/>
      <w:lang w:val="en-US" w:eastAsia="zh-CN" w:bidi="ar-SA"/>
    </w:rPr>
  </w:style>
  <w:style w:type="character" w:customStyle="1" w:styleId="120">
    <w:name w:val="纯文本 字符"/>
    <w:link w:val="23"/>
    <w:autoRedefine/>
    <w:qFormat/>
    <w:uiPriority w:val="0"/>
    <w:rPr>
      <w:rFonts w:ascii="宋体" w:hAnsi="Courier New" w:eastAsia="宋体"/>
      <w:sz w:val="21"/>
      <w:lang w:val="en-US" w:eastAsia="zh-CN" w:bidi="ar-SA"/>
    </w:rPr>
  </w:style>
  <w:style w:type="character" w:customStyle="1" w:styleId="121">
    <w:name w:val="Char Char10"/>
    <w:autoRedefine/>
    <w:qFormat/>
    <w:uiPriority w:val="0"/>
    <w:rPr>
      <w:rFonts w:ascii="Cambria" w:hAnsi="Cambria" w:eastAsia="宋体"/>
      <w:kern w:val="2"/>
      <w:sz w:val="24"/>
      <w:szCs w:val="24"/>
      <w:lang w:val="en-US" w:eastAsia="zh-CN" w:bidi="ar-SA"/>
    </w:rPr>
  </w:style>
  <w:style w:type="character" w:customStyle="1" w:styleId="122">
    <w:name w:val="纯文本 Char2"/>
    <w:autoRedefine/>
    <w:qFormat/>
    <w:uiPriority w:val="0"/>
    <w:rPr>
      <w:rFonts w:ascii="宋体" w:hAnsi="Courier New" w:eastAsia="宋体" w:cs="Courier New"/>
      <w:kern w:val="2"/>
      <w:sz w:val="21"/>
      <w:szCs w:val="21"/>
      <w:lang w:val="en-US" w:eastAsia="zh-CN" w:bidi="ar-SA"/>
    </w:rPr>
  </w:style>
  <w:style w:type="character" w:customStyle="1" w:styleId="123">
    <w:name w:val="b titlename wangputoptitle"/>
    <w:basedOn w:val="42"/>
    <w:autoRedefine/>
    <w:qFormat/>
    <w:uiPriority w:val="0"/>
  </w:style>
  <w:style w:type="character" w:customStyle="1" w:styleId="124">
    <w:name w:val="正文文本缩进 字符"/>
    <w:autoRedefine/>
    <w:qFormat/>
    <w:uiPriority w:val="0"/>
    <w:rPr>
      <w:rFonts w:eastAsia="宋体"/>
      <w:kern w:val="2"/>
      <w:sz w:val="21"/>
      <w:szCs w:val="24"/>
      <w:lang w:val="en-US" w:eastAsia="zh-CN" w:bidi="ar-SA"/>
    </w:rPr>
  </w:style>
  <w:style w:type="character" w:customStyle="1" w:styleId="125">
    <w:name w:val="正文文本首行缩进 2 字符"/>
    <w:basedOn w:val="124"/>
    <w:qFormat/>
    <w:uiPriority w:val="0"/>
    <w:rPr>
      <w:rFonts w:eastAsia="宋体"/>
      <w:kern w:val="2"/>
      <w:sz w:val="21"/>
      <w:szCs w:val="24"/>
      <w:lang w:val="en-US" w:eastAsia="zh-CN" w:bidi="ar-SA"/>
    </w:rPr>
  </w:style>
  <w:style w:type="character" w:customStyle="1" w:styleId="126">
    <w:name w:val="Char Char122"/>
    <w:qFormat/>
    <w:uiPriority w:val="0"/>
    <w:rPr>
      <w:rFonts w:ascii="Cambria" w:hAnsi="Cambria" w:eastAsia="宋体"/>
      <w:b/>
      <w:bCs/>
      <w:kern w:val="2"/>
      <w:sz w:val="24"/>
      <w:szCs w:val="24"/>
      <w:lang w:val="en-US" w:eastAsia="zh-CN" w:bidi="ar-SA"/>
    </w:rPr>
  </w:style>
  <w:style w:type="character" w:customStyle="1" w:styleId="127">
    <w:name w:val="style8"/>
    <w:basedOn w:val="42"/>
    <w:qFormat/>
    <w:uiPriority w:val="0"/>
  </w:style>
  <w:style w:type="character" w:customStyle="1" w:styleId="128">
    <w:name w:val="Char Char171"/>
    <w:qFormat/>
    <w:uiPriority w:val="0"/>
    <w:rPr>
      <w:rFonts w:ascii="Calibri" w:hAnsi="Calibri" w:eastAsia="仿宋_GB2312"/>
      <w:b/>
      <w:bCs/>
      <w:kern w:val="44"/>
      <w:sz w:val="44"/>
      <w:szCs w:val="44"/>
      <w:lang w:val="en-US" w:eastAsia="zh-CN" w:bidi="ar-SA"/>
    </w:rPr>
  </w:style>
  <w:style w:type="character" w:customStyle="1" w:styleId="129">
    <w:name w:val="large1"/>
    <w:autoRedefine/>
    <w:qFormat/>
    <w:uiPriority w:val="0"/>
    <w:rPr>
      <w:rFonts w:hint="eastAsia" w:ascii="宋体" w:hAnsi="宋体" w:eastAsia="宋体"/>
      <w:sz w:val="21"/>
      <w:szCs w:val="21"/>
    </w:rPr>
  </w:style>
  <w:style w:type="character" w:customStyle="1" w:styleId="130">
    <w:name w:val="Char Char71"/>
    <w:autoRedefine/>
    <w:qFormat/>
    <w:uiPriority w:val="0"/>
    <w:rPr>
      <w:rFonts w:eastAsia="宋体"/>
      <w:kern w:val="2"/>
      <w:sz w:val="18"/>
      <w:szCs w:val="18"/>
      <w:lang w:val="en-US" w:eastAsia="zh-CN" w:bidi="ar-SA"/>
    </w:rPr>
  </w:style>
  <w:style w:type="character" w:customStyle="1" w:styleId="131">
    <w:name w:val="style1"/>
    <w:basedOn w:val="42"/>
    <w:autoRedefine/>
    <w:qFormat/>
    <w:uiPriority w:val="0"/>
  </w:style>
  <w:style w:type="character" w:customStyle="1" w:styleId="132">
    <w:name w:val="Char Char11"/>
    <w:qFormat/>
    <w:uiPriority w:val="0"/>
    <w:rPr>
      <w:rFonts w:ascii="Calibri" w:hAnsi="Calibri" w:eastAsia="仿宋_GB2312"/>
      <w:b/>
      <w:bCs/>
      <w:kern w:val="2"/>
      <w:sz w:val="24"/>
      <w:szCs w:val="24"/>
      <w:lang w:val="en-US" w:eastAsia="zh-CN" w:bidi="ar-SA"/>
    </w:rPr>
  </w:style>
  <w:style w:type="character" w:customStyle="1" w:styleId="133">
    <w:name w:val="正文文本 3 字符"/>
    <w:link w:val="18"/>
    <w:autoRedefine/>
    <w:qFormat/>
    <w:uiPriority w:val="0"/>
    <w:rPr>
      <w:rFonts w:ascii="Calibri" w:hAnsi="Calibri" w:eastAsia="仿宋_GB2312"/>
      <w:b/>
      <w:bCs/>
      <w:kern w:val="2"/>
      <w:sz w:val="24"/>
      <w:szCs w:val="21"/>
      <w:lang w:val="en-US" w:eastAsia="zh-CN" w:bidi="ar-SA"/>
    </w:rPr>
  </w:style>
  <w:style w:type="character" w:customStyle="1" w:styleId="134">
    <w:name w:val="正文2 Char"/>
    <w:link w:val="70"/>
    <w:autoRedefine/>
    <w:qFormat/>
    <w:uiPriority w:val="0"/>
    <w:rPr>
      <w:kern w:val="2"/>
      <w:sz w:val="24"/>
      <w:lang w:val="en-US" w:eastAsia="zh-CN" w:bidi="ar-SA"/>
    </w:rPr>
  </w:style>
  <w:style w:type="character" w:customStyle="1" w:styleId="135">
    <w:name w:val="Char Char3"/>
    <w:qFormat/>
    <w:uiPriority w:val="0"/>
    <w:rPr>
      <w:rFonts w:ascii="Calibri" w:hAnsi="Calibri" w:eastAsia="仿宋_GB2312"/>
      <w:kern w:val="2"/>
      <w:sz w:val="24"/>
      <w:szCs w:val="21"/>
      <w:lang w:val="en-US" w:eastAsia="zh-CN" w:bidi="ar-SA"/>
    </w:rPr>
  </w:style>
  <w:style w:type="character" w:customStyle="1" w:styleId="136">
    <w:name w:val="Char Char141"/>
    <w:qFormat/>
    <w:uiPriority w:val="0"/>
    <w:rPr>
      <w:rFonts w:ascii="Cambria" w:hAnsi="Cambria" w:eastAsia="宋体"/>
      <w:b/>
      <w:bCs/>
      <w:kern w:val="2"/>
      <w:sz w:val="28"/>
      <w:szCs w:val="28"/>
      <w:lang w:val="en-US" w:eastAsia="zh-CN" w:bidi="ar-SA"/>
    </w:rPr>
  </w:style>
  <w:style w:type="character" w:customStyle="1" w:styleId="137">
    <w:name w:val="Char Char161"/>
    <w:qFormat/>
    <w:uiPriority w:val="0"/>
    <w:rPr>
      <w:rFonts w:ascii="Calibri" w:hAnsi="Calibri" w:eastAsia="仿宋_GB2312"/>
      <w:b/>
      <w:bCs/>
      <w:kern w:val="2"/>
      <w:sz w:val="32"/>
      <w:szCs w:val="32"/>
      <w:lang w:val="en-US" w:eastAsia="zh-CN" w:bidi="ar-SA"/>
    </w:rPr>
  </w:style>
  <w:style w:type="character" w:customStyle="1" w:styleId="138">
    <w:name w:val="font21"/>
    <w:basedOn w:val="42"/>
    <w:qFormat/>
    <w:uiPriority w:val="0"/>
    <w:rPr>
      <w:rFonts w:hint="eastAsia" w:ascii="微软雅黑" w:hAnsi="微软雅黑" w:eastAsia="微软雅黑" w:cs="微软雅黑"/>
      <w:color w:val="000000"/>
      <w:sz w:val="24"/>
      <w:szCs w:val="24"/>
      <w:u w:val="none"/>
    </w:rPr>
  </w:style>
  <w:style w:type="character" w:customStyle="1" w:styleId="139">
    <w:name w:val="列表段落 字符"/>
    <w:link w:val="56"/>
    <w:qFormat/>
    <w:uiPriority w:val="99"/>
    <w:rPr>
      <w:rFonts w:ascii="Calibri" w:hAnsi="Calibri" w:eastAsia="仿宋_GB2312" w:cs="Times New Roman"/>
      <w:kern w:val="2"/>
      <w:sz w:val="24"/>
      <w:szCs w:val="21"/>
    </w:rPr>
  </w:style>
  <w:style w:type="character" w:customStyle="1" w:styleId="140">
    <w:name w:val="正文文本 字符"/>
    <w:basedOn w:val="42"/>
    <w:link w:val="19"/>
    <w:qFormat/>
    <w:uiPriority w:val="99"/>
    <w:rPr>
      <w:rFonts w:ascii="Calibri" w:hAnsi="Calibri" w:eastAsia="仿宋_GB2312" w:cs="Times New Roman"/>
      <w:kern w:val="2"/>
      <w:sz w:val="24"/>
      <w:szCs w:val="21"/>
    </w:rPr>
  </w:style>
  <w:style w:type="character" w:customStyle="1" w:styleId="141">
    <w:name w:val="正文缩进 字符"/>
    <w:link w:val="13"/>
    <w:autoRedefine/>
    <w:qFormat/>
    <w:uiPriority w:val="0"/>
    <w:rPr>
      <w:rFonts w:ascii="Calibri" w:hAnsi="Calibri" w:eastAsia="宋体" w:cs="Times New Roman"/>
      <w:kern w:val="2"/>
      <w:sz w:val="24"/>
      <w:szCs w:val="24"/>
    </w:rPr>
  </w:style>
  <w:style w:type="paragraph" w:customStyle="1" w:styleId="142">
    <w:name w:val="Fließtext"/>
    <w:basedOn w:val="1"/>
    <w:qFormat/>
    <w:uiPriority w:val="0"/>
    <w:pPr>
      <w:overflowPunct w:val="0"/>
      <w:autoSpaceDE w:val="0"/>
      <w:autoSpaceDN w:val="0"/>
      <w:adjustRightInd w:val="0"/>
      <w:textAlignment w:val="baseline"/>
    </w:pPr>
    <w:rPr>
      <w:rFonts w:ascii="Times New Roman" w:hAnsi="Times New Roman"/>
      <w:kern w:val="28"/>
      <w:szCs w:val="20"/>
    </w:rPr>
  </w:style>
  <w:style w:type="paragraph" w:customStyle="1" w:styleId="143">
    <w:name w:val="p18"/>
    <w:basedOn w:val="1"/>
    <w:qFormat/>
    <w:uiPriority w:val="99"/>
    <w:pPr>
      <w:widowControl/>
      <w:spacing w:line="748" w:lineRule="atLeast"/>
      <w:ind w:left="-527" w:firstLine="527"/>
      <w:jc w:val="left"/>
    </w:pPr>
    <w:rPr>
      <w:rFonts w:ascii="宋体" w:hAnsi="宋体" w:cs="宋体"/>
      <w:kern w:val="0"/>
      <w:sz w:val="24"/>
      <w:lang w:eastAsia="en-US" w:bidi="en-US"/>
    </w:rPr>
  </w:style>
  <w:style w:type="paragraph" w:customStyle="1" w:styleId="144">
    <w:name w:val="正文_17"/>
    <w:autoRedefine/>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customStyle="1" w:styleId="145">
    <w:name w:val="章正文"/>
    <w:basedOn w:val="1"/>
    <w:autoRedefine/>
    <w:qFormat/>
    <w:uiPriority w:val="0"/>
    <w:pPr>
      <w:spacing w:beforeLines="50" w:after="120" w:line="300" w:lineRule="auto"/>
      <w:ind w:firstLine="480"/>
    </w:pPr>
    <w:rPr>
      <w:rFonts w:ascii="Helvetica" w:hAnsi="Helvetica"/>
      <w:kern w:val="0"/>
      <w:sz w:val="24"/>
    </w:rPr>
  </w:style>
  <w:style w:type="character" w:customStyle="1" w:styleId="146">
    <w:name w:val="正文文本缩进 字符1"/>
    <w:basedOn w:val="42"/>
    <w:link w:val="14"/>
    <w:qFormat/>
    <w:uiPriority w:val="0"/>
    <w:rPr>
      <w:rFonts w:ascii="Calibri" w:hAnsi="Calibri"/>
      <w:kern w:val="2"/>
      <w:sz w:val="21"/>
      <w:szCs w:val="24"/>
    </w:rPr>
  </w:style>
  <w:style w:type="paragraph" w:customStyle="1" w:styleId="147">
    <w:name w:val="1.4"/>
    <w:basedOn w:val="1"/>
    <w:qFormat/>
    <w:uiPriority w:val="0"/>
    <w:pPr>
      <w:widowControl/>
      <w:spacing w:line="288" w:lineRule="auto"/>
      <w:ind w:left="3" w:firstLine="503"/>
      <w:jc w:val="left"/>
    </w:pPr>
    <w:rPr>
      <w:rFonts w:ascii="宋体" w:hAnsi="宋体" w:cs="宋体"/>
      <w:kern w:val="0"/>
      <w:sz w:val="24"/>
      <w:szCs w:val="26"/>
    </w:rPr>
  </w:style>
  <w:style w:type="paragraph" w:customStyle="1" w:styleId="148">
    <w:name w:val="Normal_13"/>
    <w:qFormat/>
    <w:uiPriority w:val="0"/>
    <w:pPr>
      <w:spacing w:before="120" w:after="240"/>
      <w:jc w:val="both"/>
    </w:pPr>
    <w:rPr>
      <w:rFonts w:ascii="Calibri" w:hAnsi="Calibri" w:eastAsia="Calibri" w:cs="Times New Roman"/>
      <w:sz w:val="22"/>
      <w:szCs w:val="22"/>
      <w:lang w:val="en-US" w:eastAsia="en-US" w:bidi="ar-SA"/>
    </w:rPr>
  </w:style>
  <w:style w:type="paragraph" w:customStyle="1" w:styleId="149">
    <w:name w:val="Normal_12"/>
    <w:qFormat/>
    <w:uiPriority w:val="0"/>
    <w:pPr>
      <w:spacing w:before="120" w:after="240"/>
      <w:jc w:val="both"/>
    </w:pPr>
    <w:rPr>
      <w:rFonts w:ascii="Calibri" w:hAnsi="Calibri" w:eastAsia="Calibri" w:cs="Times New Roman"/>
      <w:sz w:val="22"/>
      <w:szCs w:val="22"/>
      <w:lang w:val="en-US" w:eastAsia="en-US" w:bidi="ar-SA"/>
    </w:rPr>
  </w:style>
  <w:style w:type="character" w:customStyle="1" w:styleId="150">
    <w:name w:val="标题 Char"/>
    <w:qFormat/>
    <w:uiPriority w:val="0"/>
    <w:rPr>
      <w:rFonts w:ascii="Cambria" w:hAnsi="Cambria"/>
      <w:b/>
      <w:bCs/>
      <w:kern w:val="2"/>
      <w:sz w:val="32"/>
      <w:szCs w:val="32"/>
    </w:rPr>
  </w:style>
  <w:style w:type="character" w:customStyle="1" w:styleId="151">
    <w:name w:val="标题 字符"/>
    <w:basedOn w:val="42"/>
    <w:link w:val="2"/>
    <w:qFormat/>
    <w:uiPriority w:val="10"/>
    <w:rPr>
      <w:rFonts w:asciiTheme="majorHAnsi" w:hAnsiTheme="majorHAnsi" w:cstheme="majorBidi"/>
      <w:b/>
      <w:bCs/>
      <w:kern w:val="2"/>
      <w:sz w:val="32"/>
      <w:szCs w:val="32"/>
    </w:rPr>
  </w:style>
  <w:style w:type="paragraph" w:customStyle="1" w:styleId="152">
    <w:name w:val="样式 标题 3 + (中文) 黑体 小四 非加粗 段前: 7.8 磅 段后: 0 磅 行距: 固定值 20 磅"/>
    <w:basedOn w:val="5"/>
    <w:autoRedefine/>
    <w:qFormat/>
    <w:uiPriority w:val="0"/>
    <w:pPr>
      <w:spacing w:line="400" w:lineRule="exact"/>
    </w:pPr>
    <w:rPr>
      <w:rFonts w:ascii="Times New Roman" w:hAnsi="Times New Roman" w:eastAsia="黑体" w:cs="宋体"/>
      <w:b w:val="0"/>
      <w:bCs w:val="0"/>
      <w:szCs w:val="20"/>
    </w:rPr>
  </w:style>
  <w:style w:type="character" w:customStyle="1" w:styleId="153">
    <w:name w:val="正文文本首行缩进 字符"/>
    <w:basedOn w:val="140"/>
    <w:link w:val="20"/>
    <w:autoRedefine/>
    <w:qFormat/>
    <w:uiPriority w:val="99"/>
    <w:rPr>
      <w:rFonts w:ascii="Calibri" w:hAnsi="Calibri" w:eastAsia="仿宋_GB2312" w:cs="Times New Roman"/>
      <w:kern w:val="2"/>
      <w:sz w:val="21"/>
      <w:szCs w:val="24"/>
    </w:rPr>
  </w:style>
  <w:style w:type="character" w:customStyle="1" w:styleId="154">
    <w:name w:val="font11"/>
    <w:basedOn w:val="42"/>
    <w:qFormat/>
    <w:uiPriority w:val="0"/>
    <w:rPr>
      <w:rFonts w:hint="eastAsia" w:ascii="宋体" w:hAnsi="宋体" w:eastAsia="宋体" w:cs="宋体"/>
      <w:color w:val="000000"/>
      <w:sz w:val="22"/>
      <w:szCs w:val="22"/>
      <w:u w:val="none"/>
    </w:rPr>
  </w:style>
  <w:style w:type="paragraph" w:customStyle="1" w:styleId="155">
    <w:name w:val="表格文字"/>
    <w:basedOn w:val="1"/>
    <w:next w:val="19"/>
    <w:qFormat/>
    <w:uiPriority w:val="0"/>
    <w:pPr>
      <w:adjustRightInd w:val="0"/>
      <w:spacing w:line="420" w:lineRule="atLeast"/>
      <w:jc w:val="left"/>
      <w:textAlignment w:val="baseline"/>
    </w:pPr>
    <w:rPr>
      <w:rFonts w:ascii="Times New Roman" w:hAnsi="Times New Roman"/>
      <w:snapToGrid w:val="0"/>
      <w:kern w:val="0"/>
    </w:rPr>
  </w:style>
  <w:style w:type="paragraph" w:customStyle="1" w:styleId="15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
    <w:name w:val="无"/>
    <w:qFormat/>
    <w:uiPriority w:val="99"/>
  </w:style>
  <w:style w:type="paragraph" w:customStyle="1" w:styleId="158">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159">
    <w:name w:val="Hyperlink.3"/>
    <w:basedOn w:val="157"/>
    <w:autoRedefine/>
    <w:qFormat/>
    <w:uiPriority w:val="99"/>
    <w:rPr>
      <w:rFonts w:ascii="宋体" w:hAnsi="宋体" w:eastAsia="宋体" w:cs="宋体"/>
      <w:lang w:val="en-US"/>
    </w:rPr>
  </w:style>
  <w:style w:type="character" w:customStyle="1" w:styleId="160">
    <w:name w:val="正文文本首行缩进 2 字符1"/>
    <w:basedOn w:val="146"/>
    <w:link w:val="39"/>
    <w:qFormat/>
    <w:uiPriority w:val="0"/>
    <w:rPr>
      <w:rFonts w:ascii="Calibri" w:hAnsi="Calibri"/>
      <w:kern w:val="2"/>
      <w:sz w:val="21"/>
      <w:szCs w:val="24"/>
    </w:rPr>
  </w:style>
  <w:style w:type="character" w:customStyle="1" w:styleId="161">
    <w:name w:val="themebody1"/>
    <w:qFormat/>
    <w:uiPriority w:val="0"/>
    <w:rPr>
      <w:rFonts w:eastAsia="宋体"/>
      <w:color w:val="FFFFFF"/>
      <w:kern w:val="2"/>
      <w:sz w:val="24"/>
      <w:szCs w:val="24"/>
      <w:lang w:val="en-US" w:eastAsia="zh-CN" w:bidi="ar-SA"/>
    </w:rPr>
  </w:style>
  <w:style w:type="character" w:customStyle="1" w:styleId="162">
    <w:name w:val="纯文本 Char4"/>
    <w:basedOn w:val="42"/>
    <w:qFormat/>
    <w:uiPriority w:val="0"/>
    <w:rPr>
      <w:rFonts w:ascii="宋体" w:hAnsi="Courier New" w:eastAsia="宋体"/>
    </w:rPr>
  </w:style>
  <w:style w:type="paragraph" w:customStyle="1" w:styleId="163">
    <w:name w:val="[Normal]"/>
    <w:qFormat/>
    <w:uiPriority w:val="0"/>
    <w:rPr>
      <w:rFonts w:ascii="宋体" w:hAnsi="宋体" w:eastAsia="宋体" w:cs="Times New Roman"/>
      <w:sz w:val="24"/>
      <w:szCs w:val="22"/>
      <w:lang w:val="zh-CN" w:eastAsia="zh-CN" w:bidi="ar-SA"/>
    </w:rPr>
  </w:style>
  <w:style w:type="paragraph" w:customStyle="1" w:styleId="164">
    <w:name w:val="正文_2"/>
    <w:qFormat/>
    <w:uiPriority w:val="0"/>
    <w:pPr>
      <w:widowControl w:val="0"/>
      <w:spacing w:line="500" w:lineRule="exact"/>
      <w:ind w:firstLine="200" w:firstLineChars="200"/>
      <w:jc w:val="both"/>
    </w:pPr>
    <w:rPr>
      <w:rFonts w:ascii="Times New Roman" w:hAnsi="Times New Roman" w:eastAsia="仿宋_GB2312" w:cs="Times New Roman"/>
      <w:kern w:val="2"/>
      <w:sz w:val="24"/>
      <w:szCs w:val="22"/>
      <w:lang w:val="en-US" w:eastAsia="zh-CN" w:bidi="ar-SA"/>
    </w:rPr>
  </w:style>
  <w:style w:type="character" w:customStyle="1" w:styleId="165">
    <w:name w:val="font61"/>
    <w:basedOn w:val="42"/>
    <w:qFormat/>
    <w:uiPriority w:val="0"/>
    <w:rPr>
      <w:rFonts w:hint="eastAsia" w:ascii="宋体" w:hAnsi="宋体" w:eastAsia="宋体" w:cs="宋体"/>
      <w:color w:val="000000"/>
      <w:sz w:val="21"/>
      <w:szCs w:val="21"/>
      <w:u w:val="none"/>
    </w:rPr>
  </w:style>
  <w:style w:type="character" w:customStyle="1" w:styleId="166">
    <w:name w:val="页脚 字符"/>
    <w:basedOn w:val="42"/>
    <w:link w:val="28"/>
    <w:autoRedefine/>
    <w:qFormat/>
    <w:uiPriority w:val="99"/>
    <w:rPr>
      <w:rFonts w:ascii="Calibri" w:hAnsi="Calibri"/>
      <w:kern w:val="2"/>
      <w:sz w:val="18"/>
      <w:szCs w:val="18"/>
    </w:rPr>
  </w:style>
  <w:style w:type="character" w:customStyle="1" w:styleId="167">
    <w:name w:val="font91"/>
    <w:qFormat/>
    <w:uiPriority w:val="0"/>
    <w:rPr>
      <w:rFonts w:ascii="仿宋" w:hAnsi="仿宋" w:eastAsia="仿宋" w:cs="仿宋"/>
      <w:b/>
      <w:bCs/>
      <w:color w:val="000000"/>
      <w:sz w:val="21"/>
      <w:szCs w:val="21"/>
      <w:u w:val="none"/>
    </w:rPr>
  </w:style>
  <w:style w:type="character" w:customStyle="1" w:styleId="168">
    <w:name w:val="font51"/>
    <w:qFormat/>
    <w:uiPriority w:val="0"/>
    <w:rPr>
      <w:rFonts w:hint="default" w:ascii="Times New Roman" w:hAnsi="Times New Roman" w:cs="Times New Roman"/>
      <w:b/>
      <w:bCs/>
      <w:color w:val="000000"/>
      <w:sz w:val="21"/>
      <w:szCs w:val="21"/>
      <w:u w:val="none"/>
    </w:rPr>
  </w:style>
  <w:style w:type="character" w:customStyle="1" w:styleId="169">
    <w:name w:val="font41"/>
    <w:qFormat/>
    <w:uiPriority w:val="0"/>
    <w:rPr>
      <w:rFonts w:hint="default" w:ascii="Times New Roman" w:hAnsi="Times New Roman" w:cs="Times New Roman"/>
      <w:color w:val="000000"/>
      <w:sz w:val="21"/>
      <w:szCs w:val="21"/>
      <w:u w:val="none"/>
    </w:rPr>
  </w:style>
  <w:style w:type="character" w:customStyle="1" w:styleId="170">
    <w:name w:val="font31"/>
    <w:qFormat/>
    <w:uiPriority w:val="0"/>
    <w:rPr>
      <w:rFonts w:hint="default" w:ascii="Times New Roman" w:hAnsi="Times New Roman" w:cs="Times New Roman"/>
      <w:b/>
      <w:bCs/>
      <w:color w:val="000000"/>
      <w:sz w:val="28"/>
      <w:szCs w:val="28"/>
      <w:u w:val="none"/>
    </w:rPr>
  </w:style>
  <w:style w:type="character" w:customStyle="1" w:styleId="171">
    <w:name w:val="NormalCharacter"/>
    <w:autoRedefine/>
    <w:qFormat/>
    <w:uiPriority w:val="0"/>
  </w:style>
  <w:style w:type="character" w:customStyle="1" w:styleId="172">
    <w:name w:val="批注文字 字符"/>
    <w:basedOn w:val="42"/>
    <w:link w:val="17"/>
    <w:qFormat/>
    <w:uiPriority w:val="0"/>
    <w:rPr>
      <w:rFonts w:ascii="Calibri" w:hAnsi="Calibri" w:eastAsia="仿宋_GB2312"/>
      <w:kern w:val="2"/>
      <w:sz w:val="24"/>
      <w:szCs w:val="21"/>
    </w:rPr>
  </w:style>
  <w:style w:type="character" w:customStyle="1" w:styleId="173">
    <w:name w:val="列出段落 Char"/>
    <w:qFormat/>
    <w:locked/>
    <w:uiPriority w:val="34"/>
    <w:rPr>
      <w:kern w:val="2"/>
      <w:sz w:val="21"/>
      <w:szCs w:val="24"/>
    </w:rPr>
  </w:style>
  <w:style w:type="character" w:customStyle="1" w:styleId="174">
    <w:name w:val="标题 5 字符"/>
    <w:basedOn w:val="42"/>
    <w:link w:val="7"/>
    <w:qFormat/>
    <w:uiPriority w:val="0"/>
    <w:rPr>
      <w:rFonts w:ascii="Calibri" w:hAnsi="Calibri"/>
      <w:b/>
      <w:bCs/>
      <w:kern w:val="2"/>
      <w:sz w:val="30"/>
      <w:szCs w:val="28"/>
    </w:rPr>
  </w:style>
  <w:style w:type="character" w:customStyle="1" w:styleId="175">
    <w:name w:val="表格 Char"/>
    <w:link w:val="63"/>
    <w:qFormat/>
    <w:uiPriority w:val="0"/>
    <w:rPr>
      <w:kern w:val="2"/>
      <w:sz w:val="24"/>
      <w:szCs w:val="24"/>
    </w:rPr>
  </w:style>
  <w:style w:type="character" w:customStyle="1" w:styleId="176">
    <w:name w:val="投标文件正文 Char"/>
    <w:link w:val="177"/>
    <w:qFormat/>
    <w:locked/>
    <w:uiPriority w:val="0"/>
    <w:rPr>
      <w:rFonts w:ascii="仿宋_GB2312" w:eastAsia="仿宋_GB2312"/>
      <w:bCs/>
      <w:sz w:val="28"/>
      <w:szCs w:val="28"/>
    </w:rPr>
  </w:style>
  <w:style w:type="paragraph" w:customStyle="1" w:styleId="177">
    <w:name w:val="投标文件正文"/>
    <w:basedOn w:val="1"/>
    <w:link w:val="176"/>
    <w:qFormat/>
    <w:uiPriority w:val="0"/>
    <w:pPr>
      <w:spacing w:line="440" w:lineRule="exact"/>
      <w:ind w:firstLine="560" w:firstLineChars="200"/>
    </w:pPr>
    <w:rPr>
      <w:rFonts w:ascii="仿宋_GB2312" w:hAnsi="Times New Roman" w:eastAsia="仿宋_GB2312"/>
      <w:bCs/>
      <w:kern w:val="0"/>
      <w:sz w:val="28"/>
      <w:szCs w:val="28"/>
    </w:rPr>
  </w:style>
  <w:style w:type="character" w:customStyle="1" w:styleId="178">
    <w:name w:val="标题 4 字符"/>
    <w:basedOn w:val="42"/>
    <w:link w:val="6"/>
    <w:autoRedefine/>
    <w:qFormat/>
    <w:uiPriority w:val="0"/>
    <w:rPr>
      <w:rFonts w:ascii="Cambria" w:hAnsi="Cambria"/>
      <w:b/>
      <w:bCs/>
      <w:kern w:val="2"/>
      <w:sz w:val="28"/>
      <w:szCs w:val="28"/>
    </w:rPr>
  </w:style>
  <w:style w:type="paragraph" w:customStyle="1" w:styleId="179">
    <w:name w:val="正文1"/>
    <w:basedOn w:val="22"/>
    <w:next w:val="1"/>
    <w:autoRedefine/>
    <w:qFormat/>
    <w:uiPriority w:val="99"/>
    <w:pPr>
      <w:ind w:left="840" w:leftChars="400"/>
      <w:jc w:val="both"/>
    </w:pPr>
    <w:rPr>
      <w:rFonts w:cs="Calibri"/>
      <w:i w:val="0"/>
      <w:iCs w:val="0"/>
      <w:sz w:val="21"/>
      <w:szCs w:val="21"/>
    </w:rPr>
  </w:style>
  <w:style w:type="paragraph" w:customStyle="1" w:styleId="180">
    <w:name w:val="_Style 3"/>
    <w:basedOn w:val="1"/>
    <w:qFormat/>
    <w:uiPriority w:val="0"/>
    <w:rPr>
      <w:rFonts w:ascii="Times New Roman" w:hAnsi="Times New Roman"/>
      <w:szCs w:val="20"/>
    </w:rPr>
  </w:style>
  <w:style w:type="paragraph" w:customStyle="1" w:styleId="181">
    <w:name w:val="BodyText"/>
    <w:basedOn w:val="1"/>
    <w:qFormat/>
    <w:uiPriority w:val="0"/>
    <w:pPr>
      <w:tabs>
        <w:tab w:val="left" w:pos="208"/>
      </w:tabs>
      <w:spacing w:line="432" w:lineRule="auto"/>
      <w:textAlignment w:val="baseline"/>
    </w:pPr>
    <w:rPr>
      <w:rFonts w:ascii="仿宋_GB2312" w:eastAsia="仿宋_GB2312"/>
    </w:rPr>
  </w:style>
  <w:style w:type="paragraph" w:customStyle="1" w:styleId="182">
    <w:name w:val="普通(网站)_0"/>
    <w:basedOn w:val="183"/>
    <w:qFormat/>
    <w:uiPriority w:val="99"/>
    <w:pPr>
      <w:widowControl/>
      <w:spacing w:before="100" w:beforeAutospacing="1" w:after="100" w:afterAutospacing="1"/>
      <w:jc w:val="left"/>
    </w:pPr>
    <w:rPr>
      <w:rFonts w:ascii="宋体" w:hAnsi="宋体"/>
      <w:kern w:val="0"/>
      <w:sz w:val="24"/>
      <w:szCs w:val="22"/>
    </w:rPr>
  </w:style>
  <w:style w:type="paragraph" w:customStyle="1" w:styleId="183">
    <w:name w:val="正文_1"/>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7319;&#36141;&#25991;&#20214;&#21021;&#31295;&#65288;&#26607;&#22478;&#21306;&#26723;&#26696;&#39302;&#30828;&#20214;&#21319;&#32423;&#25913;&#36896;&#24314;&#35774;&#39033;&#30446;&#65289;2020042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8DE5B1-D24E-42EF-AB64-B933441B0CAC}">
  <ds:schemaRefs/>
</ds:datastoreItem>
</file>

<file path=docProps/app.xml><?xml version="1.0" encoding="utf-8"?>
<Properties xmlns="http://schemas.openxmlformats.org/officeDocument/2006/extended-properties" xmlns:vt="http://schemas.openxmlformats.org/officeDocument/2006/docPropsVTypes">
  <Template>C:\Users\Administrator\Desktop\采购文件初稿（柯城区档案馆硬件升级改造建设项目）20200421.dot</Template>
  <Company>Microsoft</Company>
  <Pages>43</Pages>
  <Words>19556</Words>
  <Characters>21296</Characters>
  <Lines>192</Lines>
  <Paragraphs>54</Paragraphs>
  <TotalTime>20</TotalTime>
  <ScaleCrop>false</ScaleCrop>
  <LinksUpToDate>false</LinksUpToDate>
  <CharactersWithSpaces>22511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2023-04-23T09:13:00Z</dcterms:created>
  <dc:creator>yyfeng</dc:creator>
  <cp:lastModifiedBy>zjx</cp:lastModifiedBy>
  <cp:lastPrinted>2022-12-02T08:38:00Z</cp:lastPrinted>
  <dcterms:modified xsi:type="dcterms:W3CDTF">2024-09-18T11:19:15Z</dcterms:modified>
  <dc:title>常山县档案局（馆）</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C632361F2C4E48A28920352C02784F50_13</vt:lpwstr>
  </property>
</Properties>
</file>