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A7F0">
      <w:pPr>
        <w:spacing w:line="360" w:lineRule="auto"/>
        <w:rPr>
          <w:rFonts w:hint="default" w:ascii="仿宋" w:hAnsi="仿宋" w:eastAsia="仿宋" w:cs="仿宋"/>
          <w:b/>
          <w:color w:val="auto"/>
          <w:sz w:val="44"/>
          <w:szCs w:val="44"/>
        </w:rPr>
      </w:pPr>
    </w:p>
    <w:p w14:paraId="109AC393">
      <w:pPr>
        <w:keepNext w:val="0"/>
        <w:keepLines w:val="0"/>
        <w:pageBreakBefore w:val="0"/>
        <w:widowControl w:val="0"/>
        <w:kinsoku/>
        <w:wordWrap/>
        <w:overflowPunct/>
        <w:topLinePunct w:val="0"/>
        <w:autoSpaceDE/>
        <w:autoSpaceDN/>
        <w:bidi w:val="0"/>
        <w:adjustRightInd/>
        <w:snapToGrid/>
        <w:spacing w:line="600" w:lineRule="auto"/>
        <w:jc w:val="center"/>
        <w:textAlignment w:val="auto"/>
        <w:outlineLvl w:val="9"/>
        <w:rPr>
          <w:rFonts w:hint="eastAsia" w:ascii="仿宋" w:hAnsi="仿宋" w:eastAsia="仿宋" w:cs="仿宋"/>
          <w:b/>
          <w:color w:val="auto"/>
          <w:sz w:val="52"/>
          <w:szCs w:val="52"/>
          <w:lang w:eastAsia="zh-CN"/>
        </w:rPr>
      </w:pPr>
      <w:r>
        <w:rPr>
          <w:rFonts w:hint="eastAsia" w:ascii="仿宋" w:hAnsi="仿宋" w:eastAsia="仿宋" w:cs="仿宋"/>
          <w:b/>
          <w:color w:val="auto"/>
          <w:sz w:val="56"/>
          <w:szCs w:val="56"/>
          <w:lang w:eastAsia="zh-CN"/>
        </w:rPr>
        <w:t>浦江县中医院血液成分分离机及钬激光治疗仪采购项目（第二次）</w:t>
      </w:r>
    </w:p>
    <w:p w14:paraId="32BA127F">
      <w:pPr>
        <w:rPr>
          <w:rFonts w:hint="default" w:ascii="仿宋" w:hAnsi="仿宋" w:eastAsia="仿宋" w:cs="仿宋"/>
          <w:color w:val="auto"/>
        </w:rPr>
      </w:pPr>
    </w:p>
    <w:p w14:paraId="58041173">
      <w:pPr>
        <w:pStyle w:val="19"/>
        <w:spacing w:line="360" w:lineRule="auto"/>
        <w:jc w:val="center"/>
        <w:rPr>
          <w:rFonts w:hint="default" w:ascii="仿宋" w:hAnsi="仿宋" w:eastAsia="仿宋" w:cs="仿宋"/>
          <w:b/>
          <w:color w:val="auto"/>
          <w:sz w:val="44"/>
          <w:szCs w:val="44"/>
        </w:rPr>
      </w:pPr>
    </w:p>
    <w:p w14:paraId="7CF96731">
      <w:pPr>
        <w:pStyle w:val="19"/>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仿宋" w:hAnsi="仿宋" w:eastAsia="仿宋" w:cs="仿宋"/>
          <w:b/>
          <w:color w:val="auto"/>
          <w:sz w:val="44"/>
          <w:szCs w:val="44"/>
        </w:rPr>
      </w:pPr>
      <w:bookmarkStart w:id="0" w:name="_Toc28051"/>
      <w:r>
        <w:rPr>
          <w:rFonts w:ascii="仿宋" w:hAnsi="仿宋" w:eastAsia="仿宋" w:cs="仿宋"/>
          <w:b/>
          <w:color w:val="auto"/>
          <w:sz w:val="44"/>
          <w:szCs w:val="44"/>
        </w:rPr>
        <w:t>公开招标采购文件</w:t>
      </w:r>
      <w:bookmarkEnd w:id="0"/>
    </w:p>
    <w:p w14:paraId="2BCB1782">
      <w:pPr>
        <w:spacing w:line="360" w:lineRule="auto"/>
        <w:jc w:val="center"/>
        <w:rPr>
          <w:rFonts w:hint="default" w:ascii="仿宋" w:hAnsi="仿宋" w:eastAsia="仿宋" w:cs="仿宋"/>
          <w:b/>
          <w:color w:val="auto"/>
          <w:sz w:val="40"/>
          <w:szCs w:val="40"/>
        </w:rPr>
      </w:pPr>
    </w:p>
    <w:p w14:paraId="5FE68C1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仿宋" w:hAnsi="仿宋" w:eastAsia="仿宋" w:cs="仿宋"/>
          <w:b/>
          <w:color w:val="auto"/>
          <w:sz w:val="40"/>
          <w:szCs w:val="40"/>
        </w:rPr>
      </w:pPr>
      <w:bookmarkStart w:id="1" w:name="_Toc29957"/>
      <w:r>
        <w:rPr>
          <w:rFonts w:ascii="仿宋" w:hAnsi="仿宋" w:eastAsia="仿宋" w:cs="仿宋"/>
          <w:b/>
          <w:color w:val="auto"/>
          <w:sz w:val="40"/>
          <w:szCs w:val="40"/>
        </w:rPr>
        <w:t>（</w:t>
      </w:r>
      <w:r>
        <w:rPr>
          <w:rFonts w:ascii="仿宋" w:hAnsi="仿宋" w:eastAsia="仿宋" w:cs="仿宋"/>
          <w:b/>
          <w:color w:val="auto"/>
          <w:sz w:val="44"/>
          <w:szCs w:val="44"/>
        </w:rPr>
        <w:t>电子招投标</w:t>
      </w:r>
      <w:r>
        <w:rPr>
          <w:rFonts w:ascii="仿宋" w:hAnsi="仿宋" w:eastAsia="仿宋" w:cs="仿宋"/>
          <w:b/>
          <w:color w:val="auto"/>
          <w:sz w:val="40"/>
          <w:szCs w:val="40"/>
        </w:rPr>
        <w:t>）</w:t>
      </w:r>
      <w:bookmarkEnd w:id="1"/>
    </w:p>
    <w:p w14:paraId="42AE3E69">
      <w:pPr>
        <w:pStyle w:val="3"/>
        <w:ind w:firstLine="0" w:firstLineChars="0"/>
        <w:rPr>
          <w:rFonts w:hint="default" w:ascii="仿宋" w:hAnsi="仿宋" w:eastAsia="仿宋" w:cs="仿宋"/>
          <w:b/>
          <w:color w:val="auto"/>
          <w:sz w:val="40"/>
          <w:szCs w:val="40"/>
        </w:rPr>
      </w:pPr>
    </w:p>
    <w:p w14:paraId="68D56F5C">
      <w:pPr>
        <w:pStyle w:val="3"/>
        <w:ind w:firstLine="803"/>
        <w:rPr>
          <w:rFonts w:hint="default" w:ascii="仿宋" w:hAnsi="仿宋" w:eastAsia="仿宋" w:cs="仿宋"/>
          <w:b/>
          <w:color w:val="auto"/>
          <w:sz w:val="40"/>
          <w:szCs w:val="40"/>
        </w:rPr>
      </w:pPr>
    </w:p>
    <w:tbl>
      <w:tblPr>
        <w:tblStyle w:val="29"/>
        <w:tblW w:w="5447" w:type="dxa"/>
        <w:jc w:val="center"/>
        <w:tblLayout w:type="fixed"/>
        <w:tblCellMar>
          <w:top w:w="0" w:type="dxa"/>
          <w:left w:w="108" w:type="dxa"/>
          <w:bottom w:w="0" w:type="dxa"/>
          <w:right w:w="108" w:type="dxa"/>
        </w:tblCellMar>
      </w:tblPr>
      <w:tblGrid>
        <w:gridCol w:w="1755"/>
        <w:gridCol w:w="3692"/>
      </w:tblGrid>
      <w:tr w14:paraId="6D7DDE56">
        <w:trPr>
          <w:trHeight w:val="936" w:hRule="atLeast"/>
          <w:jc w:val="center"/>
        </w:trPr>
        <w:tc>
          <w:tcPr>
            <w:tcW w:w="1755" w:type="dxa"/>
            <w:vAlign w:val="center"/>
          </w:tcPr>
          <w:p w14:paraId="423C9015">
            <w:pPr>
              <w:spacing w:line="360" w:lineRule="auto"/>
              <w:jc w:val="right"/>
              <w:rPr>
                <w:rFonts w:hint="default" w:ascii="仿宋" w:hAnsi="仿宋" w:eastAsia="仿宋" w:cs="仿宋"/>
                <w:color w:val="auto"/>
                <w:sz w:val="32"/>
              </w:rPr>
            </w:pPr>
            <w:r>
              <w:rPr>
                <w:rFonts w:ascii="仿宋" w:hAnsi="仿宋" w:eastAsia="仿宋" w:cs="仿宋"/>
                <w:color w:val="auto"/>
                <w:sz w:val="32"/>
              </w:rPr>
              <w:t>项目编号：</w:t>
            </w:r>
          </w:p>
        </w:tc>
        <w:tc>
          <w:tcPr>
            <w:tcW w:w="3692" w:type="dxa"/>
            <w:vAlign w:val="center"/>
          </w:tcPr>
          <w:p w14:paraId="6DA72EA7">
            <w:pPr>
              <w:spacing w:line="360" w:lineRule="auto"/>
              <w:rPr>
                <w:rFonts w:hint="eastAsia" w:ascii="仿宋" w:hAnsi="仿宋" w:eastAsia="仿宋" w:cs="仿宋"/>
                <w:color w:val="auto"/>
                <w:sz w:val="32"/>
                <w:szCs w:val="32"/>
                <w:lang w:eastAsia="zh-CN"/>
              </w:rPr>
            </w:pPr>
            <w:r>
              <w:rPr>
                <w:rFonts w:ascii="仿宋" w:hAnsi="仿宋" w:eastAsia="仿宋" w:cs="仿宋"/>
                <w:color w:val="auto"/>
                <w:sz w:val="32"/>
                <w:szCs w:val="32"/>
              </w:rPr>
              <w:t xml:space="preserve"> </w:t>
            </w:r>
            <w:r>
              <w:rPr>
                <w:rFonts w:hint="eastAsia" w:ascii="仿宋" w:hAnsi="仿宋" w:eastAsia="仿宋" w:cs="仿宋"/>
                <w:color w:val="auto"/>
                <w:sz w:val="32"/>
                <w:szCs w:val="32"/>
                <w:lang w:eastAsia="zh-CN"/>
              </w:rPr>
              <w:t>SXWS20240127-1</w:t>
            </w:r>
          </w:p>
        </w:tc>
      </w:tr>
    </w:tbl>
    <w:p w14:paraId="40672C70">
      <w:pPr>
        <w:rPr>
          <w:rFonts w:hint="default" w:ascii="仿宋" w:hAnsi="仿宋" w:eastAsia="仿宋" w:cs="仿宋"/>
          <w:color w:val="auto"/>
        </w:rPr>
      </w:pPr>
    </w:p>
    <w:p w14:paraId="25839135">
      <w:pPr>
        <w:pStyle w:val="3"/>
        <w:rPr>
          <w:rFonts w:hint="default" w:ascii="仿宋" w:hAnsi="仿宋" w:eastAsia="仿宋" w:cs="仿宋"/>
          <w:color w:val="auto"/>
        </w:rPr>
      </w:pPr>
    </w:p>
    <w:p w14:paraId="24DC1AF3">
      <w:pPr>
        <w:pStyle w:val="3"/>
        <w:ind w:firstLine="0" w:firstLineChars="0"/>
        <w:rPr>
          <w:rFonts w:hint="default" w:ascii="仿宋" w:hAnsi="仿宋" w:eastAsia="仿宋" w:cs="仿宋"/>
          <w:color w:val="auto"/>
        </w:rPr>
      </w:pPr>
    </w:p>
    <w:p w14:paraId="7B67B84A">
      <w:pPr>
        <w:pStyle w:val="4"/>
        <w:rPr>
          <w:rFonts w:hint="default" w:ascii="仿宋" w:hAnsi="仿宋" w:eastAsia="仿宋" w:cs="仿宋"/>
          <w:color w:val="auto"/>
        </w:rPr>
      </w:pPr>
    </w:p>
    <w:p w14:paraId="76F7BBA7">
      <w:pPr>
        <w:pStyle w:val="4"/>
        <w:ind w:firstLine="0"/>
        <w:rPr>
          <w:rFonts w:hint="default" w:ascii="仿宋" w:hAnsi="仿宋" w:eastAsia="仿宋" w:cs="仿宋"/>
          <w:color w:val="auto"/>
        </w:rPr>
      </w:pPr>
    </w:p>
    <w:p w14:paraId="0615D260">
      <w:pPr>
        <w:pStyle w:val="3"/>
        <w:rPr>
          <w:rFonts w:hint="default" w:ascii="仿宋" w:hAnsi="仿宋" w:eastAsia="仿宋" w:cs="仿宋"/>
          <w:color w:val="auto"/>
        </w:rPr>
      </w:pPr>
    </w:p>
    <w:p w14:paraId="4A15E2B8">
      <w:pPr>
        <w:pStyle w:val="3"/>
        <w:rPr>
          <w:rFonts w:hint="default" w:ascii="仿宋" w:hAnsi="仿宋" w:eastAsia="仿宋" w:cs="仿宋"/>
          <w:color w:val="auto"/>
        </w:rPr>
      </w:pPr>
    </w:p>
    <w:p w14:paraId="2969F5A9">
      <w:pPr>
        <w:pStyle w:val="3"/>
        <w:rPr>
          <w:rFonts w:hint="default" w:ascii="仿宋" w:hAnsi="仿宋" w:eastAsia="仿宋" w:cs="仿宋"/>
          <w:color w:val="auto"/>
        </w:rPr>
      </w:pPr>
    </w:p>
    <w:tbl>
      <w:tblPr>
        <w:tblStyle w:val="30"/>
        <w:tblW w:w="8655" w:type="dxa"/>
        <w:tblInd w:w="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5"/>
        <w:gridCol w:w="6270"/>
      </w:tblGrid>
      <w:tr w14:paraId="2E2C4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5" w:type="dxa"/>
          </w:tcPr>
          <w:p w14:paraId="254B1EB9">
            <w:pPr>
              <w:adjustRightInd w:val="0"/>
              <w:spacing w:line="360" w:lineRule="auto"/>
              <w:jc w:val="center"/>
              <w:rPr>
                <w:rFonts w:hint="default" w:ascii="仿宋" w:hAnsi="仿宋" w:eastAsia="仿宋" w:cs="仿宋"/>
                <w:color w:val="auto"/>
                <w:sz w:val="24"/>
              </w:rPr>
            </w:pPr>
            <w:r>
              <w:rPr>
                <w:rFonts w:ascii="仿宋" w:hAnsi="仿宋" w:eastAsia="仿宋" w:cs="仿宋"/>
                <w:color w:val="auto"/>
                <w:sz w:val="32"/>
                <w:szCs w:val="32"/>
                <w:lang w:val="zh-CN"/>
              </w:rPr>
              <w:t>采</w:t>
            </w:r>
            <w:r>
              <w:rPr>
                <w:rFonts w:ascii="仿宋" w:hAnsi="仿宋" w:eastAsia="仿宋" w:cs="仿宋"/>
                <w:color w:val="auto"/>
                <w:sz w:val="32"/>
                <w:szCs w:val="32"/>
              </w:rPr>
              <w:t xml:space="preserve">   </w:t>
            </w:r>
            <w:r>
              <w:rPr>
                <w:rFonts w:ascii="仿宋" w:hAnsi="仿宋" w:eastAsia="仿宋" w:cs="仿宋"/>
                <w:color w:val="auto"/>
                <w:sz w:val="32"/>
                <w:szCs w:val="32"/>
                <w:lang w:val="zh-CN"/>
              </w:rPr>
              <w:t>购</w:t>
            </w:r>
            <w:r>
              <w:rPr>
                <w:rFonts w:ascii="仿宋" w:hAnsi="仿宋" w:eastAsia="仿宋" w:cs="仿宋"/>
                <w:color w:val="auto"/>
                <w:sz w:val="32"/>
                <w:szCs w:val="32"/>
              </w:rPr>
              <w:t xml:space="preserve">   </w:t>
            </w:r>
            <w:r>
              <w:rPr>
                <w:rFonts w:ascii="仿宋" w:hAnsi="仿宋" w:eastAsia="仿宋" w:cs="仿宋"/>
                <w:color w:val="auto"/>
                <w:sz w:val="32"/>
                <w:szCs w:val="32"/>
                <w:lang w:val="zh-CN"/>
              </w:rPr>
              <w:t>人：</w:t>
            </w:r>
          </w:p>
        </w:tc>
        <w:tc>
          <w:tcPr>
            <w:tcW w:w="6270" w:type="dxa"/>
          </w:tcPr>
          <w:p w14:paraId="4B4CF61C">
            <w:pPr>
              <w:autoSpaceDE w:val="0"/>
              <w:autoSpaceDN w:val="0"/>
              <w:adjustRightInd w:val="0"/>
              <w:spacing w:line="360" w:lineRule="auto"/>
              <w:jc w:val="left"/>
              <w:rPr>
                <w:rFonts w:hint="default" w:ascii="仿宋" w:hAnsi="仿宋" w:eastAsia="仿宋" w:cs="仿宋"/>
                <w:color w:val="auto"/>
                <w:sz w:val="24"/>
              </w:rPr>
            </w:pPr>
            <w:r>
              <w:rPr>
                <w:rFonts w:hint="eastAsia" w:ascii="仿宋" w:hAnsi="仿宋" w:eastAsia="仿宋" w:cs="仿宋"/>
                <w:color w:val="auto"/>
                <w:sz w:val="32"/>
                <w:szCs w:val="32"/>
                <w:lang w:val="en-US" w:eastAsia="zh-CN"/>
              </w:rPr>
              <w:t>浙江省</w:t>
            </w:r>
            <w:r>
              <w:rPr>
                <w:rFonts w:ascii="仿宋" w:hAnsi="仿宋" w:eastAsia="仿宋" w:cs="仿宋"/>
                <w:color w:val="auto"/>
                <w:sz w:val="32"/>
                <w:szCs w:val="32"/>
                <w:lang w:val="zh-CN"/>
              </w:rPr>
              <w:t>浦江县中医院</w:t>
            </w:r>
          </w:p>
        </w:tc>
      </w:tr>
      <w:tr w14:paraId="2A7EB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5" w:type="dxa"/>
          </w:tcPr>
          <w:p w14:paraId="26952760">
            <w:pPr>
              <w:adjustRightInd w:val="0"/>
              <w:spacing w:line="360" w:lineRule="auto"/>
              <w:jc w:val="center"/>
              <w:rPr>
                <w:rFonts w:hint="default" w:ascii="仿宋" w:hAnsi="仿宋" w:eastAsia="仿宋" w:cs="仿宋"/>
                <w:color w:val="auto"/>
                <w:sz w:val="24"/>
              </w:rPr>
            </w:pPr>
            <w:r>
              <w:rPr>
                <w:rFonts w:ascii="仿宋" w:hAnsi="仿宋" w:eastAsia="仿宋" w:cs="仿宋"/>
                <w:color w:val="auto"/>
                <w:sz w:val="32"/>
                <w:szCs w:val="32"/>
                <w:lang w:val="zh-CN"/>
              </w:rPr>
              <w:t>采购代理机构：</w:t>
            </w:r>
          </w:p>
        </w:tc>
        <w:tc>
          <w:tcPr>
            <w:tcW w:w="6270" w:type="dxa"/>
          </w:tcPr>
          <w:p w14:paraId="056BB434">
            <w:pPr>
              <w:autoSpaceDE w:val="0"/>
              <w:autoSpaceDN w:val="0"/>
              <w:adjustRightInd w:val="0"/>
              <w:spacing w:line="360" w:lineRule="auto"/>
              <w:jc w:val="left"/>
              <w:rPr>
                <w:rFonts w:hint="default" w:ascii="仿宋" w:hAnsi="仿宋" w:eastAsia="仿宋" w:cs="仿宋"/>
                <w:color w:val="auto"/>
                <w:sz w:val="24"/>
              </w:rPr>
            </w:pPr>
            <w:r>
              <w:rPr>
                <w:rFonts w:ascii="仿宋" w:hAnsi="仿宋" w:eastAsia="仿宋" w:cs="仿宋"/>
                <w:color w:val="auto"/>
                <w:sz w:val="32"/>
                <w:szCs w:val="32"/>
                <w:lang w:val="zh-CN"/>
              </w:rPr>
              <w:t>绍兴五石项目咨询有限公司</w:t>
            </w:r>
          </w:p>
        </w:tc>
      </w:tr>
      <w:tr w14:paraId="3C23B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655" w:type="dxa"/>
            <w:gridSpan w:val="2"/>
          </w:tcPr>
          <w:p w14:paraId="6D0E6C23">
            <w:pPr>
              <w:autoSpaceDE w:val="0"/>
              <w:autoSpaceDN w:val="0"/>
              <w:adjustRightInd w:val="0"/>
              <w:spacing w:line="360" w:lineRule="auto"/>
              <w:jc w:val="center"/>
              <w:rPr>
                <w:rFonts w:hint="default" w:ascii="仿宋" w:hAnsi="仿宋" w:eastAsia="仿宋" w:cs="仿宋"/>
                <w:color w:val="auto"/>
                <w:sz w:val="24"/>
              </w:rPr>
            </w:pPr>
            <w:r>
              <w:rPr>
                <w:rFonts w:ascii="仿宋" w:hAnsi="仿宋" w:eastAsia="仿宋" w:cs="仿宋"/>
                <w:color w:val="auto"/>
                <w:sz w:val="32"/>
                <w:szCs w:val="32"/>
              </w:rPr>
              <w:t>2024年1</w:t>
            </w:r>
            <w:r>
              <w:rPr>
                <w:rFonts w:hint="eastAsia" w:ascii="仿宋" w:hAnsi="仿宋" w:eastAsia="仿宋" w:cs="仿宋"/>
                <w:color w:val="auto"/>
                <w:sz w:val="32"/>
                <w:szCs w:val="32"/>
                <w:lang w:val="en-US" w:eastAsia="zh-CN"/>
              </w:rPr>
              <w:t>2</w:t>
            </w:r>
            <w:r>
              <w:rPr>
                <w:rFonts w:ascii="仿宋" w:hAnsi="仿宋" w:eastAsia="仿宋" w:cs="仿宋"/>
                <w:color w:val="auto"/>
                <w:sz w:val="32"/>
                <w:szCs w:val="32"/>
              </w:rPr>
              <w:t>月</w:t>
            </w:r>
          </w:p>
        </w:tc>
      </w:tr>
    </w:tbl>
    <w:p w14:paraId="08F4621E">
      <w:pPr>
        <w:pStyle w:val="3"/>
        <w:rPr>
          <w:rFonts w:hint="default" w:ascii="仿宋" w:hAnsi="仿宋" w:eastAsia="仿宋" w:cs="仿宋"/>
          <w:color w:val="auto"/>
        </w:rPr>
      </w:pPr>
    </w:p>
    <w:p w14:paraId="39373B9B">
      <w:pPr>
        <w:pStyle w:val="3"/>
        <w:ind w:firstLine="0" w:firstLineChars="0"/>
        <w:rPr>
          <w:rFonts w:hint="default" w:ascii="仿宋" w:hAnsi="仿宋" w:eastAsia="仿宋" w:cs="仿宋"/>
          <w:color w:val="auto"/>
        </w:rPr>
      </w:pPr>
    </w:p>
    <w:p w14:paraId="31FCCF59">
      <w:pPr>
        <w:rPr>
          <w:rFonts w:hint="default" w:ascii="仿宋" w:hAnsi="仿宋" w:eastAsia="仿宋" w:cs="仿宋"/>
          <w:b/>
          <w:color w:val="auto"/>
          <w:sz w:val="48"/>
          <w:szCs w:val="48"/>
        </w:rPr>
      </w:pPr>
      <w:r>
        <w:rPr>
          <w:rFonts w:ascii="仿宋" w:hAnsi="仿宋" w:eastAsia="仿宋" w:cs="仿宋"/>
          <w:b/>
          <w:color w:val="auto"/>
          <w:sz w:val="48"/>
          <w:szCs w:val="48"/>
        </w:rPr>
        <w:br w:type="page"/>
      </w:r>
    </w:p>
    <w:p w14:paraId="6D9DDDA9">
      <w:pPr>
        <w:adjustRightInd w:val="0"/>
        <w:spacing w:line="360" w:lineRule="auto"/>
        <w:jc w:val="center"/>
        <w:rPr>
          <w:rFonts w:hint="default" w:ascii="仿宋" w:hAnsi="仿宋" w:eastAsia="仿宋" w:cs="仿宋"/>
          <w:b/>
          <w:color w:val="auto"/>
          <w:sz w:val="48"/>
          <w:szCs w:val="48"/>
        </w:rPr>
      </w:pPr>
      <w:r>
        <w:rPr>
          <w:rFonts w:ascii="仿宋" w:hAnsi="仿宋" w:eastAsia="仿宋" w:cs="仿宋"/>
          <w:b/>
          <w:color w:val="auto"/>
          <w:sz w:val="48"/>
          <w:szCs w:val="48"/>
        </w:rPr>
        <w:t>目  录</w:t>
      </w:r>
    </w:p>
    <w:sdt>
      <w:sdtPr>
        <w:rPr>
          <w:rFonts w:hint="eastAsia" w:ascii="宋体" w:hAnsi="宋体" w:eastAsia="宋体" w:cs="Times New Roman"/>
          <w:color w:val="auto"/>
          <w:kern w:val="2"/>
          <w:sz w:val="21"/>
          <w:lang w:val="en-US" w:eastAsia="zh-CN" w:bidi="ar-SA"/>
        </w:rPr>
        <w:id w:val="147482167"/>
        <w15:color w:val="DBDBDB"/>
        <w:docPartObj>
          <w:docPartGallery w:val="Table of Contents"/>
          <w:docPartUnique/>
        </w:docPartObj>
      </w:sdtPr>
      <w:sdtEndPr>
        <w:rPr>
          <w:rFonts w:hint="eastAsia" w:ascii="宋体" w:hAnsi="宋体" w:eastAsia="宋体" w:cs="Times New Roman"/>
          <w:color w:val="auto"/>
          <w:kern w:val="2"/>
          <w:sz w:val="21"/>
          <w:lang w:val="en-US" w:eastAsia="zh-CN" w:bidi="ar-SA"/>
        </w:rPr>
      </w:sdtEndPr>
      <w:sdtContent>
        <w:p w14:paraId="7EF7BE09">
          <w:pPr>
            <w:spacing w:before="0" w:beforeLines="0" w:after="0" w:afterLines="0" w:line="240" w:lineRule="auto"/>
            <w:ind w:left="0" w:leftChars="0" w:right="0" w:rightChars="0" w:firstLine="0" w:firstLineChars="0"/>
            <w:jc w:val="center"/>
            <w:rPr>
              <w:color w:val="auto"/>
            </w:rPr>
          </w:pPr>
          <w:r>
            <w:rPr>
              <w:color w:val="auto"/>
            </w:rPr>
            <w:fldChar w:fldCharType="begin"/>
          </w:r>
          <w:r>
            <w:rPr>
              <w:color w:val="auto"/>
            </w:rPr>
            <w:instrText xml:space="preserve">TOC \o "1-1" \h \u </w:instrText>
          </w:r>
          <w:r>
            <w:rPr>
              <w:color w:val="auto"/>
            </w:rPr>
            <w:fldChar w:fldCharType="separate"/>
          </w:r>
        </w:p>
        <w:p w14:paraId="34E05BB3">
          <w:pPr>
            <w:pStyle w:val="93"/>
            <w:keepNext w:val="0"/>
            <w:keepLines w:val="0"/>
            <w:pageBreakBefore w:val="0"/>
            <w:widowControl/>
            <w:tabs>
              <w:tab w:val="right" w:leader="dot" w:pos="8820"/>
            </w:tabs>
            <w:kinsoku/>
            <w:wordWrap/>
            <w:overflowPunct/>
            <w:topLinePunct w:val="0"/>
            <w:autoSpaceDE/>
            <w:autoSpaceDN/>
            <w:bidi w:val="0"/>
            <w:adjustRightInd/>
            <w:snapToGrid/>
            <w:spacing w:line="90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\l _Toc228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第一部分 公开招标公告</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_Toc228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4</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14:paraId="5D75F753">
          <w:pPr>
            <w:pStyle w:val="93"/>
            <w:keepNext w:val="0"/>
            <w:keepLines w:val="0"/>
            <w:pageBreakBefore w:val="0"/>
            <w:widowControl/>
            <w:tabs>
              <w:tab w:val="right" w:leader="dot" w:pos="8820"/>
            </w:tabs>
            <w:kinsoku/>
            <w:wordWrap/>
            <w:overflowPunct/>
            <w:topLinePunct w:val="0"/>
            <w:autoSpaceDE/>
            <w:autoSpaceDN/>
            <w:bidi w:val="0"/>
            <w:adjustRightInd/>
            <w:snapToGrid/>
            <w:spacing w:line="90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\l _Toc31669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第二部分 投标人须知</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_Toc31669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9</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14:paraId="307F870C">
          <w:pPr>
            <w:pStyle w:val="93"/>
            <w:keepNext w:val="0"/>
            <w:keepLines w:val="0"/>
            <w:pageBreakBefore w:val="0"/>
            <w:widowControl/>
            <w:tabs>
              <w:tab w:val="right" w:leader="dot" w:pos="8820"/>
            </w:tabs>
            <w:kinsoku/>
            <w:wordWrap/>
            <w:overflowPunct/>
            <w:topLinePunct w:val="0"/>
            <w:autoSpaceDE/>
            <w:autoSpaceDN/>
            <w:bidi w:val="0"/>
            <w:adjustRightInd/>
            <w:snapToGrid/>
            <w:spacing w:line="90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\l _Toc17311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第三部分 采购需求</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_Toc17311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30</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14:paraId="2E0EDC8A">
          <w:pPr>
            <w:pStyle w:val="93"/>
            <w:keepNext w:val="0"/>
            <w:keepLines w:val="0"/>
            <w:pageBreakBefore w:val="0"/>
            <w:widowControl/>
            <w:tabs>
              <w:tab w:val="right" w:leader="dot" w:pos="8820"/>
            </w:tabs>
            <w:kinsoku/>
            <w:wordWrap/>
            <w:overflowPunct/>
            <w:topLinePunct w:val="0"/>
            <w:autoSpaceDE/>
            <w:autoSpaceDN/>
            <w:bidi w:val="0"/>
            <w:adjustRightInd/>
            <w:snapToGrid/>
            <w:spacing w:line="90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\l _Toc2125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第四部分 评标办法</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_Toc2125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38</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14:paraId="0B070AD3">
          <w:pPr>
            <w:pStyle w:val="93"/>
            <w:keepNext w:val="0"/>
            <w:keepLines w:val="0"/>
            <w:pageBreakBefore w:val="0"/>
            <w:widowControl/>
            <w:tabs>
              <w:tab w:val="right" w:leader="dot" w:pos="8820"/>
            </w:tabs>
            <w:kinsoku/>
            <w:wordWrap/>
            <w:overflowPunct/>
            <w:topLinePunct w:val="0"/>
            <w:autoSpaceDE/>
            <w:autoSpaceDN/>
            <w:bidi w:val="0"/>
            <w:adjustRightInd/>
            <w:snapToGrid/>
            <w:spacing w:line="90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\l _Toc28083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第五部分 拟签订的合同文本</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_Toc28083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48</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14:paraId="2A7249C1">
          <w:pPr>
            <w:pStyle w:val="93"/>
            <w:keepNext w:val="0"/>
            <w:keepLines w:val="0"/>
            <w:pageBreakBefore w:val="0"/>
            <w:widowControl/>
            <w:tabs>
              <w:tab w:val="right" w:leader="dot" w:pos="8820"/>
            </w:tabs>
            <w:kinsoku/>
            <w:wordWrap/>
            <w:overflowPunct/>
            <w:topLinePunct w:val="0"/>
            <w:autoSpaceDE/>
            <w:autoSpaceDN/>
            <w:bidi w:val="0"/>
            <w:adjustRightInd/>
            <w:snapToGrid/>
            <w:spacing w:line="900" w:lineRule="exac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\l _Toc18719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第六部分 应提交的有关格式范例</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_Toc18719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63</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14:paraId="058CFDAC">
          <w:pPr>
            <w:pStyle w:val="93"/>
            <w:tabs>
              <w:tab w:val="right" w:leader="dot" w:pos="8820"/>
            </w:tabs>
            <w:rPr>
              <w:color w:val="auto"/>
            </w:rPr>
          </w:pPr>
        </w:p>
        <w:p w14:paraId="099FC799">
          <w:pPr>
            <w:rPr>
              <w:color w:val="auto"/>
            </w:rPr>
          </w:pPr>
          <w:r>
            <w:rPr>
              <w:color w:val="auto"/>
            </w:rPr>
            <w:fldChar w:fldCharType="end"/>
          </w:r>
        </w:p>
      </w:sdtContent>
    </w:sdt>
    <w:p w14:paraId="28AE86F5">
      <w:pPr>
        <w:rPr>
          <w:color w:val="auto"/>
        </w:rPr>
      </w:pPr>
    </w:p>
    <w:p w14:paraId="2827F6F8">
      <w:pPr>
        <w:adjustRightInd w:val="0"/>
        <w:spacing w:line="360" w:lineRule="auto"/>
        <w:ind w:firstLine="1280" w:firstLineChars="400"/>
        <w:rPr>
          <w:rFonts w:hint="default" w:ascii="仿宋" w:hAnsi="仿宋" w:eastAsia="仿宋" w:cs="仿宋"/>
          <w:color w:val="auto"/>
          <w:sz w:val="32"/>
          <w:szCs w:val="32"/>
        </w:rPr>
      </w:pPr>
      <w:r>
        <w:rPr>
          <w:rFonts w:ascii="仿宋" w:hAnsi="仿宋" w:eastAsia="仿宋" w:cs="仿宋"/>
          <w:color w:val="auto"/>
          <w:sz w:val="32"/>
          <w:szCs w:val="32"/>
        </w:rPr>
        <w:t xml:space="preserve">  </w:t>
      </w:r>
    </w:p>
    <w:p w14:paraId="19997D2A">
      <w:pPr>
        <w:rPr>
          <w:rFonts w:hint="default" w:ascii="仿宋" w:hAnsi="仿宋" w:eastAsia="仿宋" w:cs="仿宋"/>
          <w:color w:val="auto"/>
          <w:sz w:val="32"/>
          <w:szCs w:val="32"/>
        </w:rPr>
      </w:pPr>
    </w:p>
    <w:p w14:paraId="7E1401B6">
      <w:pPr>
        <w:pStyle w:val="28"/>
        <w:ind w:firstLine="210"/>
        <w:rPr>
          <w:rFonts w:hint="default" w:ascii="仿宋" w:hAnsi="仿宋" w:eastAsia="仿宋" w:cs="仿宋"/>
          <w:color w:val="auto"/>
        </w:rPr>
      </w:pPr>
    </w:p>
    <w:p w14:paraId="4EFF3DD6">
      <w:pPr>
        <w:pStyle w:val="2"/>
        <w:ind w:firstLine="640"/>
        <w:rPr>
          <w:rFonts w:hint="default" w:ascii="仿宋" w:hAnsi="仿宋" w:eastAsia="仿宋" w:cs="仿宋"/>
          <w:color w:val="auto"/>
          <w:sz w:val="32"/>
          <w:szCs w:val="32"/>
        </w:rPr>
      </w:pPr>
    </w:p>
    <w:p w14:paraId="592764C9">
      <w:pPr>
        <w:rPr>
          <w:rFonts w:hint="default" w:ascii="仿宋" w:hAnsi="仿宋" w:eastAsia="仿宋" w:cs="仿宋"/>
          <w:color w:val="auto"/>
          <w:sz w:val="32"/>
          <w:szCs w:val="32"/>
        </w:rPr>
      </w:pPr>
    </w:p>
    <w:p w14:paraId="2778784E">
      <w:pPr>
        <w:pStyle w:val="2"/>
        <w:ind w:firstLine="640"/>
        <w:rPr>
          <w:rFonts w:hint="default" w:ascii="仿宋" w:hAnsi="仿宋" w:eastAsia="仿宋" w:cs="仿宋"/>
          <w:color w:val="auto"/>
          <w:sz w:val="32"/>
          <w:szCs w:val="32"/>
        </w:rPr>
      </w:pPr>
    </w:p>
    <w:p w14:paraId="5C3B9124">
      <w:pPr>
        <w:rPr>
          <w:rFonts w:hint="default" w:ascii="仿宋" w:hAnsi="仿宋" w:eastAsia="仿宋" w:cs="仿宋"/>
          <w:color w:val="auto"/>
          <w:sz w:val="32"/>
          <w:szCs w:val="32"/>
        </w:rPr>
      </w:pPr>
    </w:p>
    <w:p w14:paraId="13BF1A17">
      <w:pPr>
        <w:pStyle w:val="2"/>
        <w:ind w:firstLine="640"/>
        <w:rPr>
          <w:rFonts w:hint="default" w:ascii="仿宋" w:hAnsi="仿宋" w:eastAsia="仿宋" w:cs="仿宋"/>
          <w:color w:val="auto"/>
          <w:sz w:val="32"/>
          <w:szCs w:val="32"/>
        </w:rPr>
      </w:pPr>
    </w:p>
    <w:p w14:paraId="50B27E4F">
      <w:pPr>
        <w:spacing w:line="360" w:lineRule="auto"/>
        <w:jc w:val="center"/>
        <w:rPr>
          <w:rFonts w:hint="default" w:ascii="仿宋" w:hAnsi="仿宋" w:eastAsia="仿宋" w:cs="仿宋"/>
          <w:b/>
          <w:color w:val="auto"/>
          <w:sz w:val="36"/>
        </w:rPr>
      </w:pPr>
    </w:p>
    <w:p w14:paraId="440E9FC0">
      <w:pPr>
        <w:spacing w:line="360" w:lineRule="auto"/>
        <w:jc w:val="center"/>
        <w:outlineLvl w:val="0"/>
        <w:rPr>
          <w:rFonts w:hint="default" w:ascii="仿宋" w:hAnsi="仿宋" w:eastAsia="仿宋" w:cs="仿宋"/>
          <w:b/>
          <w:color w:val="auto"/>
          <w:sz w:val="36"/>
        </w:rPr>
      </w:pPr>
      <w:bookmarkStart w:id="2" w:name="_Toc228"/>
      <w:r>
        <w:rPr>
          <w:rFonts w:ascii="仿宋" w:hAnsi="仿宋" w:eastAsia="仿宋" w:cs="仿宋"/>
          <w:b/>
          <w:color w:val="auto"/>
          <w:sz w:val="36"/>
        </w:rPr>
        <w:t>第一部分 公开招标公告</w:t>
      </w:r>
      <w:bookmarkEnd w:id="2"/>
    </w:p>
    <w:tbl>
      <w:tblPr>
        <w:tblStyle w:val="30"/>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1"/>
      </w:tblGrid>
      <w:tr w14:paraId="21CE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8971" w:type="dxa"/>
          </w:tcPr>
          <w:p w14:paraId="6733BB51">
            <w:pPr>
              <w:widowControl/>
              <w:spacing w:line="360" w:lineRule="auto"/>
              <w:jc w:val="left"/>
              <w:rPr>
                <w:rFonts w:hint="default" w:ascii="仿宋" w:hAnsi="仿宋" w:eastAsia="仿宋" w:cs="仿宋"/>
                <w:color w:val="auto"/>
                <w:kern w:val="0"/>
                <w:sz w:val="24"/>
                <w:szCs w:val="24"/>
              </w:rPr>
            </w:pPr>
            <w:r>
              <w:rPr>
                <w:rFonts w:ascii="仿宋" w:hAnsi="仿宋" w:eastAsia="仿宋" w:cs="仿宋"/>
                <w:color w:val="auto"/>
                <w:kern w:val="0"/>
                <w:sz w:val="24"/>
                <w:szCs w:val="24"/>
              </w:rPr>
              <w:t>项目概况：</w:t>
            </w:r>
          </w:p>
          <w:p w14:paraId="29AAFB1B">
            <w:pPr>
              <w:widowControl/>
              <w:spacing w:line="360" w:lineRule="auto"/>
              <w:ind w:firstLine="480" w:firstLineChars="200"/>
              <w:jc w:val="left"/>
              <w:rPr>
                <w:rFonts w:hint="default" w:ascii="仿宋" w:hAnsi="仿宋" w:eastAsia="仿宋" w:cs="仿宋"/>
                <w:color w:val="auto"/>
                <w:kern w:val="0"/>
                <w:sz w:val="24"/>
                <w:szCs w:val="24"/>
              </w:rPr>
            </w:pPr>
            <w:r>
              <w:rPr>
                <w:rFonts w:ascii="仿宋" w:hAnsi="仿宋" w:eastAsia="仿宋" w:cs="仿宋"/>
                <w:color w:val="auto"/>
                <w:kern w:val="0"/>
                <w:sz w:val="24"/>
                <w:szCs w:val="24"/>
                <w:u w:val="single"/>
              </w:rPr>
              <w:t>(</w:t>
            </w:r>
            <w:r>
              <w:rPr>
                <w:rFonts w:hint="eastAsia" w:ascii="仿宋" w:hAnsi="仿宋" w:eastAsia="仿宋" w:cs="仿宋"/>
                <w:color w:val="auto"/>
                <w:kern w:val="0"/>
                <w:sz w:val="24"/>
                <w:szCs w:val="24"/>
                <w:u w:val="single"/>
                <w:lang w:eastAsia="zh-CN"/>
              </w:rPr>
              <w:t>浦江县中医院血液成分分离机及钬激光治疗仪采购项目（第二次）</w:t>
            </w:r>
            <w:r>
              <w:rPr>
                <w:rFonts w:ascii="仿宋" w:hAnsi="仿宋" w:eastAsia="仿宋" w:cs="仿宋"/>
                <w:color w:val="auto"/>
                <w:kern w:val="0"/>
                <w:sz w:val="24"/>
                <w:szCs w:val="24"/>
                <w:u w:val="single"/>
              </w:rPr>
              <w:t>)</w:t>
            </w:r>
            <w:r>
              <w:rPr>
                <w:rFonts w:ascii="仿宋" w:hAnsi="仿宋" w:eastAsia="仿宋" w:cs="仿宋"/>
                <w:color w:val="auto"/>
                <w:kern w:val="0"/>
                <w:sz w:val="24"/>
                <w:szCs w:val="24"/>
              </w:rPr>
              <w:t>招标项目的潜在投标人应在</w:t>
            </w:r>
            <w:r>
              <w:rPr>
                <w:rFonts w:ascii="仿宋" w:hAnsi="仿宋" w:eastAsia="仿宋" w:cs="仿宋"/>
                <w:color w:val="auto"/>
                <w:kern w:val="0"/>
                <w:sz w:val="24"/>
                <w:szCs w:val="24"/>
                <w:u w:val="single"/>
              </w:rPr>
              <w:t>浙江政府采购网（https://zfcg.czt.zj.gov.cn/）</w:t>
            </w:r>
            <w:r>
              <w:rPr>
                <w:rFonts w:ascii="仿宋" w:hAnsi="仿宋" w:eastAsia="仿宋" w:cs="仿宋"/>
                <w:color w:val="auto"/>
                <w:kern w:val="0"/>
                <w:sz w:val="24"/>
                <w:szCs w:val="24"/>
              </w:rPr>
              <w:t>获取（下载）招标文件，并于</w:t>
            </w:r>
            <w:r>
              <w:rPr>
                <w:rFonts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5</w:t>
            </w:r>
            <w:r>
              <w:rPr>
                <w:rFonts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1</w:t>
            </w:r>
            <w:r>
              <w:rPr>
                <w:rFonts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20</w:t>
            </w:r>
            <w:r>
              <w:rPr>
                <w:rFonts w:ascii="仿宋" w:hAnsi="仿宋" w:eastAsia="仿宋" w:cs="仿宋"/>
                <w:color w:val="auto"/>
                <w:sz w:val="24"/>
                <w:szCs w:val="24"/>
                <w:u w:val="single"/>
              </w:rPr>
              <w:t>日</w:t>
            </w:r>
            <w:r>
              <w:rPr>
                <w:rFonts w:hint="eastAsia" w:ascii="仿宋" w:hAnsi="仿宋" w:eastAsia="仿宋" w:cs="仿宋"/>
                <w:color w:val="auto"/>
                <w:kern w:val="0"/>
                <w:sz w:val="24"/>
                <w:szCs w:val="24"/>
                <w:u w:val="single"/>
                <w:lang w:val="en-US" w:eastAsia="zh-CN"/>
              </w:rPr>
              <w:t>09</w:t>
            </w:r>
            <w:r>
              <w:rPr>
                <w:rFonts w:ascii="仿宋" w:hAnsi="仿宋" w:eastAsia="仿宋" w:cs="仿宋"/>
                <w:color w:val="auto"/>
                <w:kern w:val="0"/>
                <w:sz w:val="24"/>
                <w:szCs w:val="24"/>
                <w:u w:val="single"/>
              </w:rPr>
              <w:t>时</w:t>
            </w:r>
            <w:r>
              <w:rPr>
                <w:rFonts w:hint="eastAsia" w:ascii="仿宋" w:hAnsi="仿宋" w:eastAsia="仿宋" w:cs="仿宋"/>
                <w:color w:val="auto"/>
                <w:kern w:val="0"/>
                <w:sz w:val="24"/>
                <w:szCs w:val="24"/>
                <w:u w:val="single"/>
                <w:lang w:val="en-US" w:eastAsia="zh-CN"/>
              </w:rPr>
              <w:t>3</w:t>
            </w:r>
            <w:r>
              <w:rPr>
                <w:rFonts w:ascii="仿宋" w:hAnsi="仿宋" w:eastAsia="仿宋" w:cs="仿宋"/>
                <w:color w:val="auto"/>
                <w:kern w:val="0"/>
                <w:sz w:val="24"/>
                <w:szCs w:val="24"/>
                <w:u w:val="single"/>
              </w:rPr>
              <w:t>0分</w:t>
            </w:r>
            <w:r>
              <w:rPr>
                <w:rFonts w:ascii="仿宋" w:hAnsi="仿宋" w:eastAsia="仿宋" w:cs="仿宋"/>
                <w:bCs/>
                <w:color w:val="auto"/>
                <w:kern w:val="0"/>
                <w:sz w:val="24"/>
                <w:szCs w:val="24"/>
                <w:u w:val="single"/>
              </w:rPr>
              <w:t>（</w:t>
            </w:r>
            <w:r>
              <w:rPr>
                <w:rFonts w:ascii="仿宋" w:hAnsi="仿宋" w:eastAsia="仿宋" w:cs="仿宋"/>
                <w:bCs/>
                <w:color w:val="auto"/>
                <w:kern w:val="0"/>
                <w:sz w:val="24"/>
                <w:szCs w:val="24"/>
              </w:rPr>
              <w:t>北京时间）前递交（上传）投标文件</w:t>
            </w:r>
            <w:r>
              <w:rPr>
                <w:rFonts w:ascii="仿宋" w:hAnsi="仿宋" w:eastAsia="仿宋" w:cs="仿宋"/>
                <w:color w:val="auto"/>
                <w:kern w:val="0"/>
                <w:sz w:val="24"/>
                <w:szCs w:val="24"/>
              </w:rPr>
              <w:t>。</w:t>
            </w:r>
          </w:p>
        </w:tc>
      </w:tr>
    </w:tbl>
    <w:p w14:paraId="627B8CAC">
      <w:pPr>
        <w:keepNext w:val="0"/>
        <w:keepLines w:val="0"/>
        <w:pageBreakBefore w:val="0"/>
        <w:widowControl w:val="0"/>
        <w:kinsoku/>
        <w:wordWrap/>
        <w:overflowPunct/>
        <w:topLinePunct w:val="0"/>
        <w:autoSpaceDE/>
        <w:autoSpaceDN/>
        <w:bidi w:val="0"/>
        <w:adjustRightInd w:val="0"/>
        <w:snapToGrid/>
        <w:textAlignment w:val="auto"/>
        <w:outlineLvl w:val="1"/>
        <w:rPr>
          <w:rFonts w:hint="default" w:ascii="仿宋" w:hAnsi="仿宋" w:eastAsia="仿宋" w:cs="仿宋"/>
          <w:b/>
          <w:color w:val="auto"/>
          <w:sz w:val="24"/>
          <w:szCs w:val="24"/>
        </w:rPr>
      </w:pPr>
      <w:r>
        <w:rPr>
          <w:rFonts w:ascii="仿宋" w:hAnsi="仿宋" w:eastAsia="仿宋" w:cs="仿宋"/>
          <w:b/>
          <w:color w:val="auto"/>
          <w:sz w:val="24"/>
          <w:szCs w:val="24"/>
        </w:rPr>
        <w:t xml:space="preserve">一、项目基本情况                                            </w:t>
      </w:r>
    </w:p>
    <w:p w14:paraId="6830D837">
      <w:pPr>
        <w:adjustRightInd w:val="0"/>
        <w:ind w:firstLine="482" w:firstLineChars="200"/>
        <w:rPr>
          <w:rFonts w:hint="eastAsia" w:ascii="仿宋" w:hAnsi="仿宋" w:eastAsia="仿宋" w:cs="仿宋"/>
          <w:color w:val="auto"/>
          <w:sz w:val="24"/>
          <w:szCs w:val="24"/>
          <w:lang w:eastAsia="zh-CN"/>
        </w:rPr>
      </w:pPr>
      <w:r>
        <w:rPr>
          <w:rFonts w:ascii="仿宋" w:hAnsi="仿宋" w:eastAsia="仿宋" w:cs="仿宋"/>
          <w:b/>
          <w:color w:val="auto"/>
          <w:sz w:val="24"/>
          <w:szCs w:val="24"/>
        </w:rPr>
        <w:t>项目编号：</w:t>
      </w:r>
      <w:r>
        <w:rPr>
          <w:rFonts w:hint="eastAsia" w:ascii="仿宋" w:hAnsi="仿宋" w:eastAsia="仿宋" w:cs="仿宋"/>
          <w:b/>
          <w:color w:val="auto"/>
          <w:sz w:val="24"/>
          <w:szCs w:val="24"/>
          <w:lang w:eastAsia="zh-CN"/>
        </w:rPr>
        <w:t>SXWS20240127-1</w:t>
      </w:r>
    </w:p>
    <w:p w14:paraId="648AF91A">
      <w:pPr>
        <w:adjustRightInd w:val="0"/>
        <w:ind w:firstLine="482" w:firstLineChars="200"/>
        <w:rPr>
          <w:rFonts w:hint="eastAsia" w:ascii="仿宋" w:hAnsi="仿宋" w:eastAsia="仿宋" w:cs="仿宋"/>
          <w:color w:val="auto"/>
          <w:sz w:val="24"/>
          <w:szCs w:val="24"/>
          <w:lang w:eastAsia="zh-CN"/>
        </w:rPr>
      </w:pPr>
      <w:r>
        <w:rPr>
          <w:rFonts w:ascii="仿宋" w:hAnsi="仿宋" w:eastAsia="仿宋" w:cs="仿宋"/>
          <w:b/>
          <w:color w:val="auto"/>
          <w:sz w:val="24"/>
          <w:szCs w:val="24"/>
        </w:rPr>
        <w:t>项目名称：</w:t>
      </w:r>
      <w:r>
        <w:rPr>
          <w:rFonts w:hint="eastAsia" w:ascii="仿宋" w:hAnsi="仿宋" w:eastAsia="仿宋" w:cs="仿宋"/>
          <w:b/>
          <w:color w:val="auto"/>
          <w:sz w:val="24"/>
          <w:szCs w:val="24"/>
          <w:lang w:eastAsia="zh-CN"/>
        </w:rPr>
        <w:t>浦江县中医院血液成分分离机及钬激光治疗仪采购项目（第二次）</w:t>
      </w:r>
    </w:p>
    <w:p w14:paraId="39A9725A">
      <w:pPr>
        <w:adjustRightInd w:val="0"/>
        <w:ind w:firstLine="482" w:firstLineChars="200"/>
        <w:rPr>
          <w:rFonts w:hint="default" w:ascii="仿宋" w:hAnsi="仿宋" w:eastAsia="仿宋" w:cs="仿宋"/>
          <w:color w:val="auto"/>
          <w:sz w:val="24"/>
          <w:szCs w:val="24"/>
          <w:lang w:val="en-US" w:eastAsia="zh-CN"/>
        </w:rPr>
      </w:pPr>
      <w:r>
        <w:rPr>
          <w:rFonts w:ascii="仿宋" w:hAnsi="仿宋" w:eastAsia="仿宋" w:cs="仿宋"/>
          <w:b/>
          <w:color w:val="auto"/>
          <w:sz w:val="24"/>
          <w:szCs w:val="24"/>
        </w:rPr>
        <w:t>预算金额（元）：</w:t>
      </w:r>
      <w:r>
        <w:rPr>
          <w:rFonts w:hint="eastAsia" w:ascii="仿宋" w:hAnsi="仿宋" w:eastAsia="仿宋" w:cs="仿宋"/>
          <w:b/>
          <w:color w:val="auto"/>
          <w:sz w:val="24"/>
          <w:szCs w:val="24"/>
          <w:lang w:val="en-US" w:eastAsia="zh-CN"/>
        </w:rPr>
        <w:t>420000</w:t>
      </w:r>
    </w:p>
    <w:p w14:paraId="7AFED39A">
      <w:pPr>
        <w:adjustRightInd w:val="0"/>
        <w:ind w:firstLine="482" w:firstLineChars="200"/>
        <w:rPr>
          <w:rFonts w:hint="default" w:ascii="仿宋" w:hAnsi="仿宋" w:eastAsia="仿宋" w:cs="仿宋"/>
          <w:color w:val="auto"/>
          <w:sz w:val="24"/>
          <w:szCs w:val="24"/>
          <w:lang w:val="en-US" w:eastAsia="zh-CN"/>
        </w:rPr>
      </w:pPr>
      <w:r>
        <w:rPr>
          <w:rFonts w:ascii="仿宋" w:hAnsi="仿宋" w:eastAsia="仿宋" w:cs="仿宋"/>
          <w:b/>
          <w:color w:val="auto"/>
          <w:sz w:val="24"/>
          <w:szCs w:val="24"/>
        </w:rPr>
        <w:t>最高限价（元）：</w:t>
      </w:r>
      <w:r>
        <w:rPr>
          <w:rFonts w:hint="eastAsia" w:ascii="仿宋" w:hAnsi="仿宋" w:eastAsia="仿宋" w:cs="仿宋"/>
          <w:b/>
          <w:color w:val="auto"/>
          <w:sz w:val="24"/>
          <w:szCs w:val="24"/>
          <w:lang w:val="en-US" w:eastAsia="zh-CN"/>
        </w:rPr>
        <w:t>420000元</w:t>
      </w:r>
    </w:p>
    <w:p w14:paraId="2B3AE5EB">
      <w:pPr>
        <w:widowControl/>
        <w:adjustRightInd w:val="0"/>
        <w:snapToGrid w:val="0"/>
        <w:ind w:firstLine="482" w:firstLineChars="200"/>
        <w:rPr>
          <w:rFonts w:hint="default" w:ascii="仿宋" w:hAnsi="仿宋" w:eastAsia="仿宋" w:cs="仿宋"/>
          <w:b/>
          <w:snapToGrid w:val="0"/>
          <w:color w:val="auto"/>
          <w:kern w:val="28"/>
          <w:sz w:val="24"/>
        </w:rPr>
      </w:pPr>
      <w:r>
        <w:rPr>
          <w:rFonts w:ascii="仿宋" w:hAnsi="仿宋" w:eastAsia="仿宋" w:cs="仿宋"/>
          <w:b/>
          <w:snapToGrid w:val="0"/>
          <w:color w:val="auto"/>
          <w:kern w:val="28"/>
          <w:sz w:val="24"/>
        </w:rPr>
        <w:t>采购需求：</w:t>
      </w:r>
    </w:p>
    <w:p w14:paraId="7766223C">
      <w:pPr>
        <w:adjustRightInd w:val="0"/>
        <w:ind w:firstLine="482" w:firstLineChars="200"/>
        <w:rPr>
          <w:rFonts w:hint="eastAsia" w:ascii="仿宋" w:hAnsi="仿宋" w:eastAsia="仿宋" w:cs="仿宋"/>
          <w:b/>
          <w:color w:val="auto"/>
          <w:sz w:val="24"/>
          <w:szCs w:val="24"/>
          <w:lang w:eastAsia="zh-CN"/>
        </w:rPr>
      </w:pPr>
      <w:r>
        <w:rPr>
          <w:rFonts w:ascii="仿宋" w:hAnsi="仿宋" w:eastAsia="仿宋" w:cs="仿宋"/>
          <w:b/>
          <w:color w:val="auto"/>
          <w:sz w:val="24"/>
          <w:szCs w:val="24"/>
        </w:rPr>
        <w:t>标项名称：</w:t>
      </w:r>
      <w:r>
        <w:rPr>
          <w:rFonts w:hint="eastAsia" w:ascii="仿宋" w:hAnsi="仿宋" w:eastAsia="仿宋" w:cs="仿宋"/>
          <w:b/>
          <w:color w:val="auto"/>
          <w:sz w:val="24"/>
          <w:szCs w:val="24"/>
          <w:lang w:eastAsia="zh-CN"/>
        </w:rPr>
        <w:t>浦江县中医院血液成分分离机及钬激光治疗仪采购项目（第二次）（血液成分分离机）</w:t>
      </w:r>
    </w:p>
    <w:p w14:paraId="0B22C28E">
      <w:pPr>
        <w:adjustRightInd w:val="0"/>
        <w:ind w:firstLine="482" w:firstLineChars="200"/>
        <w:rPr>
          <w:rFonts w:hint="default" w:ascii="仿宋" w:hAnsi="仿宋" w:eastAsia="仿宋" w:cs="仿宋"/>
          <w:b/>
          <w:color w:val="auto"/>
          <w:sz w:val="24"/>
          <w:szCs w:val="24"/>
        </w:rPr>
      </w:pPr>
      <w:r>
        <w:rPr>
          <w:rFonts w:ascii="仿宋" w:hAnsi="仿宋" w:eastAsia="仿宋" w:cs="仿宋"/>
          <w:b/>
          <w:color w:val="auto"/>
          <w:sz w:val="24"/>
          <w:szCs w:val="24"/>
        </w:rPr>
        <w:t>数量：1       </w:t>
      </w:r>
    </w:p>
    <w:p w14:paraId="41EC69FB">
      <w:pPr>
        <w:adjustRightInd w:val="0"/>
        <w:ind w:firstLine="482" w:firstLineChars="200"/>
        <w:rPr>
          <w:rFonts w:hint="default" w:ascii="仿宋" w:hAnsi="仿宋" w:eastAsia="仿宋" w:cs="仿宋"/>
          <w:b/>
          <w:color w:val="auto"/>
          <w:sz w:val="24"/>
          <w:szCs w:val="24"/>
          <w:lang w:val="en-US" w:eastAsia="zh-CN"/>
        </w:rPr>
      </w:pPr>
      <w:r>
        <w:rPr>
          <w:rFonts w:ascii="仿宋" w:hAnsi="仿宋" w:eastAsia="仿宋" w:cs="仿宋"/>
          <w:b/>
          <w:color w:val="auto"/>
          <w:sz w:val="24"/>
          <w:szCs w:val="24"/>
        </w:rPr>
        <w:t>预算金额（元）：</w:t>
      </w:r>
      <w:r>
        <w:rPr>
          <w:rFonts w:hint="eastAsia" w:ascii="仿宋" w:hAnsi="仿宋" w:eastAsia="仿宋" w:cs="仿宋"/>
          <w:b/>
          <w:color w:val="auto"/>
          <w:sz w:val="24"/>
          <w:szCs w:val="24"/>
          <w:lang w:val="en-US" w:eastAsia="zh-CN"/>
        </w:rPr>
        <w:t>420000</w:t>
      </w:r>
    </w:p>
    <w:p w14:paraId="3BE27CB0">
      <w:pPr>
        <w:adjustRightInd w:val="0"/>
        <w:ind w:firstLine="482" w:firstLineChars="200"/>
        <w:rPr>
          <w:rFonts w:hint="default" w:ascii="仿宋" w:hAnsi="仿宋" w:eastAsia="仿宋" w:cs="仿宋"/>
          <w:b/>
          <w:color w:val="auto"/>
          <w:sz w:val="24"/>
          <w:szCs w:val="24"/>
        </w:rPr>
      </w:pPr>
      <w:r>
        <w:rPr>
          <w:rFonts w:ascii="仿宋" w:hAnsi="仿宋" w:eastAsia="仿宋" w:cs="仿宋"/>
          <w:b/>
          <w:color w:val="auto"/>
          <w:sz w:val="24"/>
          <w:szCs w:val="24"/>
        </w:rPr>
        <w:t>简要规格描述或项目基本概况介绍、用途：详见采购文件</w:t>
      </w:r>
    </w:p>
    <w:p w14:paraId="773C34E3">
      <w:pPr>
        <w:widowControl/>
        <w:adjustRightInd w:val="0"/>
        <w:snapToGrid w:val="0"/>
        <w:ind w:firstLine="482" w:firstLineChars="200"/>
        <w:rPr>
          <w:rFonts w:hint="default" w:ascii="仿宋" w:hAnsi="仿宋" w:eastAsia="仿宋" w:cs="仿宋"/>
          <w:b/>
          <w:snapToGrid w:val="0"/>
          <w:color w:val="auto"/>
          <w:kern w:val="28"/>
          <w:sz w:val="24"/>
        </w:rPr>
      </w:pPr>
      <w:r>
        <w:rPr>
          <w:rFonts w:ascii="仿宋" w:hAnsi="仿宋" w:eastAsia="仿宋" w:cs="仿宋"/>
          <w:b/>
          <w:snapToGrid w:val="0"/>
          <w:color w:val="auto"/>
          <w:kern w:val="28"/>
          <w:sz w:val="24"/>
        </w:rPr>
        <w:t>备注：</w:t>
      </w:r>
    </w:p>
    <w:p w14:paraId="68402E4E">
      <w:pPr>
        <w:adjustRightInd w:val="0"/>
        <w:ind w:firstLine="482" w:firstLineChars="200"/>
        <w:rPr>
          <w:rFonts w:hint="default" w:ascii="仿宋" w:hAnsi="仿宋" w:eastAsia="仿宋" w:cs="仿宋"/>
          <w:b/>
          <w:color w:val="auto"/>
          <w:sz w:val="24"/>
        </w:rPr>
      </w:pPr>
      <w:r>
        <w:rPr>
          <w:rFonts w:ascii="仿宋" w:hAnsi="仿宋" w:eastAsia="仿宋" w:cs="仿宋"/>
          <w:b/>
          <w:color w:val="auto"/>
          <w:sz w:val="24"/>
        </w:rPr>
        <w:t>合同履约期限：签订合同后</w:t>
      </w:r>
      <w:r>
        <w:rPr>
          <w:rFonts w:hint="eastAsia" w:ascii="仿宋" w:hAnsi="仿宋" w:eastAsia="仿宋" w:cs="仿宋"/>
          <w:b/>
          <w:color w:val="auto"/>
          <w:sz w:val="24"/>
          <w:lang w:val="en-US" w:eastAsia="zh-CN"/>
        </w:rPr>
        <w:t>90</w:t>
      </w:r>
      <w:r>
        <w:rPr>
          <w:rFonts w:ascii="仿宋" w:hAnsi="仿宋" w:eastAsia="仿宋" w:cs="仿宋"/>
          <w:b/>
          <w:color w:val="auto"/>
          <w:sz w:val="24"/>
        </w:rPr>
        <w:t>日历天内安装调试完成，并验收合格。</w:t>
      </w:r>
    </w:p>
    <w:p w14:paraId="221D2C16">
      <w:pPr>
        <w:widowControl/>
        <w:adjustRightInd w:val="0"/>
        <w:snapToGrid w:val="0"/>
        <w:ind w:firstLine="482" w:firstLineChars="200"/>
        <w:rPr>
          <w:rFonts w:hint="default" w:ascii="仿宋" w:hAnsi="仿宋" w:eastAsia="仿宋" w:cs="仿宋"/>
          <w:b/>
          <w:snapToGrid w:val="0"/>
          <w:color w:val="auto"/>
          <w:kern w:val="28"/>
          <w:sz w:val="24"/>
        </w:rPr>
      </w:pPr>
      <w:r>
        <w:rPr>
          <w:rFonts w:ascii="仿宋" w:hAnsi="仿宋" w:eastAsia="仿宋" w:cs="仿宋"/>
          <w:b/>
          <w:snapToGrid w:val="0"/>
          <w:color w:val="auto"/>
          <w:kern w:val="28"/>
          <w:sz w:val="24"/>
        </w:rPr>
        <w:t>本项目接受联合体投标：</w:t>
      </w:r>
      <w:sdt>
        <w:sdtPr>
          <w:rPr>
            <w:rFonts w:ascii="仿宋" w:hAnsi="仿宋" w:eastAsia="仿宋" w:cs="仿宋"/>
            <w:snapToGrid w:val="0"/>
            <w:color w:val="auto"/>
            <w:kern w:val="0"/>
            <w:sz w:val="24"/>
          </w:rPr>
          <w:id w:val="2035453831"/>
          <w14:checkbox>
            <w14:checked w14:val="0"/>
            <w14:checkedState w14:val="00FE" w14:font="Wingdings"/>
            <w14:uncheckedState w14:val="2610" w14:font="MS Gothic"/>
          </w14:checkbox>
        </w:sdtPr>
        <w:sdtEndPr>
          <w:rPr>
            <w:rFonts w:ascii="仿宋" w:hAnsi="仿宋" w:eastAsia="仿宋" w:cs="仿宋"/>
            <w:snapToGrid w:val="0"/>
            <w:color w:val="auto"/>
            <w:kern w:val="0"/>
            <w:sz w:val="24"/>
          </w:rPr>
        </w:sdtEndPr>
        <w:sdtContent>
          <w:r>
            <w:rPr>
              <w:rFonts w:ascii="MS Gothic" w:hAnsi="MS Gothic" w:eastAsia="仿宋" w:cs="仿宋"/>
              <w:snapToGrid w:val="0"/>
              <w:color w:val="auto"/>
              <w:kern w:val="0"/>
              <w:sz w:val="24"/>
            </w:rPr>
            <w:t>☐</w:t>
          </w:r>
        </w:sdtContent>
      </w:sdt>
      <w:r>
        <w:rPr>
          <w:rFonts w:ascii="仿宋" w:hAnsi="仿宋" w:eastAsia="仿宋" w:cs="仿宋"/>
          <w:b/>
          <w:snapToGrid w:val="0"/>
          <w:color w:val="auto"/>
          <w:kern w:val="28"/>
          <w:sz w:val="24"/>
        </w:rPr>
        <w:t>是，</w:t>
      </w:r>
      <w:sdt>
        <w:sdtPr>
          <w:rPr>
            <w:rFonts w:ascii="仿宋" w:hAnsi="仿宋" w:eastAsia="仿宋" w:cs="仿宋"/>
            <w:snapToGrid w:val="0"/>
            <w:color w:val="auto"/>
            <w:kern w:val="0"/>
            <w:sz w:val="24"/>
          </w:rPr>
          <w:id w:val="-1765526721"/>
          <w14:checkbox>
            <w14:checked w14:val="1"/>
            <w14:checkedState w14:val="00FE" w14:font="Wingdings"/>
            <w14:uncheckedState w14:val="2610" w14:font="MS Gothic"/>
          </w14:checkbox>
        </w:sdtPr>
        <w:sdtEndPr>
          <w:rPr>
            <w:rFonts w:ascii="仿宋" w:hAnsi="仿宋" w:eastAsia="仿宋" w:cs="仿宋"/>
            <w:snapToGrid w:val="0"/>
            <w:color w:val="auto"/>
            <w:kern w:val="0"/>
            <w:sz w:val="24"/>
          </w:rPr>
        </w:sdtEndPr>
        <w:sdtContent>
          <w:r>
            <w:rPr>
              <w:rFonts w:hint="default" w:ascii="Wingdings" w:hAnsi="Wingdings" w:eastAsia="MS Gothic" w:cs="仿宋"/>
              <w:snapToGrid w:val="0"/>
              <w:color w:val="auto"/>
              <w:kern w:val="0"/>
              <w:sz w:val="24"/>
            </w:rPr>
            <w:t></w:t>
          </w:r>
        </w:sdtContent>
      </w:sdt>
      <w:r>
        <w:rPr>
          <w:rFonts w:ascii="仿宋" w:hAnsi="仿宋" w:eastAsia="仿宋" w:cs="仿宋"/>
          <w:b/>
          <w:snapToGrid w:val="0"/>
          <w:color w:val="auto"/>
          <w:kern w:val="28"/>
          <w:sz w:val="24"/>
        </w:rPr>
        <w:t>否</w:t>
      </w:r>
      <w:r>
        <w:rPr>
          <w:rFonts w:ascii="仿宋" w:hAnsi="仿宋" w:eastAsia="仿宋" w:cs="仿宋"/>
          <w:snapToGrid w:val="0"/>
          <w:color w:val="auto"/>
          <w:kern w:val="0"/>
          <w:sz w:val="24"/>
        </w:rPr>
        <w:t>。</w:t>
      </w:r>
    </w:p>
    <w:p w14:paraId="3771AE3F">
      <w:pPr>
        <w:keepNext w:val="0"/>
        <w:keepLines w:val="0"/>
        <w:pageBreakBefore w:val="0"/>
        <w:widowControl w:val="0"/>
        <w:kinsoku/>
        <w:wordWrap/>
        <w:overflowPunct/>
        <w:topLinePunct w:val="0"/>
        <w:autoSpaceDE/>
        <w:autoSpaceDN/>
        <w:bidi w:val="0"/>
        <w:adjustRightInd w:val="0"/>
        <w:snapToGrid/>
        <w:textAlignment w:val="auto"/>
        <w:outlineLvl w:val="1"/>
        <w:rPr>
          <w:rFonts w:hint="default" w:ascii="仿宋" w:hAnsi="仿宋" w:eastAsia="仿宋" w:cs="仿宋"/>
          <w:b/>
          <w:color w:val="auto"/>
          <w:sz w:val="24"/>
          <w:szCs w:val="24"/>
        </w:rPr>
      </w:pPr>
      <w:r>
        <w:rPr>
          <w:rFonts w:ascii="仿宋" w:hAnsi="仿宋" w:eastAsia="仿宋" w:cs="仿宋"/>
          <w:b/>
          <w:color w:val="auto"/>
          <w:sz w:val="24"/>
          <w:szCs w:val="24"/>
        </w:rPr>
        <w:t>二、申请人的资格要求：</w:t>
      </w:r>
    </w:p>
    <w:p w14:paraId="4EE5B700">
      <w:pPr>
        <w:adjustRightInd w:val="0"/>
        <w:ind w:firstLine="480"/>
        <w:rPr>
          <w:rFonts w:hint="default" w:ascii="仿宋" w:hAnsi="仿宋" w:eastAsia="仿宋" w:cs="仿宋"/>
          <w:snapToGrid w:val="0"/>
          <w:color w:val="auto"/>
          <w:kern w:val="28"/>
          <w:sz w:val="24"/>
        </w:rPr>
      </w:pPr>
      <w:r>
        <w:rPr>
          <w:rFonts w:ascii="仿宋" w:hAnsi="仿宋" w:eastAsia="仿宋" w:cs="仿宋"/>
          <w:snapToGrid w:val="0"/>
          <w:color w:val="auto"/>
          <w:kern w:val="28"/>
          <w:sz w:val="24"/>
        </w:rPr>
        <w:t>1.满足《中华人民共和国政府采购法》第二十二条规定；未被“信用中国”（www.creditchina.gov.cn)、中国政府采购网（www.ccgp.gov.cn）列入失信被执行人、重大税收违法失信主体、政府采购严重违法失信行为记录名单；</w:t>
      </w:r>
    </w:p>
    <w:p w14:paraId="15FE7FD4">
      <w:pPr>
        <w:adjustRightInd w:val="0"/>
        <w:rPr>
          <w:rFonts w:hint="default" w:ascii="仿宋" w:hAnsi="仿宋" w:eastAsia="仿宋" w:cs="仿宋"/>
          <w:color w:val="auto"/>
          <w:sz w:val="24"/>
          <w:szCs w:val="24"/>
        </w:rPr>
      </w:pPr>
      <w:r>
        <w:rPr>
          <w:rFonts w:ascii="仿宋" w:hAnsi="仿宋" w:eastAsia="仿宋" w:cs="仿宋"/>
          <w:snapToGrid w:val="0"/>
          <w:color w:val="auto"/>
          <w:kern w:val="28"/>
          <w:sz w:val="24"/>
        </w:rPr>
        <w:t xml:space="preserve">    2.落实政府采购政策需满足的资格要求：</w:t>
      </w:r>
      <w:r>
        <w:rPr>
          <w:rFonts w:hint="eastAsia" w:ascii="仿宋" w:hAnsi="仿宋" w:eastAsia="仿宋" w:cs="仿宋"/>
          <w:snapToGrid w:val="0"/>
          <w:color w:val="auto"/>
          <w:kern w:val="28"/>
          <w:sz w:val="24"/>
          <w:lang w:val="en-US" w:eastAsia="zh-CN"/>
        </w:rPr>
        <w:t>/</w:t>
      </w:r>
      <w:r>
        <w:rPr>
          <w:rFonts w:ascii="仿宋" w:hAnsi="仿宋" w:eastAsia="仿宋" w:cs="仿宋"/>
          <w:color w:val="auto"/>
          <w:sz w:val="24"/>
          <w:szCs w:val="24"/>
        </w:rPr>
        <w:t>；</w:t>
      </w:r>
    </w:p>
    <w:p w14:paraId="79D2B5FD">
      <w:pPr>
        <w:adjustRightInd w:val="0"/>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3.本项目的特定资格要求：</w:t>
      </w:r>
      <w:r>
        <w:rPr>
          <w:rFonts w:hint="eastAsia" w:ascii="仿宋" w:hAnsi="仿宋" w:eastAsia="仿宋" w:cs="仿宋"/>
          <w:b/>
          <w:bCs/>
          <w:snapToGrid w:val="0"/>
          <w:color w:val="auto"/>
          <w:kern w:val="28"/>
          <w:sz w:val="24"/>
          <w:szCs w:val="20"/>
          <w:highlight w:val="none"/>
          <w:u w:val="single"/>
          <w:lang w:val="en-US" w:eastAsia="zh-CN"/>
        </w:rPr>
        <w:t>投标人须为医疗器械设备合法经营或生产企业，应提供有效的医疗器械生产或经营许可证及医疗器械注册证</w:t>
      </w:r>
      <w:r>
        <w:rPr>
          <w:rFonts w:ascii="仿宋" w:hAnsi="仿宋" w:eastAsia="仿宋" w:cs="仿宋"/>
          <w:color w:val="auto"/>
          <w:sz w:val="24"/>
          <w:szCs w:val="24"/>
        </w:rPr>
        <w:t>；</w:t>
      </w:r>
    </w:p>
    <w:p w14:paraId="04A62D1D">
      <w:pPr>
        <w:adjustRightInd w:val="0"/>
        <w:snapToGrid w:val="0"/>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E600A7B">
      <w:pPr>
        <w:keepNext w:val="0"/>
        <w:keepLines w:val="0"/>
        <w:pageBreakBefore w:val="0"/>
        <w:widowControl w:val="0"/>
        <w:kinsoku/>
        <w:wordWrap/>
        <w:overflowPunct/>
        <w:topLinePunct w:val="0"/>
        <w:autoSpaceDE/>
        <w:autoSpaceDN/>
        <w:bidi w:val="0"/>
        <w:adjustRightInd w:val="0"/>
        <w:snapToGrid/>
        <w:textAlignment w:val="auto"/>
        <w:outlineLvl w:val="1"/>
        <w:rPr>
          <w:rFonts w:hint="default" w:ascii="仿宋" w:hAnsi="仿宋" w:eastAsia="仿宋" w:cs="仿宋"/>
          <w:b/>
          <w:color w:val="auto"/>
          <w:sz w:val="24"/>
          <w:szCs w:val="24"/>
        </w:rPr>
      </w:pPr>
      <w:r>
        <w:rPr>
          <w:rFonts w:ascii="仿宋" w:hAnsi="仿宋" w:eastAsia="仿宋" w:cs="仿宋"/>
          <w:b/>
          <w:color w:val="auto"/>
          <w:sz w:val="24"/>
          <w:szCs w:val="24"/>
        </w:rPr>
        <w:t xml:space="preserve">三、获取招标文件 </w:t>
      </w:r>
    </w:p>
    <w:p w14:paraId="5D9C2AB4">
      <w:pPr>
        <w:adjustRightInd w:val="0"/>
        <w:ind w:firstLine="482" w:firstLineChars="200"/>
        <w:rPr>
          <w:rFonts w:hint="default" w:ascii="仿宋" w:hAnsi="仿宋" w:eastAsia="仿宋" w:cs="仿宋"/>
          <w:color w:val="auto"/>
          <w:sz w:val="24"/>
          <w:szCs w:val="24"/>
        </w:rPr>
      </w:pPr>
      <w:r>
        <w:rPr>
          <w:rFonts w:ascii="仿宋" w:hAnsi="仿宋" w:eastAsia="仿宋" w:cs="仿宋"/>
          <w:b/>
          <w:color w:val="auto"/>
          <w:sz w:val="24"/>
          <w:szCs w:val="24"/>
        </w:rPr>
        <w:t>时间：</w:t>
      </w:r>
      <w:r>
        <w:rPr>
          <w:rFonts w:ascii="仿宋" w:hAnsi="仿宋" w:eastAsia="仿宋" w:cs="仿宋"/>
          <w:color w:val="auto"/>
          <w:sz w:val="24"/>
          <w:szCs w:val="24"/>
        </w:rPr>
        <w:t>/至</w:t>
      </w:r>
      <w:r>
        <w:rPr>
          <w:rFonts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5</w:t>
      </w:r>
      <w:r>
        <w:rPr>
          <w:rFonts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1</w:t>
      </w:r>
      <w:r>
        <w:rPr>
          <w:rFonts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20</w:t>
      </w:r>
      <w:r>
        <w:rPr>
          <w:rFonts w:ascii="仿宋" w:hAnsi="仿宋" w:eastAsia="仿宋" w:cs="仿宋"/>
          <w:color w:val="auto"/>
          <w:sz w:val="24"/>
          <w:szCs w:val="24"/>
          <w:u w:val="single"/>
        </w:rPr>
        <w:t>日</w:t>
      </w:r>
      <w:r>
        <w:rPr>
          <w:rFonts w:ascii="仿宋" w:hAnsi="仿宋" w:eastAsia="仿宋" w:cs="仿宋"/>
          <w:color w:val="auto"/>
          <w:sz w:val="24"/>
          <w:szCs w:val="24"/>
        </w:rPr>
        <w:t>，每天上午00:00至12:00 ，下午12:00至23:59（北京时间，线上获取法定节假日均可，线下获取文件法定节假日除外）</w:t>
      </w:r>
    </w:p>
    <w:p w14:paraId="093C3F98">
      <w:pPr>
        <w:adjustRightInd w:val="0"/>
        <w:ind w:firstLine="482" w:firstLineChars="200"/>
        <w:rPr>
          <w:rFonts w:hint="default" w:ascii="仿宋" w:hAnsi="仿宋" w:eastAsia="仿宋" w:cs="仿宋"/>
          <w:color w:val="auto"/>
          <w:sz w:val="24"/>
          <w:szCs w:val="24"/>
        </w:rPr>
      </w:pPr>
      <w:r>
        <w:rPr>
          <w:rFonts w:ascii="仿宋" w:hAnsi="仿宋" w:eastAsia="仿宋" w:cs="仿宋"/>
          <w:b/>
          <w:color w:val="auto"/>
          <w:sz w:val="24"/>
          <w:szCs w:val="24"/>
        </w:rPr>
        <w:t>地点（网址）：</w:t>
      </w:r>
      <w:r>
        <w:rPr>
          <w:rFonts w:ascii="仿宋" w:hAnsi="仿宋" w:eastAsia="仿宋" w:cs="仿宋"/>
          <w:color w:val="auto"/>
          <w:sz w:val="24"/>
          <w:szCs w:val="24"/>
        </w:rPr>
        <w:t>浙江政府采购网（https://zfcg.czt.zj.gov.cn/）</w:t>
      </w:r>
    </w:p>
    <w:p w14:paraId="6E0B5CA7">
      <w:pPr>
        <w:adjustRightInd w:val="0"/>
        <w:ind w:firstLine="482" w:firstLineChars="200"/>
        <w:rPr>
          <w:rFonts w:hint="default" w:ascii="仿宋" w:hAnsi="仿宋" w:eastAsia="仿宋" w:cs="仿宋"/>
          <w:color w:val="auto"/>
          <w:sz w:val="24"/>
          <w:szCs w:val="24"/>
        </w:rPr>
      </w:pPr>
      <w:r>
        <w:rPr>
          <w:rFonts w:ascii="仿宋" w:hAnsi="仿宋" w:eastAsia="仿宋" w:cs="仿宋"/>
          <w:b/>
          <w:color w:val="auto"/>
          <w:sz w:val="24"/>
          <w:szCs w:val="24"/>
        </w:rPr>
        <w:t>方式：</w:t>
      </w:r>
      <w:r>
        <w:rPr>
          <w:rFonts w:ascii="仿宋" w:hAnsi="仿宋" w:eastAsia="仿宋" w:cs="仿宋"/>
          <w:color w:val="auto"/>
          <w:sz w:val="24"/>
          <w:szCs w:val="24"/>
        </w:rPr>
        <w:t>供应商登录政采云平台https://www.zcygov.cn/在线申请获取采购文件（进入“项目采购”应用，在获取采购文件菜单中选择项目，申请获取采购文件）</w:t>
      </w:r>
    </w:p>
    <w:p w14:paraId="7F7482FC">
      <w:pPr>
        <w:adjustRightInd w:val="0"/>
        <w:ind w:firstLine="482" w:firstLineChars="200"/>
        <w:rPr>
          <w:rFonts w:hint="default" w:ascii="仿宋" w:hAnsi="仿宋" w:eastAsia="仿宋" w:cs="仿宋"/>
          <w:color w:val="auto"/>
          <w:sz w:val="24"/>
          <w:szCs w:val="24"/>
        </w:rPr>
      </w:pPr>
      <w:r>
        <w:rPr>
          <w:rFonts w:ascii="仿宋" w:hAnsi="仿宋" w:eastAsia="仿宋" w:cs="仿宋"/>
          <w:b/>
          <w:color w:val="auto"/>
          <w:sz w:val="24"/>
          <w:szCs w:val="24"/>
        </w:rPr>
        <w:t>售价（元）：</w:t>
      </w:r>
      <w:r>
        <w:rPr>
          <w:rFonts w:ascii="仿宋" w:hAnsi="仿宋" w:eastAsia="仿宋" w:cs="仿宋"/>
          <w:color w:val="auto"/>
          <w:sz w:val="24"/>
          <w:szCs w:val="24"/>
        </w:rPr>
        <w:t xml:space="preserve">0 </w:t>
      </w:r>
      <w:r>
        <w:rPr>
          <w:rFonts w:ascii="仿宋" w:hAnsi="仿宋" w:eastAsia="仿宋" w:cs="仿宋"/>
          <w:color w:val="auto"/>
          <w:sz w:val="24"/>
          <w:szCs w:val="24"/>
        </w:rPr>
        <w:tab/>
      </w:r>
    </w:p>
    <w:p w14:paraId="374929BE">
      <w:pPr>
        <w:keepNext w:val="0"/>
        <w:keepLines w:val="0"/>
        <w:pageBreakBefore w:val="0"/>
        <w:widowControl w:val="0"/>
        <w:kinsoku/>
        <w:wordWrap/>
        <w:overflowPunct/>
        <w:topLinePunct w:val="0"/>
        <w:autoSpaceDE/>
        <w:autoSpaceDN/>
        <w:bidi w:val="0"/>
        <w:adjustRightInd w:val="0"/>
        <w:snapToGrid/>
        <w:textAlignment w:val="auto"/>
        <w:outlineLvl w:val="1"/>
        <w:rPr>
          <w:rFonts w:hint="default" w:ascii="仿宋" w:hAnsi="仿宋" w:eastAsia="仿宋" w:cs="仿宋"/>
          <w:b/>
          <w:color w:val="auto"/>
          <w:sz w:val="24"/>
          <w:szCs w:val="24"/>
        </w:rPr>
      </w:pPr>
      <w:r>
        <w:rPr>
          <w:rFonts w:ascii="仿宋" w:hAnsi="仿宋" w:eastAsia="仿宋" w:cs="仿宋"/>
          <w:b/>
          <w:color w:val="auto"/>
          <w:sz w:val="24"/>
          <w:szCs w:val="24"/>
        </w:rPr>
        <w:t>四、提交投标文件截止时间、开标时间和地点</w:t>
      </w:r>
    </w:p>
    <w:p w14:paraId="1A7EC694">
      <w:pPr>
        <w:adjustRightInd w:val="0"/>
        <w:ind w:firstLine="482" w:firstLineChars="200"/>
        <w:rPr>
          <w:rFonts w:hint="default" w:ascii="仿宋" w:hAnsi="仿宋" w:eastAsia="仿宋" w:cs="仿宋"/>
          <w:color w:val="auto"/>
          <w:sz w:val="24"/>
          <w:szCs w:val="24"/>
        </w:rPr>
      </w:pPr>
      <w:r>
        <w:rPr>
          <w:rFonts w:ascii="仿宋" w:hAnsi="仿宋" w:eastAsia="仿宋" w:cs="仿宋"/>
          <w:b/>
          <w:color w:val="auto"/>
          <w:sz w:val="24"/>
          <w:szCs w:val="24"/>
        </w:rPr>
        <w:t>提交投标文件截止时间：</w:t>
      </w:r>
      <w:r>
        <w:rPr>
          <w:rFonts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5</w:t>
      </w:r>
      <w:r>
        <w:rPr>
          <w:rFonts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1</w:t>
      </w:r>
      <w:r>
        <w:rPr>
          <w:rFonts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20</w:t>
      </w:r>
      <w:r>
        <w:rPr>
          <w:rFonts w:ascii="仿宋" w:hAnsi="仿宋" w:eastAsia="仿宋" w:cs="仿宋"/>
          <w:color w:val="auto"/>
          <w:sz w:val="24"/>
          <w:szCs w:val="24"/>
          <w:u w:val="single"/>
        </w:rPr>
        <w:t>日</w:t>
      </w:r>
      <w:r>
        <w:rPr>
          <w:rFonts w:hint="eastAsia" w:ascii="仿宋" w:hAnsi="仿宋" w:eastAsia="仿宋" w:cs="仿宋"/>
          <w:color w:val="auto"/>
          <w:kern w:val="0"/>
          <w:sz w:val="24"/>
          <w:szCs w:val="24"/>
          <w:u w:val="single"/>
          <w:lang w:val="en-US" w:eastAsia="zh-CN"/>
        </w:rPr>
        <w:t>09</w:t>
      </w:r>
      <w:r>
        <w:rPr>
          <w:rFonts w:ascii="仿宋" w:hAnsi="仿宋" w:eastAsia="仿宋" w:cs="仿宋"/>
          <w:color w:val="auto"/>
          <w:kern w:val="0"/>
          <w:sz w:val="24"/>
          <w:szCs w:val="24"/>
          <w:u w:val="single"/>
        </w:rPr>
        <w:t>时</w:t>
      </w:r>
      <w:r>
        <w:rPr>
          <w:rFonts w:hint="eastAsia" w:ascii="仿宋" w:hAnsi="仿宋" w:eastAsia="仿宋" w:cs="仿宋"/>
          <w:color w:val="auto"/>
          <w:kern w:val="0"/>
          <w:sz w:val="24"/>
          <w:szCs w:val="24"/>
          <w:u w:val="single"/>
          <w:lang w:val="en-US" w:eastAsia="zh-CN"/>
        </w:rPr>
        <w:t>3</w:t>
      </w:r>
      <w:r>
        <w:rPr>
          <w:rFonts w:ascii="仿宋" w:hAnsi="仿宋" w:eastAsia="仿宋" w:cs="仿宋"/>
          <w:color w:val="auto"/>
          <w:kern w:val="0"/>
          <w:sz w:val="24"/>
          <w:szCs w:val="24"/>
          <w:u w:val="single"/>
        </w:rPr>
        <w:t>0分</w:t>
      </w:r>
      <w:r>
        <w:rPr>
          <w:rFonts w:ascii="仿宋" w:hAnsi="仿宋" w:eastAsia="仿宋" w:cs="仿宋"/>
          <w:color w:val="auto"/>
          <w:sz w:val="24"/>
          <w:szCs w:val="24"/>
        </w:rPr>
        <w:t>（北京时间）</w:t>
      </w:r>
    </w:p>
    <w:p w14:paraId="1E8174F0">
      <w:pPr>
        <w:adjustRightInd w:val="0"/>
        <w:ind w:firstLine="482" w:firstLineChars="200"/>
        <w:rPr>
          <w:rFonts w:hint="default" w:ascii="仿宋" w:hAnsi="仿宋" w:eastAsia="仿宋" w:cs="仿宋"/>
          <w:color w:val="auto"/>
          <w:sz w:val="24"/>
          <w:szCs w:val="24"/>
        </w:rPr>
      </w:pPr>
      <w:r>
        <w:rPr>
          <w:rFonts w:ascii="仿宋" w:hAnsi="仿宋" w:eastAsia="仿宋" w:cs="仿宋"/>
          <w:b/>
          <w:color w:val="auto"/>
          <w:sz w:val="24"/>
          <w:szCs w:val="24"/>
        </w:rPr>
        <w:t>投标地点（网址）：</w:t>
      </w:r>
      <w:r>
        <w:rPr>
          <w:rFonts w:ascii="仿宋" w:hAnsi="仿宋" w:eastAsia="仿宋" w:cs="仿宋"/>
          <w:color w:val="auto"/>
          <w:sz w:val="24"/>
          <w:szCs w:val="24"/>
        </w:rPr>
        <w:t>在政府采购云平台http://login.zcygov.cn/login上自行加密上传电子投标文件，逾期上传或未按要求上传的投标文件将予以拒收</w:t>
      </w:r>
    </w:p>
    <w:p w14:paraId="695ECB3F">
      <w:pPr>
        <w:adjustRightInd w:val="0"/>
        <w:ind w:firstLine="482" w:firstLineChars="200"/>
        <w:rPr>
          <w:rFonts w:hint="default" w:ascii="仿宋" w:hAnsi="仿宋" w:eastAsia="仿宋" w:cs="仿宋"/>
          <w:color w:val="auto"/>
        </w:rPr>
      </w:pPr>
      <w:r>
        <w:rPr>
          <w:rFonts w:ascii="仿宋" w:hAnsi="仿宋" w:eastAsia="仿宋" w:cs="仿宋"/>
          <w:b/>
          <w:color w:val="auto"/>
          <w:sz w:val="24"/>
          <w:szCs w:val="24"/>
        </w:rPr>
        <w:t>开标时间：</w:t>
      </w:r>
      <w:r>
        <w:rPr>
          <w:rFonts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5</w:t>
      </w:r>
      <w:r>
        <w:rPr>
          <w:rFonts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1</w:t>
      </w:r>
      <w:r>
        <w:rPr>
          <w:rFonts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20</w:t>
      </w:r>
      <w:r>
        <w:rPr>
          <w:rFonts w:ascii="仿宋" w:hAnsi="仿宋" w:eastAsia="仿宋" w:cs="仿宋"/>
          <w:color w:val="auto"/>
          <w:sz w:val="24"/>
          <w:szCs w:val="24"/>
          <w:u w:val="single"/>
        </w:rPr>
        <w:t>日</w:t>
      </w:r>
      <w:r>
        <w:rPr>
          <w:rFonts w:hint="eastAsia" w:ascii="仿宋" w:hAnsi="仿宋" w:eastAsia="仿宋" w:cs="仿宋"/>
          <w:color w:val="auto"/>
          <w:kern w:val="0"/>
          <w:sz w:val="24"/>
          <w:szCs w:val="24"/>
          <w:u w:val="single"/>
          <w:lang w:val="en-US" w:eastAsia="zh-CN"/>
        </w:rPr>
        <w:t>09</w:t>
      </w:r>
      <w:r>
        <w:rPr>
          <w:rFonts w:ascii="仿宋" w:hAnsi="仿宋" w:eastAsia="仿宋" w:cs="仿宋"/>
          <w:color w:val="auto"/>
          <w:kern w:val="0"/>
          <w:sz w:val="24"/>
          <w:szCs w:val="24"/>
          <w:u w:val="single"/>
        </w:rPr>
        <w:t>时</w:t>
      </w:r>
      <w:r>
        <w:rPr>
          <w:rFonts w:hint="eastAsia" w:ascii="仿宋" w:hAnsi="仿宋" w:eastAsia="仿宋" w:cs="仿宋"/>
          <w:color w:val="auto"/>
          <w:kern w:val="0"/>
          <w:sz w:val="24"/>
          <w:szCs w:val="24"/>
          <w:u w:val="single"/>
          <w:lang w:val="en-US" w:eastAsia="zh-CN"/>
        </w:rPr>
        <w:t>3</w:t>
      </w:r>
      <w:r>
        <w:rPr>
          <w:rFonts w:ascii="仿宋" w:hAnsi="仿宋" w:eastAsia="仿宋" w:cs="仿宋"/>
          <w:color w:val="auto"/>
          <w:kern w:val="0"/>
          <w:sz w:val="24"/>
          <w:szCs w:val="24"/>
          <w:u w:val="single"/>
        </w:rPr>
        <w:t>0分</w:t>
      </w:r>
      <w:r>
        <w:rPr>
          <w:rFonts w:ascii="仿宋" w:hAnsi="仿宋" w:eastAsia="仿宋" w:cs="仿宋"/>
          <w:color w:val="auto"/>
          <w:sz w:val="24"/>
          <w:szCs w:val="24"/>
        </w:rPr>
        <w:t>（北京时间）</w:t>
      </w:r>
    </w:p>
    <w:p w14:paraId="10A35B57">
      <w:pPr>
        <w:adjustRightInd w:val="0"/>
        <w:ind w:firstLine="482" w:firstLineChars="200"/>
        <w:rPr>
          <w:rFonts w:hint="default" w:ascii="仿宋" w:hAnsi="仿宋" w:eastAsia="仿宋" w:cs="仿宋"/>
          <w:bCs/>
          <w:color w:val="auto"/>
          <w:sz w:val="24"/>
          <w:szCs w:val="24"/>
        </w:rPr>
      </w:pPr>
      <w:r>
        <w:rPr>
          <w:rFonts w:ascii="仿宋" w:hAnsi="仿宋" w:eastAsia="仿宋" w:cs="仿宋"/>
          <w:b/>
          <w:color w:val="auto"/>
          <w:sz w:val="24"/>
          <w:szCs w:val="24"/>
        </w:rPr>
        <w:t>开标地点（网址）：</w:t>
      </w:r>
      <w:r>
        <w:rPr>
          <w:rFonts w:ascii="仿宋" w:hAnsi="仿宋" w:eastAsia="仿宋" w:cs="仿宋"/>
          <w:bCs/>
          <w:color w:val="auto"/>
          <w:sz w:val="24"/>
          <w:szCs w:val="24"/>
        </w:rPr>
        <w:t>浦江县人民东路83号金华市公共资源交易中心浦江县分中心</w:t>
      </w:r>
    </w:p>
    <w:p w14:paraId="112493C5">
      <w:pPr>
        <w:keepNext w:val="0"/>
        <w:keepLines w:val="0"/>
        <w:pageBreakBefore w:val="0"/>
        <w:widowControl w:val="0"/>
        <w:kinsoku/>
        <w:wordWrap/>
        <w:overflowPunct/>
        <w:topLinePunct w:val="0"/>
        <w:autoSpaceDE/>
        <w:autoSpaceDN/>
        <w:bidi w:val="0"/>
        <w:adjustRightInd w:val="0"/>
        <w:snapToGrid/>
        <w:textAlignment w:val="auto"/>
        <w:outlineLvl w:val="1"/>
        <w:rPr>
          <w:rFonts w:hint="default" w:ascii="仿宋" w:hAnsi="仿宋" w:eastAsia="仿宋" w:cs="仿宋"/>
          <w:b/>
          <w:color w:val="auto"/>
          <w:sz w:val="24"/>
          <w:szCs w:val="24"/>
        </w:rPr>
      </w:pPr>
      <w:r>
        <w:rPr>
          <w:rFonts w:ascii="仿宋" w:hAnsi="仿宋" w:eastAsia="仿宋" w:cs="仿宋"/>
          <w:b/>
          <w:color w:val="auto"/>
          <w:sz w:val="24"/>
          <w:szCs w:val="24"/>
        </w:rPr>
        <w:t>五、采购意向公开链接</w:t>
      </w:r>
    </w:p>
    <w:p w14:paraId="2033B2CE">
      <w:pPr>
        <w:keepNext w:val="0"/>
        <w:keepLines w:val="0"/>
        <w:pageBreakBefore w:val="0"/>
        <w:widowControl w:val="0"/>
        <w:kinsoku/>
        <w:wordWrap/>
        <w:overflowPunct/>
        <w:topLinePunct w:val="0"/>
        <w:autoSpaceDE/>
        <w:autoSpaceDN/>
        <w:bidi w:val="0"/>
        <w:adjustRightInd w:val="0"/>
        <w:snapToGrid/>
        <w:ind w:firstLine="482" w:firstLineChars="200"/>
        <w:textAlignment w:val="auto"/>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fldChar w:fldCharType="begin"/>
      </w:r>
      <w:r>
        <w:rPr>
          <w:rFonts w:hint="eastAsia" w:ascii="仿宋" w:hAnsi="仿宋" w:eastAsia="仿宋" w:cs="仿宋"/>
          <w:b/>
          <w:color w:val="auto"/>
          <w:sz w:val="24"/>
          <w:szCs w:val="24"/>
        </w:rPr>
        <w:instrText xml:space="preserve"> HYPERLINK "https://zfcg.czt.zj.gov.cn/site/detail?parentId=600007&amp;articleId=T93hX3Z47Xp7Yui08K2BrA%3D%3D" </w:instrText>
      </w:r>
      <w:r>
        <w:rPr>
          <w:rFonts w:hint="eastAsia" w:ascii="仿宋" w:hAnsi="仿宋" w:eastAsia="仿宋" w:cs="仿宋"/>
          <w:b/>
          <w:color w:val="auto"/>
          <w:sz w:val="24"/>
          <w:szCs w:val="24"/>
        </w:rPr>
        <w:fldChar w:fldCharType="separate"/>
      </w:r>
      <w:r>
        <w:rPr>
          <w:rStyle w:val="34"/>
          <w:rFonts w:hint="eastAsia" w:ascii="仿宋" w:hAnsi="仿宋" w:eastAsia="仿宋" w:cs="仿宋"/>
          <w:b/>
          <w:color w:val="auto"/>
          <w:sz w:val="24"/>
          <w:szCs w:val="24"/>
        </w:rPr>
        <w:t>https://zfcg.czt.zj.gov.cn/site/detail?parentId=600007&amp;articleId=T93hX3Z47Xp7Yui08K2BrA%3D%3D</w:t>
      </w:r>
      <w:r>
        <w:rPr>
          <w:rFonts w:hint="eastAsia" w:ascii="仿宋" w:hAnsi="仿宋" w:eastAsia="仿宋" w:cs="仿宋"/>
          <w:b/>
          <w:color w:val="auto"/>
          <w:sz w:val="24"/>
          <w:szCs w:val="24"/>
        </w:rPr>
        <w:fldChar w:fldCharType="end"/>
      </w:r>
    </w:p>
    <w:p w14:paraId="70394F76">
      <w:pPr>
        <w:keepNext w:val="0"/>
        <w:keepLines w:val="0"/>
        <w:pageBreakBefore w:val="0"/>
        <w:widowControl w:val="0"/>
        <w:kinsoku/>
        <w:wordWrap/>
        <w:overflowPunct/>
        <w:topLinePunct w:val="0"/>
        <w:autoSpaceDE/>
        <w:autoSpaceDN/>
        <w:bidi w:val="0"/>
        <w:adjustRightInd w:val="0"/>
        <w:snapToGrid/>
        <w:textAlignment w:val="auto"/>
        <w:outlineLvl w:val="1"/>
        <w:rPr>
          <w:rFonts w:hint="default" w:ascii="仿宋" w:hAnsi="仿宋" w:eastAsia="仿宋" w:cs="仿宋"/>
          <w:b/>
          <w:color w:val="auto"/>
          <w:sz w:val="24"/>
          <w:szCs w:val="24"/>
        </w:rPr>
      </w:pPr>
      <w:r>
        <w:rPr>
          <w:rFonts w:ascii="仿宋" w:hAnsi="仿宋" w:eastAsia="仿宋" w:cs="仿宋"/>
          <w:b/>
          <w:color w:val="auto"/>
          <w:sz w:val="24"/>
          <w:szCs w:val="24"/>
        </w:rPr>
        <w:t>六、公告期限</w:t>
      </w:r>
    </w:p>
    <w:p w14:paraId="78DABAC2">
      <w:pPr>
        <w:adjustRightInd w:val="0"/>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自本公告发布之日起5个工作日。</w:t>
      </w:r>
    </w:p>
    <w:p w14:paraId="50F3B036">
      <w:pPr>
        <w:keepNext w:val="0"/>
        <w:keepLines w:val="0"/>
        <w:pageBreakBefore w:val="0"/>
        <w:widowControl w:val="0"/>
        <w:kinsoku/>
        <w:wordWrap/>
        <w:overflowPunct/>
        <w:topLinePunct w:val="0"/>
        <w:autoSpaceDE/>
        <w:autoSpaceDN/>
        <w:bidi w:val="0"/>
        <w:adjustRightInd w:val="0"/>
        <w:snapToGrid/>
        <w:textAlignment w:val="auto"/>
        <w:outlineLvl w:val="1"/>
        <w:rPr>
          <w:rFonts w:hint="default" w:ascii="仿宋" w:hAnsi="仿宋" w:eastAsia="仿宋" w:cs="仿宋"/>
          <w:b/>
          <w:color w:val="auto"/>
          <w:sz w:val="24"/>
          <w:szCs w:val="24"/>
        </w:rPr>
      </w:pPr>
      <w:r>
        <w:rPr>
          <w:rFonts w:ascii="仿宋" w:hAnsi="仿宋" w:eastAsia="仿宋" w:cs="仿宋"/>
          <w:b/>
          <w:color w:val="auto"/>
          <w:sz w:val="24"/>
          <w:szCs w:val="24"/>
        </w:rPr>
        <w:t>七、其他补充事宜</w:t>
      </w:r>
    </w:p>
    <w:p w14:paraId="3B38D2BD">
      <w:pPr>
        <w:adjustRightInd w:val="0"/>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1.《浙江省财政厅关于进一步发挥政府采购政策功能全力推动经济稳进提质的通知》 （浙财采监</w:t>
      </w:r>
      <w:r>
        <w:rPr>
          <w:rFonts w:hint="eastAsia" w:ascii="仿宋" w:hAnsi="仿宋" w:eastAsia="仿宋" w:cs="仿宋"/>
          <w:color w:val="auto"/>
          <w:sz w:val="24"/>
          <w:szCs w:val="24"/>
          <w:lang w:eastAsia="zh-CN"/>
        </w:rPr>
        <w:t>〔2022〕3号</w:t>
      </w:r>
      <w:r>
        <w:rPr>
          <w:rFonts w:ascii="仿宋" w:hAnsi="仿宋" w:eastAsia="仿宋" w:cs="仿宋"/>
          <w:color w:val="auto"/>
          <w:sz w:val="24"/>
          <w:szCs w:val="24"/>
        </w:rPr>
        <w:t>）、《浙江省财政厅关于进一步促进政府采购公平竞争打造最优营商环境的通知》（浙财采监</w:t>
      </w:r>
      <w:r>
        <w:rPr>
          <w:rFonts w:hint="eastAsia" w:ascii="仿宋" w:hAnsi="仿宋" w:eastAsia="仿宋" w:cs="仿宋"/>
          <w:color w:val="auto"/>
          <w:sz w:val="24"/>
          <w:szCs w:val="24"/>
          <w:lang w:eastAsia="zh-CN"/>
        </w:rPr>
        <w:t>〔2021〕22号</w:t>
      </w:r>
      <w:r>
        <w:rPr>
          <w:rFonts w:ascii="仿宋" w:hAnsi="仿宋" w:eastAsia="仿宋" w:cs="仿宋"/>
          <w:color w:val="auto"/>
          <w:sz w:val="24"/>
          <w:szCs w:val="24"/>
        </w:rPr>
        <w:t>））、《浙江省财政厅关于进一步加大政府采购支持中小企业力度助力扎实稳住经济的通知》 （浙财采监</w:t>
      </w:r>
      <w:r>
        <w:rPr>
          <w:rFonts w:hint="eastAsia" w:ascii="仿宋" w:hAnsi="仿宋" w:eastAsia="仿宋" w:cs="仿宋"/>
          <w:color w:val="auto"/>
          <w:sz w:val="24"/>
          <w:szCs w:val="24"/>
          <w:lang w:eastAsia="zh-CN"/>
        </w:rPr>
        <w:t>〔2022〕8号</w:t>
      </w:r>
      <w:r>
        <w:rPr>
          <w:rFonts w:ascii="仿宋" w:hAnsi="仿宋" w:eastAsia="仿宋" w:cs="仿宋"/>
          <w:color w:val="auto"/>
          <w:sz w:val="24"/>
          <w:szCs w:val="24"/>
        </w:rPr>
        <w:t>）已分别于2022年1月29日、2022年2月1日和2022年7月1日开始实施，此前有关规定与上述文件内容不一致的，按上述文件要求执行。</w:t>
      </w:r>
    </w:p>
    <w:p w14:paraId="0EDFA5DE">
      <w:pPr>
        <w:adjustRightInd w:val="0"/>
        <w:ind w:firstLine="480" w:firstLineChars="200"/>
        <w:outlineLvl w:val="0"/>
        <w:rPr>
          <w:rFonts w:hint="default" w:ascii="仿宋" w:hAnsi="仿宋" w:eastAsia="仿宋" w:cs="仿宋"/>
          <w:color w:val="auto"/>
          <w:sz w:val="24"/>
          <w:szCs w:val="24"/>
        </w:rPr>
      </w:pPr>
      <w:r>
        <w:rPr>
          <w:rFonts w:ascii="仿宋" w:hAnsi="仿宋" w:eastAsia="仿宋" w:cs="仿宋"/>
          <w:color w:val="auto"/>
          <w:sz w:val="24"/>
          <w:szCs w:val="24"/>
        </w:rPr>
        <w:t>2.根据《浙江省财政厅关于进一步促进政府采购公平竞争打造最优营商环境的通知》（浙财采监</w:t>
      </w:r>
      <w:r>
        <w:rPr>
          <w:rFonts w:hint="eastAsia" w:ascii="仿宋" w:hAnsi="仿宋" w:eastAsia="仿宋" w:cs="仿宋"/>
          <w:color w:val="auto"/>
          <w:sz w:val="24"/>
          <w:szCs w:val="24"/>
          <w:lang w:eastAsia="zh-CN"/>
        </w:rPr>
        <w:t>〔2021〕22号</w:t>
      </w:r>
      <w:r>
        <w:rPr>
          <w:rFonts w:ascii="仿宋" w:hAnsi="仿宋" w:eastAsia="仿宋" w:cs="仿宋"/>
          <w:color w:val="auto"/>
          <w:sz w:val="24"/>
          <w:szCs w:val="24"/>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5DB9FFA">
      <w:pPr>
        <w:adjustRightInd w:val="0"/>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005CF84">
      <w:pPr>
        <w:adjustRightInd w:val="0"/>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4.其他事项：（1）需要落实的政府采购政策：包括节约资源、保护环境、支持创新、促进中小企业发展等。详见招标文件的“第二部分 投标人须知”。（2）电子招投标的说明：①电子招投标：本项目以数据电文形式，依托“政府采购云平台（www.zcygov.cn）”进行招投标活动，不接受纸质投标文件；②投标准备：注册账号--点击“商家入驻”，进行政府采购供应商资料填写；申领CA数字证书</w:t>
      </w:r>
      <w:r>
        <w:rPr>
          <w:rFonts w:hint="eastAsia" w:ascii="仿宋" w:hAnsi="仿宋" w:eastAsia="仿宋" w:cs="仿宋"/>
          <w:color w:val="auto"/>
          <w:sz w:val="24"/>
          <w:szCs w:val="24"/>
          <w:lang w:eastAsia="zh-CN"/>
        </w:rPr>
        <w:t>－</w:t>
      </w:r>
      <w:r>
        <w:rPr>
          <w:rFonts w:ascii="仿宋" w:hAnsi="仿宋" w:eastAsia="仿宋" w:cs="仿宋"/>
          <w:color w:val="auto"/>
          <w:sz w:val="24"/>
          <w:szCs w:val="24"/>
        </w:rPr>
        <w:t>申领流程详见“浙江政府采购网-下载专区-电子交易客户端-CA驱动和申领流程”；安装“政采云电子交易客户端”</w:t>
      </w:r>
      <w:r>
        <w:rPr>
          <w:rFonts w:hint="eastAsia" w:ascii="仿宋" w:hAnsi="仿宋" w:eastAsia="仿宋" w:cs="仿宋"/>
          <w:color w:val="auto"/>
          <w:sz w:val="24"/>
          <w:szCs w:val="24"/>
          <w:lang w:eastAsia="zh-CN"/>
        </w:rPr>
        <w:t>－</w:t>
      </w:r>
      <w:r>
        <w:rPr>
          <w:rFonts w:ascii="仿宋" w:hAnsi="仿宋" w:eastAsia="仿宋" w:cs="仿宋"/>
          <w:color w:val="auto"/>
          <w:sz w:val="24"/>
          <w:szCs w:val="24"/>
        </w:rPr>
        <w:t>前往“浙江政府采购网-下载专区</w:t>
      </w:r>
      <w:r>
        <w:rPr>
          <w:rFonts w:hint="eastAsia" w:ascii="仿宋" w:hAnsi="仿宋" w:eastAsia="仿宋" w:cs="仿宋"/>
          <w:color w:val="auto"/>
          <w:sz w:val="24"/>
          <w:szCs w:val="24"/>
          <w:lang w:eastAsia="zh-CN"/>
        </w:rPr>
        <w:t>－</w:t>
      </w:r>
      <w:r>
        <w:rPr>
          <w:rFonts w:ascii="仿宋" w:hAnsi="仿宋" w:eastAsia="仿宋" w:cs="仿宋"/>
          <w:color w:val="auto"/>
          <w:sz w:val="24"/>
          <w:szCs w:val="24"/>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w:t>
      </w:r>
      <w:r>
        <w:rPr>
          <w:rFonts w:hint="eastAsia" w:ascii="仿宋" w:hAnsi="仿宋" w:eastAsia="仿宋" w:cs="仿宋"/>
          <w:color w:val="auto"/>
          <w:sz w:val="24"/>
          <w:szCs w:val="24"/>
          <w:lang w:eastAsia="zh-CN"/>
        </w:rPr>
        <w:t>”“</w:t>
      </w:r>
      <w:r>
        <w:rPr>
          <w:rFonts w:ascii="仿宋" w:hAnsi="仿宋" w:eastAsia="仿宋" w:cs="仿宋"/>
          <w:color w:val="auto"/>
          <w:sz w:val="24"/>
          <w:szCs w:val="24"/>
        </w:rPr>
        <w:t>标书检查</w:t>
      </w:r>
      <w:r>
        <w:rPr>
          <w:rFonts w:hint="eastAsia" w:ascii="仿宋" w:hAnsi="仿宋" w:eastAsia="仿宋" w:cs="仿宋"/>
          <w:color w:val="auto"/>
          <w:sz w:val="24"/>
          <w:szCs w:val="24"/>
          <w:lang w:eastAsia="zh-CN"/>
        </w:rPr>
        <w:t>”“</w:t>
      </w:r>
      <w:r>
        <w:rPr>
          <w:rFonts w:ascii="仿宋" w:hAnsi="仿宋" w:eastAsia="仿宋" w:cs="仿宋"/>
          <w:color w:val="auto"/>
          <w:sz w:val="24"/>
          <w:szCs w:val="24"/>
        </w:rPr>
        <w:t>电子签名</w:t>
      </w:r>
      <w:r>
        <w:rPr>
          <w:rFonts w:hint="eastAsia" w:ascii="仿宋" w:hAnsi="仿宋" w:eastAsia="仿宋" w:cs="仿宋"/>
          <w:color w:val="auto"/>
          <w:sz w:val="24"/>
          <w:szCs w:val="24"/>
          <w:lang w:eastAsia="zh-CN"/>
        </w:rPr>
        <w:t>”“</w:t>
      </w:r>
      <w:r>
        <w:rPr>
          <w:rFonts w:ascii="仿宋" w:hAnsi="仿宋" w:eastAsia="仿宋" w:cs="仿宋"/>
          <w:color w:val="auto"/>
          <w:sz w:val="24"/>
          <w:szCs w:val="24"/>
        </w:rPr>
        <w:t>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至招标文件规定的地点：</w:t>
      </w:r>
      <w:r>
        <w:rPr>
          <w:rFonts w:ascii="仿宋" w:hAnsi="仿宋" w:eastAsia="仿宋" w:cs="仿宋"/>
          <w:color w:val="auto"/>
          <w:sz w:val="24"/>
          <w:u w:val="single"/>
        </w:rPr>
        <w:t>嵊州市官河南路339号量子芯座12楼1220室，刘女士收，联系方式：15355851444，邮编：312400</w:t>
      </w:r>
      <w:r>
        <w:rPr>
          <w:rFonts w:ascii="仿宋" w:hAnsi="仿宋" w:eastAsia="仿宋" w:cs="仿宋"/>
          <w:color w:val="auto"/>
          <w:sz w:val="24"/>
          <w:szCs w:val="24"/>
        </w:rPr>
        <w:t>，逾期送达、未按指定地点送达或未密封将予以拒收。电子备份投标文件的提交不作强制要求。电子备份投标文件的制作、存储、密封详见“第二部分 投标人须知”；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w:t>
      </w:r>
      <w:r>
        <w:rPr>
          <w:rFonts w:hint="eastAsia" w:ascii="仿宋" w:hAnsi="仿宋" w:eastAsia="仿宋" w:cs="仿宋"/>
          <w:color w:val="auto"/>
          <w:sz w:val="24"/>
          <w:szCs w:val="24"/>
          <w:lang w:eastAsia="zh-CN"/>
        </w:rPr>
        <w:t>－</w:t>
      </w:r>
      <w:r>
        <w:rPr>
          <w:rFonts w:ascii="仿宋" w:hAnsi="仿宋" w:eastAsia="仿宋" w:cs="仿宋"/>
          <w:color w:val="auto"/>
          <w:sz w:val="24"/>
          <w:szCs w:val="24"/>
        </w:rPr>
        <w:t>帮助文档</w:t>
      </w:r>
      <w:r>
        <w:rPr>
          <w:rFonts w:hint="eastAsia" w:ascii="仿宋" w:hAnsi="仿宋" w:eastAsia="仿宋" w:cs="仿宋"/>
          <w:color w:val="auto"/>
          <w:sz w:val="24"/>
          <w:szCs w:val="24"/>
          <w:lang w:eastAsia="zh-CN"/>
        </w:rPr>
        <w:t>－</w:t>
      </w:r>
      <w:r>
        <w:rPr>
          <w:rFonts w:ascii="仿宋" w:hAnsi="仿宋" w:eastAsia="仿宋" w:cs="仿宋"/>
          <w:color w:val="auto"/>
          <w:sz w:val="24"/>
          <w:szCs w:val="24"/>
        </w:rPr>
        <w:t>项目采购</w:t>
      </w:r>
      <w:r>
        <w:rPr>
          <w:rFonts w:hint="eastAsia" w:ascii="仿宋" w:hAnsi="仿宋" w:eastAsia="仿宋" w:cs="仿宋"/>
          <w:color w:val="auto"/>
          <w:sz w:val="24"/>
          <w:szCs w:val="24"/>
          <w:lang w:eastAsia="zh-CN"/>
        </w:rPr>
        <w:t>－</w:t>
      </w:r>
      <w:r>
        <w:rPr>
          <w:rFonts w:ascii="仿宋" w:hAnsi="仿宋" w:eastAsia="仿宋" w:cs="仿宋"/>
          <w:color w:val="auto"/>
          <w:sz w:val="24"/>
          <w:szCs w:val="24"/>
        </w:rPr>
        <w:t>操作流程</w:t>
      </w:r>
      <w:r>
        <w:rPr>
          <w:rFonts w:hint="eastAsia" w:ascii="仿宋" w:hAnsi="仿宋" w:eastAsia="仿宋" w:cs="仿宋"/>
          <w:color w:val="auto"/>
          <w:sz w:val="24"/>
          <w:szCs w:val="24"/>
          <w:lang w:eastAsia="zh-CN"/>
        </w:rPr>
        <w:t>－</w:t>
      </w:r>
      <w:r>
        <w:rPr>
          <w:rFonts w:ascii="仿宋" w:hAnsi="仿宋" w:eastAsia="仿宋" w:cs="仿宋"/>
          <w:color w:val="auto"/>
          <w:sz w:val="24"/>
          <w:szCs w:val="24"/>
        </w:rPr>
        <w:t>电子招投标</w:t>
      </w:r>
      <w:r>
        <w:rPr>
          <w:rFonts w:hint="eastAsia" w:ascii="仿宋" w:hAnsi="仿宋" w:eastAsia="仿宋" w:cs="仿宋"/>
          <w:color w:val="auto"/>
          <w:sz w:val="24"/>
          <w:szCs w:val="24"/>
          <w:lang w:eastAsia="zh-CN"/>
        </w:rPr>
        <w:t>－</w:t>
      </w:r>
      <w:r>
        <w:rPr>
          <w:rFonts w:ascii="仿宋" w:hAnsi="仿宋" w:eastAsia="仿宋" w:cs="仿宋"/>
          <w:color w:val="auto"/>
          <w:sz w:val="24"/>
          <w:szCs w:val="24"/>
        </w:rPr>
        <w:t>政府采购项目电子交易管理操作指南</w:t>
      </w:r>
      <w:r>
        <w:rPr>
          <w:rFonts w:hint="eastAsia" w:ascii="仿宋" w:hAnsi="仿宋" w:eastAsia="仿宋" w:cs="仿宋"/>
          <w:color w:val="auto"/>
          <w:sz w:val="24"/>
          <w:szCs w:val="24"/>
          <w:lang w:eastAsia="zh-CN"/>
        </w:rPr>
        <w:t>－</w:t>
      </w:r>
      <w:r>
        <w:rPr>
          <w:rFonts w:ascii="仿宋" w:hAnsi="仿宋" w:eastAsia="仿宋" w:cs="仿宋"/>
          <w:color w:val="auto"/>
          <w:sz w:val="24"/>
          <w:szCs w:val="24"/>
        </w:rPr>
        <w:t>供应商”。</w:t>
      </w:r>
    </w:p>
    <w:p w14:paraId="3AB012CE">
      <w:pPr>
        <w:adjustRightInd w:val="0"/>
        <w:spacing w:line="360" w:lineRule="auto"/>
        <w:ind w:firstLine="480" w:firstLineChars="200"/>
        <w:rPr>
          <w:rFonts w:hint="default" w:ascii="仿宋" w:hAnsi="仿宋" w:eastAsia="仿宋" w:cs="仿宋"/>
          <w:bCs/>
          <w:color w:val="auto"/>
          <w:sz w:val="24"/>
          <w:szCs w:val="24"/>
        </w:rPr>
      </w:pPr>
      <w:r>
        <w:rPr>
          <w:rFonts w:ascii="仿宋" w:hAnsi="仿宋" w:eastAsia="仿宋" w:cs="仿宋"/>
          <w:bCs/>
          <w:color w:val="auto"/>
          <w:sz w:val="24"/>
          <w:szCs w:val="24"/>
        </w:rPr>
        <w:t>5.企业信用融资</w:t>
      </w:r>
      <w:r>
        <w:rPr>
          <w:rFonts w:hint="eastAsia" w:ascii="仿宋" w:hAnsi="仿宋" w:eastAsia="仿宋" w:cs="仿宋"/>
          <w:bCs/>
          <w:color w:val="auto"/>
          <w:sz w:val="24"/>
          <w:szCs w:val="24"/>
          <w:lang w:eastAsia="zh-CN"/>
        </w:rPr>
        <w:t>：</w:t>
      </w:r>
      <w:r>
        <w:rPr>
          <w:rFonts w:ascii="仿宋" w:hAnsi="仿宋" w:eastAsia="仿宋" w:cs="仿宋"/>
          <w:bCs/>
          <w:color w:val="auto"/>
          <w:sz w:val="24"/>
          <w:szCs w:val="24"/>
        </w:rPr>
        <w:t>省财政厅、浙江银监局、省金融办制定了《浙江省政府采购支持中小企业信用融资试点办法》浙财采监</w:t>
      </w:r>
      <w:r>
        <w:rPr>
          <w:rFonts w:hint="eastAsia" w:ascii="仿宋" w:hAnsi="仿宋" w:eastAsia="仿宋" w:cs="仿宋"/>
          <w:bCs/>
          <w:color w:val="auto"/>
          <w:sz w:val="24"/>
          <w:szCs w:val="24"/>
          <w:lang w:eastAsia="zh-CN"/>
        </w:rPr>
        <w:t>〔2012〕13号</w:t>
      </w:r>
      <w:r>
        <w:rPr>
          <w:rFonts w:ascii="仿宋" w:hAnsi="仿宋" w:eastAsia="仿宋" w:cs="仿宋"/>
          <w:bCs/>
          <w:color w:val="auto"/>
          <w:sz w:val="24"/>
          <w:szCs w:val="24"/>
        </w:rPr>
        <w:t>)，所称的政府采购信用融资，是指银行业金融机构</w:t>
      </w:r>
      <w:r>
        <w:rPr>
          <w:rFonts w:hint="eastAsia" w:ascii="仿宋" w:hAnsi="仿宋" w:eastAsia="仿宋" w:cs="仿宋"/>
          <w:bCs/>
          <w:color w:val="auto"/>
          <w:sz w:val="24"/>
          <w:szCs w:val="24"/>
          <w:lang w:eastAsia="zh-CN"/>
        </w:rPr>
        <w:t>（</w:t>
      </w:r>
      <w:r>
        <w:rPr>
          <w:rFonts w:ascii="仿宋" w:hAnsi="仿宋" w:eastAsia="仿宋" w:cs="仿宋"/>
          <w:bCs/>
          <w:color w:val="auto"/>
          <w:sz w:val="24"/>
          <w:szCs w:val="24"/>
        </w:rPr>
        <w:t>以下简称银行</w:t>
      </w:r>
      <w:r>
        <w:rPr>
          <w:rFonts w:hint="eastAsia" w:ascii="仿宋" w:hAnsi="仿宋" w:eastAsia="仿宋" w:cs="仿宋"/>
          <w:bCs/>
          <w:color w:val="auto"/>
          <w:sz w:val="24"/>
          <w:szCs w:val="24"/>
          <w:lang w:eastAsia="zh-CN"/>
        </w:rPr>
        <w:t>）</w:t>
      </w:r>
      <w:r>
        <w:rPr>
          <w:rFonts w:ascii="仿宋" w:hAnsi="仿宋" w:eastAsia="仿宋" w:cs="仿宋"/>
          <w:bCs/>
          <w:color w:val="auto"/>
          <w:sz w:val="24"/>
          <w:szCs w:val="24"/>
        </w:rPr>
        <w:t>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供应商可以通过浙江政府采购网首页的“浙江政采贷”模块进入申请，还可以通过政府采购云平台首页的“金融服务”模块进入申请。</w:t>
      </w:r>
    </w:p>
    <w:p w14:paraId="40215EAD">
      <w:pPr>
        <w:adjustRightInd w:val="0"/>
        <w:spacing w:line="360" w:lineRule="auto"/>
        <w:ind w:firstLine="480" w:firstLineChars="200"/>
        <w:rPr>
          <w:rFonts w:hint="default" w:ascii="仿宋" w:hAnsi="仿宋" w:eastAsia="仿宋" w:cs="仿宋"/>
          <w:bCs/>
          <w:color w:val="auto"/>
          <w:sz w:val="24"/>
          <w:szCs w:val="24"/>
        </w:rPr>
      </w:pPr>
      <w:r>
        <w:rPr>
          <w:rFonts w:ascii="仿宋" w:hAnsi="仿宋" w:eastAsia="仿宋" w:cs="仿宋"/>
          <w:bCs/>
          <w:color w:val="auto"/>
          <w:sz w:val="24"/>
          <w:szCs w:val="24"/>
        </w:rPr>
        <w:t>6.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7F466234">
      <w:pPr>
        <w:adjustRightInd w:val="0"/>
        <w:spacing w:line="360" w:lineRule="auto"/>
        <w:ind w:firstLine="480" w:firstLineChars="200"/>
        <w:rPr>
          <w:rFonts w:hint="default" w:ascii="仿宋" w:hAnsi="仿宋" w:eastAsia="仿宋" w:cs="仿宋"/>
          <w:color w:val="auto"/>
          <w:sz w:val="24"/>
        </w:rPr>
      </w:pPr>
      <w:r>
        <w:rPr>
          <w:rFonts w:ascii="仿宋" w:hAnsi="仿宋" w:eastAsia="仿宋" w:cs="仿宋"/>
          <w:bCs/>
          <w:color w:val="auto"/>
          <w:sz w:val="24"/>
        </w:rPr>
        <w:t>7.政</w:t>
      </w:r>
      <w:r>
        <w:rPr>
          <w:rFonts w:ascii="仿宋" w:hAnsi="仿宋" w:eastAsia="仿宋" w:cs="仿宋"/>
          <w:color w:val="auto"/>
          <w:sz w:val="24"/>
        </w:rPr>
        <w:t>府采购金融服务提示：为扩大政府采购金融服务面，除政采云网上金融服务合作银行外，金华市范围增加线下合作银行两家，具体信息如下：</w:t>
      </w:r>
    </w:p>
    <w:p w14:paraId="3EA64620">
      <w:pPr>
        <w:adjustRightInd w:val="0"/>
        <w:spacing w:line="360" w:lineRule="auto"/>
        <w:rPr>
          <w:rFonts w:hint="default" w:ascii="仿宋" w:hAnsi="仿宋" w:eastAsia="仿宋" w:cs="仿宋"/>
          <w:color w:val="auto"/>
          <w:sz w:val="24"/>
        </w:rPr>
      </w:pPr>
      <w:r>
        <w:rPr>
          <w:rFonts w:ascii="仿宋" w:hAnsi="仿宋" w:eastAsia="仿宋" w:cs="仿宋"/>
          <w:color w:val="auto"/>
          <w:sz w:val="24"/>
        </w:rPr>
        <w:t>金华银行文创支行      联系人：姜峰；联系电话：13905792828、0579-82479020</w:t>
      </w:r>
    </w:p>
    <w:p w14:paraId="516CFA05">
      <w:pPr>
        <w:adjustRightInd w:val="0"/>
        <w:spacing w:line="360" w:lineRule="auto"/>
        <w:rPr>
          <w:rFonts w:hint="default" w:ascii="仿宋" w:hAnsi="仿宋" w:eastAsia="仿宋" w:cs="仿宋"/>
          <w:color w:val="auto"/>
          <w:sz w:val="24"/>
        </w:rPr>
      </w:pPr>
      <w:r>
        <w:rPr>
          <w:rFonts w:ascii="仿宋" w:hAnsi="仿宋" w:eastAsia="仿宋" w:cs="仿宋"/>
          <w:color w:val="auto"/>
          <w:sz w:val="24"/>
        </w:rPr>
        <w:t>浙商银行金华浦江支行  联系人：严艳萍；联系电话：13566950560、0579-88088337</w:t>
      </w:r>
    </w:p>
    <w:p w14:paraId="1480DAFF">
      <w:pPr>
        <w:keepNext w:val="0"/>
        <w:keepLines w:val="0"/>
        <w:pageBreakBefore w:val="0"/>
        <w:widowControl w:val="0"/>
        <w:kinsoku/>
        <w:wordWrap/>
        <w:overflowPunct/>
        <w:topLinePunct w:val="0"/>
        <w:autoSpaceDE/>
        <w:autoSpaceDN/>
        <w:bidi w:val="0"/>
        <w:adjustRightInd w:val="0"/>
        <w:snapToGrid/>
        <w:textAlignment w:val="auto"/>
        <w:outlineLvl w:val="1"/>
        <w:rPr>
          <w:rFonts w:hint="default" w:ascii="仿宋" w:hAnsi="仿宋" w:eastAsia="仿宋" w:cs="仿宋"/>
          <w:b/>
          <w:color w:val="auto"/>
          <w:sz w:val="24"/>
          <w:szCs w:val="24"/>
        </w:rPr>
      </w:pPr>
      <w:r>
        <w:rPr>
          <w:rFonts w:ascii="仿宋" w:hAnsi="仿宋" w:eastAsia="仿宋" w:cs="仿宋"/>
          <w:b/>
          <w:color w:val="auto"/>
          <w:sz w:val="24"/>
          <w:szCs w:val="24"/>
        </w:rPr>
        <w:t>八、凡对本次招标提出询问、质疑、投诉，请按以下方式联系</w:t>
      </w:r>
    </w:p>
    <w:p w14:paraId="5B54D757">
      <w:pPr>
        <w:adjustRightInd w:val="0"/>
        <w:rPr>
          <w:rFonts w:hint="default" w:ascii="仿宋" w:hAnsi="仿宋" w:eastAsia="仿宋" w:cs="仿宋"/>
          <w:color w:val="auto"/>
          <w:sz w:val="24"/>
          <w:szCs w:val="24"/>
        </w:rPr>
      </w:pPr>
      <w:r>
        <w:rPr>
          <w:rFonts w:ascii="仿宋" w:hAnsi="仿宋" w:eastAsia="仿宋" w:cs="仿宋"/>
          <w:color w:val="auto"/>
          <w:sz w:val="24"/>
          <w:szCs w:val="24"/>
        </w:rPr>
        <w:t xml:space="preserve">    1.采购人信息</w:t>
      </w:r>
    </w:p>
    <w:p w14:paraId="59364A13">
      <w:pPr>
        <w:adjustRightInd w:val="0"/>
        <w:spacing w:line="336"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名称：浙江省浦江县中医院</w:t>
      </w:r>
    </w:p>
    <w:p w14:paraId="253D6D1A">
      <w:pPr>
        <w:adjustRightInd w:val="0"/>
        <w:spacing w:line="336"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地址：浦江县月泉西路567号</w:t>
      </w:r>
    </w:p>
    <w:p w14:paraId="47A52824">
      <w:pPr>
        <w:adjustRightInd w:val="0"/>
        <w:spacing w:line="336"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传    真：/  </w:t>
      </w:r>
    </w:p>
    <w:p w14:paraId="1E88B1FE">
      <w:pPr>
        <w:adjustRightInd w:val="0"/>
        <w:spacing w:line="336"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 xml:space="preserve">项目联系人（询问）：吴大晟 </w:t>
      </w:r>
    </w:p>
    <w:p w14:paraId="3A784618">
      <w:pPr>
        <w:adjustRightInd w:val="0"/>
        <w:spacing w:line="336"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项目联系方式（询问）：0579-84133026</w:t>
      </w:r>
    </w:p>
    <w:p w14:paraId="6831CEFC">
      <w:pPr>
        <w:adjustRightInd w:val="0"/>
        <w:spacing w:line="336"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质疑联系人：张江英</w:t>
      </w:r>
    </w:p>
    <w:p w14:paraId="1BA6B35F">
      <w:pPr>
        <w:adjustRightInd w:val="0"/>
        <w:spacing w:line="336"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质疑联系方式：0579-84132070</w:t>
      </w:r>
    </w:p>
    <w:p w14:paraId="3D8BC9DE">
      <w:pPr>
        <w:adjustRightInd w:val="0"/>
        <w:ind w:firstLine="480"/>
        <w:rPr>
          <w:rFonts w:hint="default" w:ascii="仿宋" w:hAnsi="仿宋" w:eastAsia="仿宋" w:cs="仿宋"/>
          <w:color w:val="auto"/>
          <w:sz w:val="24"/>
          <w:szCs w:val="24"/>
        </w:rPr>
      </w:pPr>
      <w:r>
        <w:rPr>
          <w:rFonts w:ascii="仿宋" w:hAnsi="仿宋" w:eastAsia="仿宋" w:cs="仿宋"/>
          <w:color w:val="auto"/>
          <w:sz w:val="24"/>
          <w:szCs w:val="24"/>
        </w:rPr>
        <w:t xml:space="preserve"> 2.采购代理机构信息            </w:t>
      </w:r>
    </w:p>
    <w:p w14:paraId="56C0D952">
      <w:pPr>
        <w:adjustRightInd w:val="0"/>
        <w:ind w:firstLine="480"/>
        <w:rPr>
          <w:rFonts w:hint="default" w:ascii="仿宋" w:hAnsi="仿宋" w:eastAsia="仿宋" w:cs="仿宋"/>
          <w:color w:val="auto"/>
          <w:sz w:val="24"/>
          <w:szCs w:val="24"/>
        </w:rPr>
      </w:pPr>
      <w:r>
        <w:rPr>
          <w:rFonts w:ascii="仿宋" w:hAnsi="仿宋" w:eastAsia="仿宋" w:cs="仿宋"/>
          <w:color w:val="auto"/>
          <w:sz w:val="24"/>
          <w:szCs w:val="24"/>
        </w:rPr>
        <w:t>名    称：绍兴五石项目咨询有限公司</w:t>
      </w:r>
    </w:p>
    <w:p w14:paraId="51AB44A8">
      <w:pPr>
        <w:adjustRightInd w:val="0"/>
        <w:ind w:firstLine="480"/>
        <w:rPr>
          <w:rFonts w:hint="default" w:ascii="仿宋" w:hAnsi="仿宋" w:eastAsia="仿宋" w:cs="仿宋"/>
          <w:color w:val="auto"/>
          <w:sz w:val="24"/>
          <w:szCs w:val="24"/>
        </w:rPr>
      </w:pPr>
      <w:r>
        <w:rPr>
          <w:rFonts w:ascii="仿宋" w:hAnsi="仿宋" w:eastAsia="仿宋" w:cs="仿宋"/>
          <w:color w:val="auto"/>
          <w:sz w:val="24"/>
          <w:szCs w:val="24"/>
        </w:rPr>
        <w:t xml:space="preserve">地    址：嵊州市官河南路339号量子芯座12楼1220室 </w:t>
      </w:r>
    </w:p>
    <w:p w14:paraId="30F54817">
      <w:pPr>
        <w:adjustRightInd w:val="0"/>
        <w:rPr>
          <w:rFonts w:hint="default" w:ascii="仿宋" w:hAnsi="仿宋" w:eastAsia="仿宋" w:cs="仿宋"/>
          <w:color w:val="auto"/>
          <w:sz w:val="24"/>
          <w:szCs w:val="24"/>
        </w:rPr>
      </w:pPr>
      <w:r>
        <w:rPr>
          <w:rFonts w:ascii="仿宋" w:hAnsi="仿宋" w:eastAsia="仿宋" w:cs="仿宋"/>
          <w:color w:val="auto"/>
          <w:sz w:val="24"/>
          <w:szCs w:val="24"/>
        </w:rPr>
        <w:t xml:space="preserve">    传    真：/             </w:t>
      </w:r>
    </w:p>
    <w:p w14:paraId="62CBF00C">
      <w:pPr>
        <w:adjustRightInd w:val="0"/>
        <w:rPr>
          <w:rFonts w:hint="default" w:ascii="仿宋" w:hAnsi="仿宋" w:eastAsia="仿宋" w:cs="仿宋"/>
          <w:color w:val="auto"/>
          <w:sz w:val="24"/>
          <w:szCs w:val="24"/>
        </w:rPr>
      </w:pPr>
      <w:r>
        <w:rPr>
          <w:rFonts w:ascii="仿宋" w:hAnsi="仿宋" w:eastAsia="仿宋" w:cs="仿宋"/>
          <w:color w:val="auto"/>
          <w:sz w:val="24"/>
          <w:szCs w:val="24"/>
        </w:rPr>
        <w:t xml:space="preserve">    项目联系人（询问）：马龙         </w:t>
      </w:r>
    </w:p>
    <w:p w14:paraId="2B172342">
      <w:pPr>
        <w:adjustRightInd w:val="0"/>
        <w:rPr>
          <w:rFonts w:hint="default" w:ascii="仿宋" w:hAnsi="仿宋" w:eastAsia="仿宋" w:cs="仿宋"/>
          <w:color w:val="auto"/>
          <w:sz w:val="24"/>
          <w:szCs w:val="24"/>
        </w:rPr>
      </w:pPr>
      <w:r>
        <w:rPr>
          <w:rFonts w:ascii="仿宋" w:hAnsi="仿宋" w:eastAsia="仿宋" w:cs="仿宋"/>
          <w:color w:val="auto"/>
          <w:sz w:val="24"/>
          <w:szCs w:val="24"/>
        </w:rPr>
        <w:t xml:space="preserve">    项目联系方式（询问）：18857565501 </w:t>
      </w:r>
    </w:p>
    <w:p w14:paraId="1F6FADD8">
      <w:pPr>
        <w:adjustRightInd w:val="0"/>
        <w:rPr>
          <w:rFonts w:hint="default" w:ascii="仿宋" w:hAnsi="仿宋" w:eastAsia="仿宋" w:cs="仿宋"/>
          <w:color w:val="auto"/>
          <w:sz w:val="24"/>
          <w:szCs w:val="24"/>
        </w:rPr>
      </w:pPr>
      <w:r>
        <w:rPr>
          <w:rFonts w:ascii="仿宋" w:hAnsi="仿宋" w:eastAsia="仿宋" w:cs="仿宋"/>
          <w:color w:val="auto"/>
          <w:sz w:val="24"/>
          <w:szCs w:val="24"/>
        </w:rPr>
        <w:t xml:space="preserve">    质疑联系人：刘燕林             </w:t>
      </w:r>
    </w:p>
    <w:p w14:paraId="3131B457">
      <w:pPr>
        <w:adjustRightInd w:val="0"/>
        <w:rPr>
          <w:rFonts w:hint="default" w:ascii="仿宋" w:hAnsi="仿宋" w:eastAsia="仿宋" w:cs="仿宋"/>
          <w:color w:val="auto"/>
          <w:sz w:val="24"/>
          <w:szCs w:val="24"/>
        </w:rPr>
      </w:pPr>
      <w:r>
        <w:rPr>
          <w:rFonts w:ascii="仿宋" w:hAnsi="仿宋" w:eastAsia="仿宋" w:cs="仿宋"/>
          <w:color w:val="auto"/>
          <w:sz w:val="24"/>
          <w:szCs w:val="24"/>
        </w:rPr>
        <w:t xml:space="preserve">    质疑联系方式：15355851444</w:t>
      </w:r>
    </w:p>
    <w:p w14:paraId="1406E330">
      <w:pPr>
        <w:adjustRightInd w:val="0"/>
        <w:rPr>
          <w:rFonts w:hint="default" w:ascii="仿宋" w:hAnsi="仿宋" w:eastAsia="仿宋" w:cs="仿宋"/>
          <w:color w:val="auto"/>
          <w:sz w:val="24"/>
          <w:szCs w:val="24"/>
        </w:rPr>
      </w:pPr>
      <w:r>
        <w:rPr>
          <w:rFonts w:ascii="仿宋" w:hAnsi="仿宋" w:eastAsia="仿宋" w:cs="仿宋"/>
          <w:color w:val="auto"/>
          <w:sz w:val="24"/>
          <w:szCs w:val="24"/>
        </w:rPr>
        <w:t xml:space="preserve">    3.同级政府采购监督管理部门            </w:t>
      </w:r>
    </w:p>
    <w:p w14:paraId="738A8702">
      <w:pPr>
        <w:keepNext w:val="0"/>
        <w:keepLines w:val="0"/>
        <w:pageBreakBefore w:val="0"/>
        <w:widowControl w:val="0"/>
        <w:kinsoku/>
        <w:wordWrap/>
        <w:overflowPunct/>
        <w:topLinePunct w:val="0"/>
        <w:autoSpaceDE/>
        <w:autoSpaceDN/>
        <w:bidi w:val="0"/>
        <w:adjustRightInd w:val="0"/>
        <w:snapToGrid/>
        <w:textAlignment w:val="auto"/>
        <w:outlineLvl w:val="9"/>
        <w:rPr>
          <w:rFonts w:hint="default" w:ascii="仿宋" w:hAnsi="仿宋" w:eastAsia="仿宋" w:cs="仿宋"/>
          <w:color w:val="auto"/>
          <w:sz w:val="24"/>
          <w:szCs w:val="24"/>
        </w:rPr>
      </w:pPr>
      <w:r>
        <w:rPr>
          <w:rFonts w:ascii="仿宋" w:hAnsi="仿宋" w:eastAsia="仿宋" w:cs="仿宋"/>
          <w:color w:val="auto"/>
          <w:sz w:val="24"/>
          <w:szCs w:val="24"/>
        </w:rPr>
        <w:t xml:space="preserve">    </w:t>
      </w:r>
      <w:bookmarkStart w:id="3" w:name="_Toc30808"/>
      <w:r>
        <w:rPr>
          <w:rFonts w:ascii="仿宋" w:hAnsi="仿宋" w:eastAsia="仿宋" w:cs="仿宋"/>
          <w:color w:val="auto"/>
          <w:sz w:val="24"/>
          <w:szCs w:val="24"/>
        </w:rPr>
        <w:t>名    称：浦江县财政局政府采购监管科</w:t>
      </w:r>
      <w:bookmarkEnd w:id="3"/>
      <w:r>
        <w:rPr>
          <w:rFonts w:ascii="仿宋" w:hAnsi="仿宋" w:eastAsia="仿宋" w:cs="仿宋"/>
          <w:color w:val="auto"/>
          <w:sz w:val="24"/>
          <w:szCs w:val="24"/>
        </w:rPr>
        <w:t xml:space="preserve"> </w:t>
      </w:r>
    </w:p>
    <w:p w14:paraId="0EC61410">
      <w:pPr>
        <w:adjustRightInd w:val="0"/>
        <w:rPr>
          <w:rFonts w:hint="default" w:ascii="仿宋" w:hAnsi="仿宋" w:eastAsia="仿宋" w:cs="仿宋"/>
          <w:color w:val="auto"/>
          <w:sz w:val="24"/>
          <w:szCs w:val="24"/>
        </w:rPr>
      </w:pPr>
      <w:r>
        <w:rPr>
          <w:rFonts w:ascii="仿宋" w:hAnsi="仿宋" w:eastAsia="仿宋" w:cs="仿宋"/>
          <w:color w:val="auto"/>
          <w:sz w:val="24"/>
          <w:szCs w:val="24"/>
        </w:rPr>
        <w:t xml:space="preserve">    地    址：浦江县人民东路83号 </w:t>
      </w:r>
    </w:p>
    <w:p w14:paraId="601CAF1D">
      <w:pPr>
        <w:adjustRightInd w:val="0"/>
        <w:ind w:firstLine="240" w:firstLineChars="100"/>
        <w:rPr>
          <w:rFonts w:hint="default" w:ascii="仿宋" w:hAnsi="仿宋" w:eastAsia="仿宋" w:cs="仿宋"/>
          <w:color w:val="auto"/>
          <w:sz w:val="24"/>
          <w:szCs w:val="24"/>
        </w:rPr>
      </w:pPr>
      <w:r>
        <w:rPr>
          <w:rFonts w:ascii="仿宋" w:hAnsi="仿宋" w:eastAsia="仿宋" w:cs="仿宋"/>
          <w:color w:val="auto"/>
          <w:sz w:val="24"/>
          <w:szCs w:val="24"/>
        </w:rPr>
        <w:t xml:space="preserve">  传    真：0579-84107222 </w:t>
      </w:r>
    </w:p>
    <w:p w14:paraId="5F38F7CB">
      <w:pPr>
        <w:adjustRightInd w:val="0"/>
        <w:rPr>
          <w:rFonts w:hint="default" w:ascii="仿宋" w:hAnsi="仿宋" w:eastAsia="仿宋" w:cs="仿宋"/>
          <w:color w:val="auto"/>
          <w:sz w:val="24"/>
          <w:szCs w:val="24"/>
        </w:rPr>
      </w:pPr>
      <w:r>
        <w:rPr>
          <w:rFonts w:ascii="仿宋" w:hAnsi="仿宋" w:eastAsia="仿宋" w:cs="仿宋"/>
          <w:color w:val="auto"/>
          <w:sz w:val="24"/>
          <w:szCs w:val="24"/>
        </w:rPr>
        <w:t xml:space="preserve">    联系人 ：赵先生    </w:t>
      </w:r>
    </w:p>
    <w:p w14:paraId="68253569">
      <w:pPr>
        <w:adjustRightInd w:val="0"/>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 xml:space="preserve">监督投诉电话：0579-84123011          </w:t>
      </w:r>
    </w:p>
    <w:p w14:paraId="4A4FF97C">
      <w:pPr>
        <w:adjustRightInd w:val="0"/>
        <w:ind w:firstLine="480" w:firstLineChars="200"/>
        <w:jc w:val="right"/>
        <w:rPr>
          <w:rFonts w:hint="default" w:ascii="仿宋" w:hAnsi="仿宋" w:eastAsia="仿宋" w:cs="仿宋"/>
          <w:color w:val="auto"/>
          <w:sz w:val="24"/>
          <w:szCs w:val="24"/>
        </w:rPr>
      </w:pPr>
      <w:r>
        <w:rPr>
          <w:rFonts w:ascii="仿宋" w:hAnsi="仿宋" w:eastAsia="仿宋" w:cs="仿宋"/>
          <w:color w:val="auto"/>
          <w:sz w:val="24"/>
          <w:szCs w:val="24"/>
        </w:rPr>
        <w:t>2024年</w:t>
      </w:r>
      <w:r>
        <w:rPr>
          <w:rFonts w:hint="eastAsia" w:ascii="仿宋" w:hAnsi="仿宋" w:eastAsia="仿宋" w:cs="仿宋"/>
          <w:color w:val="auto"/>
          <w:sz w:val="24"/>
          <w:szCs w:val="24"/>
          <w:lang w:val="en-US" w:eastAsia="zh-CN"/>
        </w:rPr>
        <w:t>12</w:t>
      </w:r>
      <w:r>
        <w:rPr>
          <w:rFonts w:ascii="仿宋" w:hAnsi="仿宋" w:eastAsia="仿宋" w:cs="仿宋"/>
          <w:color w:val="auto"/>
          <w:sz w:val="24"/>
          <w:szCs w:val="24"/>
        </w:rPr>
        <w:t>月</w:t>
      </w:r>
      <w:r>
        <w:rPr>
          <w:rFonts w:hint="eastAsia" w:ascii="仿宋" w:hAnsi="仿宋" w:eastAsia="仿宋" w:cs="仿宋"/>
          <w:color w:val="auto"/>
          <w:sz w:val="24"/>
          <w:szCs w:val="24"/>
          <w:lang w:val="en-US" w:eastAsia="zh-CN"/>
        </w:rPr>
        <w:t>30</w:t>
      </w:r>
      <w:r>
        <w:rPr>
          <w:rFonts w:ascii="仿宋" w:hAnsi="仿宋" w:eastAsia="仿宋" w:cs="仿宋"/>
          <w:color w:val="auto"/>
          <w:sz w:val="24"/>
          <w:szCs w:val="24"/>
        </w:rPr>
        <w:t>日</w:t>
      </w:r>
    </w:p>
    <w:p w14:paraId="1A217A3E">
      <w:pPr>
        <w:adjustRightInd w:val="0"/>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若对项目采购电子交易系统操作有疑问，可登录政采云（https://www.zcygov.cn/），点击右侧咨询小采，获取采小蜜智能服务管家帮助，或拨打政采云服务热线95763获取热线服务帮助。</w:t>
      </w:r>
    </w:p>
    <w:p w14:paraId="1F89A4EE">
      <w:pPr>
        <w:adjustRightInd w:val="0"/>
        <w:ind w:firstLine="480" w:firstLineChars="200"/>
        <w:rPr>
          <w:rFonts w:hint="default" w:ascii="仿宋" w:hAnsi="仿宋" w:eastAsia="仿宋" w:cs="仿宋"/>
          <w:b/>
          <w:color w:val="auto"/>
          <w:sz w:val="36"/>
        </w:rPr>
      </w:pPr>
      <w:r>
        <w:rPr>
          <w:rFonts w:ascii="仿宋" w:hAnsi="仿宋" w:eastAsia="仿宋" w:cs="仿宋"/>
          <w:color w:val="auto"/>
          <w:sz w:val="24"/>
          <w:szCs w:val="24"/>
        </w:rPr>
        <w:t>CA问题联系电话（人工）：汇信CA 400-888-4636；天谷CA 400-087-8198。</w:t>
      </w:r>
    </w:p>
    <w:p w14:paraId="09C7C223">
      <w:pPr>
        <w:rPr>
          <w:rFonts w:hint="default" w:ascii="仿宋" w:hAnsi="仿宋" w:eastAsia="仿宋" w:cs="仿宋"/>
          <w:b/>
          <w:color w:val="auto"/>
          <w:sz w:val="36"/>
        </w:rPr>
      </w:pPr>
      <w:r>
        <w:rPr>
          <w:rFonts w:ascii="仿宋" w:hAnsi="仿宋" w:eastAsia="仿宋" w:cs="仿宋"/>
          <w:b/>
          <w:color w:val="auto"/>
          <w:sz w:val="36"/>
        </w:rPr>
        <w:br w:type="page"/>
      </w:r>
    </w:p>
    <w:p w14:paraId="60DF577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仿宋" w:hAnsi="仿宋" w:eastAsia="仿宋" w:cs="仿宋"/>
          <w:b/>
          <w:color w:val="auto"/>
          <w:sz w:val="36"/>
        </w:rPr>
      </w:pPr>
      <w:bookmarkStart w:id="4" w:name="_Toc31669"/>
      <w:r>
        <w:rPr>
          <w:rFonts w:ascii="仿宋" w:hAnsi="仿宋" w:eastAsia="仿宋" w:cs="仿宋"/>
          <w:b/>
          <w:color w:val="auto"/>
          <w:sz w:val="36"/>
        </w:rPr>
        <w:t>第二部分  投标人须知</w:t>
      </w:r>
      <w:bookmarkEnd w:id="4"/>
    </w:p>
    <w:p w14:paraId="5CA3537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1"/>
        <w:rPr>
          <w:rFonts w:hint="default" w:ascii="仿宋" w:hAnsi="仿宋" w:eastAsia="仿宋" w:cs="仿宋"/>
          <w:b/>
          <w:color w:val="auto"/>
          <w:sz w:val="32"/>
        </w:rPr>
      </w:pPr>
      <w:bookmarkStart w:id="5" w:name="_Toc12650"/>
      <w:r>
        <w:rPr>
          <w:rFonts w:ascii="仿宋" w:hAnsi="仿宋" w:eastAsia="仿宋" w:cs="仿宋"/>
          <w:b/>
          <w:color w:val="auto"/>
          <w:sz w:val="32"/>
        </w:rPr>
        <w:t>前附表</w:t>
      </w:r>
      <w:bookmarkEnd w:id="5"/>
    </w:p>
    <w:tbl>
      <w:tblPr>
        <w:tblStyle w:val="30"/>
        <w:tblW w:w="889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231"/>
        <w:gridCol w:w="6764"/>
      </w:tblGrid>
      <w:tr w14:paraId="26108A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898" w:type="dxa"/>
            <w:tcBorders>
              <w:tl2br w:val="nil"/>
              <w:tr2bl w:val="nil"/>
            </w:tcBorders>
          </w:tcPr>
          <w:p w14:paraId="071B88F0">
            <w:pPr>
              <w:spacing w:line="360" w:lineRule="auto"/>
              <w:jc w:val="center"/>
              <w:rPr>
                <w:rFonts w:hint="default" w:ascii="仿宋" w:hAnsi="仿宋" w:eastAsia="仿宋" w:cs="仿宋"/>
                <w:b/>
                <w:bCs/>
                <w:color w:val="auto"/>
                <w:szCs w:val="21"/>
              </w:rPr>
            </w:pPr>
            <w:r>
              <w:rPr>
                <w:rFonts w:ascii="仿宋" w:hAnsi="仿宋" w:eastAsia="仿宋" w:cs="仿宋"/>
                <w:b/>
                <w:bCs/>
                <w:color w:val="auto"/>
                <w:szCs w:val="21"/>
              </w:rPr>
              <w:t>条款号</w:t>
            </w:r>
          </w:p>
        </w:tc>
        <w:tc>
          <w:tcPr>
            <w:tcW w:w="1231" w:type="dxa"/>
            <w:tcBorders>
              <w:tl2br w:val="nil"/>
              <w:tr2bl w:val="nil"/>
            </w:tcBorders>
          </w:tcPr>
          <w:p w14:paraId="7325A49C">
            <w:pPr>
              <w:spacing w:line="360" w:lineRule="auto"/>
              <w:jc w:val="center"/>
              <w:rPr>
                <w:rFonts w:hint="default" w:ascii="仿宋" w:hAnsi="仿宋" w:eastAsia="仿宋" w:cs="仿宋"/>
                <w:b/>
                <w:bCs/>
                <w:color w:val="auto"/>
                <w:szCs w:val="21"/>
                <w:lang w:val="zh-TW"/>
              </w:rPr>
            </w:pPr>
            <w:r>
              <w:rPr>
                <w:rFonts w:ascii="仿宋" w:hAnsi="仿宋" w:eastAsia="仿宋" w:cs="仿宋"/>
                <w:b/>
                <w:bCs/>
                <w:color w:val="auto"/>
                <w:szCs w:val="21"/>
                <w:lang w:val="zh-TW"/>
              </w:rPr>
              <w:t>条款</w:t>
            </w:r>
          </w:p>
        </w:tc>
        <w:tc>
          <w:tcPr>
            <w:tcW w:w="6764" w:type="dxa"/>
            <w:tcBorders>
              <w:tl2br w:val="nil"/>
              <w:tr2bl w:val="nil"/>
            </w:tcBorders>
          </w:tcPr>
          <w:p w14:paraId="42F527DD">
            <w:pPr>
              <w:spacing w:line="360" w:lineRule="auto"/>
              <w:jc w:val="center"/>
              <w:rPr>
                <w:rFonts w:hint="default" w:ascii="仿宋" w:hAnsi="仿宋" w:eastAsia="仿宋" w:cs="仿宋"/>
                <w:b/>
                <w:bCs/>
                <w:color w:val="auto"/>
                <w:szCs w:val="21"/>
                <w:lang w:val="zh-TW"/>
              </w:rPr>
            </w:pPr>
            <w:r>
              <w:rPr>
                <w:rFonts w:ascii="仿宋" w:hAnsi="仿宋" w:eastAsia="仿宋" w:cs="仿宋"/>
                <w:b/>
                <w:bCs/>
                <w:color w:val="auto"/>
                <w:szCs w:val="21"/>
                <w:lang w:val="zh-TW"/>
              </w:rPr>
              <w:t>条款内容</w:t>
            </w:r>
          </w:p>
        </w:tc>
      </w:tr>
      <w:tr w14:paraId="64EF36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03B7C4F5">
            <w:pPr>
              <w:spacing w:line="360" w:lineRule="auto"/>
              <w:jc w:val="center"/>
              <w:rPr>
                <w:rFonts w:hint="default" w:ascii="仿宋" w:hAnsi="仿宋" w:eastAsia="仿宋" w:cs="仿宋"/>
                <w:color w:val="auto"/>
                <w:szCs w:val="21"/>
              </w:rPr>
            </w:pPr>
            <w:r>
              <w:rPr>
                <w:rFonts w:ascii="仿宋" w:hAnsi="仿宋" w:eastAsia="仿宋" w:cs="仿宋"/>
                <w:color w:val="auto"/>
                <w:szCs w:val="21"/>
              </w:rPr>
              <w:t>1</w:t>
            </w:r>
          </w:p>
        </w:tc>
        <w:tc>
          <w:tcPr>
            <w:tcW w:w="1231" w:type="dxa"/>
            <w:tcBorders>
              <w:tl2br w:val="nil"/>
              <w:tr2bl w:val="nil"/>
            </w:tcBorders>
            <w:vAlign w:val="center"/>
          </w:tcPr>
          <w:p w14:paraId="4DFC6BD6">
            <w:pPr>
              <w:spacing w:line="360" w:lineRule="auto"/>
              <w:jc w:val="center"/>
              <w:rPr>
                <w:rFonts w:hint="default" w:ascii="仿宋" w:hAnsi="仿宋" w:eastAsia="仿宋" w:cs="仿宋"/>
                <w:b/>
                <w:bCs/>
                <w:color w:val="auto"/>
                <w:szCs w:val="21"/>
              </w:rPr>
            </w:pPr>
            <w:r>
              <w:rPr>
                <w:rFonts w:ascii="仿宋" w:hAnsi="仿宋" w:eastAsia="仿宋" w:cs="仿宋"/>
                <w:b/>
                <w:bCs/>
                <w:color w:val="auto"/>
                <w:szCs w:val="21"/>
                <w:lang w:val="zh-TW"/>
              </w:rPr>
              <w:t>项目名称</w:t>
            </w:r>
          </w:p>
        </w:tc>
        <w:tc>
          <w:tcPr>
            <w:tcW w:w="6764" w:type="dxa"/>
            <w:tcBorders>
              <w:tl2br w:val="nil"/>
              <w:tr2bl w:val="nil"/>
            </w:tcBorders>
            <w:vAlign w:val="center"/>
          </w:tcPr>
          <w:p w14:paraId="1377640D">
            <w:pPr>
              <w:spacing w:line="360" w:lineRule="auto"/>
              <w:rPr>
                <w:rFonts w:hint="eastAsia" w:ascii="仿宋" w:hAnsi="仿宋" w:eastAsia="仿宋" w:cs="仿宋"/>
                <w:color w:val="auto"/>
                <w:szCs w:val="21"/>
                <w:lang w:val="zh-TW" w:eastAsia="zh-CN"/>
              </w:rPr>
            </w:pPr>
            <w:r>
              <w:rPr>
                <w:rFonts w:hint="eastAsia" w:ascii="仿宋" w:hAnsi="仿宋" w:eastAsia="仿宋" w:cs="仿宋"/>
                <w:color w:val="auto"/>
                <w:szCs w:val="21"/>
                <w:lang w:eastAsia="zh-CN"/>
              </w:rPr>
              <w:t>浦江县中医院血液成分分离机及钬激光治疗仪采购项目（第二次）</w:t>
            </w:r>
          </w:p>
        </w:tc>
      </w:tr>
      <w:tr w14:paraId="493D68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8ADE7FD">
            <w:pPr>
              <w:spacing w:line="360" w:lineRule="auto"/>
              <w:jc w:val="center"/>
              <w:rPr>
                <w:rFonts w:hint="default" w:ascii="仿宋" w:hAnsi="仿宋" w:eastAsia="仿宋" w:cs="仿宋"/>
                <w:color w:val="auto"/>
                <w:szCs w:val="21"/>
              </w:rPr>
            </w:pPr>
            <w:r>
              <w:rPr>
                <w:rFonts w:ascii="仿宋" w:hAnsi="仿宋" w:eastAsia="仿宋" w:cs="仿宋"/>
                <w:color w:val="auto"/>
                <w:szCs w:val="21"/>
              </w:rPr>
              <w:t>2</w:t>
            </w:r>
          </w:p>
        </w:tc>
        <w:tc>
          <w:tcPr>
            <w:tcW w:w="1231" w:type="dxa"/>
            <w:tcBorders>
              <w:tl2br w:val="nil"/>
              <w:tr2bl w:val="nil"/>
            </w:tcBorders>
            <w:vAlign w:val="center"/>
          </w:tcPr>
          <w:p w14:paraId="63AEE771">
            <w:pPr>
              <w:spacing w:line="360" w:lineRule="auto"/>
              <w:jc w:val="center"/>
              <w:rPr>
                <w:rFonts w:hint="default" w:ascii="仿宋" w:hAnsi="仿宋" w:eastAsia="仿宋" w:cs="仿宋"/>
                <w:b/>
                <w:bCs/>
                <w:color w:val="auto"/>
                <w:szCs w:val="21"/>
              </w:rPr>
            </w:pPr>
            <w:r>
              <w:rPr>
                <w:rFonts w:ascii="仿宋" w:hAnsi="仿宋" w:eastAsia="仿宋" w:cs="仿宋"/>
                <w:b/>
                <w:bCs/>
                <w:color w:val="auto"/>
                <w:szCs w:val="21"/>
                <w:lang w:val="zh-TW"/>
              </w:rPr>
              <w:t>项目编号</w:t>
            </w:r>
          </w:p>
        </w:tc>
        <w:tc>
          <w:tcPr>
            <w:tcW w:w="6764" w:type="dxa"/>
            <w:tcBorders>
              <w:tl2br w:val="nil"/>
              <w:tr2bl w:val="nil"/>
            </w:tcBorders>
            <w:vAlign w:val="center"/>
          </w:tcPr>
          <w:p w14:paraId="6F6B3AA8">
            <w:pPr>
              <w:spacing w:line="360" w:lineRule="auto"/>
              <w:rPr>
                <w:rFonts w:hint="eastAsia" w:ascii="仿宋" w:hAnsi="仿宋" w:eastAsia="仿宋" w:cs="仿宋"/>
                <w:color w:val="auto"/>
                <w:szCs w:val="21"/>
                <w:lang w:val="zh-TW" w:eastAsia="zh-CN"/>
              </w:rPr>
            </w:pPr>
            <w:r>
              <w:rPr>
                <w:rFonts w:hint="eastAsia" w:ascii="仿宋" w:hAnsi="仿宋" w:eastAsia="仿宋" w:cs="仿宋"/>
                <w:color w:val="auto"/>
                <w:szCs w:val="21"/>
                <w:lang w:val="zh-TW" w:eastAsia="zh-CN"/>
              </w:rPr>
              <w:t>SXWS20240127-1</w:t>
            </w:r>
          </w:p>
        </w:tc>
      </w:tr>
      <w:tr w14:paraId="05E50C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E89D065">
            <w:pPr>
              <w:spacing w:line="360" w:lineRule="auto"/>
              <w:jc w:val="center"/>
              <w:rPr>
                <w:rFonts w:hint="default" w:ascii="仿宋" w:hAnsi="仿宋" w:eastAsia="仿宋" w:cs="仿宋"/>
                <w:color w:val="auto"/>
                <w:szCs w:val="21"/>
              </w:rPr>
            </w:pPr>
            <w:r>
              <w:rPr>
                <w:rFonts w:ascii="仿宋" w:hAnsi="仿宋" w:eastAsia="仿宋" w:cs="仿宋"/>
                <w:color w:val="auto"/>
                <w:szCs w:val="21"/>
              </w:rPr>
              <w:t>3</w:t>
            </w:r>
          </w:p>
        </w:tc>
        <w:tc>
          <w:tcPr>
            <w:tcW w:w="1231" w:type="dxa"/>
            <w:tcBorders>
              <w:tl2br w:val="nil"/>
              <w:tr2bl w:val="nil"/>
            </w:tcBorders>
            <w:vAlign w:val="center"/>
          </w:tcPr>
          <w:p w14:paraId="4FCA908D">
            <w:pPr>
              <w:spacing w:line="360" w:lineRule="auto"/>
              <w:jc w:val="center"/>
              <w:rPr>
                <w:rFonts w:hint="default" w:ascii="仿宋" w:hAnsi="仿宋" w:eastAsia="仿宋" w:cs="仿宋"/>
                <w:b/>
                <w:bCs/>
                <w:color w:val="auto"/>
                <w:szCs w:val="21"/>
              </w:rPr>
            </w:pPr>
            <w:r>
              <w:rPr>
                <w:rFonts w:ascii="仿宋" w:hAnsi="仿宋" w:eastAsia="仿宋" w:cs="仿宋"/>
                <w:b/>
                <w:bCs/>
                <w:color w:val="auto"/>
                <w:szCs w:val="21"/>
              </w:rPr>
              <w:t>采购方式</w:t>
            </w:r>
          </w:p>
        </w:tc>
        <w:tc>
          <w:tcPr>
            <w:tcW w:w="6764" w:type="dxa"/>
            <w:tcBorders>
              <w:tl2br w:val="nil"/>
              <w:tr2bl w:val="nil"/>
            </w:tcBorders>
            <w:vAlign w:val="center"/>
          </w:tcPr>
          <w:p w14:paraId="197E246F">
            <w:pPr>
              <w:spacing w:line="360" w:lineRule="auto"/>
              <w:rPr>
                <w:rFonts w:hint="default" w:ascii="仿宋" w:hAnsi="仿宋" w:eastAsia="仿宋" w:cs="仿宋"/>
                <w:color w:val="auto"/>
                <w:szCs w:val="21"/>
              </w:rPr>
            </w:pPr>
            <w:r>
              <w:rPr>
                <w:rFonts w:ascii="仿宋" w:hAnsi="仿宋" w:eastAsia="仿宋" w:cs="仿宋"/>
                <w:color w:val="auto"/>
                <w:szCs w:val="21"/>
              </w:rPr>
              <w:t>公开招标（电子招投标）</w:t>
            </w:r>
          </w:p>
        </w:tc>
      </w:tr>
      <w:tr w14:paraId="59C32C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3B265C91">
            <w:pPr>
              <w:spacing w:line="360" w:lineRule="auto"/>
              <w:jc w:val="center"/>
              <w:rPr>
                <w:rFonts w:hint="default" w:ascii="仿宋" w:hAnsi="仿宋" w:eastAsia="仿宋" w:cs="仿宋"/>
                <w:color w:val="auto"/>
                <w:szCs w:val="21"/>
              </w:rPr>
            </w:pPr>
            <w:r>
              <w:rPr>
                <w:rFonts w:ascii="仿宋" w:hAnsi="仿宋" w:eastAsia="仿宋" w:cs="仿宋"/>
                <w:color w:val="auto"/>
                <w:szCs w:val="21"/>
              </w:rPr>
              <w:t>4</w:t>
            </w:r>
          </w:p>
        </w:tc>
        <w:tc>
          <w:tcPr>
            <w:tcW w:w="1231" w:type="dxa"/>
            <w:tcBorders>
              <w:tl2br w:val="nil"/>
              <w:tr2bl w:val="nil"/>
            </w:tcBorders>
            <w:vAlign w:val="center"/>
          </w:tcPr>
          <w:p w14:paraId="0ED9C62E">
            <w:pPr>
              <w:spacing w:line="360" w:lineRule="auto"/>
              <w:jc w:val="center"/>
              <w:rPr>
                <w:rFonts w:hint="default" w:ascii="仿宋" w:hAnsi="仿宋" w:eastAsia="仿宋" w:cs="仿宋"/>
                <w:b/>
                <w:bCs/>
                <w:color w:val="auto"/>
                <w:szCs w:val="21"/>
              </w:rPr>
            </w:pPr>
            <w:r>
              <w:rPr>
                <w:rFonts w:ascii="仿宋" w:hAnsi="仿宋" w:eastAsia="仿宋" w:cs="仿宋"/>
                <w:b/>
                <w:bCs/>
                <w:color w:val="auto"/>
                <w:szCs w:val="21"/>
                <w:lang w:val="zh-TW"/>
              </w:rPr>
              <w:t>项目概况</w:t>
            </w:r>
          </w:p>
        </w:tc>
        <w:tc>
          <w:tcPr>
            <w:tcW w:w="6764" w:type="dxa"/>
            <w:tcBorders>
              <w:tl2br w:val="nil"/>
              <w:tr2bl w:val="nil"/>
            </w:tcBorders>
            <w:vAlign w:val="center"/>
          </w:tcPr>
          <w:p w14:paraId="0346D3F7">
            <w:pPr>
              <w:spacing w:line="360" w:lineRule="auto"/>
              <w:rPr>
                <w:rFonts w:hint="default" w:ascii="仿宋" w:hAnsi="仿宋" w:eastAsia="仿宋" w:cs="仿宋"/>
                <w:color w:val="auto"/>
                <w:szCs w:val="21"/>
                <w:lang w:val="zh-TW"/>
              </w:rPr>
            </w:pPr>
            <w:r>
              <w:rPr>
                <w:rFonts w:ascii="仿宋" w:hAnsi="仿宋" w:eastAsia="仿宋" w:cs="仿宋"/>
                <w:color w:val="auto"/>
                <w:szCs w:val="21"/>
              </w:rPr>
              <w:t>采购内容：</w:t>
            </w:r>
            <w:r>
              <w:rPr>
                <w:rFonts w:ascii="仿宋" w:hAnsi="仿宋" w:eastAsia="仿宋" w:cs="仿宋"/>
                <w:color w:val="auto"/>
                <w:szCs w:val="21"/>
                <w:lang w:val="zh-TW"/>
              </w:rPr>
              <w:t>详见“第</w:t>
            </w:r>
            <w:r>
              <w:rPr>
                <w:rFonts w:ascii="仿宋" w:hAnsi="仿宋" w:eastAsia="仿宋" w:cs="仿宋"/>
                <w:color w:val="auto"/>
                <w:szCs w:val="21"/>
              </w:rPr>
              <w:t>三</w:t>
            </w:r>
            <w:r>
              <w:rPr>
                <w:rFonts w:ascii="仿宋" w:hAnsi="仿宋" w:eastAsia="仿宋" w:cs="仿宋"/>
                <w:color w:val="auto"/>
                <w:szCs w:val="21"/>
                <w:lang w:val="zh-TW"/>
              </w:rPr>
              <w:t>部分 采购需求”。</w:t>
            </w:r>
          </w:p>
          <w:p w14:paraId="11956342">
            <w:pPr>
              <w:spacing w:line="360" w:lineRule="auto"/>
              <w:rPr>
                <w:rFonts w:hint="default" w:ascii="仿宋" w:hAnsi="仿宋" w:eastAsia="仿宋" w:cs="仿宋"/>
                <w:color w:val="auto"/>
                <w:szCs w:val="21"/>
              </w:rPr>
            </w:pPr>
            <w:r>
              <w:rPr>
                <w:rFonts w:ascii="仿宋" w:hAnsi="仿宋" w:eastAsia="仿宋" w:cs="仿宋"/>
                <w:color w:val="auto"/>
                <w:szCs w:val="21"/>
                <w:lang w:val="zh-TW"/>
              </w:rPr>
              <w:t>项目实施地点：</w:t>
            </w:r>
            <w:r>
              <w:rPr>
                <w:rFonts w:ascii="仿宋" w:hAnsi="仿宋" w:eastAsia="仿宋" w:cs="仿宋"/>
                <w:color w:val="auto"/>
                <w:szCs w:val="21"/>
              </w:rPr>
              <w:t>金华市浦江县</w:t>
            </w:r>
            <w:r>
              <w:rPr>
                <w:rFonts w:ascii="仿宋" w:hAnsi="仿宋" w:eastAsia="仿宋" w:cs="仿宋"/>
                <w:color w:val="auto"/>
                <w:szCs w:val="21"/>
                <w:lang w:val="zh-TW"/>
              </w:rPr>
              <w:t>。</w:t>
            </w:r>
          </w:p>
        </w:tc>
      </w:tr>
      <w:tr w14:paraId="5FFA81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8" w:type="dxa"/>
            <w:tcBorders>
              <w:tl2br w:val="nil"/>
              <w:tr2bl w:val="nil"/>
            </w:tcBorders>
            <w:vAlign w:val="center"/>
          </w:tcPr>
          <w:p w14:paraId="13D1139A">
            <w:pPr>
              <w:spacing w:line="360" w:lineRule="auto"/>
              <w:jc w:val="center"/>
              <w:rPr>
                <w:rFonts w:hint="default" w:ascii="仿宋" w:hAnsi="仿宋" w:eastAsia="仿宋" w:cs="仿宋"/>
                <w:color w:val="auto"/>
                <w:szCs w:val="21"/>
              </w:rPr>
            </w:pPr>
            <w:r>
              <w:rPr>
                <w:rFonts w:ascii="仿宋" w:hAnsi="仿宋" w:eastAsia="仿宋" w:cs="仿宋"/>
                <w:color w:val="auto"/>
                <w:szCs w:val="21"/>
              </w:rPr>
              <w:t>5</w:t>
            </w:r>
          </w:p>
        </w:tc>
        <w:tc>
          <w:tcPr>
            <w:tcW w:w="1231" w:type="dxa"/>
            <w:tcBorders>
              <w:tl2br w:val="nil"/>
              <w:tr2bl w:val="nil"/>
            </w:tcBorders>
            <w:vAlign w:val="center"/>
          </w:tcPr>
          <w:p w14:paraId="7C5D9ABE">
            <w:pPr>
              <w:spacing w:line="360" w:lineRule="auto"/>
              <w:jc w:val="center"/>
              <w:rPr>
                <w:rFonts w:hint="default" w:ascii="仿宋" w:hAnsi="仿宋" w:eastAsia="仿宋" w:cs="仿宋"/>
                <w:b/>
                <w:bCs/>
                <w:color w:val="auto"/>
                <w:szCs w:val="21"/>
              </w:rPr>
            </w:pPr>
            <w:r>
              <w:rPr>
                <w:rFonts w:ascii="仿宋" w:hAnsi="仿宋" w:eastAsia="仿宋" w:cs="仿宋"/>
                <w:b/>
                <w:bCs/>
                <w:color w:val="auto"/>
                <w:szCs w:val="21"/>
                <w:lang w:val="zh-TW"/>
              </w:rPr>
              <w:t>采购</w:t>
            </w:r>
            <w:r>
              <w:rPr>
                <w:rFonts w:ascii="仿宋" w:hAnsi="仿宋" w:eastAsia="仿宋" w:cs="仿宋"/>
                <w:b/>
                <w:bCs/>
                <w:color w:val="auto"/>
                <w:szCs w:val="21"/>
              </w:rPr>
              <w:t>预算</w:t>
            </w:r>
          </w:p>
        </w:tc>
        <w:tc>
          <w:tcPr>
            <w:tcW w:w="6764" w:type="dxa"/>
            <w:tcBorders>
              <w:tl2br w:val="nil"/>
              <w:tr2bl w:val="nil"/>
            </w:tcBorders>
            <w:vAlign w:val="center"/>
          </w:tcPr>
          <w:p w14:paraId="349BE7CA">
            <w:pPr>
              <w:spacing w:line="360" w:lineRule="auto"/>
              <w:rPr>
                <w:rFonts w:hint="eastAsia" w:ascii="仿宋" w:hAnsi="仿宋" w:eastAsia="仿宋" w:cs="仿宋"/>
                <w:color w:val="auto"/>
                <w:szCs w:val="21"/>
                <w:lang w:val="zh-TW" w:eastAsia="zh-CN"/>
              </w:rPr>
            </w:pPr>
            <w:r>
              <w:rPr>
                <w:rFonts w:ascii="仿宋" w:hAnsi="仿宋" w:eastAsia="仿宋" w:cs="仿宋"/>
                <w:color w:val="auto"/>
                <w:szCs w:val="21"/>
                <w:lang w:val="zh-TW"/>
              </w:rPr>
              <w:t>采购预算：</w:t>
            </w:r>
            <w:r>
              <w:rPr>
                <w:rFonts w:hint="eastAsia" w:ascii="仿宋" w:hAnsi="仿宋" w:eastAsia="仿宋" w:cs="仿宋"/>
                <w:bCs/>
                <w:color w:val="auto"/>
                <w:szCs w:val="21"/>
                <w:lang w:val="en-US" w:eastAsia="zh-CN"/>
              </w:rPr>
              <w:t>42</w:t>
            </w:r>
            <w:r>
              <w:rPr>
                <w:rFonts w:ascii="仿宋" w:hAnsi="仿宋" w:eastAsia="仿宋" w:cs="仿宋"/>
                <w:bCs/>
                <w:color w:val="auto"/>
                <w:szCs w:val="21"/>
              </w:rPr>
              <w:t>0000</w:t>
            </w:r>
            <w:r>
              <w:rPr>
                <w:rFonts w:ascii="仿宋" w:hAnsi="仿宋" w:eastAsia="仿宋" w:cs="仿宋"/>
                <w:color w:val="auto"/>
                <w:szCs w:val="21"/>
              </w:rPr>
              <w:t>元，最高限价：</w:t>
            </w:r>
            <w:r>
              <w:rPr>
                <w:rFonts w:hint="eastAsia" w:ascii="仿宋" w:hAnsi="仿宋" w:eastAsia="仿宋" w:cs="仿宋"/>
                <w:color w:val="auto"/>
                <w:szCs w:val="21"/>
                <w:lang w:val="en-US" w:eastAsia="zh-CN"/>
              </w:rPr>
              <w:t>42</w:t>
            </w:r>
            <w:r>
              <w:rPr>
                <w:rFonts w:ascii="仿宋" w:hAnsi="仿宋" w:eastAsia="仿宋" w:cs="仿宋"/>
                <w:color w:val="auto"/>
                <w:szCs w:val="21"/>
              </w:rPr>
              <w:t>0000元</w:t>
            </w:r>
          </w:p>
        </w:tc>
      </w:tr>
      <w:tr w14:paraId="6647AF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F17D7A1">
            <w:pPr>
              <w:spacing w:line="360" w:lineRule="auto"/>
              <w:jc w:val="center"/>
              <w:rPr>
                <w:rFonts w:hint="default" w:ascii="仿宋" w:hAnsi="仿宋" w:eastAsia="仿宋" w:cs="仿宋"/>
                <w:color w:val="auto"/>
                <w:szCs w:val="21"/>
              </w:rPr>
            </w:pPr>
            <w:r>
              <w:rPr>
                <w:rFonts w:ascii="仿宋" w:hAnsi="仿宋" w:eastAsia="仿宋" w:cs="仿宋"/>
                <w:color w:val="auto"/>
                <w:szCs w:val="21"/>
              </w:rPr>
              <w:t>6</w:t>
            </w:r>
          </w:p>
        </w:tc>
        <w:tc>
          <w:tcPr>
            <w:tcW w:w="1231" w:type="dxa"/>
            <w:tcBorders>
              <w:tl2br w:val="nil"/>
              <w:tr2bl w:val="nil"/>
            </w:tcBorders>
            <w:vAlign w:val="center"/>
          </w:tcPr>
          <w:p w14:paraId="2CE8AA1F">
            <w:pPr>
              <w:spacing w:line="360" w:lineRule="auto"/>
              <w:jc w:val="center"/>
              <w:rPr>
                <w:rFonts w:hint="default" w:ascii="仿宋" w:hAnsi="仿宋" w:eastAsia="仿宋" w:cs="仿宋"/>
                <w:b/>
                <w:bCs/>
                <w:color w:val="auto"/>
                <w:szCs w:val="21"/>
              </w:rPr>
            </w:pPr>
            <w:r>
              <w:rPr>
                <w:rFonts w:ascii="仿宋" w:hAnsi="仿宋" w:eastAsia="仿宋" w:cs="仿宋"/>
                <w:b/>
                <w:bCs/>
                <w:color w:val="auto"/>
                <w:szCs w:val="21"/>
              </w:rPr>
              <w:t>采购人</w:t>
            </w:r>
          </w:p>
        </w:tc>
        <w:tc>
          <w:tcPr>
            <w:tcW w:w="6764" w:type="dxa"/>
            <w:tcBorders>
              <w:tl2br w:val="nil"/>
              <w:tr2bl w:val="nil"/>
            </w:tcBorders>
            <w:vAlign w:val="center"/>
          </w:tcPr>
          <w:p w14:paraId="2652551B">
            <w:pPr>
              <w:spacing w:line="360" w:lineRule="auto"/>
              <w:rPr>
                <w:rFonts w:hint="default" w:ascii="仿宋" w:hAnsi="仿宋" w:eastAsia="仿宋" w:cs="仿宋"/>
                <w:color w:val="auto"/>
                <w:szCs w:val="21"/>
              </w:rPr>
            </w:pPr>
            <w:r>
              <w:rPr>
                <w:rFonts w:ascii="仿宋" w:hAnsi="仿宋" w:eastAsia="仿宋" w:cs="仿宋"/>
                <w:color w:val="auto"/>
                <w:szCs w:val="21"/>
              </w:rPr>
              <w:t>名称：</w:t>
            </w:r>
            <w:r>
              <w:rPr>
                <w:rFonts w:hint="eastAsia" w:ascii="仿宋" w:hAnsi="仿宋" w:eastAsia="仿宋" w:cs="仿宋"/>
                <w:color w:val="auto"/>
                <w:szCs w:val="21"/>
                <w:lang w:val="en-US" w:eastAsia="zh-CN"/>
              </w:rPr>
              <w:t>浙江省</w:t>
            </w:r>
            <w:r>
              <w:rPr>
                <w:rFonts w:ascii="仿宋" w:hAnsi="仿宋" w:eastAsia="仿宋" w:cs="仿宋"/>
                <w:color w:val="auto"/>
                <w:szCs w:val="21"/>
              </w:rPr>
              <w:t>浦江县中医院</w:t>
            </w:r>
          </w:p>
          <w:p w14:paraId="27F1169A">
            <w:pPr>
              <w:spacing w:line="360" w:lineRule="auto"/>
              <w:rPr>
                <w:rFonts w:hint="default" w:ascii="仿宋" w:hAnsi="仿宋" w:eastAsia="仿宋" w:cs="仿宋"/>
                <w:color w:val="auto"/>
                <w:szCs w:val="21"/>
              </w:rPr>
            </w:pPr>
            <w:r>
              <w:rPr>
                <w:rFonts w:ascii="仿宋" w:hAnsi="仿宋" w:eastAsia="仿宋" w:cs="仿宋"/>
                <w:color w:val="auto"/>
                <w:szCs w:val="21"/>
              </w:rPr>
              <w:t>地址：浦江县月泉西路567号</w:t>
            </w:r>
          </w:p>
          <w:p w14:paraId="33867565">
            <w:pPr>
              <w:spacing w:line="360" w:lineRule="auto"/>
              <w:rPr>
                <w:rFonts w:hint="default" w:ascii="仿宋" w:hAnsi="仿宋" w:eastAsia="仿宋" w:cs="仿宋"/>
                <w:color w:val="auto"/>
                <w:szCs w:val="21"/>
              </w:rPr>
            </w:pPr>
            <w:r>
              <w:rPr>
                <w:rFonts w:ascii="仿宋" w:hAnsi="仿宋" w:eastAsia="仿宋" w:cs="仿宋"/>
                <w:color w:val="auto"/>
                <w:szCs w:val="21"/>
              </w:rPr>
              <w:t xml:space="preserve">项目联系人（询问）：吴大晟   </w:t>
            </w:r>
          </w:p>
          <w:p w14:paraId="4CB14B61">
            <w:pPr>
              <w:spacing w:line="360" w:lineRule="auto"/>
              <w:rPr>
                <w:rFonts w:hint="default" w:ascii="仿宋" w:hAnsi="仿宋" w:eastAsia="仿宋" w:cs="仿宋"/>
                <w:color w:val="auto"/>
                <w:szCs w:val="21"/>
              </w:rPr>
            </w:pPr>
            <w:r>
              <w:rPr>
                <w:rFonts w:ascii="仿宋" w:hAnsi="仿宋" w:eastAsia="仿宋" w:cs="仿宋"/>
                <w:color w:val="auto"/>
                <w:szCs w:val="21"/>
              </w:rPr>
              <w:t xml:space="preserve">项目联系方式（询问）： 0579-84133026  </w:t>
            </w:r>
          </w:p>
        </w:tc>
      </w:tr>
      <w:tr w14:paraId="19748C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67F4398E">
            <w:pPr>
              <w:spacing w:line="360" w:lineRule="auto"/>
              <w:jc w:val="center"/>
              <w:rPr>
                <w:rFonts w:hint="default" w:ascii="仿宋" w:hAnsi="仿宋" w:eastAsia="仿宋" w:cs="仿宋"/>
                <w:color w:val="auto"/>
                <w:szCs w:val="21"/>
              </w:rPr>
            </w:pPr>
            <w:r>
              <w:rPr>
                <w:rFonts w:ascii="仿宋" w:hAnsi="仿宋" w:eastAsia="仿宋" w:cs="仿宋"/>
                <w:color w:val="auto"/>
                <w:szCs w:val="21"/>
              </w:rPr>
              <w:t>7</w:t>
            </w:r>
          </w:p>
        </w:tc>
        <w:tc>
          <w:tcPr>
            <w:tcW w:w="1231" w:type="dxa"/>
            <w:tcBorders>
              <w:tl2br w:val="nil"/>
              <w:tr2bl w:val="nil"/>
            </w:tcBorders>
            <w:vAlign w:val="center"/>
          </w:tcPr>
          <w:p w14:paraId="115E36A1">
            <w:pPr>
              <w:spacing w:line="360" w:lineRule="auto"/>
              <w:jc w:val="center"/>
              <w:rPr>
                <w:rFonts w:hint="default" w:ascii="仿宋" w:hAnsi="仿宋" w:eastAsia="仿宋" w:cs="仿宋"/>
                <w:b/>
                <w:bCs/>
                <w:color w:val="auto"/>
                <w:szCs w:val="21"/>
              </w:rPr>
            </w:pPr>
            <w:r>
              <w:rPr>
                <w:rFonts w:ascii="仿宋" w:hAnsi="仿宋" w:eastAsia="仿宋" w:cs="仿宋"/>
                <w:b/>
                <w:bCs/>
                <w:color w:val="auto"/>
                <w:szCs w:val="21"/>
              </w:rPr>
              <w:t>采购代理机构</w:t>
            </w:r>
          </w:p>
        </w:tc>
        <w:tc>
          <w:tcPr>
            <w:tcW w:w="6764" w:type="dxa"/>
            <w:tcBorders>
              <w:tl2br w:val="nil"/>
              <w:tr2bl w:val="nil"/>
            </w:tcBorders>
            <w:vAlign w:val="center"/>
          </w:tcPr>
          <w:p w14:paraId="6C958BB9">
            <w:pPr>
              <w:spacing w:line="360" w:lineRule="auto"/>
              <w:rPr>
                <w:rFonts w:hint="default" w:ascii="仿宋" w:hAnsi="仿宋" w:eastAsia="仿宋" w:cs="仿宋"/>
                <w:color w:val="auto"/>
                <w:szCs w:val="21"/>
              </w:rPr>
            </w:pPr>
            <w:r>
              <w:rPr>
                <w:rFonts w:ascii="仿宋" w:hAnsi="仿宋" w:eastAsia="仿宋" w:cs="仿宋"/>
                <w:color w:val="auto"/>
                <w:szCs w:val="21"/>
              </w:rPr>
              <w:t>名称：绍兴五石项目咨询有限公司</w:t>
            </w:r>
          </w:p>
          <w:p w14:paraId="09E552C7">
            <w:pPr>
              <w:spacing w:line="360" w:lineRule="auto"/>
              <w:rPr>
                <w:rFonts w:hint="default" w:ascii="仿宋" w:hAnsi="仿宋" w:eastAsia="仿宋" w:cs="仿宋"/>
                <w:color w:val="auto"/>
                <w:szCs w:val="21"/>
              </w:rPr>
            </w:pPr>
            <w:r>
              <w:rPr>
                <w:rFonts w:ascii="仿宋" w:hAnsi="仿宋" w:eastAsia="仿宋" w:cs="仿宋"/>
                <w:color w:val="auto"/>
                <w:szCs w:val="21"/>
              </w:rPr>
              <w:t>地址：嵊州市官河南路339号量子芯座12楼1220室</w:t>
            </w:r>
          </w:p>
          <w:p w14:paraId="51AF838F">
            <w:pPr>
              <w:spacing w:line="360" w:lineRule="auto"/>
              <w:rPr>
                <w:rFonts w:hint="default" w:ascii="仿宋" w:hAnsi="仿宋" w:eastAsia="仿宋" w:cs="仿宋"/>
                <w:color w:val="auto"/>
                <w:szCs w:val="21"/>
              </w:rPr>
            </w:pPr>
            <w:r>
              <w:rPr>
                <w:rFonts w:ascii="仿宋" w:hAnsi="仿宋" w:eastAsia="仿宋" w:cs="仿宋"/>
                <w:color w:val="auto"/>
                <w:szCs w:val="21"/>
              </w:rPr>
              <w:t>项目联系人（询问）：马龙</w:t>
            </w:r>
          </w:p>
          <w:p w14:paraId="76F015A8">
            <w:pPr>
              <w:spacing w:line="360" w:lineRule="auto"/>
              <w:rPr>
                <w:rFonts w:hint="default" w:ascii="仿宋" w:hAnsi="仿宋" w:eastAsia="仿宋" w:cs="仿宋"/>
                <w:color w:val="auto"/>
                <w:szCs w:val="21"/>
                <w:lang w:eastAsia="zh-TW"/>
              </w:rPr>
            </w:pPr>
            <w:r>
              <w:rPr>
                <w:rFonts w:ascii="仿宋" w:hAnsi="仿宋" w:eastAsia="仿宋" w:cs="仿宋"/>
                <w:color w:val="auto"/>
                <w:szCs w:val="21"/>
              </w:rPr>
              <w:t>项目联系方式（询问）：18857565501</w:t>
            </w:r>
          </w:p>
        </w:tc>
      </w:tr>
      <w:tr w14:paraId="3017D7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1D82CF33">
            <w:pPr>
              <w:spacing w:line="360" w:lineRule="auto"/>
              <w:jc w:val="center"/>
              <w:rPr>
                <w:rFonts w:hint="default" w:ascii="仿宋" w:hAnsi="仿宋" w:eastAsia="仿宋" w:cs="仿宋"/>
                <w:color w:val="auto"/>
                <w:szCs w:val="21"/>
              </w:rPr>
            </w:pPr>
            <w:r>
              <w:rPr>
                <w:rFonts w:ascii="仿宋" w:hAnsi="仿宋" w:eastAsia="仿宋" w:cs="仿宋"/>
                <w:color w:val="auto"/>
                <w:szCs w:val="21"/>
              </w:rPr>
              <w:t>8</w:t>
            </w:r>
          </w:p>
        </w:tc>
        <w:tc>
          <w:tcPr>
            <w:tcW w:w="1231" w:type="dxa"/>
            <w:tcBorders>
              <w:tl2br w:val="nil"/>
              <w:tr2bl w:val="nil"/>
            </w:tcBorders>
            <w:vAlign w:val="center"/>
          </w:tcPr>
          <w:p w14:paraId="3F069614">
            <w:pPr>
              <w:spacing w:line="360" w:lineRule="auto"/>
              <w:jc w:val="center"/>
              <w:rPr>
                <w:rFonts w:hint="default" w:ascii="仿宋" w:hAnsi="仿宋" w:eastAsia="仿宋" w:cs="仿宋"/>
                <w:b/>
                <w:bCs/>
                <w:color w:val="auto"/>
                <w:szCs w:val="21"/>
              </w:rPr>
            </w:pPr>
            <w:r>
              <w:rPr>
                <w:rFonts w:ascii="仿宋" w:hAnsi="仿宋" w:eastAsia="仿宋" w:cs="仿宋"/>
                <w:b/>
                <w:bCs/>
                <w:color w:val="auto"/>
                <w:szCs w:val="21"/>
              </w:rPr>
              <w:t>电子交易平台</w:t>
            </w:r>
          </w:p>
        </w:tc>
        <w:tc>
          <w:tcPr>
            <w:tcW w:w="6764" w:type="dxa"/>
            <w:tcBorders>
              <w:tl2br w:val="nil"/>
              <w:tr2bl w:val="nil"/>
            </w:tcBorders>
            <w:vAlign w:val="center"/>
          </w:tcPr>
          <w:p w14:paraId="7E656333">
            <w:pPr>
              <w:spacing w:line="360" w:lineRule="auto"/>
              <w:rPr>
                <w:rFonts w:hint="default" w:ascii="仿宋" w:hAnsi="仿宋" w:eastAsia="仿宋" w:cs="仿宋"/>
                <w:b/>
                <w:bCs/>
                <w:color w:val="auto"/>
                <w:szCs w:val="21"/>
              </w:rPr>
            </w:pPr>
            <w:r>
              <w:rPr>
                <w:rFonts w:ascii="仿宋" w:hAnsi="仿宋" w:eastAsia="仿宋" w:cs="仿宋"/>
                <w:b/>
                <w:bCs/>
                <w:color w:val="auto"/>
                <w:szCs w:val="21"/>
              </w:rPr>
              <w:t>浙江政府采购网政府采购云平台（政采云平台）（www.zcygov.cn）。</w:t>
            </w:r>
          </w:p>
        </w:tc>
      </w:tr>
      <w:tr w14:paraId="5CB535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34DF2EF0">
            <w:pPr>
              <w:spacing w:line="360" w:lineRule="auto"/>
              <w:jc w:val="center"/>
              <w:rPr>
                <w:rFonts w:hint="default" w:ascii="仿宋" w:hAnsi="仿宋" w:eastAsia="仿宋" w:cs="仿宋"/>
                <w:color w:val="auto"/>
                <w:szCs w:val="21"/>
              </w:rPr>
            </w:pPr>
            <w:r>
              <w:rPr>
                <w:rFonts w:ascii="仿宋" w:hAnsi="仿宋" w:eastAsia="仿宋" w:cs="仿宋"/>
                <w:color w:val="auto"/>
                <w:szCs w:val="21"/>
              </w:rPr>
              <w:t>▲9</w:t>
            </w:r>
          </w:p>
        </w:tc>
        <w:tc>
          <w:tcPr>
            <w:tcW w:w="1231" w:type="dxa"/>
            <w:tcBorders>
              <w:tl2br w:val="nil"/>
              <w:tr2bl w:val="nil"/>
            </w:tcBorders>
            <w:vAlign w:val="center"/>
          </w:tcPr>
          <w:p w14:paraId="6E6E6F92">
            <w:pPr>
              <w:spacing w:line="360" w:lineRule="auto"/>
              <w:jc w:val="center"/>
              <w:rPr>
                <w:rFonts w:hint="default" w:ascii="仿宋" w:hAnsi="仿宋" w:eastAsia="仿宋" w:cs="仿宋"/>
                <w:b/>
                <w:bCs/>
                <w:color w:val="auto"/>
                <w:szCs w:val="21"/>
                <w:lang w:val="zh-TW"/>
              </w:rPr>
            </w:pPr>
            <w:r>
              <w:rPr>
                <w:rFonts w:ascii="仿宋" w:hAnsi="仿宋" w:eastAsia="仿宋" w:cs="仿宋"/>
                <w:b/>
                <w:bCs/>
                <w:color w:val="auto"/>
                <w:szCs w:val="21"/>
                <w:lang w:val="zh-TW"/>
              </w:rPr>
              <w:t>资格</w:t>
            </w:r>
            <w:r>
              <w:rPr>
                <w:rFonts w:ascii="仿宋" w:hAnsi="仿宋" w:eastAsia="仿宋" w:cs="仿宋"/>
                <w:b/>
                <w:bCs/>
                <w:color w:val="auto"/>
                <w:szCs w:val="21"/>
              </w:rPr>
              <w:t>条件</w:t>
            </w:r>
          </w:p>
        </w:tc>
        <w:tc>
          <w:tcPr>
            <w:tcW w:w="6764" w:type="dxa"/>
            <w:tcBorders>
              <w:tl2br w:val="nil"/>
              <w:tr2bl w:val="nil"/>
            </w:tcBorders>
            <w:vAlign w:val="center"/>
          </w:tcPr>
          <w:p w14:paraId="7CDFC0D4">
            <w:pPr>
              <w:spacing w:line="360" w:lineRule="auto"/>
              <w:rPr>
                <w:rFonts w:hint="default" w:ascii="仿宋" w:hAnsi="仿宋" w:eastAsia="仿宋" w:cs="仿宋"/>
                <w:color w:val="auto"/>
                <w:szCs w:val="21"/>
                <w:lang w:val="zh-TW" w:eastAsia="zh-TW"/>
              </w:rPr>
            </w:pPr>
            <w:r>
              <w:rPr>
                <w:rFonts w:ascii="仿宋" w:hAnsi="仿宋" w:eastAsia="仿宋" w:cs="仿宋"/>
                <w:color w:val="auto"/>
                <w:szCs w:val="21"/>
                <w:lang w:val="zh-TW" w:eastAsia="zh-TW"/>
              </w:rPr>
              <w:t>1</w:t>
            </w:r>
            <w:r>
              <w:rPr>
                <w:rFonts w:ascii="仿宋" w:hAnsi="仿宋" w:eastAsia="仿宋" w:cs="仿宋"/>
                <w:color w:val="auto"/>
                <w:szCs w:val="21"/>
                <w:lang w:eastAsia="zh-TW"/>
              </w:rPr>
              <w:t>.</w:t>
            </w:r>
            <w:r>
              <w:rPr>
                <w:rFonts w:ascii="仿宋" w:hAnsi="仿宋" w:eastAsia="仿宋" w:cs="仿宋"/>
                <w:color w:val="auto"/>
                <w:szCs w:val="21"/>
                <w:lang w:val="zh-TW" w:eastAsia="zh-TW"/>
              </w:rPr>
              <w:t>满足《中华人民共和国政府采购法》第二十二条规定；未被“信用中国”（www.creditchina.gov.cn</w:t>
            </w:r>
            <w:r>
              <w:rPr>
                <w:rFonts w:hint="eastAsia" w:ascii="仿宋" w:hAnsi="仿宋" w:eastAsia="仿宋" w:cs="仿宋"/>
                <w:color w:val="auto"/>
                <w:szCs w:val="21"/>
                <w:lang w:val="zh-TW" w:eastAsia="zh-CN"/>
              </w:rPr>
              <w:t>）</w:t>
            </w:r>
            <w:r>
              <w:rPr>
                <w:rFonts w:ascii="仿宋" w:hAnsi="仿宋" w:eastAsia="仿宋" w:cs="仿宋"/>
                <w:color w:val="auto"/>
                <w:szCs w:val="21"/>
                <w:lang w:val="zh-TW" w:eastAsia="zh-TW"/>
              </w:rPr>
              <w:t>、中国政府采购网（www.ccgp.gov.cn）列入失信被执行人、重大税收违法失信主体、政府采购严重违法失信行为记录名单。</w:t>
            </w:r>
          </w:p>
          <w:p w14:paraId="574C5160">
            <w:pPr>
              <w:spacing w:line="360" w:lineRule="auto"/>
              <w:rPr>
                <w:rFonts w:hint="default" w:ascii="仿宋" w:hAnsi="仿宋" w:eastAsia="仿宋" w:cs="仿宋"/>
                <w:color w:val="auto"/>
                <w:szCs w:val="21"/>
                <w:lang w:val="zh-TW" w:eastAsia="zh-TW"/>
              </w:rPr>
            </w:pPr>
            <w:r>
              <w:rPr>
                <w:rFonts w:ascii="仿宋" w:hAnsi="仿宋" w:eastAsia="仿宋" w:cs="仿宋"/>
                <w:color w:val="auto"/>
                <w:szCs w:val="21"/>
                <w:lang w:val="zh-TW" w:eastAsia="zh-TW"/>
              </w:rPr>
              <w:t>2</w:t>
            </w:r>
            <w:r>
              <w:rPr>
                <w:rFonts w:ascii="仿宋" w:hAnsi="仿宋" w:eastAsia="仿宋" w:cs="仿宋"/>
                <w:color w:val="auto"/>
                <w:szCs w:val="21"/>
              </w:rPr>
              <w:t>.</w:t>
            </w:r>
            <w:r>
              <w:rPr>
                <w:rFonts w:ascii="仿宋" w:hAnsi="仿宋" w:eastAsia="仿宋" w:cs="仿宋"/>
                <w:color w:val="auto"/>
                <w:szCs w:val="21"/>
                <w:lang w:val="zh-TW" w:eastAsia="zh-TW"/>
              </w:rPr>
              <w:t>落实政府采购</w:t>
            </w:r>
            <w:r>
              <w:rPr>
                <w:rFonts w:ascii="仿宋" w:hAnsi="仿宋" w:eastAsia="仿宋" w:cs="仿宋"/>
                <w:color w:val="auto"/>
                <w:szCs w:val="21"/>
                <w:lang w:val="zh-TW"/>
              </w:rPr>
              <w:t>政策需满足的资格要求：</w:t>
            </w:r>
            <w:r>
              <w:rPr>
                <w:rFonts w:hint="eastAsia" w:ascii="仿宋" w:hAnsi="仿宋" w:eastAsia="仿宋" w:cs="仿宋"/>
                <w:color w:val="auto"/>
                <w:szCs w:val="21"/>
                <w:lang w:val="en-US" w:eastAsia="zh-CN"/>
              </w:rPr>
              <w:t>/</w:t>
            </w:r>
            <w:r>
              <w:rPr>
                <w:rFonts w:ascii="仿宋" w:hAnsi="仿宋" w:eastAsia="仿宋" w:cs="仿宋"/>
                <w:color w:val="auto"/>
                <w:szCs w:val="21"/>
              </w:rPr>
              <w:t>。</w:t>
            </w:r>
          </w:p>
          <w:p w14:paraId="2004FA22">
            <w:pPr>
              <w:spacing w:line="360" w:lineRule="auto"/>
              <w:rPr>
                <w:rFonts w:hint="default" w:ascii="仿宋" w:hAnsi="仿宋" w:eastAsia="仿宋" w:cs="仿宋"/>
                <w:color w:val="auto"/>
                <w:szCs w:val="21"/>
              </w:rPr>
            </w:pPr>
            <w:r>
              <w:rPr>
                <w:rFonts w:ascii="仿宋" w:hAnsi="仿宋" w:eastAsia="仿宋" w:cs="仿宋"/>
                <w:color w:val="auto"/>
                <w:szCs w:val="21"/>
                <w:lang w:val="zh-TW" w:eastAsia="zh-TW"/>
              </w:rPr>
              <w:t>3</w:t>
            </w:r>
            <w:r>
              <w:rPr>
                <w:rFonts w:ascii="仿宋" w:hAnsi="仿宋" w:eastAsia="仿宋" w:cs="仿宋"/>
                <w:color w:val="auto"/>
                <w:szCs w:val="21"/>
              </w:rPr>
              <w:t>.</w:t>
            </w:r>
            <w:r>
              <w:rPr>
                <w:rFonts w:ascii="仿宋" w:hAnsi="仿宋" w:eastAsia="仿宋" w:cs="仿宋"/>
                <w:color w:val="auto"/>
                <w:szCs w:val="21"/>
                <w:lang w:val="zh-TW" w:eastAsia="zh-TW"/>
              </w:rPr>
              <w:t>本项目的特定资格要求：</w:t>
            </w:r>
            <w:r>
              <w:rPr>
                <w:rFonts w:hint="eastAsia" w:ascii="仿宋" w:hAnsi="仿宋" w:eastAsia="仿宋" w:cs="仿宋"/>
                <w:b/>
                <w:bCs/>
                <w:color w:val="auto"/>
                <w:szCs w:val="21"/>
                <w:lang w:val="zh-TW" w:eastAsia="zh-TW"/>
              </w:rPr>
              <w:t>投标人须为医疗器械设备合法经营或生产企业，应提供有效的医疗器械生产或经营许可证及医疗器械注册证</w:t>
            </w:r>
            <w:r>
              <w:rPr>
                <w:rFonts w:ascii="仿宋" w:hAnsi="仿宋" w:eastAsia="仿宋" w:cs="仿宋"/>
                <w:b/>
                <w:bCs/>
                <w:color w:val="auto"/>
                <w:szCs w:val="21"/>
              </w:rPr>
              <w:t>。</w:t>
            </w:r>
          </w:p>
          <w:p w14:paraId="3082C09B">
            <w:pPr>
              <w:spacing w:line="360" w:lineRule="auto"/>
              <w:rPr>
                <w:rFonts w:hint="default" w:ascii="仿宋" w:hAnsi="仿宋" w:eastAsia="仿宋" w:cs="仿宋"/>
                <w:color w:val="auto"/>
                <w:szCs w:val="21"/>
              </w:rPr>
            </w:pPr>
            <w:r>
              <w:rPr>
                <w:rFonts w:ascii="仿宋" w:hAnsi="仿宋" w:eastAsia="仿宋" w:cs="仿宋"/>
                <w:color w:val="auto"/>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CC13CBE">
            <w:pPr>
              <w:spacing w:line="360" w:lineRule="auto"/>
              <w:rPr>
                <w:rFonts w:hint="default" w:ascii="仿宋" w:hAnsi="仿宋" w:eastAsia="仿宋" w:cs="仿宋"/>
                <w:b/>
                <w:bCs/>
                <w:color w:val="auto"/>
                <w:szCs w:val="21"/>
              </w:rPr>
            </w:pPr>
            <w:r>
              <w:rPr>
                <w:rFonts w:ascii="仿宋" w:hAnsi="仿宋" w:eastAsia="仿宋" w:cs="仿宋"/>
                <w:b/>
                <w:bCs/>
                <w:color w:val="auto"/>
                <w:szCs w:val="21"/>
              </w:rPr>
              <w:t>资格审查资料：相关证件等复印件或扫描件，投标声明书（格式附后），资格承诺函（格式附后）。</w:t>
            </w:r>
          </w:p>
          <w:p w14:paraId="716ED63A">
            <w:pPr>
              <w:pStyle w:val="2"/>
              <w:spacing w:line="360" w:lineRule="auto"/>
              <w:ind w:left="0" w:leftChars="0" w:firstLine="0" w:firstLineChars="0"/>
              <w:rPr>
                <w:rFonts w:hint="default" w:ascii="仿宋" w:hAnsi="仿宋" w:eastAsia="仿宋" w:cs="仿宋"/>
                <w:color w:val="auto"/>
              </w:rPr>
            </w:pPr>
            <w:r>
              <w:rPr>
                <w:rFonts w:ascii="仿宋" w:hAnsi="仿宋" w:eastAsia="仿宋" w:cs="仿宋"/>
                <w:b/>
                <w:bCs/>
                <w:color w:val="auto"/>
                <w:sz w:val="21"/>
                <w:szCs w:val="21"/>
              </w:rPr>
              <w:t>注：如联合体参加投标的，另须提供联合体协议书，联合体各方均须提供相关证件等复印件或扫描件，投标声明书（格式附后），资格承诺函（格式附后）。</w:t>
            </w:r>
          </w:p>
        </w:tc>
      </w:tr>
      <w:tr w14:paraId="175FFA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68C39DA5">
            <w:pPr>
              <w:spacing w:line="360" w:lineRule="auto"/>
              <w:jc w:val="center"/>
              <w:rPr>
                <w:rFonts w:hint="default" w:ascii="仿宋" w:hAnsi="仿宋" w:eastAsia="仿宋" w:cs="仿宋"/>
                <w:color w:val="auto"/>
                <w:szCs w:val="21"/>
              </w:rPr>
            </w:pPr>
            <w:r>
              <w:rPr>
                <w:rFonts w:ascii="仿宋" w:hAnsi="仿宋" w:eastAsia="仿宋" w:cs="仿宋"/>
                <w:color w:val="auto"/>
                <w:szCs w:val="21"/>
              </w:rPr>
              <w:t>10</w:t>
            </w:r>
          </w:p>
        </w:tc>
        <w:tc>
          <w:tcPr>
            <w:tcW w:w="1231" w:type="dxa"/>
            <w:tcBorders>
              <w:tl2br w:val="nil"/>
              <w:tr2bl w:val="nil"/>
            </w:tcBorders>
            <w:vAlign w:val="center"/>
          </w:tcPr>
          <w:p w14:paraId="193EDA36">
            <w:pPr>
              <w:spacing w:line="360" w:lineRule="auto"/>
              <w:jc w:val="center"/>
              <w:rPr>
                <w:rFonts w:hint="default" w:ascii="仿宋" w:hAnsi="仿宋" w:eastAsia="仿宋" w:cs="仿宋"/>
                <w:b/>
                <w:bCs/>
                <w:color w:val="auto"/>
                <w:szCs w:val="21"/>
              </w:rPr>
            </w:pPr>
            <w:r>
              <w:rPr>
                <w:rFonts w:ascii="仿宋" w:hAnsi="仿宋" w:eastAsia="仿宋" w:cs="仿宋"/>
                <w:b/>
                <w:bCs/>
                <w:color w:val="auto"/>
                <w:szCs w:val="21"/>
              </w:rPr>
              <w:t>联合体</w:t>
            </w:r>
          </w:p>
        </w:tc>
        <w:tc>
          <w:tcPr>
            <w:tcW w:w="6764" w:type="dxa"/>
            <w:tcBorders>
              <w:tl2br w:val="nil"/>
              <w:tr2bl w:val="nil"/>
            </w:tcBorders>
            <w:vAlign w:val="center"/>
          </w:tcPr>
          <w:p w14:paraId="435CD168">
            <w:pPr>
              <w:spacing w:line="360" w:lineRule="auto"/>
              <w:rPr>
                <w:rFonts w:hint="default" w:ascii="仿宋" w:hAnsi="仿宋" w:eastAsia="仿宋" w:cs="仿宋"/>
                <w:color w:val="auto"/>
                <w:szCs w:val="21"/>
              </w:rPr>
            </w:pPr>
            <w:sdt>
              <w:sdtPr>
                <w:rPr>
                  <w:rFonts w:ascii="仿宋" w:hAnsi="仿宋" w:eastAsia="仿宋" w:cs="仿宋"/>
                  <w:snapToGrid w:val="0"/>
                  <w:color w:val="auto"/>
                  <w:kern w:val="0"/>
                  <w:sz w:val="24"/>
                </w:rPr>
                <w:id w:val="-1982077063"/>
                <w14:checkbox>
                  <w14:checked w14:val="1"/>
                  <w14:checkedState w14:val="00FE" w14:font="Wingdings"/>
                  <w14:uncheckedState w14:val="2610" w14:font="MS Gothic"/>
                </w14:checkbox>
              </w:sdtPr>
              <w:sdtEndPr>
                <w:rPr>
                  <w:rFonts w:ascii="仿宋" w:hAnsi="仿宋" w:eastAsia="仿宋" w:cs="仿宋"/>
                  <w:snapToGrid w:val="0"/>
                  <w:color w:val="auto"/>
                  <w:kern w:val="0"/>
                  <w:sz w:val="24"/>
                </w:rPr>
              </w:sdtEndPr>
              <w:sdtContent>
                <w:r>
                  <w:rPr>
                    <w:rFonts w:hint="eastAsia" w:ascii="Wingdings" w:hAnsi="Wingdings" w:eastAsia="仿宋" w:cs="仿宋"/>
                    <w:snapToGrid w:val="0"/>
                    <w:color w:val="auto"/>
                    <w:kern w:val="0"/>
                    <w:sz w:val="24"/>
                    <w:lang w:val="en-US" w:eastAsia="zh-CN" w:bidi="ar-SA"/>
                  </w:rPr>
                  <w:t>þ</w:t>
                </w:r>
              </w:sdtContent>
            </w:sdt>
            <w:r>
              <w:rPr>
                <w:rFonts w:ascii="仿宋" w:hAnsi="仿宋" w:eastAsia="仿宋" w:cs="仿宋"/>
                <w:color w:val="auto"/>
                <w:szCs w:val="21"/>
              </w:rPr>
              <w:t>本项目不接受联合体投标。</w:t>
            </w:r>
          </w:p>
          <w:p w14:paraId="23D4EA07">
            <w:pPr>
              <w:spacing w:line="360" w:lineRule="auto"/>
              <w:rPr>
                <w:rFonts w:hint="default" w:ascii="仿宋" w:hAnsi="仿宋" w:eastAsia="仿宋" w:cs="仿宋"/>
                <w:b/>
                <w:bCs/>
                <w:color w:val="auto"/>
                <w:szCs w:val="21"/>
              </w:rPr>
            </w:pPr>
            <w:sdt>
              <w:sdtPr>
                <w:rPr>
                  <w:rFonts w:ascii="仿宋" w:hAnsi="仿宋" w:eastAsia="仿宋" w:cs="仿宋"/>
                  <w:b/>
                  <w:bCs/>
                  <w:snapToGrid w:val="0"/>
                  <w:color w:val="auto"/>
                  <w:kern w:val="0"/>
                  <w:sz w:val="24"/>
                </w:rPr>
                <w:id w:val="-2031636552"/>
                <w14:checkbox>
                  <w14:checked w14:val="0"/>
                  <w14:checkedState w14:val="00FE" w14:font="Wingdings"/>
                  <w14:uncheckedState w14:val="2610" w14:font="MS Gothic"/>
                </w14:checkbox>
              </w:sdtPr>
              <w:sdtEndPr>
                <w:rPr>
                  <w:rFonts w:ascii="仿宋" w:hAnsi="仿宋" w:eastAsia="仿宋" w:cs="仿宋"/>
                  <w:b/>
                  <w:bCs/>
                  <w:snapToGrid w:val="0"/>
                  <w:color w:val="auto"/>
                  <w:kern w:val="0"/>
                  <w:sz w:val="24"/>
                </w:rPr>
              </w:sdtEndPr>
              <w:sdtContent>
                <w:r>
                  <w:rPr>
                    <w:rFonts w:hint="eastAsia" w:ascii="MS Gothic" w:hAnsi="MS Gothic" w:eastAsia="仿宋" w:cs="仿宋"/>
                    <w:b/>
                    <w:bCs/>
                    <w:snapToGrid w:val="0"/>
                    <w:color w:val="auto"/>
                    <w:kern w:val="0"/>
                    <w:sz w:val="24"/>
                    <w:lang w:val="en-US" w:eastAsia="zh-CN" w:bidi="ar-SA"/>
                  </w:rPr>
                  <w:t>☐</w:t>
                </w:r>
              </w:sdtContent>
            </w:sdt>
            <w:r>
              <w:rPr>
                <w:rFonts w:ascii="仿宋" w:hAnsi="仿宋" w:eastAsia="仿宋" w:cs="仿宋"/>
                <w:b/>
                <w:bCs/>
                <w:color w:val="auto"/>
                <w:szCs w:val="21"/>
              </w:rPr>
              <w:t>本项目接受联合体投标。</w:t>
            </w:r>
          </w:p>
          <w:p w14:paraId="7115A0F9">
            <w:pPr>
              <w:spacing w:line="360" w:lineRule="auto"/>
              <w:rPr>
                <w:rFonts w:hint="default" w:ascii="仿宋" w:hAnsi="仿宋" w:eastAsia="仿宋" w:cs="仿宋"/>
                <w:color w:val="auto"/>
                <w:szCs w:val="21"/>
              </w:rPr>
            </w:pPr>
            <w:r>
              <w:rPr>
                <w:rFonts w:ascii="仿宋" w:hAnsi="仿宋" w:eastAsia="仿宋" w:cs="仿宋"/>
                <w:color w:val="auto"/>
                <w:szCs w:val="21"/>
              </w:rPr>
              <w:t>组成联合体参与投标的，由联合体牵头人代表联合体办理投标事宜（除招标文件特别注明外，其余投标文件中的盖章、签字要求，均指由联合体牵头人单位进行盖章、签字），联合体牵头人在投标文件中的所有承诺均代表了联合体各成员。</w:t>
            </w:r>
          </w:p>
          <w:p w14:paraId="34ADD784">
            <w:pPr>
              <w:spacing w:line="360" w:lineRule="auto"/>
              <w:rPr>
                <w:rFonts w:hint="default" w:ascii="仿宋" w:hAnsi="仿宋" w:eastAsia="仿宋" w:cs="仿宋"/>
                <w:b/>
                <w:color w:val="auto"/>
                <w:kern w:val="10"/>
                <w:szCs w:val="21"/>
              </w:rPr>
            </w:pPr>
            <w:r>
              <w:rPr>
                <w:rFonts w:ascii="仿宋" w:hAnsi="仿宋" w:eastAsia="仿宋" w:cs="仿宋"/>
                <w:color w:val="auto"/>
                <w:szCs w:val="21"/>
              </w:rPr>
              <w:t>如投标人组成联合体中标的，在项目实施中，采购人将直接向联合体牵头人支付项目预付款、项目进度款和项目结算款等。联合体各方请自行协议各方的权利、义务。</w:t>
            </w:r>
          </w:p>
        </w:tc>
      </w:tr>
      <w:tr w14:paraId="3B6D6F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752C410">
            <w:pPr>
              <w:spacing w:line="360" w:lineRule="auto"/>
              <w:jc w:val="center"/>
              <w:rPr>
                <w:rFonts w:hint="default" w:ascii="仿宋" w:hAnsi="仿宋" w:eastAsia="仿宋" w:cs="仿宋"/>
                <w:color w:val="auto"/>
                <w:szCs w:val="21"/>
              </w:rPr>
            </w:pPr>
            <w:r>
              <w:rPr>
                <w:rFonts w:ascii="仿宋" w:hAnsi="仿宋" w:eastAsia="仿宋" w:cs="仿宋"/>
                <w:color w:val="auto"/>
                <w:szCs w:val="21"/>
              </w:rPr>
              <w:t>11</w:t>
            </w:r>
          </w:p>
        </w:tc>
        <w:tc>
          <w:tcPr>
            <w:tcW w:w="1231" w:type="dxa"/>
            <w:tcBorders>
              <w:tl2br w:val="nil"/>
              <w:tr2bl w:val="nil"/>
            </w:tcBorders>
            <w:vAlign w:val="center"/>
          </w:tcPr>
          <w:p w14:paraId="06C67A59">
            <w:pPr>
              <w:spacing w:line="360" w:lineRule="auto"/>
              <w:jc w:val="center"/>
              <w:rPr>
                <w:rFonts w:hint="default" w:ascii="仿宋" w:hAnsi="仿宋" w:eastAsia="仿宋" w:cs="仿宋"/>
                <w:b/>
                <w:bCs/>
                <w:color w:val="auto"/>
                <w:szCs w:val="21"/>
              </w:rPr>
            </w:pPr>
            <w:r>
              <w:rPr>
                <w:rFonts w:ascii="仿宋" w:hAnsi="仿宋" w:eastAsia="仿宋" w:cs="仿宋"/>
                <w:b/>
                <w:bCs/>
                <w:color w:val="auto"/>
                <w:szCs w:val="21"/>
              </w:rPr>
              <w:t>招标文件获取</w:t>
            </w:r>
          </w:p>
        </w:tc>
        <w:tc>
          <w:tcPr>
            <w:tcW w:w="6764" w:type="dxa"/>
            <w:tcBorders>
              <w:tl2br w:val="nil"/>
              <w:tr2bl w:val="nil"/>
            </w:tcBorders>
            <w:vAlign w:val="center"/>
          </w:tcPr>
          <w:p w14:paraId="3F101549">
            <w:pPr>
              <w:spacing w:line="360" w:lineRule="auto"/>
              <w:rPr>
                <w:rFonts w:hint="default" w:ascii="仿宋" w:hAnsi="仿宋" w:eastAsia="仿宋" w:cs="仿宋"/>
                <w:bCs/>
                <w:color w:val="auto"/>
                <w:kern w:val="10"/>
                <w:szCs w:val="21"/>
              </w:rPr>
            </w:pPr>
            <w:r>
              <w:rPr>
                <w:rFonts w:ascii="仿宋" w:hAnsi="仿宋" w:eastAsia="仿宋" w:cs="仿宋"/>
                <w:b/>
                <w:color w:val="auto"/>
                <w:kern w:val="10"/>
                <w:szCs w:val="21"/>
              </w:rPr>
              <w:t>获取方式：</w:t>
            </w:r>
            <w:r>
              <w:rPr>
                <w:rFonts w:ascii="仿宋" w:hAnsi="仿宋" w:eastAsia="仿宋" w:cs="仿宋"/>
                <w:color w:val="auto"/>
                <w:szCs w:val="21"/>
              </w:rPr>
              <w:t>政采云平台（www.zcygov.cn）用户登录</w:t>
            </w:r>
            <w:r>
              <w:rPr>
                <w:rFonts w:hint="eastAsia" w:ascii="仿宋" w:hAnsi="仿宋" w:eastAsia="仿宋" w:cs="仿宋"/>
                <w:color w:val="auto"/>
                <w:szCs w:val="21"/>
                <w:lang w:eastAsia="zh-CN"/>
              </w:rPr>
              <w:t>－</w:t>
            </w:r>
            <w:r>
              <w:rPr>
                <w:rFonts w:ascii="仿宋" w:hAnsi="仿宋" w:eastAsia="仿宋" w:cs="仿宋"/>
                <w:color w:val="auto"/>
                <w:szCs w:val="21"/>
              </w:rPr>
              <w:t>项目采购</w:t>
            </w:r>
            <w:r>
              <w:rPr>
                <w:rFonts w:hint="eastAsia" w:ascii="仿宋" w:hAnsi="仿宋" w:eastAsia="仿宋" w:cs="仿宋"/>
                <w:color w:val="auto"/>
                <w:szCs w:val="21"/>
                <w:lang w:eastAsia="zh-CN"/>
              </w:rPr>
              <w:t>－</w:t>
            </w:r>
            <w:r>
              <w:rPr>
                <w:rFonts w:ascii="仿宋" w:hAnsi="仿宋" w:eastAsia="仿宋" w:cs="仿宋"/>
                <w:color w:val="auto"/>
                <w:szCs w:val="21"/>
              </w:rPr>
              <w:t>获取采购文件</w:t>
            </w:r>
            <w:r>
              <w:rPr>
                <w:rFonts w:hint="eastAsia" w:ascii="仿宋" w:hAnsi="仿宋" w:eastAsia="仿宋" w:cs="仿宋"/>
                <w:color w:val="auto"/>
                <w:szCs w:val="21"/>
                <w:lang w:eastAsia="zh-CN"/>
              </w:rPr>
              <w:t>－</w:t>
            </w:r>
            <w:r>
              <w:rPr>
                <w:rFonts w:ascii="仿宋" w:hAnsi="仿宋" w:eastAsia="仿宋" w:cs="仿宋"/>
                <w:color w:val="auto"/>
                <w:szCs w:val="21"/>
              </w:rPr>
              <w:t>申请完成</w:t>
            </w:r>
            <w:r>
              <w:rPr>
                <w:rFonts w:hint="eastAsia" w:ascii="仿宋" w:hAnsi="仿宋" w:eastAsia="仿宋" w:cs="仿宋"/>
                <w:color w:val="auto"/>
                <w:szCs w:val="21"/>
                <w:lang w:eastAsia="zh-CN"/>
              </w:rPr>
              <w:t>－</w:t>
            </w:r>
            <w:r>
              <w:rPr>
                <w:rFonts w:ascii="仿宋" w:hAnsi="仿宋" w:eastAsia="仿宋" w:cs="仿宋"/>
                <w:color w:val="auto"/>
                <w:szCs w:val="21"/>
              </w:rPr>
              <w:t>下载文件</w:t>
            </w:r>
            <w:r>
              <w:rPr>
                <w:rFonts w:ascii="仿宋" w:hAnsi="仿宋" w:eastAsia="仿宋" w:cs="仿宋"/>
                <w:bCs/>
                <w:color w:val="auto"/>
                <w:kern w:val="10"/>
                <w:szCs w:val="21"/>
              </w:rPr>
              <w:t>；</w:t>
            </w:r>
          </w:p>
          <w:p w14:paraId="4D50484D">
            <w:pPr>
              <w:spacing w:line="360" w:lineRule="auto"/>
              <w:rPr>
                <w:rFonts w:hint="default" w:ascii="仿宋" w:hAnsi="仿宋" w:eastAsia="仿宋" w:cs="仿宋"/>
                <w:bCs/>
                <w:color w:val="auto"/>
                <w:kern w:val="10"/>
                <w:szCs w:val="21"/>
              </w:rPr>
            </w:pPr>
            <w:r>
              <w:rPr>
                <w:rFonts w:ascii="仿宋" w:hAnsi="仿宋" w:eastAsia="仿宋" w:cs="仿宋"/>
                <w:b/>
                <w:color w:val="auto"/>
                <w:kern w:val="10"/>
                <w:szCs w:val="21"/>
              </w:rPr>
              <w:t>获取状态：</w:t>
            </w:r>
            <w:r>
              <w:rPr>
                <w:rFonts w:ascii="仿宋" w:hAnsi="仿宋" w:eastAsia="仿宋" w:cs="仿宋"/>
                <w:color w:val="auto"/>
                <w:szCs w:val="21"/>
              </w:rPr>
              <w:t>政采云平台（www.zcygov.cn）</w:t>
            </w:r>
            <w:r>
              <w:rPr>
                <w:rFonts w:ascii="仿宋" w:hAnsi="仿宋" w:eastAsia="仿宋" w:cs="仿宋"/>
                <w:bCs/>
                <w:color w:val="auto"/>
                <w:kern w:val="10"/>
                <w:szCs w:val="21"/>
              </w:rPr>
              <w:t>用户登录</w:t>
            </w:r>
            <w:r>
              <w:rPr>
                <w:rFonts w:hint="eastAsia" w:ascii="仿宋" w:hAnsi="仿宋" w:eastAsia="仿宋" w:cs="仿宋"/>
                <w:bCs/>
                <w:color w:val="auto"/>
                <w:kern w:val="10"/>
                <w:szCs w:val="21"/>
                <w:lang w:eastAsia="zh-CN"/>
              </w:rPr>
              <w:t>－</w:t>
            </w:r>
            <w:r>
              <w:rPr>
                <w:rFonts w:ascii="仿宋" w:hAnsi="仿宋" w:eastAsia="仿宋" w:cs="仿宋"/>
                <w:bCs/>
                <w:color w:val="auto"/>
                <w:kern w:val="10"/>
                <w:szCs w:val="21"/>
              </w:rPr>
              <w:t>项目采购</w:t>
            </w:r>
            <w:r>
              <w:rPr>
                <w:rFonts w:hint="eastAsia" w:ascii="仿宋" w:hAnsi="仿宋" w:eastAsia="仿宋" w:cs="仿宋"/>
                <w:bCs/>
                <w:color w:val="auto"/>
                <w:kern w:val="10"/>
                <w:szCs w:val="21"/>
                <w:lang w:eastAsia="zh-CN"/>
              </w:rPr>
              <w:t>－</w:t>
            </w:r>
            <w:r>
              <w:rPr>
                <w:rFonts w:ascii="仿宋" w:hAnsi="仿宋" w:eastAsia="仿宋" w:cs="仿宋"/>
                <w:bCs/>
                <w:color w:val="auto"/>
                <w:kern w:val="10"/>
                <w:szCs w:val="21"/>
              </w:rPr>
              <w:t>获取采购文件</w:t>
            </w:r>
            <w:r>
              <w:rPr>
                <w:rFonts w:hint="eastAsia" w:ascii="仿宋" w:hAnsi="仿宋" w:eastAsia="仿宋" w:cs="仿宋"/>
                <w:bCs/>
                <w:color w:val="auto"/>
                <w:kern w:val="10"/>
                <w:szCs w:val="21"/>
                <w:lang w:eastAsia="zh-CN"/>
              </w:rPr>
              <w:t>－</w:t>
            </w:r>
            <w:r>
              <w:rPr>
                <w:rFonts w:ascii="仿宋" w:hAnsi="仿宋" w:eastAsia="仿宋" w:cs="仿宋"/>
                <w:bCs/>
                <w:color w:val="auto"/>
                <w:kern w:val="10"/>
                <w:szCs w:val="21"/>
              </w:rPr>
              <w:t>已申请</w:t>
            </w:r>
            <w:r>
              <w:rPr>
                <w:rFonts w:hint="eastAsia" w:ascii="仿宋" w:hAnsi="仿宋" w:eastAsia="仿宋" w:cs="仿宋"/>
                <w:bCs/>
                <w:color w:val="auto"/>
                <w:kern w:val="10"/>
                <w:szCs w:val="21"/>
                <w:lang w:eastAsia="zh-CN"/>
              </w:rPr>
              <w:t>－</w:t>
            </w:r>
            <w:r>
              <w:rPr>
                <w:rFonts w:ascii="仿宋" w:hAnsi="仿宋" w:eastAsia="仿宋" w:cs="仿宋"/>
                <w:bCs/>
                <w:color w:val="auto"/>
                <w:kern w:val="10"/>
                <w:szCs w:val="21"/>
              </w:rPr>
              <w:t>状态。</w:t>
            </w:r>
          </w:p>
        </w:tc>
      </w:tr>
      <w:tr w14:paraId="198332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6C3C5D0B">
            <w:pPr>
              <w:spacing w:line="360" w:lineRule="auto"/>
              <w:jc w:val="center"/>
              <w:rPr>
                <w:rFonts w:hint="default" w:ascii="仿宋" w:hAnsi="仿宋" w:eastAsia="仿宋" w:cs="仿宋"/>
                <w:color w:val="auto"/>
                <w:szCs w:val="21"/>
              </w:rPr>
            </w:pPr>
            <w:r>
              <w:rPr>
                <w:rFonts w:ascii="仿宋" w:hAnsi="仿宋" w:eastAsia="仿宋" w:cs="仿宋"/>
                <w:color w:val="auto"/>
                <w:szCs w:val="21"/>
              </w:rPr>
              <w:t>12</w:t>
            </w:r>
          </w:p>
        </w:tc>
        <w:tc>
          <w:tcPr>
            <w:tcW w:w="1231" w:type="dxa"/>
            <w:tcBorders>
              <w:tl2br w:val="nil"/>
              <w:tr2bl w:val="nil"/>
            </w:tcBorders>
            <w:vAlign w:val="center"/>
          </w:tcPr>
          <w:p w14:paraId="144519CF">
            <w:pPr>
              <w:spacing w:line="360" w:lineRule="auto"/>
              <w:jc w:val="center"/>
              <w:rPr>
                <w:rFonts w:hint="default" w:ascii="仿宋" w:hAnsi="仿宋" w:eastAsia="仿宋" w:cs="仿宋"/>
                <w:b/>
                <w:bCs/>
                <w:color w:val="auto"/>
                <w:szCs w:val="21"/>
              </w:rPr>
            </w:pPr>
            <w:r>
              <w:rPr>
                <w:rFonts w:ascii="仿宋" w:hAnsi="仿宋" w:eastAsia="仿宋" w:cs="仿宋"/>
                <w:b/>
                <w:bCs/>
                <w:color w:val="auto"/>
                <w:szCs w:val="21"/>
              </w:rPr>
              <w:t>开标前答疑会或现场考察</w:t>
            </w:r>
          </w:p>
        </w:tc>
        <w:tc>
          <w:tcPr>
            <w:tcW w:w="6764" w:type="dxa"/>
            <w:tcBorders>
              <w:tl2br w:val="nil"/>
              <w:tr2bl w:val="nil"/>
            </w:tcBorders>
            <w:vAlign w:val="center"/>
          </w:tcPr>
          <w:p w14:paraId="68F1ACC6">
            <w:pPr>
              <w:spacing w:line="360" w:lineRule="auto"/>
              <w:rPr>
                <w:rFonts w:hint="default" w:ascii="仿宋" w:hAnsi="仿宋" w:eastAsia="仿宋" w:cs="仿宋"/>
                <w:color w:val="auto"/>
                <w:szCs w:val="21"/>
              </w:rPr>
            </w:pPr>
            <w:r>
              <w:rPr>
                <w:rFonts w:ascii="仿宋" w:hAnsi="仿宋" w:eastAsia="仿宋" w:cs="仿宋"/>
                <w:color w:val="auto"/>
                <w:szCs w:val="21"/>
              </w:rPr>
              <w:sym w:font="Wingdings" w:char="00FE"/>
            </w:r>
            <w:r>
              <w:rPr>
                <w:rFonts w:ascii="仿宋" w:hAnsi="仿宋" w:eastAsia="仿宋" w:cs="仿宋"/>
                <w:color w:val="auto"/>
                <w:szCs w:val="21"/>
              </w:rPr>
              <w:t>不组织。</w:t>
            </w:r>
          </w:p>
          <w:p w14:paraId="48651F11">
            <w:pPr>
              <w:spacing w:line="360" w:lineRule="auto"/>
              <w:rPr>
                <w:rFonts w:hint="default" w:ascii="仿宋" w:hAnsi="仿宋" w:eastAsia="仿宋" w:cs="仿宋"/>
                <w:color w:val="auto"/>
                <w:szCs w:val="21"/>
              </w:rPr>
            </w:pPr>
            <w:r>
              <w:rPr>
                <w:rFonts w:ascii="仿宋" w:hAnsi="仿宋" w:eastAsia="仿宋" w:cs="仿宋"/>
                <w:color w:val="auto"/>
                <w:szCs w:val="21"/>
              </w:rPr>
              <w:sym w:font="Wingdings" w:char="00A8"/>
            </w:r>
            <w:r>
              <w:rPr>
                <w:rFonts w:ascii="仿宋" w:hAnsi="仿宋" w:eastAsia="仿宋" w:cs="仿宋"/>
                <w:color w:val="auto"/>
                <w:szCs w:val="21"/>
              </w:rPr>
              <w:t>组织，时间为</w:t>
            </w:r>
            <w:r>
              <w:rPr>
                <w:rFonts w:hint="eastAsia" w:ascii="仿宋" w:hAnsi="仿宋" w:eastAsia="仿宋" w:cs="仿宋"/>
                <w:color w:val="auto"/>
                <w:szCs w:val="21"/>
                <w:lang w:eastAsia="zh-CN"/>
              </w:rPr>
              <w:t>：</w:t>
            </w:r>
            <w:r>
              <w:rPr>
                <w:rFonts w:ascii="仿宋" w:hAnsi="仿宋" w:eastAsia="仿宋" w:cs="仿宋"/>
                <w:color w:val="auto"/>
                <w:szCs w:val="21"/>
              </w:rPr>
              <w:t>年/月/日至/年/月/日（上午/至下午/），联系人：/，联系方式：/。</w:t>
            </w:r>
          </w:p>
        </w:tc>
      </w:tr>
      <w:tr w14:paraId="39A4E5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24B8223">
            <w:pPr>
              <w:spacing w:line="360" w:lineRule="auto"/>
              <w:jc w:val="center"/>
              <w:rPr>
                <w:rFonts w:hint="default" w:ascii="仿宋" w:hAnsi="仿宋" w:eastAsia="仿宋" w:cs="仿宋"/>
                <w:color w:val="auto"/>
                <w:szCs w:val="21"/>
              </w:rPr>
            </w:pPr>
            <w:r>
              <w:rPr>
                <w:rFonts w:ascii="仿宋" w:hAnsi="仿宋" w:eastAsia="仿宋" w:cs="仿宋"/>
                <w:color w:val="auto"/>
                <w:szCs w:val="21"/>
              </w:rPr>
              <w:t>▲13</w:t>
            </w:r>
          </w:p>
        </w:tc>
        <w:tc>
          <w:tcPr>
            <w:tcW w:w="1231" w:type="dxa"/>
            <w:tcBorders>
              <w:tl2br w:val="nil"/>
              <w:tr2bl w:val="nil"/>
            </w:tcBorders>
            <w:vAlign w:val="center"/>
          </w:tcPr>
          <w:p w14:paraId="7DBB7C84">
            <w:pPr>
              <w:spacing w:line="360" w:lineRule="auto"/>
              <w:jc w:val="center"/>
              <w:rPr>
                <w:rFonts w:hint="default" w:ascii="仿宋" w:hAnsi="仿宋" w:eastAsia="仿宋" w:cs="仿宋"/>
                <w:b/>
                <w:bCs/>
                <w:color w:val="auto"/>
                <w:szCs w:val="21"/>
              </w:rPr>
            </w:pPr>
            <w:r>
              <w:rPr>
                <w:rFonts w:ascii="仿宋" w:hAnsi="仿宋" w:eastAsia="仿宋" w:cs="仿宋"/>
                <w:b/>
                <w:bCs/>
                <w:color w:val="auto"/>
                <w:szCs w:val="21"/>
              </w:rPr>
              <w:t>报价要求</w:t>
            </w:r>
          </w:p>
        </w:tc>
        <w:tc>
          <w:tcPr>
            <w:tcW w:w="6764" w:type="dxa"/>
            <w:tcBorders>
              <w:tl2br w:val="nil"/>
              <w:tr2bl w:val="nil"/>
            </w:tcBorders>
            <w:vAlign w:val="center"/>
          </w:tcPr>
          <w:p w14:paraId="7DD34C89">
            <w:pPr>
              <w:spacing w:line="360" w:lineRule="auto"/>
              <w:rPr>
                <w:rFonts w:hint="default" w:ascii="仿宋" w:hAnsi="仿宋" w:eastAsia="仿宋" w:cs="仿宋"/>
                <w:color w:val="auto"/>
                <w:szCs w:val="21"/>
              </w:rPr>
            </w:pPr>
            <w:r>
              <w:rPr>
                <w:rFonts w:ascii="仿宋" w:hAnsi="仿宋" w:eastAsia="仿宋" w:cs="仿宋"/>
                <w:color w:val="auto"/>
                <w:szCs w:val="21"/>
              </w:rPr>
              <w:t>有关本项目实施所需的货款、附件、辅材、配件、紧固件、备品备件、包装、运输、装卸、改装、安装调试、送车、上牌、维保、检测、相关验收费用、管理费、利润、风险费、保险、税金、技术指导、培训、保修、服务费、代理费、其他费用等完成招标内容及要求所提供的服务过程中涉及的一切费用（含税费）均计入报价。《开标一览表》（报价表）是报价的唯一载体。投标文件中价格全部采用人民币报价。招标文件未列明，而投标人认为必需的费用也需列入最后报价。</w:t>
            </w:r>
          </w:p>
          <w:p w14:paraId="28F6AF18">
            <w:pPr>
              <w:spacing w:line="360" w:lineRule="auto"/>
              <w:rPr>
                <w:rFonts w:hint="default" w:ascii="仿宋" w:hAnsi="仿宋" w:eastAsia="仿宋" w:cs="仿宋"/>
                <w:color w:val="auto"/>
                <w:szCs w:val="21"/>
              </w:rPr>
            </w:pPr>
            <w:r>
              <w:rPr>
                <w:rFonts w:ascii="仿宋" w:hAnsi="仿宋" w:eastAsia="仿宋" w:cs="仿宋"/>
                <w:color w:val="auto"/>
                <w:szCs w:val="21"/>
              </w:rPr>
              <w:t>投标报价出现下列情形的，投标无效：</w:t>
            </w:r>
          </w:p>
          <w:p w14:paraId="41A8EA4B">
            <w:pPr>
              <w:spacing w:line="360" w:lineRule="auto"/>
              <w:rPr>
                <w:rFonts w:hint="default" w:ascii="仿宋" w:hAnsi="仿宋" w:eastAsia="仿宋" w:cs="仿宋"/>
                <w:color w:val="auto"/>
                <w:szCs w:val="21"/>
              </w:rPr>
            </w:pPr>
            <w:r>
              <w:rPr>
                <w:rFonts w:ascii="仿宋" w:hAnsi="仿宋" w:eastAsia="仿宋" w:cs="仿宋"/>
                <w:color w:val="auto"/>
                <w:szCs w:val="21"/>
              </w:rPr>
              <w:t>▲投标文件出现不是唯一的、有选择性投标报价的；</w:t>
            </w:r>
          </w:p>
          <w:p w14:paraId="5578CCB9">
            <w:pPr>
              <w:spacing w:line="360" w:lineRule="auto"/>
              <w:rPr>
                <w:rFonts w:hint="default" w:ascii="仿宋" w:hAnsi="仿宋" w:eastAsia="仿宋" w:cs="仿宋"/>
                <w:color w:val="auto"/>
                <w:szCs w:val="21"/>
              </w:rPr>
            </w:pPr>
            <w:r>
              <w:rPr>
                <w:rFonts w:ascii="仿宋" w:hAnsi="仿宋" w:eastAsia="仿宋" w:cs="仿宋"/>
                <w:color w:val="auto"/>
                <w:szCs w:val="21"/>
              </w:rPr>
              <w:t>▲投标报价超过招标文件中规定的预算金额或者最高限价的；</w:t>
            </w:r>
          </w:p>
          <w:p w14:paraId="351FE896">
            <w:pPr>
              <w:spacing w:line="360" w:lineRule="auto"/>
              <w:rPr>
                <w:rFonts w:hint="default" w:ascii="仿宋" w:hAnsi="仿宋" w:eastAsia="仿宋" w:cs="仿宋"/>
                <w:color w:val="auto"/>
                <w:szCs w:val="21"/>
              </w:rPr>
            </w:pPr>
            <w:r>
              <w:rPr>
                <w:rFonts w:ascii="仿宋" w:hAnsi="仿宋" w:eastAsia="仿宋" w:cs="仿宋"/>
                <w:color w:val="auto"/>
                <w:szCs w:val="21"/>
              </w:rPr>
              <w:t>▲报价明显低于其他通过符合性审查投标人的报价，有可能影响产品质量或者不能诚信履约的，未能按要求提供书面说明或者提交相关证明材料证明其报价合理性的；</w:t>
            </w:r>
          </w:p>
          <w:p w14:paraId="787F5CD5">
            <w:pPr>
              <w:spacing w:line="360" w:lineRule="auto"/>
              <w:rPr>
                <w:rFonts w:hint="default" w:ascii="仿宋" w:hAnsi="仿宋" w:eastAsia="仿宋" w:cs="仿宋"/>
                <w:color w:val="auto"/>
                <w:szCs w:val="21"/>
              </w:rPr>
            </w:pPr>
            <w:r>
              <w:rPr>
                <w:rFonts w:ascii="仿宋" w:hAnsi="仿宋" w:eastAsia="仿宋" w:cs="仿宋"/>
                <w:color w:val="auto"/>
                <w:szCs w:val="21"/>
              </w:rPr>
              <w:t>▲投标文件有采购人不能接受的附加条件的；</w:t>
            </w:r>
          </w:p>
          <w:p w14:paraId="6A0DA177">
            <w:pPr>
              <w:spacing w:line="360" w:lineRule="auto"/>
              <w:rPr>
                <w:rFonts w:hint="default" w:ascii="仿宋" w:hAnsi="仿宋" w:eastAsia="仿宋" w:cs="仿宋"/>
                <w:color w:val="auto"/>
                <w:szCs w:val="21"/>
              </w:rPr>
            </w:pPr>
            <w:r>
              <w:rPr>
                <w:rFonts w:ascii="仿宋" w:hAnsi="仿宋" w:eastAsia="仿宋" w:cs="仿宋"/>
                <w:color w:val="auto"/>
                <w:szCs w:val="21"/>
              </w:rPr>
              <w:t>▲《开标一览表》填写不完整或字迹不能辨认或有漏项的；</w:t>
            </w:r>
          </w:p>
          <w:p w14:paraId="1067F05D">
            <w:pPr>
              <w:spacing w:line="360" w:lineRule="auto"/>
              <w:rPr>
                <w:rFonts w:hint="default" w:ascii="仿宋" w:hAnsi="仿宋" w:eastAsia="仿宋" w:cs="仿宋"/>
                <w:color w:val="auto"/>
                <w:szCs w:val="21"/>
              </w:rPr>
            </w:pPr>
            <w:r>
              <w:rPr>
                <w:rFonts w:ascii="仿宋" w:hAnsi="仿宋" w:eastAsia="仿宋" w:cs="仿宋"/>
                <w:color w:val="auto"/>
                <w:szCs w:val="21"/>
              </w:rPr>
              <w:t>▲投标人对根据修正原则修正后的报价不确认的。</w:t>
            </w:r>
          </w:p>
          <w:p w14:paraId="37B98660">
            <w:pPr>
              <w:spacing w:line="360" w:lineRule="auto"/>
              <w:rPr>
                <w:rFonts w:hint="default" w:ascii="仿宋" w:hAnsi="仿宋" w:eastAsia="仿宋" w:cs="仿宋"/>
                <w:color w:val="auto"/>
                <w:szCs w:val="21"/>
              </w:rPr>
            </w:pPr>
            <w:r>
              <w:rPr>
                <w:rFonts w:ascii="仿宋" w:hAnsi="仿宋" w:eastAsia="仿宋" w:cs="仿宋"/>
                <w:color w:val="auto"/>
                <w:szCs w:val="21"/>
              </w:rPr>
              <w:t>▲不符合法律法规和本招标文件规定的其他实质性要求的。</w:t>
            </w:r>
          </w:p>
        </w:tc>
      </w:tr>
      <w:tr w14:paraId="526FB2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4105B14A">
            <w:pPr>
              <w:spacing w:line="360" w:lineRule="auto"/>
              <w:jc w:val="center"/>
              <w:rPr>
                <w:rFonts w:hint="default" w:ascii="仿宋" w:hAnsi="仿宋" w:eastAsia="仿宋" w:cs="仿宋"/>
                <w:color w:val="auto"/>
                <w:szCs w:val="21"/>
              </w:rPr>
            </w:pPr>
            <w:r>
              <w:rPr>
                <w:rFonts w:ascii="仿宋" w:hAnsi="仿宋" w:eastAsia="仿宋" w:cs="仿宋"/>
                <w:color w:val="auto"/>
                <w:szCs w:val="21"/>
              </w:rPr>
              <w:t>▲14</w:t>
            </w:r>
          </w:p>
        </w:tc>
        <w:tc>
          <w:tcPr>
            <w:tcW w:w="1231" w:type="dxa"/>
            <w:tcBorders>
              <w:tl2br w:val="nil"/>
              <w:tr2bl w:val="nil"/>
            </w:tcBorders>
            <w:vAlign w:val="center"/>
          </w:tcPr>
          <w:p w14:paraId="0BDCE605">
            <w:pPr>
              <w:spacing w:line="360" w:lineRule="auto"/>
              <w:jc w:val="center"/>
              <w:rPr>
                <w:rFonts w:hint="default" w:ascii="仿宋" w:hAnsi="仿宋" w:eastAsia="仿宋" w:cs="仿宋"/>
                <w:b/>
                <w:bCs/>
                <w:color w:val="auto"/>
                <w:szCs w:val="21"/>
              </w:rPr>
            </w:pPr>
            <w:r>
              <w:rPr>
                <w:rFonts w:ascii="仿宋" w:hAnsi="仿宋" w:eastAsia="仿宋" w:cs="仿宋"/>
                <w:b/>
                <w:bCs/>
                <w:color w:val="auto"/>
                <w:szCs w:val="21"/>
              </w:rPr>
              <w:t>交货时间</w:t>
            </w:r>
          </w:p>
        </w:tc>
        <w:tc>
          <w:tcPr>
            <w:tcW w:w="6764" w:type="dxa"/>
            <w:tcBorders>
              <w:tl2br w:val="nil"/>
              <w:tr2bl w:val="nil"/>
            </w:tcBorders>
            <w:vAlign w:val="center"/>
          </w:tcPr>
          <w:p w14:paraId="26D5DC16">
            <w:pPr>
              <w:spacing w:line="360" w:lineRule="auto"/>
              <w:rPr>
                <w:rFonts w:hint="default" w:ascii="仿宋" w:hAnsi="仿宋" w:eastAsia="仿宋" w:cs="仿宋"/>
                <w:color w:val="auto"/>
                <w:szCs w:val="21"/>
              </w:rPr>
            </w:pPr>
            <w:r>
              <w:rPr>
                <w:rFonts w:ascii="仿宋" w:hAnsi="仿宋" w:eastAsia="仿宋" w:cs="仿宋"/>
                <w:color w:val="auto"/>
                <w:szCs w:val="21"/>
              </w:rPr>
              <w:t>签订合同后</w:t>
            </w:r>
            <w:r>
              <w:rPr>
                <w:rFonts w:hint="eastAsia" w:ascii="仿宋" w:hAnsi="仿宋" w:eastAsia="仿宋" w:cs="仿宋"/>
                <w:color w:val="auto"/>
                <w:szCs w:val="21"/>
                <w:lang w:val="en-US" w:eastAsia="zh-CN"/>
              </w:rPr>
              <w:t>90</w:t>
            </w:r>
            <w:r>
              <w:rPr>
                <w:rFonts w:ascii="仿宋" w:hAnsi="仿宋" w:eastAsia="仿宋" w:cs="仿宋"/>
                <w:color w:val="auto"/>
                <w:szCs w:val="21"/>
              </w:rPr>
              <w:t>日历天内安装调试完成，并验收合格。</w:t>
            </w:r>
          </w:p>
        </w:tc>
      </w:tr>
      <w:tr w14:paraId="265024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98" w:type="dxa"/>
            <w:tcBorders>
              <w:tl2br w:val="nil"/>
              <w:tr2bl w:val="nil"/>
            </w:tcBorders>
            <w:vAlign w:val="center"/>
          </w:tcPr>
          <w:p w14:paraId="0FCB306B">
            <w:pPr>
              <w:spacing w:line="360" w:lineRule="auto"/>
              <w:jc w:val="center"/>
              <w:rPr>
                <w:rFonts w:hint="default" w:ascii="仿宋" w:hAnsi="仿宋" w:eastAsia="仿宋" w:cs="仿宋"/>
                <w:color w:val="auto"/>
                <w:szCs w:val="21"/>
              </w:rPr>
            </w:pPr>
            <w:r>
              <w:rPr>
                <w:rFonts w:ascii="仿宋" w:hAnsi="仿宋" w:eastAsia="仿宋" w:cs="仿宋"/>
                <w:color w:val="auto"/>
                <w:szCs w:val="21"/>
              </w:rPr>
              <w:t>15</w:t>
            </w:r>
          </w:p>
        </w:tc>
        <w:tc>
          <w:tcPr>
            <w:tcW w:w="1231" w:type="dxa"/>
            <w:tcBorders>
              <w:tl2br w:val="nil"/>
              <w:tr2bl w:val="nil"/>
            </w:tcBorders>
            <w:vAlign w:val="center"/>
          </w:tcPr>
          <w:p w14:paraId="78AC7C1C">
            <w:pPr>
              <w:spacing w:line="360" w:lineRule="auto"/>
              <w:jc w:val="center"/>
              <w:rPr>
                <w:rFonts w:hint="default" w:ascii="仿宋" w:hAnsi="仿宋" w:eastAsia="仿宋" w:cs="仿宋"/>
                <w:b/>
                <w:bCs/>
                <w:color w:val="auto"/>
                <w:szCs w:val="21"/>
              </w:rPr>
            </w:pPr>
            <w:r>
              <w:rPr>
                <w:rFonts w:ascii="仿宋" w:hAnsi="仿宋" w:eastAsia="仿宋" w:cs="仿宋"/>
                <w:b/>
                <w:bCs/>
                <w:color w:val="auto"/>
                <w:szCs w:val="21"/>
              </w:rPr>
              <w:t>付款方式</w:t>
            </w:r>
          </w:p>
        </w:tc>
        <w:tc>
          <w:tcPr>
            <w:tcW w:w="6764" w:type="dxa"/>
            <w:tcBorders>
              <w:tl2br w:val="nil"/>
              <w:tr2bl w:val="nil"/>
            </w:tcBorders>
            <w:vAlign w:val="center"/>
          </w:tcPr>
          <w:p w14:paraId="5A49F50A">
            <w:pPr>
              <w:spacing w:line="360" w:lineRule="auto"/>
              <w:rPr>
                <w:rFonts w:hint="default" w:ascii="仿宋" w:hAnsi="仿宋" w:eastAsia="仿宋" w:cs="仿宋"/>
                <w:color w:val="auto"/>
                <w:szCs w:val="21"/>
              </w:rPr>
            </w:pPr>
            <w:r>
              <w:rPr>
                <w:rFonts w:ascii="仿宋" w:hAnsi="仿宋" w:eastAsia="仿宋" w:cs="仿宋"/>
                <w:color w:val="auto"/>
                <w:szCs w:val="21"/>
              </w:rPr>
              <w:t>签订合同及具备实施条件后7个工作日内，采购人凭发票向中标人支付合同总价的40%作为预付款（中标人需出具同金额预付款保函。如中标人明确表示无需预付款或者主动要求降低预付款比例的，采购人可不支付或减少预付款支付比例），验收合格后凭发票付清余款。</w:t>
            </w:r>
          </w:p>
        </w:tc>
      </w:tr>
      <w:tr w14:paraId="5F4369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351AD755">
            <w:pPr>
              <w:spacing w:line="360" w:lineRule="auto"/>
              <w:jc w:val="center"/>
              <w:rPr>
                <w:rFonts w:hint="default" w:ascii="仿宋" w:hAnsi="仿宋" w:eastAsia="仿宋" w:cs="仿宋"/>
                <w:color w:val="auto"/>
                <w:szCs w:val="21"/>
              </w:rPr>
            </w:pPr>
            <w:r>
              <w:rPr>
                <w:rFonts w:ascii="仿宋" w:hAnsi="仿宋" w:eastAsia="仿宋" w:cs="仿宋"/>
                <w:color w:val="auto"/>
                <w:szCs w:val="21"/>
              </w:rPr>
              <w:t>▲16</w:t>
            </w:r>
          </w:p>
        </w:tc>
        <w:tc>
          <w:tcPr>
            <w:tcW w:w="1231" w:type="dxa"/>
            <w:tcBorders>
              <w:tl2br w:val="nil"/>
              <w:tr2bl w:val="nil"/>
            </w:tcBorders>
            <w:vAlign w:val="center"/>
          </w:tcPr>
          <w:p w14:paraId="36E917BD">
            <w:pPr>
              <w:spacing w:line="360" w:lineRule="auto"/>
              <w:jc w:val="center"/>
              <w:rPr>
                <w:rFonts w:hint="default" w:ascii="仿宋" w:hAnsi="仿宋" w:eastAsia="仿宋" w:cs="仿宋"/>
                <w:b/>
                <w:bCs/>
                <w:color w:val="auto"/>
                <w:szCs w:val="21"/>
              </w:rPr>
            </w:pPr>
            <w:r>
              <w:rPr>
                <w:rFonts w:ascii="仿宋" w:hAnsi="仿宋" w:eastAsia="仿宋" w:cs="仿宋"/>
                <w:b/>
                <w:bCs/>
                <w:color w:val="auto"/>
                <w:szCs w:val="21"/>
              </w:rPr>
              <w:t>投标文件有效期</w:t>
            </w:r>
          </w:p>
        </w:tc>
        <w:tc>
          <w:tcPr>
            <w:tcW w:w="6764" w:type="dxa"/>
            <w:tcBorders>
              <w:tl2br w:val="nil"/>
              <w:tr2bl w:val="nil"/>
            </w:tcBorders>
            <w:vAlign w:val="center"/>
          </w:tcPr>
          <w:p w14:paraId="279492B8">
            <w:pPr>
              <w:spacing w:line="360" w:lineRule="auto"/>
              <w:rPr>
                <w:rFonts w:hint="default" w:ascii="仿宋" w:hAnsi="仿宋" w:eastAsia="仿宋" w:cs="仿宋"/>
                <w:color w:val="auto"/>
                <w:szCs w:val="21"/>
              </w:rPr>
            </w:pPr>
            <w:r>
              <w:rPr>
                <w:rFonts w:ascii="仿宋" w:hAnsi="仿宋" w:eastAsia="仿宋" w:cs="仿宋"/>
                <w:color w:val="auto"/>
                <w:szCs w:val="21"/>
              </w:rPr>
              <w:t>自投标截止日起</w:t>
            </w:r>
            <w:r>
              <w:rPr>
                <w:rFonts w:ascii="仿宋" w:hAnsi="仿宋" w:eastAsia="仿宋" w:cs="仿宋"/>
                <w:color w:val="auto"/>
                <w:szCs w:val="21"/>
                <w:u w:val="single"/>
              </w:rPr>
              <w:t>90</w:t>
            </w:r>
            <w:r>
              <w:rPr>
                <w:rFonts w:ascii="仿宋" w:hAnsi="仿宋" w:eastAsia="仿宋" w:cs="仿宋"/>
                <w:color w:val="auto"/>
                <w:szCs w:val="21"/>
              </w:rPr>
              <w:t>天内有效。</w:t>
            </w:r>
          </w:p>
        </w:tc>
      </w:tr>
      <w:tr w14:paraId="4E4B82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426EFC62">
            <w:pPr>
              <w:spacing w:line="360" w:lineRule="auto"/>
              <w:jc w:val="center"/>
              <w:rPr>
                <w:rFonts w:hint="default" w:ascii="仿宋" w:hAnsi="仿宋" w:eastAsia="仿宋" w:cs="仿宋"/>
                <w:color w:val="auto"/>
                <w:szCs w:val="21"/>
              </w:rPr>
            </w:pPr>
            <w:r>
              <w:rPr>
                <w:rFonts w:ascii="仿宋" w:hAnsi="仿宋" w:eastAsia="仿宋" w:cs="仿宋"/>
                <w:color w:val="auto"/>
                <w:szCs w:val="21"/>
              </w:rPr>
              <w:t>▲17</w:t>
            </w:r>
          </w:p>
        </w:tc>
        <w:tc>
          <w:tcPr>
            <w:tcW w:w="1231" w:type="dxa"/>
            <w:tcBorders>
              <w:tl2br w:val="nil"/>
              <w:tr2bl w:val="nil"/>
            </w:tcBorders>
            <w:vAlign w:val="center"/>
          </w:tcPr>
          <w:p w14:paraId="2AFF8E13">
            <w:pPr>
              <w:spacing w:line="360" w:lineRule="auto"/>
              <w:jc w:val="center"/>
              <w:rPr>
                <w:rFonts w:hint="default" w:ascii="仿宋" w:hAnsi="仿宋" w:eastAsia="仿宋" w:cs="仿宋"/>
                <w:b/>
                <w:bCs/>
                <w:color w:val="auto"/>
                <w:szCs w:val="21"/>
                <w:lang w:val="zh-TW"/>
              </w:rPr>
            </w:pPr>
            <w:r>
              <w:rPr>
                <w:rFonts w:ascii="仿宋" w:hAnsi="仿宋" w:eastAsia="仿宋" w:cs="仿宋"/>
                <w:b/>
                <w:bCs/>
                <w:color w:val="auto"/>
                <w:szCs w:val="21"/>
                <w:lang w:val="zh-TW"/>
              </w:rPr>
              <w:t>履约保证金</w:t>
            </w:r>
          </w:p>
        </w:tc>
        <w:tc>
          <w:tcPr>
            <w:tcW w:w="6764" w:type="dxa"/>
            <w:tcBorders>
              <w:tl2br w:val="nil"/>
              <w:tr2bl w:val="nil"/>
            </w:tcBorders>
            <w:vAlign w:val="center"/>
          </w:tcPr>
          <w:p w14:paraId="0E9861F0">
            <w:pPr>
              <w:spacing w:line="360" w:lineRule="auto"/>
              <w:rPr>
                <w:rFonts w:hint="default" w:ascii="仿宋" w:hAnsi="仿宋" w:eastAsia="仿宋" w:cs="仿宋"/>
                <w:color w:val="auto"/>
                <w:szCs w:val="21"/>
              </w:rPr>
            </w:pPr>
            <w:r>
              <w:rPr>
                <w:rFonts w:ascii="仿宋" w:hAnsi="仿宋" w:eastAsia="仿宋" w:cs="仿宋"/>
                <w:color w:val="auto"/>
                <w:szCs w:val="21"/>
              </w:rPr>
              <w:sym w:font="Wingdings" w:char="00FE"/>
            </w:r>
            <w:r>
              <w:rPr>
                <w:rFonts w:ascii="仿宋" w:hAnsi="仿宋" w:eastAsia="仿宋" w:cs="仿宋"/>
                <w:color w:val="auto"/>
                <w:szCs w:val="21"/>
              </w:rPr>
              <w:t>不要求。</w:t>
            </w:r>
          </w:p>
          <w:p w14:paraId="1058C82D">
            <w:pPr>
              <w:spacing w:line="360" w:lineRule="auto"/>
              <w:rPr>
                <w:rFonts w:hint="default" w:ascii="仿宋" w:hAnsi="仿宋" w:eastAsia="仿宋" w:cs="仿宋"/>
                <w:color w:val="auto"/>
                <w:szCs w:val="21"/>
              </w:rPr>
            </w:pPr>
            <w:r>
              <w:rPr>
                <w:rFonts w:ascii="仿宋" w:hAnsi="仿宋" w:eastAsia="仿宋" w:cs="仿宋"/>
                <w:b/>
                <w:bCs/>
                <w:color w:val="auto"/>
                <w:szCs w:val="21"/>
              </w:rPr>
              <w:sym w:font="Wingdings" w:char="00A8"/>
            </w:r>
            <w:r>
              <w:rPr>
                <w:rFonts w:ascii="仿宋" w:hAnsi="仿宋" w:eastAsia="仿宋" w:cs="仿宋"/>
                <w:b/>
                <w:bCs/>
                <w:color w:val="auto"/>
                <w:szCs w:val="21"/>
              </w:rPr>
              <w:t>要求。履约保证金的数额为政府采购合同金额的</w:t>
            </w:r>
            <w:r>
              <w:rPr>
                <w:rFonts w:ascii="仿宋" w:hAnsi="仿宋" w:eastAsia="仿宋" w:cs="仿宋"/>
                <w:b/>
                <w:bCs/>
                <w:color w:val="auto"/>
                <w:szCs w:val="21"/>
                <w:u w:val="single"/>
              </w:rPr>
              <w:t xml:space="preserve"> 1% </w:t>
            </w:r>
            <w:r>
              <w:rPr>
                <w:rFonts w:ascii="仿宋" w:hAnsi="仿宋" w:eastAsia="仿宋" w:cs="仿宋"/>
                <w:b/>
                <w:bCs/>
                <w:color w:val="auto"/>
                <w:szCs w:val="21"/>
              </w:rPr>
              <w:t>。</w:t>
            </w:r>
          </w:p>
          <w:p w14:paraId="28ADC067">
            <w:pPr>
              <w:spacing w:line="360" w:lineRule="auto"/>
              <w:rPr>
                <w:rFonts w:hint="default" w:ascii="仿宋" w:hAnsi="仿宋" w:eastAsia="仿宋" w:cs="仿宋"/>
                <w:color w:val="auto"/>
                <w:szCs w:val="21"/>
              </w:rPr>
            </w:pPr>
            <w:r>
              <w:rPr>
                <w:rFonts w:ascii="仿宋" w:hAnsi="仿宋" w:eastAsia="仿宋" w:cs="仿宋"/>
                <w:b/>
                <w:bCs/>
                <w:color w:val="auto"/>
                <w:szCs w:val="21"/>
              </w:rPr>
              <w:t>履约保证金缴纳的形式：</w:t>
            </w:r>
            <w:r>
              <w:rPr>
                <w:rFonts w:ascii="仿宋" w:hAnsi="仿宋" w:eastAsia="仿宋" w:cs="仿宋"/>
                <w:color w:val="auto"/>
                <w:szCs w:val="21"/>
              </w:rPr>
              <w:t>供应商应当以支票或汇票或本票或者金融机构、担保机构出具的保函等非现金形式提交。</w:t>
            </w:r>
          </w:p>
          <w:p w14:paraId="79904C9A">
            <w:pPr>
              <w:spacing w:line="360" w:lineRule="auto"/>
              <w:rPr>
                <w:rFonts w:hint="default" w:ascii="仿宋" w:hAnsi="仿宋" w:eastAsia="仿宋" w:cs="仿宋"/>
                <w:color w:val="auto"/>
                <w:szCs w:val="21"/>
              </w:rPr>
            </w:pPr>
            <w:r>
              <w:rPr>
                <w:rFonts w:ascii="仿宋" w:hAnsi="仿宋" w:eastAsia="仿宋" w:cs="仿宋"/>
                <w:color w:val="auto"/>
                <w:szCs w:val="21"/>
              </w:rPr>
              <w:t>￭履约保证金形式为支票或汇票或本票（账户另行通知）的，履约保证金待验收通过后视履约情况到采购人处办理履约保证金的退还手续。</w:t>
            </w:r>
          </w:p>
          <w:p w14:paraId="1E452E24">
            <w:pPr>
              <w:spacing w:line="360" w:lineRule="auto"/>
              <w:rPr>
                <w:rFonts w:hint="default" w:ascii="仿宋" w:hAnsi="仿宋" w:eastAsia="仿宋" w:cs="仿宋"/>
                <w:color w:val="auto"/>
                <w:szCs w:val="21"/>
              </w:rPr>
            </w:pPr>
            <w:r>
              <w:rPr>
                <w:rFonts w:ascii="仿宋" w:hAnsi="仿宋" w:eastAsia="仿宋" w:cs="仿宋"/>
                <w:color w:val="auto"/>
                <w:szCs w:val="21"/>
              </w:rPr>
              <w:t>￭履约保证金形式为银行保函或者保险公司保证保险，履约保证金保函应在合同履行期限内（至少签订合同到采购人签发本项目验收合格之日止）有效，如出现工期延期等情况，及时办理续保手续，不得出现保函或保险时效失效的情况；如出现保函或保险时效失效的情况，则中标人需支付保函时效失效违约金，该违约金按500元/天计算。如出现保函或保险失效的情况，导致中标人的违约金额无法从保函或保险出具单位理赔的，采购人有权从合同款中予以直接扣除。</w:t>
            </w:r>
          </w:p>
          <w:p w14:paraId="77E8655A">
            <w:pPr>
              <w:spacing w:line="360" w:lineRule="auto"/>
              <w:rPr>
                <w:rFonts w:hint="default" w:ascii="仿宋" w:hAnsi="仿宋" w:eastAsia="仿宋" w:cs="仿宋"/>
                <w:color w:val="auto"/>
                <w:szCs w:val="21"/>
              </w:rPr>
            </w:pPr>
            <w:r>
              <w:rPr>
                <w:rFonts w:ascii="仿宋" w:hAnsi="仿宋" w:eastAsia="仿宋" w:cs="仿宋"/>
                <w:b/>
                <w:bCs/>
                <w:color w:val="auto"/>
                <w:szCs w:val="21"/>
              </w:rPr>
              <w:t>履约保证金退还时间</w:t>
            </w:r>
            <w:r>
              <w:rPr>
                <w:rFonts w:ascii="仿宋" w:hAnsi="仿宋" w:eastAsia="仿宋" w:cs="仿宋"/>
                <w:color w:val="auto"/>
                <w:szCs w:val="21"/>
              </w:rPr>
              <w:t>：项目验收合格并经采购人认可后无息退还。</w:t>
            </w:r>
          </w:p>
          <w:p w14:paraId="25BF91F2">
            <w:pPr>
              <w:spacing w:line="360" w:lineRule="auto"/>
              <w:rPr>
                <w:rFonts w:hint="default" w:ascii="仿宋" w:hAnsi="仿宋" w:eastAsia="仿宋" w:cs="仿宋"/>
                <w:color w:val="auto"/>
                <w:kern w:val="0"/>
                <w:szCs w:val="21"/>
              </w:rPr>
            </w:pPr>
            <w:r>
              <w:rPr>
                <w:rFonts w:ascii="仿宋" w:hAnsi="仿宋" w:eastAsia="仿宋" w:cs="仿宋"/>
                <w:color w:val="auto"/>
                <w:szCs w:val="21"/>
              </w:rPr>
              <w:t>注：供应商可登录政采云平台</w:t>
            </w:r>
            <w:r>
              <w:rPr>
                <w:rFonts w:hint="eastAsia" w:ascii="仿宋" w:hAnsi="仿宋" w:eastAsia="仿宋" w:cs="仿宋"/>
                <w:color w:val="auto"/>
                <w:szCs w:val="21"/>
                <w:lang w:eastAsia="zh-CN"/>
              </w:rPr>
              <w:t>－</w:t>
            </w:r>
            <w:r>
              <w:rPr>
                <w:rFonts w:ascii="仿宋" w:hAnsi="仿宋" w:eastAsia="仿宋" w:cs="仿宋"/>
                <w:color w:val="auto"/>
                <w:szCs w:val="21"/>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14:paraId="470981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488C3D88">
            <w:pPr>
              <w:spacing w:line="360" w:lineRule="auto"/>
              <w:jc w:val="center"/>
              <w:rPr>
                <w:rFonts w:hint="default" w:ascii="仿宋" w:hAnsi="仿宋" w:eastAsia="仿宋" w:cs="仿宋"/>
                <w:color w:val="auto"/>
                <w:szCs w:val="21"/>
              </w:rPr>
            </w:pPr>
            <w:r>
              <w:rPr>
                <w:rFonts w:ascii="仿宋" w:hAnsi="仿宋" w:eastAsia="仿宋" w:cs="仿宋"/>
                <w:color w:val="auto"/>
                <w:szCs w:val="21"/>
              </w:rPr>
              <w:t>▲18</w:t>
            </w:r>
          </w:p>
        </w:tc>
        <w:tc>
          <w:tcPr>
            <w:tcW w:w="1231" w:type="dxa"/>
            <w:tcBorders>
              <w:tl2br w:val="nil"/>
              <w:tr2bl w:val="nil"/>
            </w:tcBorders>
            <w:vAlign w:val="center"/>
          </w:tcPr>
          <w:p w14:paraId="43ABF82F">
            <w:pPr>
              <w:spacing w:line="360" w:lineRule="auto"/>
              <w:jc w:val="center"/>
              <w:rPr>
                <w:rFonts w:hint="default" w:ascii="仿宋" w:hAnsi="仿宋" w:eastAsia="仿宋" w:cs="仿宋"/>
                <w:b/>
                <w:bCs/>
                <w:color w:val="auto"/>
                <w:szCs w:val="21"/>
                <w:lang w:val="zh-TW"/>
              </w:rPr>
            </w:pPr>
            <w:r>
              <w:rPr>
                <w:rFonts w:ascii="仿宋" w:hAnsi="仿宋" w:eastAsia="仿宋" w:cs="仿宋"/>
                <w:b/>
                <w:bCs/>
                <w:color w:val="auto"/>
                <w:szCs w:val="21"/>
                <w:lang w:val="zh-TW"/>
              </w:rPr>
              <w:t>质量保证期（或保修期）</w:t>
            </w:r>
          </w:p>
        </w:tc>
        <w:tc>
          <w:tcPr>
            <w:tcW w:w="6764" w:type="dxa"/>
            <w:tcBorders>
              <w:tl2br w:val="nil"/>
              <w:tr2bl w:val="nil"/>
            </w:tcBorders>
            <w:vAlign w:val="center"/>
          </w:tcPr>
          <w:p w14:paraId="65AB0250">
            <w:pPr>
              <w:spacing w:line="360" w:lineRule="auto"/>
              <w:rPr>
                <w:rFonts w:hint="default" w:ascii="仿宋" w:hAnsi="仿宋" w:eastAsia="仿宋" w:cs="仿宋"/>
                <w:color w:val="auto"/>
                <w:szCs w:val="21"/>
              </w:rPr>
            </w:pPr>
            <w:r>
              <w:rPr>
                <w:rFonts w:ascii="仿宋" w:hAnsi="仿宋" w:eastAsia="仿宋" w:cs="仿宋"/>
                <w:b/>
                <w:bCs/>
                <w:color w:val="auto"/>
                <w:kern w:val="0"/>
                <w:szCs w:val="21"/>
              </w:rPr>
              <w:t>质量保证期（或保修期）：</w:t>
            </w:r>
            <w:r>
              <w:rPr>
                <w:rFonts w:ascii="仿宋" w:hAnsi="仿宋" w:eastAsia="仿宋" w:cs="仿宋"/>
                <w:color w:val="auto"/>
                <w:kern w:val="0"/>
                <w:szCs w:val="21"/>
              </w:rPr>
              <w:t>验收合格后整体质保不少于</w:t>
            </w:r>
            <w:r>
              <w:rPr>
                <w:rFonts w:hint="eastAsia" w:ascii="仿宋" w:hAnsi="仿宋" w:eastAsia="仿宋" w:cs="仿宋"/>
                <w:color w:val="auto"/>
                <w:kern w:val="0"/>
                <w:szCs w:val="21"/>
                <w:lang w:val="en-US" w:eastAsia="zh-CN"/>
              </w:rPr>
              <w:t>一</w:t>
            </w:r>
            <w:r>
              <w:rPr>
                <w:rFonts w:ascii="仿宋" w:hAnsi="仿宋" w:eastAsia="仿宋" w:cs="仿宋"/>
                <w:color w:val="auto"/>
                <w:kern w:val="0"/>
                <w:szCs w:val="21"/>
              </w:rPr>
              <w:t>年</w:t>
            </w:r>
            <w:r>
              <w:rPr>
                <w:rFonts w:ascii="仿宋" w:hAnsi="仿宋" w:eastAsia="仿宋" w:cs="仿宋"/>
                <w:color w:val="auto"/>
                <w:szCs w:val="21"/>
              </w:rPr>
              <w:t>；</w:t>
            </w:r>
          </w:p>
          <w:p w14:paraId="262D0DED">
            <w:pPr>
              <w:spacing w:line="360" w:lineRule="auto"/>
              <w:rPr>
                <w:rFonts w:hint="default" w:ascii="仿宋" w:hAnsi="仿宋" w:eastAsia="仿宋" w:cs="仿宋"/>
                <w:color w:val="auto"/>
                <w:kern w:val="0"/>
                <w:szCs w:val="21"/>
              </w:rPr>
            </w:pPr>
            <w:r>
              <w:rPr>
                <w:rFonts w:ascii="仿宋" w:hAnsi="仿宋" w:eastAsia="仿宋" w:cs="仿宋"/>
                <w:color w:val="auto"/>
                <w:szCs w:val="21"/>
              </w:rPr>
              <w:t>中标人应保证合同项下所发产品完全是崭新的且生产日期为近一年内。在质量保证期内，中标人应负责修理和替换不合格的部件并承担一切费用。</w:t>
            </w:r>
          </w:p>
        </w:tc>
      </w:tr>
      <w:tr w14:paraId="76B4CB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A416101">
            <w:pPr>
              <w:spacing w:line="360" w:lineRule="auto"/>
              <w:jc w:val="center"/>
              <w:rPr>
                <w:rFonts w:hint="default" w:ascii="仿宋" w:hAnsi="仿宋" w:eastAsia="仿宋" w:cs="仿宋"/>
                <w:color w:val="auto"/>
                <w:szCs w:val="21"/>
              </w:rPr>
            </w:pPr>
            <w:r>
              <w:rPr>
                <w:rFonts w:ascii="仿宋" w:hAnsi="仿宋" w:eastAsia="仿宋" w:cs="仿宋"/>
                <w:color w:val="auto"/>
                <w:szCs w:val="21"/>
              </w:rPr>
              <w:t>19</w:t>
            </w:r>
          </w:p>
        </w:tc>
        <w:tc>
          <w:tcPr>
            <w:tcW w:w="1231" w:type="dxa"/>
            <w:tcBorders>
              <w:tl2br w:val="nil"/>
              <w:tr2bl w:val="nil"/>
            </w:tcBorders>
            <w:vAlign w:val="center"/>
          </w:tcPr>
          <w:p w14:paraId="04ED7291">
            <w:pPr>
              <w:spacing w:line="360" w:lineRule="auto"/>
              <w:jc w:val="center"/>
              <w:rPr>
                <w:rFonts w:hint="default" w:ascii="仿宋" w:hAnsi="仿宋" w:eastAsia="仿宋" w:cs="仿宋"/>
                <w:b/>
                <w:bCs/>
                <w:color w:val="auto"/>
                <w:szCs w:val="21"/>
              </w:rPr>
            </w:pPr>
            <w:r>
              <w:rPr>
                <w:rFonts w:ascii="仿宋" w:hAnsi="仿宋" w:eastAsia="仿宋" w:cs="仿宋"/>
                <w:b/>
                <w:bCs/>
                <w:color w:val="auto"/>
                <w:szCs w:val="21"/>
                <w:lang w:val="zh-TW"/>
              </w:rPr>
              <w:t>分包</w:t>
            </w:r>
          </w:p>
        </w:tc>
        <w:tc>
          <w:tcPr>
            <w:tcW w:w="6764" w:type="dxa"/>
            <w:tcBorders>
              <w:tl2br w:val="nil"/>
              <w:tr2bl w:val="nil"/>
            </w:tcBorders>
            <w:vAlign w:val="center"/>
          </w:tcPr>
          <w:p w14:paraId="20723751">
            <w:pPr>
              <w:spacing w:line="360" w:lineRule="auto"/>
              <w:rPr>
                <w:rFonts w:hint="default" w:ascii="仿宋" w:hAnsi="仿宋" w:eastAsia="仿宋" w:cs="仿宋"/>
                <w:color w:val="auto"/>
                <w:szCs w:val="21"/>
              </w:rPr>
            </w:pPr>
            <w:r>
              <w:rPr>
                <w:rFonts w:ascii="仿宋" w:hAnsi="仿宋" w:eastAsia="仿宋" w:cs="仿宋"/>
                <w:color w:val="auto"/>
                <w:szCs w:val="21"/>
              </w:rPr>
              <w:sym w:font="Wingdings" w:char="00A8"/>
            </w:r>
            <w:r>
              <w:rPr>
                <w:rFonts w:ascii="仿宋" w:hAnsi="仿宋" w:eastAsia="仿宋" w:cs="仿宋"/>
                <w:color w:val="auto"/>
                <w:kern w:val="0"/>
                <w:szCs w:val="21"/>
              </w:rPr>
              <w:t>A</w:t>
            </w:r>
            <w:r>
              <w:rPr>
                <w:rFonts w:ascii="仿宋" w:hAnsi="仿宋" w:eastAsia="仿宋" w:cs="仿宋"/>
                <w:color w:val="auto"/>
                <w:szCs w:val="21"/>
              </w:rPr>
              <w:t>同意将非主体、非关键性的工作分包，如有资质要求的，须符合相关规定，并在事前须得到采购人同意。</w:t>
            </w:r>
          </w:p>
          <w:p w14:paraId="7029206F">
            <w:pPr>
              <w:spacing w:line="360" w:lineRule="auto"/>
              <w:rPr>
                <w:rFonts w:hint="default" w:ascii="仿宋" w:hAnsi="仿宋" w:eastAsia="仿宋" w:cs="仿宋"/>
                <w:color w:val="auto"/>
                <w:szCs w:val="21"/>
              </w:rPr>
            </w:pPr>
            <w:r>
              <w:rPr>
                <w:rFonts w:ascii="仿宋" w:hAnsi="仿宋" w:eastAsia="仿宋" w:cs="仿宋"/>
                <w:color w:val="auto"/>
                <w:kern w:val="0"/>
                <w:szCs w:val="21"/>
              </w:rPr>
              <w:sym w:font="Wingdings" w:char="00FE"/>
            </w:r>
            <w:r>
              <w:rPr>
                <w:rFonts w:ascii="仿宋" w:hAnsi="仿宋" w:eastAsia="仿宋" w:cs="仿宋"/>
                <w:color w:val="auto"/>
                <w:kern w:val="0"/>
                <w:szCs w:val="21"/>
              </w:rPr>
              <w:t>B</w:t>
            </w:r>
            <w:r>
              <w:rPr>
                <w:rFonts w:ascii="仿宋" w:hAnsi="仿宋" w:eastAsia="仿宋" w:cs="仿宋"/>
                <w:color w:val="auto"/>
                <w:szCs w:val="21"/>
              </w:rPr>
              <w:t>不同意分包。</w:t>
            </w:r>
          </w:p>
        </w:tc>
      </w:tr>
      <w:tr w14:paraId="6A4F81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restart"/>
            <w:tcBorders>
              <w:tl2br w:val="nil"/>
              <w:tr2bl w:val="nil"/>
            </w:tcBorders>
            <w:vAlign w:val="center"/>
          </w:tcPr>
          <w:p w14:paraId="2F2EAF0A">
            <w:pPr>
              <w:spacing w:line="360" w:lineRule="auto"/>
              <w:jc w:val="center"/>
              <w:rPr>
                <w:rFonts w:hint="default" w:ascii="仿宋" w:hAnsi="仿宋" w:eastAsia="仿宋" w:cs="仿宋"/>
                <w:color w:val="auto"/>
                <w:szCs w:val="21"/>
              </w:rPr>
            </w:pPr>
            <w:r>
              <w:rPr>
                <w:rFonts w:ascii="仿宋" w:hAnsi="仿宋" w:eastAsia="仿宋" w:cs="仿宋"/>
                <w:color w:val="auto"/>
                <w:szCs w:val="21"/>
              </w:rPr>
              <w:t>20</w:t>
            </w:r>
          </w:p>
        </w:tc>
        <w:tc>
          <w:tcPr>
            <w:tcW w:w="1231" w:type="dxa"/>
            <w:vMerge w:val="restart"/>
            <w:tcBorders>
              <w:tl2br w:val="nil"/>
              <w:tr2bl w:val="nil"/>
            </w:tcBorders>
            <w:vAlign w:val="center"/>
          </w:tcPr>
          <w:p w14:paraId="5613F416">
            <w:pPr>
              <w:spacing w:line="360" w:lineRule="auto"/>
              <w:jc w:val="center"/>
              <w:rPr>
                <w:rFonts w:hint="default" w:ascii="仿宋" w:hAnsi="仿宋" w:eastAsia="仿宋" w:cs="仿宋"/>
                <w:b/>
                <w:bCs/>
                <w:color w:val="auto"/>
                <w:szCs w:val="21"/>
              </w:rPr>
            </w:pPr>
            <w:r>
              <w:rPr>
                <w:rFonts w:ascii="仿宋" w:hAnsi="仿宋" w:eastAsia="仿宋" w:cs="仿宋"/>
                <w:b/>
                <w:bCs/>
                <w:color w:val="auto"/>
                <w:szCs w:val="21"/>
              </w:rPr>
              <w:t>投标文件的上传和递交</w:t>
            </w:r>
          </w:p>
        </w:tc>
        <w:tc>
          <w:tcPr>
            <w:tcW w:w="6764" w:type="dxa"/>
            <w:tcBorders>
              <w:tl2br w:val="nil"/>
              <w:tr2bl w:val="nil"/>
            </w:tcBorders>
            <w:vAlign w:val="center"/>
          </w:tcPr>
          <w:p w14:paraId="4878CBB6">
            <w:pPr>
              <w:spacing w:line="360" w:lineRule="auto"/>
              <w:rPr>
                <w:rFonts w:hint="default" w:ascii="仿宋" w:hAnsi="仿宋" w:eastAsia="仿宋" w:cs="仿宋"/>
                <w:color w:val="auto"/>
                <w:szCs w:val="21"/>
              </w:rPr>
            </w:pPr>
            <w:r>
              <w:rPr>
                <w:rFonts w:ascii="仿宋" w:hAnsi="仿宋" w:eastAsia="仿宋" w:cs="仿宋"/>
                <w:color w:val="auto"/>
                <w:szCs w:val="21"/>
              </w:rPr>
              <w:t>电子加密投标文件的上传、递交：</w:t>
            </w:r>
          </w:p>
          <w:p w14:paraId="0024F21C">
            <w:pPr>
              <w:spacing w:line="360" w:lineRule="auto"/>
              <w:rPr>
                <w:rFonts w:hint="default" w:ascii="仿宋" w:hAnsi="仿宋" w:eastAsia="仿宋" w:cs="仿宋"/>
                <w:color w:val="auto"/>
                <w:szCs w:val="21"/>
              </w:rPr>
            </w:pPr>
            <w:r>
              <w:rPr>
                <w:rFonts w:ascii="仿宋" w:hAnsi="仿宋" w:eastAsia="仿宋" w:cs="仿宋"/>
                <w:color w:val="auto"/>
                <w:szCs w:val="21"/>
              </w:rPr>
              <w:t>a.投标人应在投标截止时间前将“电子加密投标文件”成功上传递交至“政府采购云平台”，否则投标无效。</w:t>
            </w:r>
          </w:p>
          <w:p w14:paraId="143D2025">
            <w:pPr>
              <w:spacing w:line="360" w:lineRule="auto"/>
              <w:rPr>
                <w:rFonts w:hint="default" w:ascii="仿宋" w:hAnsi="仿宋" w:eastAsia="仿宋" w:cs="仿宋"/>
                <w:color w:val="auto"/>
                <w:szCs w:val="21"/>
              </w:rPr>
            </w:pPr>
            <w:r>
              <w:rPr>
                <w:rFonts w:ascii="仿宋" w:hAnsi="仿宋" w:eastAsia="仿宋" w:cs="仿宋"/>
                <w:color w:val="auto"/>
                <w:szCs w:val="21"/>
              </w:rPr>
              <w:t>b.投标文件递交的截止时间：</w:t>
            </w:r>
            <w:r>
              <w:rPr>
                <w:rFonts w:hint="eastAsia" w:ascii="仿宋" w:hAnsi="仿宋" w:eastAsia="仿宋" w:cs="仿宋"/>
                <w:color w:val="auto"/>
                <w:szCs w:val="21"/>
              </w:rPr>
              <w:t>202</w:t>
            </w:r>
            <w:r>
              <w:rPr>
                <w:rFonts w:hint="eastAsia" w:ascii="仿宋" w:hAnsi="仿宋" w:eastAsia="仿宋" w:cs="仿宋"/>
                <w:color w:val="auto"/>
                <w:szCs w:val="21"/>
                <w:lang w:val="en-US" w:eastAsia="zh-CN"/>
              </w:rPr>
              <w:t>5</w:t>
            </w:r>
            <w:r>
              <w:rPr>
                <w:rFonts w:hint="eastAsia" w:ascii="仿宋" w:hAnsi="仿宋" w:eastAsia="仿宋" w:cs="仿宋"/>
                <w:color w:val="auto"/>
                <w:szCs w:val="21"/>
              </w:rPr>
              <w:t>年</w:t>
            </w:r>
            <w:r>
              <w:rPr>
                <w:rFonts w:hint="eastAsia" w:ascii="仿宋" w:hAnsi="仿宋" w:eastAsia="仿宋" w:cs="仿宋"/>
                <w:color w:val="auto"/>
                <w:szCs w:val="21"/>
                <w:lang w:val="en-US" w:eastAsia="zh-CN"/>
              </w:rPr>
              <w:t>1</w:t>
            </w:r>
            <w:r>
              <w:rPr>
                <w:rFonts w:hint="eastAsia" w:ascii="仿宋" w:hAnsi="仿宋" w:eastAsia="仿宋" w:cs="仿宋"/>
                <w:color w:val="auto"/>
                <w:szCs w:val="21"/>
              </w:rPr>
              <w:t>月20日</w:t>
            </w:r>
            <w:r>
              <w:rPr>
                <w:rFonts w:hint="eastAsia" w:ascii="仿宋" w:hAnsi="仿宋" w:eastAsia="仿宋" w:cs="仿宋"/>
                <w:color w:val="auto"/>
                <w:szCs w:val="21"/>
                <w:lang w:val="en-US" w:eastAsia="zh-CN"/>
              </w:rPr>
              <w:t>09</w:t>
            </w:r>
            <w:r>
              <w:rPr>
                <w:rFonts w:hint="eastAsia" w:ascii="仿宋" w:hAnsi="仿宋" w:eastAsia="仿宋" w:cs="仿宋"/>
                <w:color w:val="auto"/>
                <w:szCs w:val="21"/>
              </w:rPr>
              <w:t>时30分</w:t>
            </w:r>
            <w:r>
              <w:rPr>
                <w:rFonts w:ascii="仿宋" w:hAnsi="仿宋" w:eastAsia="仿宋" w:cs="仿宋"/>
                <w:color w:val="auto"/>
                <w:szCs w:val="21"/>
              </w:rPr>
              <w:t>（北京时间）。</w:t>
            </w:r>
          </w:p>
          <w:p w14:paraId="2ABA1516">
            <w:pPr>
              <w:spacing w:line="360" w:lineRule="auto"/>
              <w:rPr>
                <w:rFonts w:hint="default" w:ascii="仿宋" w:hAnsi="仿宋" w:eastAsia="仿宋" w:cs="仿宋"/>
                <w:color w:val="auto"/>
                <w:szCs w:val="21"/>
              </w:rPr>
            </w:pPr>
            <w:r>
              <w:rPr>
                <w:rFonts w:ascii="仿宋" w:hAnsi="仿宋" w:eastAsia="仿宋" w:cs="仿宋"/>
                <w:color w:val="auto"/>
                <w:szCs w:val="21"/>
              </w:rPr>
              <w:t>c.电子加密投标文件成功上传递交后，投标人可自行打印投标文件接收回执。</w:t>
            </w:r>
          </w:p>
        </w:tc>
      </w:tr>
      <w:tr w14:paraId="1A6FE6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8" w:type="dxa"/>
            <w:vMerge w:val="continue"/>
            <w:tcBorders>
              <w:tl2br w:val="nil"/>
              <w:tr2bl w:val="nil"/>
            </w:tcBorders>
            <w:vAlign w:val="center"/>
          </w:tcPr>
          <w:p w14:paraId="7AA68DE3">
            <w:pPr>
              <w:spacing w:line="360" w:lineRule="auto"/>
              <w:jc w:val="center"/>
              <w:rPr>
                <w:rFonts w:hint="default" w:ascii="仿宋" w:hAnsi="仿宋" w:eastAsia="仿宋" w:cs="仿宋"/>
                <w:color w:val="auto"/>
                <w:szCs w:val="21"/>
              </w:rPr>
            </w:pPr>
          </w:p>
        </w:tc>
        <w:tc>
          <w:tcPr>
            <w:tcW w:w="1231" w:type="dxa"/>
            <w:vMerge w:val="continue"/>
            <w:tcBorders>
              <w:tl2br w:val="nil"/>
              <w:tr2bl w:val="nil"/>
            </w:tcBorders>
            <w:vAlign w:val="center"/>
          </w:tcPr>
          <w:p w14:paraId="6EA3B14E">
            <w:pPr>
              <w:spacing w:line="360" w:lineRule="auto"/>
              <w:jc w:val="center"/>
              <w:rPr>
                <w:rFonts w:hint="default" w:ascii="仿宋" w:hAnsi="仿宋" w:eastAsia="仿宋" w:cs="仿宋"/>
                <w:b/>
                <w:bCs/>
                <w:color w:val="auto"/>
                <w:szCs w:val="21"/>
              </w:rPr>
            </w:pPr>
          </w:p>
        </w:tc>
        <w:tc>
          <w:tcPr>
            <w:tcW w:w="6764" w:type="dxa"/>
            <w:tcBorders>
              <w:tl2br w:val="nil"/>
              <w:tr2bl w:val="nil"/>
            </w:tcBorders>
            <w:vAlign w:val="center"/>
          </w:tcPr>
          <w:p w14:paraId="34D6DFEA">
            <w:pPr>
              <w:spacing w:line="360" w:lineRule="auto"/>
              <w:rPr>
                <w:rFonts w:hint="default" w:ascii="仿宋" w:hAnsi="仿宋" w:eastAsia="仿宋" w:cs="仿宋"/>
                <w:color w:val="auto"/>
              </w:rPr>
            </w:pPr>
            <w:r>
              <w:rPr>
                <w:rFonts w:ascii="仿宋" w:hAnsi="仿宋" w:eastAsia="仿宋" w:cs="仿宋"/>
                <w:color w:val="auto"/>
              </w:rPr>
              <w:t>电子备份投标文件的递交：投标人如需要递交备份投标文件（后缀格式为.bfbs）的，请将u盘或DVD光盘形式的备份投标文件密封包装后以邮寄形式递交。</w:t>
            </w:r>
          </w:p>
          <w:p w14:paraId="31FF1741">
            <w:pPr>
              <w:spacing w:line="360" w:lineRule="auto"/>
              <w:rPr>
                <w:rFonts w:hint="default" w:ascii="仿宋" w:hAnsi="仿宋" w:eastAsia="仿宋" w:cs="仿宋"/>
                <w:color w:val="auto"/>
              </w:rPr>
            </w:pPr>
            <w:r>
              <w:rPr>
                <w:rFonts w:ascii="仿宋" w:hAnsi="仿宋" w:eastAsia="仿宋" w:cs="仿宋"/>
                <w:color w:val="auto"/>
              </w:rPr>
              <w:t>邮寄地址：嵊州市官河南路339号量子芯座12楼1220室，刘女士收，联系方式：15355851444，邮编：312400，逾期送达、未按指定地点送达或未密封将予以拒收。</w:t>
            </w:r>
          </w:p>
          <w:p w14:paraId="44C4CE7D">
            <w:pPr>
              <w:spacing w:line="360" w:lineRule="auto"/>
              <w:rPr>
                <w:rFonts w:hint="default" w:ascii="仿宋" w:hAnsi="仿宋" w:eastAsia="仿宋" w:cs="仿宋"/>
                <w:color w:val="auto"/>
              </w:rPr>
            </w:pPr>
            <w:r>
              <w:rPr>
                <w:rFonts w:ascii="仿宋" w:hAnsi="仿宋" w:eastAsia="仿宋" w:cs="仿宋"/>
                <w:color w:val="auto"/>
              </w:rPr>
              <w:t>截止签收时间：同投标文件递交的截止时间。</w:t>
            </w:r>
          </w:p>
          <w:p w14:paraId="04270B2B">
            <w:pPr>
              <w:spacing w:line="360" w:lineRule="auto"/>
              <w:rPr>
                <w:rFonts w:hint="default" w:ascii="仿宋" w:hAnsi="仿宋" w:eastAsia="仿宋" w:cs="仿宋"/>
                <w:color w:val="auto"/>
              </w:rPr>
            </w:pPr>
            <w:r>
              <w:rPr>
                <w:rFonts w:ascii="仿宋" w:hAnsi="仿宋" w:eastAsia="仿宋" w:cs="仿宋"/>
                <w:color w:val="auto"/>
              </w:rPr>
              <w:t>电子备份投标文件的密封：外包装须注明项目名称、项目编号、投标截止时间并加盖公章。</w:t>
            </w:r>
            <w:r>
              <w:rPr>
                <w:rFonts w:hint="eastAsia" w:ascii="仿宋" w:hAnsi="仿宋" w:eastAsia="仿宋" w:cs="仿宋"/>
                <w:color w:val="auto"/>
                <w:lang w:eastAsia="zh-CN"/>
              </w:rPr>
              <w:t>（</w:t>
            </w:r>
            <w:r>
              <w:rPr>
                <w:rFonts w:ascii="仿宋" w:hAnsi="仿宋" w:eastAsia="仿宋" w:cs="仿宋"/>
                <w:color w:val="auto"/>
              </w:rPr>
              <w:t>如联合体投标的，包装物封面需注明联合体投标，并注明联合体成员各方的名称和联合协议中约定的牵头人的名称</w:t>
            </w:r>
            <w:r>
              <w:rPr>
                <w:rFonts w:hint="eastAsia" w:ascii="仿宋" w:hAnsi="仿宋" w:eastAsia="仿宋" w:cs="仿宋"/>
                <w:color w:val="auto"/>
                <w:lang w:eastAsia="zh-CN"/>
              </w:rPr>
              <w:t>）</w:t>
            </w:r>
          </w:p>
          <w:p w14:paraId="1496E53A">
            <w:pPr>
              <w:spacing w:line="360" w:lineRule="auto"/>
              <w:rPr>
                <w:rFonts w:hint="default" w:ascii="仿宋" w:hAnsi="仿宋" w:eastAsia="仿宋" w:cs="仿宋"/>
                <w:color w:val="auto"/>
              </w:rPr>
            </w:pPr>
            <w:r>
              <w:rPr>
                <w:rFonts w:ascii="仿宋" w:hAnsi="仿宋" w:eastAsia="仿宋" w:cs="仿宋"/>
                <w:color w:val="auto"/>
              </w:rPr>
              <w:t>未按要求密封和标注的电子备份投标文件，被遗漏、误拆是投标人的责任。</w:t>
            </w:r>
          </w:p>
        </w:tc>
      </w:tr>
      <w:tr w14:paraId="1040D7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0ACA9F91">
            <w:pPr>
              <w:spacing w:line="360" w:lineRule="auto"/>
              <w:jc w:val="center"/>
              <w:rPr>
                <w:rFonts w:hint="default" w:ascii="仿宋" w:hAnsi="仿宋" w:eastAsia="仿宋" w:cs="仿宋"/>
                <w:color w:val="auto"/>
                <w:szCs w:val="21"/>
              </w:rPr>
            </w:pPr>
            <w:r>
              <w:rPr>
                <w:rFonts w:ascii="仿宋" w:hAnsi="仿宋" w:eastAsia="仿宋" w:cs="仿宋"/>
                <w:color w:val="auto"/>
                <w:szCs w:val="21"/>
              </w:rPr>
              <w:t>21</w:t>
            </w:r>
          </w:p>
        </w:tc>
        <w:tc>
          <w:tcPr>
            <w:tcW w:w="1231" w:type="dxa"/>
            <w:tcBorders>
              <w:tl2br w:val="nil"/>
              <w:tr2bl w:val="nil"/>
            </w:tcBorders>
            <w:vAlign w:val="center"/>
          </w:tcPr>
          <w:p w14:paraId="30C26051">
            <w:pPr>
              <w:spacing w:line="360" w:lineRule="auto"/>
              <w:jc w:val="center"/>
              <w:rPr>
                <w:rFonts w:hint="default" w:ascii="仿宋" w:hAnsi="仿宋" w:eastAsia="仿宋" w:cs="仿宋"/>
                <w:b/>
                <w:bCs/>
                <w:color w:val="auto"/>
                <w:szCs w:val="21"/>
                <w:lang w:val="zh-TW"/>
              </w:rPr>
            </w:pPr>
            <w:r>
              <w:rPr>
                <w:rFonts w:ascii="仿宋" w:hAnsi="仿宋" w:eastAsia="仿宋" w:cs="仿宋"/>
                <w:b/>
                <w:bCs/>
                <w:color w:val="auto"/>
                <w:szCs w:val="21"/>
                <w:lang w:val="zh-TW"/>
              </w:rPr>
              <w:t>投标文件开启</w:t>
            </w:r>
          </w:p>
        </w:tc>
        <w:tc>
          <w:tcPr>
            <w:tcW w:w="6764" w:type="dxa"/>
            <w:tcBorders>
              <w:tl2br w:val="nil"/>
              <w:tr2bl w:val="nil"/>
            </w:tcBorders>
            <w:vAlign w:val="center"/>
          </w:tcPr>
          <w:p w14:paraId="7F888350">
            <w:pPr>
              <w:widowControl/>
              <w:spacing w:line="360" w:lineRule="auto"/>
              <w:rPr>
                <w:rFonts w:hint="default" w:ascii="仿宋" w:hAnsi="仿宋" w:eastAsia="仿宋" w:cs="仿宋"/>
                <w:color w:val="auto"/>
                <w:szCs w:val="21"/>
                <w:lang w:val="zh-TW"/>
              </w:rPr>
            </w:pPr>
            <w:r>
              <w:rPr>
                <w:rFonts w:ascii="仿宋" w:hAnsi="仿宋" w:eastAsia="仿宋" w:cs="仿宋"/>
                <w:color w:val="auto"/>
                <w:szCs w:val="21"/>
                <w:lang w:val="zh-TW"/>
              </w:rPr>
              <w:t>时间：</w:t>
            </w:r>
            <w:r>
              <w:rPr>
                <w:rFonts w:hint="eastAsia" w:ascii="仿宋" w:hAnsi="仿宋" w:eastAsia="仿宋" w:cs="仿宋"/>
                <w:b/>
                <w:bCs/>
                <w:color w:val="auto"/>
                <w:szCs w:val="21"/>
                <w:lang w:val="zh-TW"/>
              </w:rPr>
              <w:t>202</w:t>
            </w:r>
            <w:r>
              <w:rPr>
                <w:rFonts w:hint="eastAsia" w:ascii="仿宋" w:hAnsi="仿宋" w:eastAsia="仿宋" w:cs="仿宋"/>
                <w:b/>
                <w:bCs/>
                <w:color w:val="auto"/>
                <w:szCs w:val="21"/>
                <w:lang w:val="zh-TW" w:eastAsia="zh-CN"/>
              </w:rPr>
              <w:t>5</w:t>
            </w:r>
            <w:r>
              <w:rPr>
                <w:rFonts w:hint="eastAsia" w:ascii="仿宋" w:hAnsi="仿宋" w:eastAsia="仿宋" w:cs="仿宋"/>
                <w:b/>
                <w:bCs/>
                <w:color w:val="auto"/>
                <w:szCs w:val="21"/>
                <w:lang w:val="zh-TW"/>
              </w:rPr>
              <w:t>年</w:t>
            </w:r>
            <w:r>
              <w:rPr>
                <w:rFonts w:hint="eastAsia" w:ascii="仿宋" w:hAnsi="仿宋" w:eastAsia="仿宋" w:cs="仿宋"/>
                <w:b/>
                <w:bCs/>
                <w:color w:val="auto"/>
                <w:szCs w:val="21"/>
                <w:lang w:val="zh-TW" w:eastAsia="zh-CN"/>
              </w:rPr>
              <w:t>1</w:t>
            </w:r>
            <w:r>
              <w:rPr>
                <w:rFonts w:hint="eastAsia" w:ascii="仿宋" w:hAnsi="仿宋" w:eastAsia="仿宋" w:cs="仿宋"/>
                <w:b/>
                <w:bCs/>
                <w:color w:val="auto"/>
                <w:szCs w:val="21"/>
                <w:lang w:val="zh-TW"/>
              </w:rPr>
              <w:t>月</w:t>
            </w:r>
            <w:r>
              <w:rPr>
                <w:rFonts w:hint="eastAsia" w:ascii="仿宋" w:hAnsi="仿宋" w:eastAsia="仿宋" w:cs="仿宋"/>
                <w:b/>
                <w:bCs/>
                <w:color w:val="auto"/>
                <w:szCs w:val="21"/>
                <w:lang w:val="zh-TW" w:eastAsia="zh-CN"/>
              </w:rPr>
              <w:t>20</w:t>
            </w:r>
            <w:r>
              <w:rPr>
                <w:rFonts w:hint="eastAsia" w:ascii="仿宋" w:hAnsi="仿宋" w:eastAsia="仿宋" w:cs="仿宋"/>
                <w:b/>
                <w:bCs/>
                <w:color w:val="auto"/>
                <w:szCs w:val="21"/>
                <w:lang w:val="zh-TW"/>
              </w:rPr>
              <w:t>日</w:t>
            </w:r>
            <w:r>
              <w:rPr>
                <w:rFonts w:hint="eastAsia" w:ascii="仿宋" w:hAnsi="仿宋" w:eastAsia="仿宋" w:cs="仿宋"/>
                <w:b/>
                <w:bCs/>
                <w:color w:val="auto"/>
                <w:szCs w:val="21"/>
                <w:lang w:val="zh-TW" w:eastAsia="zh-CN"/>
              </w:rPr>
              <w:t>09</w:t>
            </w:r>
            <w:bookmarkStart w:id="41" w:name="_GoBack"/>
            <w:bookmarkEnd w:id="41"/>
            <w:r>
              <w:rPr>
                <w:rFonts w:hint="eastAsia" w:ascii="仿宋" w:hAnsi="仿宋" w:eastAsia="仿宋" w:cs="仿宋"/>
                <w:b/>
                <w:bCs/>
                <w:color w:val="auto"/>
                <w:szCs w:val="21"/>
                <w:lang w:val="zh-TW"/>
              </w:rPr>
              <w:t>时</w:t>
            </w:r>
            <w:r>
              <w:rPr>
                <w:rFonts w:hint="eastAsia" w:ascii="仿宋" w:hAnsi="仿宋" w:eastAsia="仿宋" w:cs="仿宋"/>
                <w:b/>
                <w:bCs/>
                <w:color w:val="auto"/>
                <w:szCs w:val="21"/>
                <w:lang w:val="zh-TW" w:eastAsia="zh-CN"/>
              </w:rPr>
              <w:t>3</w:t>
            </w:r>
            <w:r>
              <w:rPr>
                <w:rFonts w:hint="eastAsia" w:ascii="仿宋" w:hAnsi="仿宋" w:eastAsia="仿宋" w:cs="仿宋"/>
                <w:b/>
                <w:bCs/>
                <w:color w:val="auto"/>
                <w:szCs w:val="21"/>
                <w:lang w:val="zh-TW"/>
              </w:rPr>
              <w:t>0分</w:t>
            </w:r>
            <w:r>
              <w:rPr>
                <w:rFonts w:ascii="仿宋" w:hAnsi="仿宋" w:eastAsia="仿宋" w:cs="仿宋"/>
                <w:b/>
                <w:bCs/>
                <w:color w:val="auto"/>
                <w:szCs w:val="21"/>
              </w:rPr>
              <w:t>（北京时间）。</w:t>
            </w:r>
          </w:p>
          <w:p w14:paraId="32C8724A">
            <w:pPr>
              <w:spacing w:line="360" w:lineRule="auto"/>
              <w:rPr>
                <w:rFonts w:hint="default" w:ascii="仿宋" w:hAnsi="仿宋" w:eastAsia="仿宋" w:cs="仿宋"/>
                <w:color w:val="auto"/>
                <w:szCs w:val="21"/>
                <w:lang w:val="zh-TW" w:eastAsia="zh-TW"/>
              </w:rPr>
            </w:pPr>
            <w:r>
              <w:rPr>
                <w:rFonts w:ascii="仿宋" w:hAnsi="仿宋" w:eastAsia="仿宋" w:cs="仿宋"/>
                <w:color w:val="auto"/>
                <w:szCs w:val="21"/>
                <w:lang w:val="zh-TW" w:eastAsia="zh-TW"/>
              </w:rPr>
              <w:t>地点：</w:t>
            </w:r>
            <w:r>
              <w:rPr>
                <w:rFonts w:ascii="仿宋" w:hAnsi="仿宋" w:eastAsia="仿宋" w:cs="仿宋"/>
                <w:color w:val="auto"/>
                <w:szCs w:val="21"/>
                <w:lang w:eastAsia="zh-TW"/>
              </w:rPr>
              <w:t>政采云平台（www.zcygov.cn）。</w:t>
            </w:r>
          </w:p>
        </w:tc>
      </w:tr>
      <w:tr w14:paraId="600C9D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6AE82DD1">
            <w:pPr>
              <w:spacing w:line="360" w:lineRule="auto"/>
              <w:jc w:val="center"/>
              <w:rPr>
                <w:rFonts w:hint="default" w:ascii="仿宋" w:hAnsi="仿宋" w:eastAsia="仿宋" w:cs="仿宋"/>
                <w:color w:val="auto"/>
                <w:szCs w:val="21"/>
              </w:rPr>
            </w:pPr>
            <w:r>
              <w:rPr>
                <w:rFonts w:ascii="仿宋" w:hAnsi="仿宋" w:eastAsia="仿宋" w:cs="仿宋"/>
                <w:color w:val="auto"/>
                <w:szCs w:val="21"/>
              </w:rPr>
              <w:t>22</w:t>
            </w:r>
          </w:p>
        </w:tc>
        <w:tc>
          <w:tcPr>
            <w:tcW w:w="1231" w:type="dxa"/>
            <w:tcBorders>
              <w:tl2br w:val="nil"/>
              <w:tr2bl w:val="nil"/>
            </w:tcBorders>
            <w:vAlign w:val="center"/>
          </w:tcPr>
          <w:p w14:paraId="3F06045C">
            <w:pPr>
              <w:spacing w:line="360" w:lineRule="auto"/>
              <w:jc w:val="center"/>
              <w:rPr>
                <w:rFonts w:hint="default" w:ascii="仿宋" w:hAnsi="仿宋" w:eastAsia="仿宋" w:cs="仿宋"/>
                <w:b/>
                <w:bCs/>
                <w:color w:val="auto"/>
                <w:szCs w:val="21"/>
              </w:rPr>
            </w:pPr>
            <w:r>
              <w:rPr>
                <w:rFonts w:ascii="仿宋" w:hAnsi="仿宋" w:eastAsia="仿宋" w:cs="仿宋"/>
                <w:b/>
                <w:bCs/>
                <w:color w:val="auto"/>
                <w:szCs w:val="21"/>
              </w:rPr>
              <w:t>解密时间</w:t>
            </w:r>
          </w:p>
        </w:tc>
        <w:tc>
          <w:tcPr>
            <w:tcW w:w="6764" w:type="dxa"/>
            <w:tcBorders>
              <w:tl2br w:val="nil"/>
              <w:tr2bl w:val="nil"/>
            </w:tcBorders>
            <w:vAlign w:val="center"/>
          </w:tcPr>
          <w:p w14:paraId="00303E23">
            <w:pPr>
              <w:spacing w:line="360" w:lineRule="auto"/>
              <w:rPr>
                <w:rFonts w:hint="default" w:ascii="仿宋" w:hAnsi="仿宋" w:eastAsia="仿宋" w:cs="仿宋"/>
                <w:b/>
                <w:bCs/>
                <w:color w:val="auto"/>
                <w:szCs w:val="21"/>
              </w:rPr>
            </w:pPr>
            <w:r>
              <w:rPr>
                <w:rFonts w:ascii="仿宋" w:hAnsi="仿宋" w:eastAsia="仿宋" w:cs="仿宋"/>
                <w:b/>
                <w:bCs/>
                <w:color w:val="auto"/>
                <w:szCs w:val="21"/>
              </w:rPr>
              <w:t>投标文件解密时间为首次投标文件开启后30分钟。（以电子交易平台设定时间为准）</w:t>
            </w:r>
          </w:p>
        </w:tc>
      </w:tr>
      <w:tr w14:paraId="14B942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20381C9">
            <w:pPr>
              <w:spacing w:line="360" w:lineRule="auto"/>
              <w:jc w:val="center"/>
              <w:rPr>
                <w:rFonts w:hint="default" w:ascii="仿宋" w:hAnsi="仿宋" w:eastAsia="仿宋" w:cs="仿宋"/>
                <w:color w:val="auto"/>
                <w:szCs w:val="21"/>
              </w:rPr>
            </w:pPr>
            <w:r>
              <w:rPr>
                <w:rFonts w:ascii="仿宋" w:hAnsi="仿宋" w:eastAsia="仿宋" w:cs="仿宋"/>
                <w:color w:val="auto"/>
                <w:szCs w:val="21"/>
              </w:rPr>
              <w:t>23</w:t>
            </w:r>
          </w:p>
        </w:tc>
        <w:tc>
          <w:tcPr>
            <w:tcW w:w="1231" w:type="dxa"/>
            <w:tcBorders>
              <w:tl2br w:val="nil"/>
              <w:tr2bl w:val="nil"/>
            </w:tcBorders>
            <w:vAlign w:val="center"/>
          </w:tcPr>
          <w:p w14:paraId="113AAE45">
            <w:pPr>
              <w:spacing w:line="360" w:lineRule="auto"/>
              <w:jc w:val="center"/>
              <w:rPr>
                <w:rFonts w:hint="default" w:ascii="仿宋" w:hAnsi="仿宋" w:eastAsia="仿宋" w:cs="仿宋"/>
                <w:b/>
                <w:bCs/>
                <w:color w:val="auto"/>
                <w:szCs w:val="21"/>
              </w:rPr>
            </w:pPr>
            <w:r>
              <w:rPr>
                <w:rFonts w:ascii="仿宋" w:hAnsi="仿宋" w:eastAsia="仿宋" w:cs="仿宋"/>
                <w:b/>
                <w:bCs/>
                <w:color w:val="auto"/>
                <w:szCs w:val="21"/>
              </w:rPr>
              <w:t>解密失败的异常处理</w:t>
            </w:r>
          </w:p>
        </w:tc>
        <w:tc>
          <w:tcPr>
            <w:tcW w:w="6764" w:type="dxa"/>
            <w:tcBorders>
              <w:tl2br w:val="nil"/>
              <w:tr2bl w:val="nil"/>
            </w:tcBorders>
            <w:vAlign w:val="center"/>
          </w:tcPr>
          <w:p w14:paraId="1AA7380C">
            <w:pPr>
              <w:spacing w:line="360" w:lineRule="auto"/>
              <w:rPr>
                <w:rFonts w:hint="default" w:ascii="仿宋" w:hAnsi="仿宋" w:eastAsia="仿宋" w:cs="仿宋"/>
                <w:color w:val="auto"/>
                <w:szCs w:val="21"/>
              </w:rPr>
            </w:pPr>
            <w:r>
              <w:rPr>
                <w:rFonts w:ascii="仿宋" w:hAnsi="仿宋" w:eastAsia="仿宋" w:cs="仿宋"/>
                <w:color w:val="auto"/>
                <w:szCs w:val="21"/>
              </w:rPr>
              <w:t>通过“政府采购云平台”上传提交的投标文件无法按时解密，投标人提供了电子备份投标文件的，以备份投标文件作为依据，否则视为投标文件撤回。投标文件已按时解密的，备份投标文件自动失效。投标人仅提交备份投标文件，没有在电子交易平台传输递交投标文件的，投标无效。</w:t>
            </w:r>
          </w:p>
          <w:p w14:paraId="6E956EF5">
            <w:pPr>
              <w:spacing w:line="360" w:lineRule="auto"/>
              <w:rPr>
                <w:rFonts w:hint="default" w:ascii="仿宋" w:hAnsi="仿宋" w:eastAsia="仿宋" w:cs="仿宋"/>
                <w:b/>
                <w:bCs/>
                <w:color w:val="auto"/>
                <w:szCs w:val="21"/>
              </w:rPr>
            </w:pPr>
            <w:r>
              <w:rPr>
                <w:rFonts w:ascii="仿宋" w:hAnsi="仿宋" w:eastAsia="仿宋" w:cs="仿宋"/>
                <w:color w:val="auto"/>
                <w:szCs w:val="21"/>
              </w:rPr>
              <w:t>投标文件未按时解密且未提供备份投标文件的，视为投标文件撤回，后果由投标人自行承担。</w:t>
            </w:r>
          </w:p>
        </w:tc>
      </w:tr>
      <w:tr w14:paraId="18298E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027875D2">
            <w:pPr>
              <w:spacing w:line="360" w:lineRule="auto"/>
              <w:jc w:val="center"/>
              <w:rPr>
                <w:rFonts w:hint="default" w:ascii="仿宋" w:hAnsi="仿宋" w:eastAsia="仿宋" w:cs="仿宋"/>
                <w:color w:val="auto"/>
                <w:szCs w:val="21"/>
              </w:rPr>
            </w:pPr>
            <w:r>
              <w:rPr>
                <w:rFonts w:ascii="仿宋" w:hAnsi="仿宋" w:eastAsia="仿宋" w:cs="仿宋"/>
                <w:color w:val="auto"/>
                <w:szCs w:val="21"/>
              </w:rPr>
              <w:t>24</w:t>
            </w:r>
          </w:p>
        </w:tc>
        <w:tc>
          <w:tcPr>
            <w:tcW w:w="1231" w:type="dxa"/>
            <w:tcBorders>
              <w:tl2br w:val="nil"/>
              <w:tr2bl w:val="nil"/>
            </w:tcBorders>
            <w:vAlign w:val="center"/>
          </w:tcPr>
          <w:p w14:paraId="71414D41">
            <w:pPr>
              <w:spacing w:line="360" w:lineRule="auto"/>
              <w:jc w:val="center"/>
              <w:rPr>
                <w:rFonts w:hint="default" w:ascii="仿宋" w:hAnsi="仿宋" w:eastAsia="仿宋" w:cs="仿宋"/>
                <w:b/>
                <w:bCs/>
                <w:color w:val="auto"/>
                <w:szCs w:val="21"/>
              </w:rPr>
            </w:pPr>
            <w:r>
              <w:rPr>
                <w:rFonts w:ascii="仿宋" w:hAnsi="仿宋" w:eastAsia="仿宋" w:cs="仿宋"/>
                <w:b/>
                <w:bCs/>
                <w:color w:val="auto"/>
                <w:szCs w:val="21"/>
              </w:rPr>
              <w:t>活动现场确认声明</w:t>
            </w:r>
          </w:p>
        </w:tc>
        <w:tc>
          <w:tcPr>
            <w:tcW w:w="6764" w:type="dxa"/>
            <w:tcBorders>
              <w:tl2br w:val="nil"/>
              <w:tr2bl w:val="nil"/>
            </w:tcBorders>
            <w:vAlign w:val="center"/>
          </w:tcPr>
          <w:p w14:paraId="24FA76DE">
            <w:pPr>
              <w:spacing w:line="360" w:lineRule="auto"/>
              <w:rPr>
                <w:rFonts w:hint="default" w:ascii="仿宋" w:hAnsi="仿宋" w:eastAsia="仿宋" w:cs="仿宋"/>
                <w:b/>
                <w:bCs/>
                <w:color w:val="auto"/>
                <w:szCs w:val="21"/>
              </w:rPr>
            </w:pPr>
            <w:r>
              <w:rPr>
                <w:rFonts w:ascii="仿宋" w:hAnsi="仿宋" w:eastAsia="仿宋" w:cs="仿宋"/>
                <w:color w:val="auto"/>
                <w:szCs w:val="21"/>
              </w:rPr>
              <w:t>投标人名单公布后</w:t>
            </w:r>
            <w:r>
              <w:rPr>
                <w:rFonts w:ascii="仿宋" w:hAnsi="仿宋" w:eastAsia="仿宋" w:cs="仿宋"/>
                <w:b/>
                <w:bCs/>
                <w:color w:val="auto"/>
                <w:szCs w:val="21"/>
              </w:rPr>
              <w:t>30分钟内</w:t>
            </w:r>
            <w:r>
              <w:rPr>
                <w:rFonts w:ascii="仿宋" w:hAnsi="仿宋" w:eastAsia="仿宋" w:cs="仿宋"/>
                <w:color w:val="auto"/>
                <w:szCs w:val="21"/>
              </w:rPr>
              <w:t>，投标人通过邮件形式发送经授权代表签署的《政府采购活动现场确认声明书》（格式见附件），扫描件发至代理机构经办人邮箱：905567747@qq.com，联系人：刘女士，电话：15355851444。</w:t>
            </w:r>
            <w:r>
              <w:rPr>
                <w:rFonts w:ascii="仿宋" w:hAnsi="仿宋" w:eastAsia="仿宋" w:cs="仿宋"/>
                <w:b/>
                <w:bCs/>
                <w:color w:val="auto"/>
                <w:szCs w:val="21"/>
              </w:rPr>
              <w:t>未按规定发送的，视为无异议，后果由投标人承担。</w:t>
            </w:r>
          </w:p>
        </w:tc>
      </w:tr>
      <w:tr w14:paraId="2ADE0C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4893821C">
            <w:pPr>
              <w:spacing w:line="360" w:lineRule="auto"/>
              <w:jc w:val="center"/>
              <w:rPr>
                <w:rFonts w:hint="default" w:ascii="仿宋" w:hAnsi="仿宋" w:eastAsia="仿宋" w:cs="仿宋"/>
                <w:color w:val="auto"/>
                <w:szCs w:val="21"/>
              </w:rPr>
            </w:pPr>
            <w:r>
              <w:rPr>
                <w:rFonts w:ascii="仿宋" w:hAnsi="仿宋" w:eastAsia="仿宋" w:cs="仿宋"/>
                <w:color w:val="auto"/>
                <w:szCs w:val="21"/>
              </w:rPr>
              <w:t>25</w:t>
            </w:r>
          </w:p>
        </w:tc>
        <w:tc>
          <w:tcPr>
            <w:tcW w:w="1231" w:type="dxa"/>
            <w:tcBorders>
              <w:tl2br w:val="nil"/>
              <w:tr2bl w:val="nil"/>
            </w:tcBorders>
            <w:vAlign w:val="center"/>
          </w:tcPr>
          <w:p w14:paraId="005E9BD9">
            <w:pPr>
              <w:spacing w:line="360" w:lineRule="auto"/>
              <w:jc w:val="center"/>
              <w:rPr>
                <w:rFonts w:hint="default" w:ascii="仿宋" w:hAnsi="仿宋" w:eastAsia="仿宋" w:cs="仿宋"/>
                <w:b/>
                <w:bCs/>
                <w:color w:val="auto"/>
                <w:szCs w:val="21"/>
              </w:rPr>
            </w:pPr>
            <w:r>
              <w:rPr>
                <w:rFonts w:ascii="仿宋" w:hAnsi="仿宋" w:eastAsia="仿宋" w:cs="仿宋"/>
                <w:b/>
                <w:bCs/>
                <w:color w:val="auto"/>
                <w:szCs w:val="21"/>
              </w:rPr>
              <w:t>采购标的对应的中小企业划分标准所属行业</w:t>
            </w:r>
          </w:p>
        </w:tc>
        <w:tc>
          <w:tcPr>
            <w:tcW w:w="6764" w:type="dxa"/>
            <w:tcBorders>
              <w:tl2br w:val="nil"/>
              <w:tr2bl w:val="nil"/>
            </w:tcBorders>
            <w:vAlign w:val="center"/>
          </w:tcPr>
          <w:p w14:paraId="3AF61CA5">
            <w:pPr>
              <w:adjustRightInd w:val="0"/>
              <w:snapToGrid w:val="0"/>
              <w:spacing w:line="360" w:lineRule="auto"/>
              <w:rPr>
                <w:rFonts w:hint="default" w:ascii="仿宋" w:hAnsi="仿宋" w:eastAsia="仿宋" w:cs="仿宋"/>
                <w:color w:val="auto"/>
                <w:szCs w:val="21"/>
              </w:rPr>
            </w:pPr>
            <w:r>
              <w:rPr>
                <w:rFonts w:ascii="仿宋" w:hAnsi="仿宋" w:eastAsia="仿宋" w:cs="仿宋"/>
                <w:bCs/>
                <w:snapToGrid w:val="0"/>
                <w:color w:val="auto"/>
                <w:kern w:val="0"/>
                <w:szCs w:val="21"/>
              </w:rPr>
              <w:t>本项目</w:t>
            </w:r>
            <w:r>
              <w:rPr>
                <w:rFonts w:hint="eastAsia" w:ascii="仿宋" w:hAnsi="仿宋" w:eastAsia="仿宋" w:cs="仿宋"/>
                <w:b/>
                <w:snapToGrid w:val="0"/>
                <w:color w:val="auto"/>
                <w:kern w:val="0"/>
                <w:szCs w:val="21"/>
                <w:u w:val="single"/>
                <w:lang w:val="en-US" w:eastAsia="zh-CN"/>
              </w:rPr>
              <w:t>不</w:t>
            </w:r>
            <w:r>
              <w:rPr>
                <w:rFonts w:ascii="仿宋" w:hAnsi="仿宋" w:eastAsia="仿宋" w:cs="仿宋"/>
                <w:b/>
                <w:snapToGrid w:val="0"/>
                <w:color w:val="auto"/>
                <w:kern w:val="0"/>
                <w:szCs w:val="21"/>
                <w:u w:val="single"/>
              </w:rPr>
              <w:t>属于</w:t>
            </w:r>
            <w:r>
              <w:rPr>
                <w:rFonts w:ascii="仿宋" w:hAnsi="仿宋" w:eastAsia="仿宋" w:cs="仿宋"/>
                <w:bCs/>
                <w:snapToGrid w:val="0"/>
                <w:color w:val="auto"/>
                <w:kern w:val="0"/>
                <w:szCs w:val="21"/>
              </w:rPr>
              <w:t>预留份额专门面向中小企业采购的项目。根据《关于印发中小企业划型标准规定的通知》（工信部联企业〔2011〕300 号）规定，本项目采购标的对应的中小企业划分标准所属行业为</w:t>
            </w:r>
            <w:r>
              <w:rPr>
                <w:rFonts w:ascii="仿宋" w:hAnsi="仿宋" w:eastAsia="仿宋" w:cs="仿宋"/>
                <w:b/>
                <w:snapToGrid w:val="0"/>
                <w:color w:val="auto"/>
                <w:kern w:val="0"/>
                <w:szCs w:val="21"/>
                <w:u w:val="single"/>
              </w:rPr>
              <w:t>（二）工业</w:t>
            </w:r>
            <w:r>
              <w:rPr>
                <w:rFonts w:ascii="仿宋" w:hAnsi="仿宋" w:eastAsia="仿宋" w:cs="仿宋"/>
                <w:bCs/>
                <w:snapToGrid w:val="0"/>
                <w:color w:val="auto"/>
                <w:kern w:val="0"/>
                <w:szCs w:val="21"/>
              </w:rPr>
              <w:t>。</w:t>
            </w:r>
          </w:p>
        </w:tc>
      </w:tr>
      <w:tr w14:paraId="5C2BC8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BDCFF63">
            <w:pPr>
              <w:spacing w:line="360" w:lineRule="auto"/>
              <w:jc w:val="center"/>
              <w:rPr>
                <w:rFonts w:hint="default" w:ascii="仿宋" w:hAnsi="仿宋" w:eastAsia="仿宋" w:cs="仿宋"/>
                <w:color w:val="auto"/>
                <w:szCs w:val="21"/>
              </w:rPr>
            </w:pPr>
            <w:r>
              <w:rPr>
                <w:rFonts w:ascii="仿宋" w:hAnsi="仿宋" w:eastAsia="仿宋" w:cs="仿宋"/>
                <w:color w:val="auto"/>
                <w:szCs w:val="21"/>
              </w:rPr>
              <w:t>26</w:t>
            </w:r>
          </w:p>
        </w:tc>
        <w:tc>
          <w:tcPr>
            <w:tcW w:w="1231" w:type="dxa"/>
            <w:tcBorders>
              <w:tl2br w:val="nil"/>
              <w:tr2bl w:val="nil"/>
            </w:tcBorders>
            <w:vAlign w:val="center"/>
          </w:tcPr>
          <w:p w14:paraId="74CCBD29">
            <w:pPr>
              <w:spacing w:line="360" w:lineRule="auto"/>
              <w:jc w:val="center"/>
              <w:rPr>
                <w:rFonts w:hint="default" w:ascii="仿宋" w:hAnsi="仿宋" w:eastAsia="仿宋" w:cs="仿宋"/>
                <w:b/>
                <w:bCs/>
                <w:color w:val="auto"/>
                <w:szCs w:val="21"/>
              </w:rPr>
            </w:pPr>
            <w:r>
              <w:rPr>
                <w:rFonts w:ascii="仿宋" w:hAnsi="仿宋" w:eastAsia="仿宋" w:cs="仿宋"/>
                <w:b/>
                <w:bCs/>
                <w:color w:val="auto"/>
                <w:szCs w:val="21"/>
              </w:rPr>
              <w:t>中小企业扶持政策</w:t>
            </w:r>
          </w:p>
        </w:tc>
        <w:tc>
          <w:tcPr>
            <w:tcW w:w="6764" w:type="dxa"/>
            <w:tcBorders>
              <w:tl2br w:val="nil"/>
              <w:tr2bl w:val="nil"/>
            </w:tcBorders>
            <w:vAlign w:val="center"/>
          </w:tcPr>
          <w:p w14:paraId="1C09AE71">
            <w:pPr>
              <w:spacing w:line="360" w:lineRule="auto"/>
              <w:rPr>
                <w:rFonts w:hint="default" w:ascii="仿宋" w:hAnsi="仿宋" w:eastAsia="仿宋" w:cs="仿宋"/>
                <w:b/>
                <w:bCs/>
                <w:color w:val="auto"/>
                <w:szCs w:val="21"/>
              </w:rPr>
            </w:pPr>
            <w:sdt>
              <w:sdtPr>
                <w:rPr>
                  <w:rFonts w:ascii="仿宋" w:hAnsi="仿宋" w:eastAsia="仿宋" w:cs="仿宋"/>
                  <w:b/>
                  <w:bCs/>
                  <w:color w:val="auto"/>
                  <w:kern w:val="0"/>
                  <w:sz w:val="24"/>
                </w:rPr>
                <w:id w:val="-1639946486"/>
                <w14:checkbox>
                  <w14:checked w14:val="0"/>
                  <w14:checkedState w14:val="00FE" w14:font="Wingdings"/>
                  <w14:uncheckedState w14:val="2610" w14:font="MS Gothic"/>
                </w14:checkbox>
              </w:sdtPr>
              <w:sdtEndPr>
                <w:rPr>
                  <w:rFonts w:ascii="仿宋" w:hAnsi="仿宋" w:eastAsia="仿宋" w:cs="仿宋"/>
                  <w:b w:val="0"/>
                  <w:bCs w:val="0"/>
                  <w:color w:val="auto"/>
                  <w:kern w:val="0"/>
                  <w:sz w:val="24"/>
                </w:rPr>
              </w:sdtEndPr>
              <w:sdtContent>
                <w:r>
                  <w:rPr>
                    <w:rFonts w:hint="default" w:ascii="MS Gothic" w:hAnsi="MS Gothic" w:eastAsia="仿宋" w:cs="仿宋"/>
                    <w:color w:val="auto"/>
                    <w:kern w:val="0"/>
                    <w:sz w:val="24"/>
                    <w:szCs w:val="24"/>
                    <w:lang w:val="en-US" w:eastAsia="zh-CN" w:bidi="ar-SA"/>
                  </w:rPr>
                  <w:t>☐</w:t>
                </w:r>
              </w:sdtContent>
            </w:sdt>
            <w:r>
              <w:rPr>
                <w:rFonts w:ascii="仿宋" w:hAnsi="仿宋" w:eastAsia="仿宋" w:cs="仿宋"/>
                <w:color w:val="auto"/>
                <w:szCs w:val="21"/>
              </w:rPr>
              <w:t>本项目专门面向中小企业，不再进行价格政策扶持。</w:t>
            </w:r>
          </w:p>
          <w:p w14:paraId="1A88A0D9">
            <w:pPr>
              <w:spacing w:line="360" w:lineRule="auto"/>
              <w:rPr>
                <w:rFonts w:hint="default" w:ascii="仿宋" w:hAnsi="仿宋" w:eastAsia="仿宋" w:cs="仿宋"/>
                <w:b/>
                <w:bCs/>
                <w:color w:val="auto"/>
                <w:szCs w:val="21"/>
              </w:rPr>
            </w:pPr>
            <w:sdt>
              <w:sdtPr>
                <w:rPr>
                  <w:rFonts w:ascii="仿宋" w:hAnsi="仿宋" w:eastAsia="仿宋" w:cs="仿宋"/>
                  <w:b/>
                  <w:bCs/>
                  <w:color w:val="auto"/>
                  <w:kern w:val="0"/>
                  <w:sz w:val="24"/>
                </w:rPr>
                <w:id w:val="-1733303286"/>
                <w14:checkbox>
                  <w14:checked w14:val="1"/>
                  <w14:checkedState w14:val="00FE" w14:font="Wingdings"/>
                  <w14:uncheckedState w14:val="2610" w14:font="MS Gothic"/>
                </w14:checkbox>
              </w:sdtPr>
              <w:sdtEndPr>
                <w:rPr>
                  <w:rFonts w:ascii="仿宋" w:hAnsi="仿宋" w:eastAsia="仿宋" w:cs="仿宋"/>
                  <w:b/>
                  <w:bCs/>
                  <w:color w:val="auto"/>
                  <w:kern w:val="0"/>
                  <w:sz w:val="24"/>
                </w:rPr>
              </w:sdtEndPr>
              <w:sdtContent>
                <w:r>
                  <w:rPr>
                    <w:rFonts w:hint="eastAsia" w:ascii="Wingdings" w:hAnsi="Wingdings" w:eastAsia="仿宋" w:cs="仿宋"/>
                    <w:b/>
                    <w:bCs/>
                    <w:color w:val="auto"/>
                    <w:kern w:val="0"/>
                    <w:sz w:val="24"/>
                    <w:szCs w:val="24"/>
                    <w:lang w:val="en-US" w:eastAsia="zh-CN" w:bidi="ar-SA"/>
                  </w:rPr>
                  <w:t>þ</w:t>
                </w:r>
              </w:sdtContent>
            </w:sdt>
            <w:r>
              <w:rPr>
                <w:rFonts w:ascii="仿宋" w:hAnsi="仿宋" w:eastAsia="仿宋" w:cs="仿宋"/>
                <w:b/>
                <w:bCs/>
                <w:color w:val="auto"/>
                <w:szCs w:val="21"/>
              </w:rPr>
              <w:t>本项目非专门面向中小企业，价格扣除：</w:t>
            </w:r>
          </w:p>
          <w:p w14:paraId="153D9AE5">
            <w:pPr>
              <w:pStyle w:val="2"/>
              <w:spacing w:line="360" w:lineRule="auto"/>
              <w:ind w:left="0" w:leftChars="0" w:firstLine="0" w:firstLineChars="0"/>
              <w:rPr>
                <w:rFonts w:hint="default" w:ascii="仿宋" w:hAnsi="仿宋" w:eastAsia="仿宋" w:cs="仿宋"/>
                <w:color w:val="auto"/>
                <w:kern w:val="2"/>
                <w:sz w:val="21"/>
                <w:szCs w:val="21"/>
              </w:rPr>
            </w:pPr>
            <w:r>
              <w:rPr>
                <w:rFonts w:ascii="仿宋" w:hAnsi="仿宋" w:eastAsia="仿宋" w:cs="仿宋"/>
                <w:color w:val="auto"/>
                <w:kern w:val="2"/>
                <w:sz w:val="21"/>
                <w:szCs w:val="21"/>
              </w:rPr>
              <w:t>1.投标人按照《关于印发中小企业划型标准规定的通知》（工信部联企业〔2011〕300号）的所属行业规定为小型、微型企业【注：按规定提供《中小企业声明函》】。</w:t>
            </w:r>
          </w:p>
          <w:p w14:paraId="04B8CFA6">
            <w:pPr>
              <w:pStyle w:val="2"/>
              <w:spacing w:line="360" w:lineRule="auto"/>
              <w:ind w:left="0" w:leftChars="0" w:firstLine="0" w:firstLineChars="0"/>
              <w:rPr>
                <w:rFonts w:hint="default" w:ascii="仿宋" w:hAnsi="仿宋" w:eastAsia="仿宋" w:cs="仿宋"/>
                <w:color w:val="auto"/>
                <w:kern w:val="2"/>
                <w:sz w:val="21"/>
                <w:szCs w:val="21"/>
              </w:rPr>
            </w:pPr>
            <w:r>
              <w:rPr>
                <w:rFonts w:ascii="仿宋" w:hAnsi="仿宋" w:eastAsia="仿宋" w:cs="仿宋"/>
                <w:color w:val="auto"/>
                <w:kern w:val="2"/>
                <w:sz w:val="21"/>
                <w:szCs w:val="21"/>
              </w:rPr>
              <w:t>2.根据《政府采购促进中小企业发展管理办法》（财库</w:t>
            </w:r>
            <w:r>
              <w:rPr>
                <w:rFonts w:hint="eastAsia" w:ascii="仿宋" w:hAnsi="仿宋" w:eastAsia="仿宋" w:cs="仿宋"/>
                <w:color w:val="auto"/>
                <w:kern w:val="2"/>
                <w:sz w:val="21"/>
                <w:szCs w:val="21"/>
                <w:lang w:eastAsia="zh-CN"/>
              </w:rPr>
              <w:t>〔2020〕46号</w:t>
            </w:r>
            <w:r>
              <w:rPr>
                <w:rFonts w:ascii="仿宋" w:hAnsi="仿宋" w:eastAsia="仿宋" w:cs="仿宋"/>
                <w:color w:val="auto"/>
                <w:kern w:val="2"/>
                <w:sz w:val="21"/>
                <w:szCs w:val="21"/>
              </w:rPr>
              <w:t>文件）的规定，对小型、微型企业提供本企业制造的货物、承担的工程或者服务，或者小型、微型、中型企业提供其他小微企业制造的货物的，其价格给予10%扣除，用扣除后的价格参与评审；并在投标文件中提供《中小企业声明函》。</w:t>
            </w:r>
          </w:p>
          <w:p w14:paraId="054E65B0">
            <w:pPr>
              <w:pStyle w:val="2"/>
              <w:spacing w:line="360" w:lineRule="auto"/>
              <w:ind w:left="0" w:leftChars="0" w:firstLine="0" w:firstLineChars="0"/>
              <w:rPr>
                <w:rFonts w:hint="default" w:ascii="仿宋" w:hAnsi="仿宋" w:eastAsia="仿宋" w:cs="仿宋"/>
                <w:color w:val="auto"/>
                <w:kern w:val="2"/>
                <w:sz w:val="21"/>
                <w:szCs w:val="21"/>
              </w:rPr>
            </w:pPr>
            <w:r>
              <w:rPr>
                <w:rFonts w:ascii="仿宋" w:hAnsi="仿宋" w:eastAsia="仿宋" w:cs="仿宋"/>
                <w:color w:val="auto"/>
                <w:kern w:val="2"/>
                <w:sz w:val="21"/>
                <w:szCs w:val="21"/>
              </w:rPr>
              <w:t>3.根据《关于促进残疾人就业政府采购政策的通知》（财库〔2017〕141号）的相关规定，在政府采购活动中，残疾人福利性单位视同小型、微型企业，享受预留份额、评审中价格扣除等促进中小企业发展的政府采购政策，其价格给予10%扣除，用扣除后的价格参与评审。属于享受政府采购支持政策的残疾人福利性单位，应满足财库</w:t>
            </w:r>
            <w:r>
              <w:rPr>
                <w:rFonts w:hint="eastAsia" w:ascii="仿宋" w:hAnsi="仿宋" w:eastAsia="仿宋" w:cs="仿宋"/>
                <w:color w:val="auto"/>
                <w:kern w:val="2"/>
                <w:sz w:val="21"/>
                <w:szCs w:val="21"/>
                <w:lang w:eastAsia="zh-CN"/>
              </w:rPr>
              <w:t>〔2017〕141号</w:t>
            </w:r>
            <w:r>
              <w:rPr>
                <w:rFonts w:ascii="仿宋" w:hAnsi="仿宋" w:eastAsia="仿宋" w:cs="仿宋"/>
                <w:color w:val="auto"/>
                <w:kern w:val="2"/>
                <w:sz w:val="21"/>
                <w:szCs w:val="21"/>
              </w:rPr>
              <w:t>文件第一条的规定，并在投标文件中提供《残疾人福利性单位声明函》；</w:t>
            </w:r>
          </w:p>
          <w:p w14:paraId="093343A0">
            <w:pPr>
              <w:pStyle w:val="2"/>
              <w:spacing w:line="360" w:lineRule="auto"/>
              <w:ind w:left="0" w:leftChars="0" w:firstLine="0" w:firstLineChars="0"/>
              <w:rPr>
                <w:rFonts w:hint="default" w:ascii="仿宋" w:hAnsi="仿宋" w:eastAsia="仿宋" w:cs="仿宋"/>
                <w:color w:val="auto"/>
                <w:kern w:val="2"/>
                <w:sz w:val="21"/>
                <w:szCs w:val="21"/>
              </w:rPr>
            </w:pPr>
            <w:r>
              <w:rPr>
                <w:rFonts w:ascii="仿宋" w:hAnsi="仿宋" w:eastAsia="仿宋" w:cs="仿宋"/>
                <w:color w:val="auto"/>
                <w:kern w:val="2"/>
                <w:sz w:val="21"/>
                <w:szCs w:val="21"/>
              </w:rPr>
              <w:t>4.根据《关于政府采购支持监狱企业发展有关问题的通知》（财库</w:t>
            </w:r>
            <w:r>
              <w:rPr>
                <w:rFonts w:hint="eastAsia" w:ascii="仿宋" w:hAnsi="仿宋" w:eastAsia="仿宋" w:cs="仿宋"/>
                <w:color w:val="auto"/>
                <w:kern w:val="2"/>
                <w:sz w:val="21"/>
                <w:szCs w:val="21"/>
                <w:lang w:eastAsia="zh-CN"/>
              </w:rPr>
              <w:t>〔2014〕68号</w:t>
            </w:r>
            <w:r>
              <w:rPr>
                <w:rFonts w:ascii="仿宋" w:hAnsi="仿宋" w:eastAsia="仿宋" w:cs="仿宋"/>
                <w:color w:val="auto"/>
                <w:kern w:val="2"/>
                <w:sz w:val="21"/>
                <w:szCs w:val="21"/>
              </w:rPr>
              <w:t>）的相关规定，在政府采购活动中，监狱企业视同小型、微型企业，享受预留份额、评审中价格扣除等政府采购促进中小企业发展的政府采购政策，其价格给予10%扣除，用扣除后的价格参与评审，并在投标文件中提供由省级以上监狱管理局、戒毒管理局（含新疆生产建设兵团）出具的属于监狱企业的说明文件。</w:t>
            </w:r>
          </w:p>
          <w:p w14:paraId="12D4E2BC">
            <w:pPr>
              <w:pStyle w:val="2"/>
              <w:spacing w:line="360" w:lineRule="auto"/>
              <w:ind w:left="0" w:leftChars="0" w:firstLine="0" w:firstLineChars="0"/>
              <w:rPr>
                <w:rFonts w:hint="default" w:ascii="仿宋" w:hAnsi="仿宋" w:eastAsia="仿宋" w:cs="仿宋"/>
                <w:color w:val="auto"/>
                <w:kern w:val="2"/>
                <w:sz w:val="21"/>
                <w:szCs w:val="21"/>
              </w:rPr>
            </w:pPr>
            <w:r>
              <w:rPr>
                <w:rFonts w:ascii="仿宋" w:hAnsi="仿宋" w:eastAsia="仿宋" w:cs="仿宋"/>
                <w:color w:val="auto"/>
                <w:kern w:val="2"/>
                <w:sz w:val="21"/>
                <w:szCs w:val="21"/>
              </w:rPr>
              <w:t>注：①残疾人福利性单位、监狱企业视同小型、微型企业，享受预留份额、评审中价格扣除等促进中小企业发展的政府采购政策，享受同样的价格扣除。</w:t>
            </w:r>
          </w:p>
          <w:p w14:paraId="27A2F938">
            <w:pPr>
              <w:pStyle w:val="2"/>
              <w:spacing w:line="360" w:lineRule="auto"/>
              <w:ind w:left="0" w:leftChars="0" w:firstLine="0" w:firstLineChars="0"/>
              <w:rPr>
                <w:rFonts w:hint="default" w:ascii="仿宋" w:hAnsi="仿宋" w:eastAsia="仿宋" w:cs="仿宋"/>
                <w:color w:val="auto"/>
                <w:kern w:val="2"/>
                <w:sz w:val="21"/>
                <w:szCs w:val="21"/>
              </w:rPr>
            </w:pPr>
            <w:r>
              <w:rPr>
                <w:rFonts w:ascii="仿宋" w:hAnsi="仿宋" w:eastAsia="仿宋" w:cs="仿宋"/>
                <w:color w:val="auto"/>
                <w:kern w:val="2"/>
                <w:sz w:val="21"/>
                <w:szCs w:val="21"/>
              </w:rPr>
              <w:t>②残疾人福利性单位、监狱企业属于小型、微型企业的，不重复享受价格扣除优惠。</w:t>
            </w:r>
          </w:p>
          <w:p w14:paraId="56F05074">
            <w:pPr>
              <w:pStyle w:val="2"/>
              <w:spacing w:line="360" w:lineRule="auto"/>
              <w:ind w:left="0" w:leftChars="0" w:firstLine="0" w:firstLineChars="0"/>
              <w:rPr>
                <w:rFonts w:hint="default" w:ascii="仿宋" w:hAnsi="仿宋" w:eastAsia="仿宋" w:cs="仿宋"/>
                <w:color w:val="auto"/>
                <w:kern w:val="2"/>
                <w:sz w:val="21"/>
                <w:szCs w:val="21"/>
              </w:rPr>
            </w:pPr>
            <w:r>
              <w:rPr>
                <w:rFonts w:ascii="仿宋" w:hAnsi="仿宋" w:eastAsia="仿宋" w:cs="仿宋"/>
                <w:color w:val="auto"/>
                <w:kern w:val="2"/>
                <w:sz w:val="21"/>
                <w:szCs w:val="21"/>
              </w:rPr>
              <w:t>③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给予4%扣除，用扣除后的价格参与评审。组成联合体或者接受分包的小微企业与联合体内其他企业、分包企业之间存在直接控股、管理关系的，不享受价格扣除优惠政策。</w:t>
            </w:r>
          </w:p>
          <w:p w14:paraId="44085EDC">
            <w:pPr>
              <w:pStyle w:val="2"/>
              <w:spacing w:line="360" w:lineRule="auto"/>
              <w:ind w:left="0" w:leftChars="0" w:firstLine="0" w:firstLineChars="0"/>
              <w:rPr>
                <w:rFonts w:hint="default" w:ascii="仿宋" w:hAnsi="仿宋" w:eastAsia="仿宋" w:cs="仿宋"/>
                <w:color w:val="auto"/>
                <w:kern w:val="2"/>
                <w:sz w:val="21"/>
                <w:szCs w:val="21"/>
              </w:rPr>
            </w:pPr>
            <w:r>
              <w:rPr>
                <w:rFonts w:ascii="仿宋" w:hAnsi="仿宋" w:eastAsia="仿宋" w:cs="仿宋"/>
                <w:color w:val="auto"/>
                <w:kern w:val="2"/>
                <w:sz w:val="21"/>
                <w:szCs w:val="21"/>
              </w:rPr>
              <w:t>④联合体各方均为小型、微型企业的，联合体视同为小型、微型企业。</w:t>
            </w:r>
          </w:p>
          <w:p w14:paraId="6CD2C6A3">
            <w:pPr>
              <w:pStyle w:val="2"/>
              <w:spacing w:line="360" w:lineRule="auto"/>
              <w:ind w:left="0" w:leftChars="0" w:firstLine="0" w:firstLineChars="0"/>
              <w:rPr>
                <w:rFonts w:hint="default" w:ascii="仿宋" w:hAnsi="仿宋" w:eastAsia="仿宋" w:cs="仿宋"/>
                <w:color w:val="auto"/>
              </w:rPr>
            </w:pPr>
            <w:r>
              <w:rPr>
                <w:rFonts w:ascii="仿宋" w:hAnsi="仿宋" w:eastAsia="仿宋" w:cs="仿宋"/>
                <w:color w:val="auto"/>
                <w:kern w:val="2"/>
                <w:sz w:val="21"/>
                <w:szCs w:val="21"/>
              </w:rPr>
              <w:t>⑤未提供以上材料的，均不给予价格扣除。</w:t>
            </w:r>
          </w:p>
        </w:tc>
      </w:tr>
      <w:tr w14:paraId="6FDB0A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B00A2C3">
            <w:pPr>
              <w:spacing w:line="360" w:lineRule="auto"/>
              <w:jc w:val="center"/>
              <w:rPr>
                <w:rFonts w:hint="default" w:ascii="仿宋" w:hAnsi="仿宋" w:eastAsia="仿宋" w:cs="仿宋"/>
                <w:color w:val="auto"/>
                <w:szCs w:val="21"/>
              </w:rPr>
            </w:pPr>
            <w:r>
              <w:rPr>
                <w:rFonts w:ascii="仿宋" w:hAnsi="仿宋" w:eastAsia="仿宋" w:cs="仿宋"/>
                <w:color w:val="auto"/>
                <w:szCs w:val="21"/>
              </w:rPr>
              <w:t>27</w:t>
            </w:r>
          </w:p>
        </w:tc>
        <w:tc>
          <w:tcPr>
            <w:tcW w:w="1231" w:type="dxa"/>
            <w:tcBorders>
              <w:tl2br w:val="nil"/>
              <w:tr2bl w:val="nil"/>
            </w:tcBorders>
            <w:vAlign w:val="center"/>
          </w:tcPr>
          <w:p w14:paraId="49298E58">
            <w:pPr>
              <w:spacing w:line="360" w:lineRule="auto"/>
              <w:jc w:val="center"/>
              <w:rPr>
                <w:rFonts w:hint="default" w:ascii="仿宋" w:hAnsi="仿宋" w:eastAsia="仿宋" w:cs="仿宋"/>
                <w:b/>
                <w:bCs/>
                <w:color w:val="auto"/>
                <w:szCs w:val="21"/>
                <w:lang w:val="zh-TW"/>
              </w:rPr>
            </w:pPr>
            <w:r>
              <w:rPr>
                <w:rFonts w:ascii="仿宋" w:hAnsi="仿宋" w:eastAsia="仿宋" w:cs="仿宋"/>
                <w:b/>
                <w:bCs/>
                <w:color w:val="auto"/>
                <w:szCs w:val="21"/>
              </w:rPr>
              <w:t>信用记录查询</w:t>
            </w:r>
          </w:p>
        </w:tc>
        <w:tc>
          <w:tcPr>
            <w:tcW w:w="6764" w:type="dxa"/>
            <w:tcBorders>
              <w:tl2br w:val="nil"/>
              <w:tr2bl w:val="nil"/>
            </w:tcBorders>
            <w:vAlign w:val="center"/>
          </w:tcPr>
          <w:p w14:paraId="079AA5CC">
            <w:pPr>
              <w:spacing w:line="360" w:lineRule="auto"/>
              <w:rPr>
                <w:rFonts w:hint="default" w:ascii="仿宋" w:hAnsi="仿宋" w:eastAsia="仿宋" w:cs="仿宋"/>
                <w:b/>
                <w:bCs/>
                <w:color w:val="auto"/>
                <w:szCs w:val="21"/>
              </w:rPr>
            </w:pPr>
            <w:r>
              <w:rPr>
                <w:rFonts w:ascii="仿宋" w:hAnsi="仿宋" w:eastAsia="仿宋" w:cs="仿宋"/>
                <w:b/>
                <w:bCs/>
                <w:color w:val="auto"/>
                <w:szCs w:val="21"/>
              </w:rPr>
              <w:t>信用记录查询：</w:t>
            </w:r>
          </w:p>
          <w:p w14:paraId="421EA909">
            <w:pPr>
              <w:spacing w:line="360" w:lineRule="auto"/>
              <w:rPr>
                <w:rFonts w:hint="default" w:ascii="仿宋" w:hAnsi="仿宋" w:eastAsia="仿宋" w:cs="仿宋"/>
                <w:b/>
                <w:bCs/>
                <w:color w:val="auto"/>
                <w:szCs w:val="21"/>
              </w:rPr>
            </w:pPr>
            <w:r>
              <w:rPr>
                <w:rFonts w:ascii="仿宋" w:hAnsi="仿宋" w:eastAsia="仿宋" w:cs="仿宋"/>
                <w:b/>
                <w:bCs/>
                <w:color w:val="auto"/>
                <w:szCs w:val="21"/>
              </w:rPr>
              <w:t>根据《关于在政府采购活动中查询及使用信用记录有关问题的通知》财库</w:t>
            </w:r>
            <w:r>
              <w:rPr>
                <w:rFonts w:hint="eastAsia" w:ascii="仿宋" w:hAnsi="仿宋" w:eastAsia="仿宋" w:cs="仿宋"/>
                <w:b/>
                <w:bCs/>
                <w:color w:val="auto"/>
                <w:szCs w:val="21"/>
                <w:lang w:eastAsia="zh-CN"/>
              </w:rPr>
              <w:t>〔2016〕125号</w:t>
            </w:r>
            <w:r>
              <w:rPr>
                <w:rFonts w:ascii="仿宋" w:hAnsi="仿宋" w:eastAsia="仿宋" w:cs="仿宋"/>
                <w:b/>
                <w:bCs/>
                <w:color w:val="auto"/>
                <w:szCs w:val="21"/>
              </w:rPr>
              <w:t>文件的规定执行：</w:t>
            </w:r>
          </w:p>
          <w:p w14:paraId="3ED57AD2">
            <w:pPr>
              <w:spacing w:line="360" w:lineRule="auto"/>
              <w:rPr>
                <w:rFonts w:hint="default" w:ascii="仿宋" w:hAnsi="仿宋" w:eastAsia="仿宋" w:cs="仿宋"/>
                <w:color w:val="auto"/>
                <w:szCs w:val="21"/>
              </w:rPr>
            </w:pPr>
            <w:r>
              <w:rPr>
                <w:rFonts w:ascii="仿宋" w:hAnsi="仿宋" w:eastAsia="仿宋" w:cs="仿宋"/>
                <w:b/>
                <w:bCs/>
                <w:color w:val="auto"/>
                <w:szCs w:val="21"/>
              </w:rPr>
              <w:t>查询渠道：</w:t>
            </w:r>
            <w:r>
              <w:rPr>
                <w:rFonts w:ascii="仿宋" w:hAnsi="仿宋" w:eastAsia="仿宋" w:cs="仿宋"/>
                <w:color w:val="auto"/>
                <w:szCs w:val="21"/>
              </w:rPr>
              <w:t>信用中国（www.creditchina.gov.cn）、中国政府采购网（www.ccgp.gov.cn）；</w:t>
            </w:r>
          </w:p>
          <w:p w14:paraId="1A9BD6BE">
            <w:pPr>
              <w:spacing w:line="360" w:lineRule="auto"/>
              <w:rPr>
                <w:rFonts w:hint="default" w:ascii="仿宋" w:hAnsi="仿宋" w:eastAsia="仿宋" w:cs="仿宋"/>
                <w:color w:val="auto"/>
                <w:szCs w:val="21"/>
              </w:rPr>
            </w:pPr>
            <w:r>
              <w:rPr>
                <w:rFonts w:ascii="仿宋" w:hAnsi="仿宋" w:eastAsia="仿宋" w:cs="仿宋"/>
                <w:b/>
                <w:bCs/>
                <w:color w:val="auto"/>
                <w:szCs w:val="21"/>
              </w:rPr>
              <w:t>截止时点：</w:t>
            </w:r>
            <w:r>
              <w:rPr>
                <w:rFonts w:ascii="仿宋" w:hAnsi="仿宋" w:eastAsia="仿宋" w:cs="仿宋"/>
                <w:color w:val="auto"/>
                <w:szCs w:val="21"/>
              </w:rPr>
              <w:t>提交投标文件截止时间前3年内；</w:t>
            </w:r>
          </w:p>
          <w:p w14:paraId="68F4F351">
            <w:pPr>
              <w:spacing w:line="360" w:lineRule="auto"/>
              <w:rPr>
                <w:rFonts w:hint="default" w:ascii="仿宋" w:hAnsi="仿宋" w:eastAsia="仿宋" w:cs="仿宋"/>
                <w:color w:val="auto"/>
                <w:szCs w:val="21"/>
              </w:rPr>
            </w:pPr>
            <w:r>
              <w:rPr>
                <w:rFonts w:ascii="仿宋" w:hAnsi="仿宋" w:eastAsia="仿宋" w:cs="仿宋"/>
                <w:b/>
                <w:bCs/>
                <w:color w:val="auto"/>
                <w:szCs w:val="21"/>
              </w:rPr>
              <w:t>查询记录和证据的留存：</w:t>
            </w:r>
            <w:r>
              <w:rPr>
                <w:rFonts w:ascii="仿宋" w:hAnsi="仿宋" w:eastAsia="仿宋" w:cs="仿宋"/>
                <w:color w:val="auto"/>
                <w:szCs w:val="21"/>
              </w:rPr>
              <w:t>信用信息查询记录和证据以网页截图等方式留存。</w:t>
            </w:r>
          </w:p>
          <w:p w14:paraId="6529743F">
            <w:pPr>
              <w:spacing w:line="360" w:lineRule="auto"/>
              <w:rPr>
                <w:rFonts w:hint="default" w:ascii="仿宋" w:hAnsi="仿宋" w:eastAsia="仿宋" w:cs="仿宋"/>
                <w:b/>
                <w:bCs/>
                <w:color w:val="auto"/>
                <w:szCs w:val="21"/>
              </w:rPr>
            </w:pPr>
            <w:r>
              <w:rPr>
                <w:rFonts w:ascii="仿宋" w:hAnsi="仿宋" w:eastAsia="仿宋" w:cs="仿宋"/>
                <w:b/>
                <w:bCs/>
                <w:color w:val="auto"/>
                <w:szCs w:val="21"/>
              </w:rPr>
              <w:t>使用规则：</w:t>
            </w:r>
            <w:r>
              <w:rPr>
                <w:rFonts w:ascii="仿宋" w:hAnsi="仿宋" w:eastAsia="仿宋" w:cs="仿宋"/>
                <w:color w:val="auto"/>
                <w:szCs w:val="21"/>
              </w:rPr>
              <w:t>被列入失信被执行人、重大税收违法失信主体、政府采购严重违法失信行为记录名单及其他不符合《中华人民共和国政府采购法》第二十二条规定条件的，其投标将被拒绝。</w:t>
            </w:r>
          </w:p>
          <w:p w14:paraId="0E111883">
            <w:pPr>
              <w:spacing w:line="360" w:lineRule="auto"/>
              <w:rPr>
                <w:rFonts w:hint="default" w:ascii="仿宋" w:hAnsi="仿宋" w:eastAsia="仿宋" w:cs="仿宋"/>
                <w:bCs/>
                <w:color w:val="auto"/>
                <w:szCs w:val="21"/>
              </w:rPr>
            </w:pPr>
            <w:r>
              <w:rPr>
                <w:rFonts w:ascii="仿宋" w:hAnsi="仿宋" w:eastAsia="仿宋" w:cs="仿宋"/>
                <w:b/>
                <w:bCs/>
                <w:color w:val="auto"/>
                <w:szCs w:val="21"/>
              </w:rPr>
              <w:t>联合体信用信息查询：</w:t>
            </w:r>
            <w:r>
              <w:rPr>
                <w:rFonts w:ascii="仿宋" w:hAnsi="仿宋" w:eastAsia="仿宋" w:cs="仿宋"/>
                <w:color w:val="auto"/>
                <w:szCs w:val="21"/>
              </w:rPr>
              <w:t>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tc>
      </w:tr>
      <w:tr w14:paraId="35AAF2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3D3CA6B">
            <w:pPr>
              <w:spacing w:line="360" w:lineRule="auto"/>
              <w:jc w:val="center"/>
              <w:rPr>
                <w:rFonts w:hint="default" w:ascii="仿宋" w:hAnsi="仿宋" w:eastAsia="仿宋" w:cs="仿宋"/>
                <w:color w:val="auto"/>
                <w:szCs w:val="21"/>
                <w:lang w:eastAsia="zh-TW"/>
              </w:rPr>
            </w:pPr>
            <w:r>
              <w:rPr>
                <w:rFonts w:ascii="仿宋" w:hAnsi="仿宋" w:eastAsia="仿宋" w:cs="仿宋"/>
                <w:color w:val="auto"/>
                <w:szCs w:val="21"/>
              </w:rPr>
              <w:t>28</w:t>
            </w:r>
          </w:p>
        </w:tc>
        <w:tc>
          <w:tcPr>
            <w:tcW w:w="1231" w:type="dxa"/>
            <w:tcBorders>
              <w:tl2br w:val="nil"/>
              <w:tr2bl w:val="nil"/>
            </w:tcBorders>
            <w:vAlign w:val="center"/>
          </w:tcPr>
          <w:p w14:paraId="5B5C9C69">
            <w:pPr>
              <w:spacing w:line="360" w:lineRule="auto"/>
              <w:jc w:val="center"/>
              <w:rPr>
                <w:rFonts w:hint="default" w:ascii="仿宋" w:hAnsi="仿宋" w:eastAsia="仿宋" w:cs="仿宋"/>
                <w:b/>
                <w:bCs/>
                <w:color w:val="auto"/>
                <w:szCs w:val="21"/>
                <w:lang w:val="zh-TW"/>
              </w:rPr>
            </w:pPr>
            <w:r>
              <w:rPr>
                <w:rFonts w:ascii="仿宋" w:hAnsi="仿宋" w:eastAsia="仿宋" w:cs="仿宋"/>
                <w:b/>
                <w:bCs/>
                <w:color w:val="auto"/>
                <w:szCs w:val="21"/>
                <w:lang w:val="zh-TW"/>
              </w:rPr>
              <w:t>质疑</w:t>
            </w:r>
          </w:p>
        </w:tc>
        <w:tc>
          <w:tcPr>
            <w:tcW w:w="6764" w:type="dxa"/>
            <w:tcBorders>
              <w:tl2br w:val="nil"/>
              <w:tr2bl w:val="nil"/>
            </w:tcBorders>
            <w:vAlign w:val="center"/>
          </w:tcPr>
          <w:p w14:paraId="6191B55A">
            <w:pPr>
              <w:spacing w:line="360" w:lineRule="auto"/>
              <w:rPr>
                <w:rFonts w:hint="default" w:ascii="仿宋" w:hAnsi="仿宋" w:eastAsia="仿宋" w:cs="仿宋"/>
                <w:color w:val="auto"/>
                <w:szCs w:val="21"/>
                <w:lang w:val="zh-TW" w:eastAsia="zh-TW"/>
              </w:rPr>
            </w:pPr>
            <w:r>
              <w:rPr>
                <w:rFonts w:ascii="仿宋" w:hAnsi="仿宋" w:eastAsia="仿宋" w:cs="仿宋"/>
                <w:color w:val="auto"/>
                <w:szCs w:val="21"/>
                <w:lang w:val="zh-TW" w:eastAsia="zh-TW"/>
              </w:rPr>
              <w:t>质疑：</w:t>
            </w:r>
            <w:r>
              <w:rPr>
                <w:rFonts w:ascii="仿宋" w:hAnsi="仿宋" w:eastAsia="仿宋" w:cs="仿宋"/>
                <w:color w:val="auto"/>
                <w:szCs w:val="21"/>
              </w:rPr>
              <w:t>投标人</w:t>
            </w:r>
            <w:r>
              <w:rPr>
                <w:rFonts w:ascii="仿宋" w:hAnsi="仿宋" w:eastAsia="仿宋" w:cs="仿宋"/>
                <w:color w:val="auto"/>
                <w:szCs w:val="21"/>
                <w:lang w:val="zh-TW" w:eastAsia="zh-TW"/>
              </w:rPr>
              <w:t>在法定质疑期内应当一次性提出针对同一采购程序环节的质疑。</w:t>
            </w:r>
          </w:p>
          <w:p w14:paraId="37DF218E">
            <w:pPr>
              <w:spacing w:line="360" w:lineRule="auto"/>
              <w:rPr>
                <w:rFonts w:hint="default" w:ascii="仿宋" w:hAnsi="仿宋" w:eastAsia="仿宋" w:cs="仿宋"/>
                <w:color w:val="auto"/>
                <w:szCs w:val="21"/>
              </w:rPr>
            </w:pPr>
            <w:r>
              <w:rPr>
                <w:rFonts w:ascii="仿宋" w:hAnsi="仿宋" w:eastAsia="仿宋" w:cs="仿宋"/>
                <w:color w:val="auto"/>
                <w:szCs w:val="21"/>
                <w:lang w:val="zh-TW" w:eastAsia="zh-TW"/>
              </w:rPr>
              <w:t>接收质疑函的方式：</w:t>
            </w:r>
            <w:r>
              <w:rPr>
                <w:rFonts w:ascii="仿宋" w:hAnsi="仿宋" w:eastAsia="仿宋" w:cs="仿宋"/>
                <w:b/>
                <w:bCs/>
                <w:color w:val="auto"/>
                <w:szCs w:val="21"/>
              </w:rPr>
              <w:t>①纸质</w:t>
            </w:r>
            <w:r>
              <w:rPr>
                <w:rFonts w:ascii="仿宋" w:hAnsi="仿宋" w:eastAsia="仿宋" w:cs="仿宋"/>
                <w:b/>
                <w:bCs/>
                <w:color w:val="auto"/>
                <w:szCs w:val="21"/>
                <w:lang w:val="zh-TW" w:eastAsia="zh-TW"/>
              </w:rPr>
              <w:t>形式</w:t>
            </w:r>
            <w:r>
              <w:rPr>
                <w:rFonts w:ascii="仿宋" w:hAnsi="仿宋" w:eastAsia="仿宋" w:cs="仿宋"/>
                <w:b/>
                <w:bCs/>
                <w:color w:val="auto"/>
                <w:szCs w:val="21"/>
                <w:lang w:val="zh-TW"/>
              </w:rPr>
              <w:t>，</w:t>
            </w:r>
            <w:r>
              <w:rPr>
                <w:rFonts w:ascii="仿宋" w:hAnsi="仿宋" w:eastAsia="仿宋" w:cs="仿宋"/>
                <w:b/>
                <w:bCs/>
                <w:color w:val="auto"/>
                <w:szCs w:val="21"/>
              </w:rPr>
              <w:t>以快递方式送达</w:t>
            </w:r>
            <w:r>
              <w:rPr>
                <w:rFonts w:ascii="仿宋" w:hAnsi="仿宋" w:eastAsia="仿宋" w:cs="仿宋"/>
                <w:b/>
                <w:bCs/>
                <w:color w:val="auto"/>
                <w:szCs w:val="21"/>
                <w:lang w:val="zh-TW" w:eastAsia="zh-TW"/>
              </w:rPr>
              <w:t>。联系人：</w:t>
            </w:r>
            <w:r>
              <w:rPr>
                <w:rFonts w:ascii="仿宋" w:hAnsi="仿宋" w:eastAsia="仿宋" w:cs="仿宋"/>
                <w:b/>
                <w:bCs/>
                <w:color w:val="auto"/>
                <w:szCs w:val="21"/>
                <w:lang w:val="zh-TW"/>
              </w:rPr>
              <w:t>刘</w:t>
            </w:r>
            <w:r>
              <w:rPr>
                <w:rFonts w:ascii="仿宋" w:hAnsi="仿宋" w:eastAsia="仿宋" w:cs="仿宋"/>
                <w:b/>
                <w:bCs/>
                <w:color w:val="auto"/>
                <w:szCs w:val="21"/>
              </w:rPr>
              <w:t>女士</w:t>
            </w:r>
            <w:r>
              <w:rPr>
                <w:rFonts w:ascii="仿宋" w:hAnsi="仿宋" w:eastAsia="仿宋" w:cs="仿宋"/>
                <w:b/>
                <w:bCs/>
                <w:color w:val="auto"/>
                <w:szCs w:val="21"/>
                <w:lang w:val="zh-TW" w:eastAsia="zh-TW"/>
              </w:rPr>
              <w:t>，联系电话：1</w:t>
            </w:r>
            <w:r>
              <w:rPr>
                <w:rFonts w:ascii="仿宋" w:hAnsi="仿宋" w:eastAsia="仿宋" w:cs="仿宋"/>
                <w:b/>
                <w:bCs/>
                <w:color w:val="auto"/>
                <w:szCs w:val="21"/>
              </w:rPr>
              <w:t>5355851444</w:t>
            </w:r>
            <w:r>
              <w:rPr>
                <w:rFonts w:ascii="仿宋" w:hAnsi="仿宋" w:eastAsia="仿宋" w:cs="仿宋"/>
                <w:b/>
                <w:bCs/>
                <w:color w:val="auto"/>
                <w:szCs w:val="21"/>
                <w:lang w:val="zh-TW" w:eastAsia="zh-TW"/>
              </w:rPr>
              <w:t>，地址：</w:t>
            </w:r>
            <w:r>
              <w:rPr>
                <w:rFonts w:ascii="仿宋" w:hAnsi="仿宋" w:eastAsia="仿宋" w:cs="仿宋"/>
                <w:b/>
                <w:bCs/>
                <w:color w:val="auto"/>
                <w:szCs w:val="21"/>
                <w:lang w:val="zh-TW"/>
              </w:rPr>
              <w:t>嵊州市官河南路339号量子芯座12楼1220室。</w:t>
            </w:r>
            <w:r>
              <w:rPr>
                <w:rFonts w:ascii="仿宋" w:hAnsi="仿宋" w:eastAsia="仿宋" w:cs="仿宋"/>
                <w:b/>
                <w:bCs/>
                <w:color w:val="auto"/>
                <w:szCs w:val="21"/>
              </w:rPr>
              <w:t>同时请将质疑函的word格式文件发送至邮箱：905567747</w:t>
            </w:r>
            <w:r>
              <w:rPr>
                <w:rFonts w:ascii="仿宋" w:hAnsi="仿宋" w:eastAsia="仿宋" w:cs="仿宋"/>
                <w:b/>
                <w:bCs/>
                <w:color w:val="auto"/>
                <w:szCs w:val="21"/>
                <w:lang w:val="zh-TW" w:eastAsia="zh-TW"/>
              </w:rPr>
              <w:t>@qq.com。</w:t>
            </w:r>
            <w:r>
              <w:rPr>
                <w:rFonts w:ascii="仿宋" w:hAnsi="仿宋" w:eastAsia="仿宋" w:cs="仿宋"/>
                <w:b/>
                <w:bCs/>
                <w:color w:val="auto"/>
                <w:szCs w:val="21"/>
              </w:rPr>
              <w:t>②在线质疑菜单路径：应用中心</w:t>
            </w:r>
            <w:r>
              <w:rPr>
                <w:rFonts w:hint="eastAsia" w:ascii="仿宋" w:hAnsi="仿宋" w:eastAsia="仿宋" w:cs="仿宋"/>
                <w:b/>
                <w:bCs/>
                <w:color w:val="auto"/>
                <w:szCs w:val="21"/>
                <w:lang w:eastAsia="zh-CN"/>
              </w:rPr>
              <w:t>－</w:t>
            </w:r>
            <w:r>
              <w:rPr>
                <w:rFonts w:ascii="仿宋" w:hAnsi="仿宋" w:eastAsia="仿宋" w:cs="仿宋"/>
                <w:b/>
                <w:bCs/>
                <w:color w:val="auto"/>
                <w:szCs w:val="21"/>
              </w:rPr>
              <w:t>项目采购</w:t>
            </w:r>
            <w:r>
              <w:rPr>
                <w:rFonts w:hint="eastAsia" w:ascii="仿宋" w:hAnsi="仿宋" w:eastAsia="仿宋" w:cs="仿宋"/>
                <w:b/>
                <w:bCs/>
                <w:color w:val="auto"/>
                <w:szCs w:val="21"/>
                <w:lang w:eastAsia="zh-CN"/>
              </w:rPr>
              <w:t>－</w:t>
            </w:r>
            <w:r>
              <w:rPr>
                <w:rFonts w:ascii="仿宋" w:hAnsi="仿宋" w:eastAsia="仿宋" w:cs="仿宋"/>
                <w:b/>
                <w:bCs/>
                <w:color w:val="auto"/>
                <w:szCs w:val="21"/>
              </w:rPr>
              <w:t>询问质疑投诉</w:t>
            </w:r>
            <w:r>
              <w:rPr>
                <w:rFonts w:hint="eastAsia" w:ascii="仿宋" w:hAnsi="仿宋" w:eastAsia="仿宋" w:cs="仿宋"/>
                <w:b/>
                <w:bCs/>
                <w:color w:val="auto"/>
                <w:szCs w:val="21"/>
                <w:lang w:eastAsia="zh-CN"/>
              </w:rPr>
              <w:t>－</w:t>
            </w:r>
            <w:r>
              <w:rPr>
                <w:rFonts w:ascii="仿宋" w:hAnsi="仿宋" w:eastAsia="仿宋" w:cs="仿宋"/>
                <w:b/>
                <w:bCs/>
                <w:color w:val="auto"/>
                <w:szCs w:val="21"/>
              </w:rPr>
              <w:t>质疑列表，具体操作详见“政府采购项目电子交易管理操作指南</w:t>
            </w:r>
            <w:r>
              <w:rPr>
                <w:rFonts w:hint="eastAsia" w:ascii="仿宋" w:hAnsi="仿宋" w:eastAsia="仿宋" w:cs="仿宋"/>
                <w:b/>
                <w:bCs/>
                <w:color w:val="auto"/>
                <w:szCs w:val="21"/>
                <w:lang w:eastAsia="zh-CN"/>
              </w:rPr>
              <w:t>－</w:t>
            </w:r>
            <w:r>
              <w:rPr>
                <w:rFonts w:ascii="仿宋" w:hAnsi="仿宋" w:eastAsia="仿宋" w:cs="仿宋"/>
                <w:b/>
                <w:bCs/>
                <w:color w:val="auto"/>
                <w:szCs w:val="21"/>
              </w:rPr>
              <w:t>供应商” （https://service.zcygov.cn/#/knowledges/CW1EtGwBFdiHxlNd6I3m/6IMVAG0BFdiHxlNdQ8Na）</w:t>
            </w:r>
          </w:p>
        </w:tc>
      </w:tr>
      <w:tr w14:paraId="6F294C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9FAFFCC">
            <w:pPr>
              <w:spacing w:line="360" w:lineRule="auto"/>
              <w:jc w:val="center"/>
              <w:rPr>
                <w:rFonts w:hint="default" w:ascii="仿宋" w:hAnsi="仿宋" w:eastAsia="仿宋" w:cs="仿宋"/>
                <w:color w:val="auto"/>
                <w:szCs w:val="21"/>
              </w:rPr>
            </w:pPr>
            <w:r>
              <w:rPr>
                <w:rFonts w:ascii="仿宋" w:hAnsi="仿宋" w:eastAsia="仿宋" w:cs="仿宋"/>
                <w:color w:val="auto"/>
                <w:szCs w:val="21"/>
              </w:rPr>
              <w:t>29</w:t>
            </w:r>
          </w:p>
        </w:tc>
        <w:tc>
          <w:tcPr>
            <w:tcW w:w="1231" w:type="dxa"/>
            <w:tcBorders>
              <w:tl2br w:val="nil"/>
              <w:tr2bl w:val="nil"/>
            </w:tcBorders>
            <w:vAlign w:val="center"/>
          </w:tcPr>
          <w:p w14:paraId="30D90D7D">
            <w:pPr>
              <w:spacing w:line="360" w:lineRule="auto"/>
              <w:jc w:val="center"/>
              <w:rPr>
                <w:rFonts w:hint="default" w:ascii="仿宋" w:hAnsi="仿宋" w:eastAsia="仿宋" w:cs="仿宋"/>
                <w:b/>
                <w:bCs/>
                <w:color w:val="auto"/>
                <w:szCs w:val="21"/>
                <w:lang w:val="zh-TW"/>
              </w:rPr>
            </w:pPr>
            <w:r>
              <w:rPr>
                <w:rFonts w:ascii="仿宋" w:hAnsi="仿宋" w:eastAsia="仿宋" w:cs="仿宋"/>
                <w:b/>
                <w:bCs/>
                <w:color w:val="auto"/>
                <w:szCs w:val="21"/>
                <w:lang w:val="zh-TW"/>
              </w:rPr>
              <w:t>节能产品、环境标志产品政策</w:t>
            </w:r>
          </w:p>
        </w:tc>
        <w:tc>
          <w:tcPr>
            <w:tcW w:w="6764" w:type="dxa"/>
            <w:tcBorders>
              <w:tl2br w:val="nil"/>
              <w:tr2bl w:val="nil"/>
            </w:tcBorders>
            <w:vAlign w:val="center"/>
          </w:tcPr>
          <w:p w14:paraId="108020F6">
            <w:pPr>
              <w:spacing w:line="360" w:lineRule="auto"/>
              <w:rPr>
                <w:rFonts w:hint="default" w:ascii="仿宋" w:hAnsi="仿宋" w:eastAsia="仿宋" w:cs="仿宋"/>
                <w:color w:val="auto"/>
                <w:szCs w:val="21"/>
              </w:rPr>
            </w:pPr>
            <w:sdt>
              <w:sdtPr>
                <w:rPr>
                  <w:rFonts w:ascii="仿宋" w:hAnsi="仿宋" w:eastAsia="仿宋" w:cs="仿宋"/>
                  <w:b/>
                  <w:color w:val="auto"/>
                  <w:szCs w:val="21"/>
                </w:rPr>
                <w:id w:val="-1828425707"/>
                <w14:checkbox>
                  <w14:checked w14:val="1"/>
                  <w14:checkedState w14:val="00FE" w14:font="Wingdings"/>
                  <w14:uncheckedState w14:val="2610" w14:font="MS Gothic"/>
                </w14:checkbox>
              </w:sdtPr>
              <w:sdtEndPr>
                <w:rPr>
                  <w:rFonts w:ascii="仿宋" w:hAnsi="仿宋" w:eastAsia="仿宋" w:cs="仿宋"/>
                  <w:b w:val="0"/>
                  <w:bCs/>
                  <w:color w:val="auto"/>
                  <w:szCs w:val="21"/>
                </w:rPr>
              </w:sdtEndPr>
              <w:sdtContent>
                <w:r>
                  <w:rPr>
                    <w:rFonts w:hint="default" w:ascii="Wingdings" w:hAnsi="Wingdings" w:eastAsia="仿宋" w:cs="仿宋"/>
                    <w:bCs/>
                    <w:color w:val="auto"/>
                    <w:szCs w:val="21"/>
                  </w:rPr>
                  <w:t></w:t>
                </w:r>
              </w:sdtContent>
            </w:sdt>
            <w:r>
              <w:rPr>
                <w:rFonts w:ascii="仿宋" w:hAnsi="仿宋" w:eastAsia="仿宋" w:cs="仿宋"/>
                <w:color w:val="auto"/>
                <w:szCs w:val="21"/>
              </w:rPr>
              <w:t>根据《关于调整优化节能产品、环境标志产品政府采购执行机制的通知》（财库〔2019〕9号）文件的规定，本项目如需采购节能产品、环境标志产品品目清单内的产品的，供应商所投的相应产品须提供经国家确定的认证机构出具的、处于有效期之内的节能产品、环境标志产品认证证书，采购人对获得证书的产品实施政府优先采购或强制采购。</w:t>
            </w:r>
          </w:p>
          <w:p w14:paraId="504CC287">
            <w:pPr>
              <w:spacing w:line="360" w:lineRule="auto"/>
              <w:rPr>
                <w:rFonts w:hint="default" w:ascii="仿宋" w:hAnsi="仿宋" w:eastAsia="仿宋" w:cs="仿宋"/>
                <w:b/>
                <w:bCs/>
                <w:color w:val="auto"/>
                <w:szCs w:val="21"/>
              </w:rPr>
            </w:pPr>
            <w:r>
              <w:rPr>
                <w:rFonts w:ascii="仿宋" w:hAnsi="仿宋" w:eastAsia="仿宋" w:cs="仿宋"/>
                <w:b/>
                <w:bCs/>
                <w:color w:val="auto"/>
                <w:szCs w:val="21"/>
              </w:rPr>
              <w:t>提供中国政府采购网（www.ccgp.gov.cn）网页查询打印材料等说明材料。</w:t>
            </w:r>
          </w:p>
          <w:p w14:paraId="77AEE71B">
            <w:pPr>
              <w:spacing w:line="360" w:lineRule="auto"/>
              <w:rPr>
                <w:rFonts w:hint="default" w:ascii="仿宋" w:hAnsi="仿宋" w:eastAsia="仿宋" w:cs="仿宋"/>
                <w:b/>
                <w:bCs/>
                <w:color w:val="auto"/>
                <w:szCs w:val="21"/>
              </w:rPr>
            </w:pPr>
            <w:r>
              <w:rPr>
                <w:rFonts w:ascii="仿宋" w:hAnsi="仿宋" w:eastAsia="仿宋" w:cs="仿宋"/>
                <w:b/>
                <w:bCs/>
                <w:color w:val="auto"/>
                <w:szCs w:val="21"/>
              </w:rPr>
              <w:t xml:space="preserve">注：属于强制采购品目清单中的产品如未获得证书，其投标将被拒绝。 </w:t>
            </w:r>
          </w:p>
          <w:p w14:paraId="706BE6B3">
            <w:pPr>
              <w:spacing w:line="360" w:lineRule="auto"/>
              <w:rPr>
                <w:rFonts w:hint="default" w:ascii="仿宋" w:hAnsi="仿宋" w:eastAsia="仿宋" w:cs="仿宋"/>
                <w:color w:val="auto"/>
                <w:szCs w:val="21"/>
                <w:lang w:val="zh-TW" w:eastAsia="zh-TW"/>
              </w:rPr>
            </w:pPr>
            <w:sdt>
              <w:sdtPr>
                <w:rPr>
                  <w:rFonts w:ascii="仿宋" w:hAnsi="仿宋" w:eastAsia="仿宋" w:cs="仿宋"/>
                  <w:b/>
                  <w:color w:val="auto"/>
                  <w:szCs w:val="21"/>
                </w:rPr>
                <w:id w:val="147463433"/>
                <w14:checkbox>
                  <w14:checked w14:val="0"/>
                  <w14:checkedState w14:val="00FE" w14:font="Wingdings"/>
                  <w14:uncheckedState w14:val="2610" w14:font="MS Gothic"/>
                </w14:checkbox>
              </w:sdtPr>
              <w:sdtEndPr>
                <w:rPr>
                  <w:rFonts w:ascii="仿宋" w:hAnsi="仿宋" w:eastAsia="仿宋" w:cs="仿宋"/>
                  <w:b w:val="0"/>
                  <w:bCs/>
                  <w:color w:val="auto"/>
                  <w:szCs w:val="21"/>
                </w:rPr>
              </w:sdtEndPr>
              <w:sdtContent>
                <w:r>
                  <w:rPr>
                    <w:rFonts w:ascii="仿宋" w:hAnsi="仿宋" w:eastAsia="仿宋" w:cs="仿宋"/>
                    <w:bCs/>
                    <w:color w:val="auto"/>
                    <w:szCs w:val="21"/>
                  </w:rPr>
                  <w:t>☐</w:t>
                </w:r>
              </w:sdtContent>
            </w:sdt>
            <w:r>
              <w:rPr>
                <w:rFonts w:ascii="仿宋" w:hAnsi="仿宋" w:eastAsia="仿宋" w:cs="仿宋"/>
                <w:bCs/>
                <w:color w:val="auto"/>
                <w:szCs w:val="21"/>
              </w:rPr>
              <w:t>本项目为服务项目，不适用节能环保政策。</w:t>
            </w:r>
          </w:p>
        </w:tc>
      </w:tr>
      <w:tr w14:paraId="57773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13861AD1">
            <w:pPr>
              <w:spacing w:line="360" w:lineRule="auto"/>
              <w:jc w:val="center"/>
              <w:rPr>
                <w:rFonts w:hint="default" w:ascii="仿宋" w:hAnsi="仿宋" w:eastAsia="仿宋" w:cs="仿宋"/>
                <w:color w:val="auto"/>
                <w:szCs w:val="21"/>
              </w:rPr>
            </w:pPr>
            <w:r>
              <w:rPr>
                <w:rFonts w:ascii="仿宋" w:hAnsi="仿宋" w:eastAsia="仿宋" w:cs="仿宋"/>
                <w:color w:val="auto"/>
                <w:szCs w:val="21"/>
              </w:rPr>
              <w:t>30</w:t>
            </w:r>
          </w:p>
        </w:tc>
        <w:tc>
          <w:tcPr>
            <w:tcW w:w="1231" w:type="dxa"/>
            <w:tcBorders>
              <w:tl2br w:val="nil"/>
              <w:tr2bl w:val="nil"/>
            </w:tcBorders>
            <w:vAlign w:val="center"/>
          </w:tcPr>
          <w:p w14:paraId="1F74F4C6">
            <w:pPr>
              <w:spacing w:line="360" w:lineRule="auto"/>
              <w:jc w:val="center"/>
              <w:rPr>
                <w:rFonts w:hint="default" w:ascii="仿宋" w:hAnsi="仿宋" w:eastAsia="仿宋" w:cs="仿宋"/>
                <w:b/>
                <w:bCs/>
                <w:color w:val="auto"/>
                <w:szCs w:val="21"/>
                <w:lang w:val="zh-TW"/>
              </w:rPr>
            </w:pPr>
            <w:r>
              <w:rPr>
                <w:rFonts w:ascii="仿宋" w:hAnsi="仿宋" w:eastAsia="仿宋" w:cs="仿宋"/>
                <w:b/>
                <w:bCs/>
                <w:color w:val="auto"/>
                <w:szCs w:val="21"/>
                <w:lang w:val="zh-TW"/>
              </w:rPr>
              <w:t>采购代理服务费</w:t>
            </w:r>
          </w:p>
        </w:tc>
        <w:tc>
          <w:tcPr>
            <w:tcW w:w="6764" w:type="dxa"/>
            <w:tcBorders>
              <w:tl2br w:val="nil"/>
              <w:tr2bl w:val="nil"/>
            </w:tcBorders>
            <w:vAlign w:val="center"/>
          </w:tcPr>
          <w:p w14:paraId="58EC260C">
            <w:pPr>
              <w:spacing w:line="360" w:lineRule="auto"/>
              <w:rPr>
                <w:rFonts w:hint="eastAsia" w:ascii="方正仿宋_GB2312" w:hAnsi="方正仿宋_GB2312" w:eastAsia="方正仿宋_GB2312" w:cs="方正仿宋_GB2312"/>
                <w:bCs/>
                <w:color w:val="auto"/>
                <w:szCs w:val="21"/>
              </w:rPr>
            </w:pPr>
            <w:r>
              <w:rPr>
                <w:rFonts w:ascii="仿宋" w:hAnsi="仿宋" w:eastAsia="仿宋" w:cs="仿宋"/>
                <w:b/>
                <w:color w:val="auto"/>
                <w:szCs w:val="21"/>
              </w:rPr>
              <w:t>收取标准：</w:t>
            </w:r>
            <w:r>
              <w:rPr>
                <w:rFonts w:ascii="仿宋" w:hAnsi="仿宋" w:eastAsia="仿宋" w:cs="仿宋"/>
                <w:bCs/>
                <w:color w:val="auto"/>
                <w:szCs w:val="21"/>
              </w:rPr>
              <w:t>本项目</w:t>
            </w:r>
            <w:r>
              <w:rPr>
                <w:rFonts w:hint="eastAsia" w:ascii="仿宋" w:hAnsi="仿宋" w:eastAsia="仿宋" w:cs="仿宋"/>
                <w:bCs/>
                <w:color w:val="auto"/>
                <w:szCs w:val="21"/>
                <w:lang w:val="en-US" w:eastAsia="zh-CN"/>
              </w:rPr>
              <w:t>以预算价为基准价，血液成分分离机</w:t>
            </w:r>
            <w:r>
              <w:rPr>
                <w:rFonts w:ascii="仿宋" w:hAnsi="仿宋" w:eastAsia="仿宋" w:cs="仿宋"/>
                <w:bCs/>
                <w:color w:val="auto"/>
                <w:szCs w:val="21"/>
              </w:rPr>
              <w:t>招标代理服务费按</w:t>
            </w:r>
            <w:r>
              <w:rPr>
                <w:rFonts w:hint="eastAsia" w:ascii="仿宋" w:hAnsi="仿宋" w:eastAsia="仿宋" w:cs="仿宋"/>
                <w:bCs/>
                <w:color w:val="auto"/>
                <w:szCs w:val="21"/>
                <w:lang w:val="en-US" w:eastAsia="zh-CN"/>
              </w:rPr>
              <w:t>6300</w:t>
            </w:r>
            <w:r>
              <w:rPr>
                <w:rFonts w:ascii="仿宋" w:hAnsi="仿宋" w:eastAsia="仿宋" w:cs="仿宋"/>
                <w:bCs/>
                <w:color w:val="auto"/>
                <w:szCs w:val="21"/>
              </w:rPr>
              <w:t>元计取</w:t>
            </w:r>
            <w:r>
              <w:rPr>
                <w:rFonts w:hint="eastAsia" w:ascii="仿宋" w:hAnsi="仿宋" w:eastAsia="仿宋" w:cs="仿宋"/>
                <w:bCs/>
                <w:color w:val="auto"/>
                <w:szCs w:val="21"/>
                <w:lang w:eastAsia="zh-CN"/>
              </w:rPr>
              <w:t>（</w:t>
            </w:r>
            <w:r>
              <w:rPr>
                <w:rFonts w:hint="eastAsia" w:ascii="仿宋" w:hAnsi="仿宋" w:eastAsia="仿宋" w:cs="仿宋"/>
                <w:bCs/>
                <w:color w:val="auto"/>
                <w:szCs w:val="21"/>
                <w:lang w:val="en-US" w:eastAsia="zh-CN"/>
              </w:rPr>
              <w:t>计算公式：420000*1.5%=6300元</w:t>
            </w:r>
            <w:r>
              <w:rPr>
                <w:rFonts w:hint="eastAsia" w:ascii="仿宋" w:hAnsi="仿宋" w:eastAsia="仿宋" w:cs="仿宋"/>
                <w:bCs/>
                <w:color w:val="auto"/>
                <w:szCs w:val="21"/>
                <w:lang w:eastAsia="zh-CN"/>
              </w:rPr>
              <w:t>），</w:t>
            </w:r>
            <w:r>
              <w:rPr>
                <w:rFonts w:ascii="仿宋" w:hAnsi="仿宋" w:eastAsia="仿宋" w:cs="仿宋"/>
                <w:bCs/>
                <w:color w:val="auto"/>
                <w:szCs w:val="21"/>
              </w:rPr>
              <w:t>费用由中标供应商承担。投标供应商报价时须综合考虑，由中标供应商在收到中标通知书的同时支付给采购代理机构。</w:t>
            </w:r>
          </w:p>
          <w:p w14:paraId="4ABEBE3B">
            <w:pPr>
              <w:spacing w:line="360" w:lineRule="auto"/>
              <w:rPr>
                <w:rFonts w:hint="default" w:ascii="仿宋" w:hAnsi="仿宋" w:eastAsia="仿宋" w:cs="仿宋"/>
                <w:b/>
                <w:color w:val="auto"/>
                <w:szCs w:val="21"/>
              </w:rPr>
            </w:pPr>
            <w:r>
              <w:rPr>
                <w:rFonts w:ascii="仿宋" w:hAnsi="仿宋" w:eastAsia="仿宋" w:cs="仿宋"/>
                <w:b/>
                <w:color w:val="auto"/>
                <w:szCs w:val="21"/>
              </w:rPr>
              <w:t>银行账户名称：绍兴五石项目咨询有限公司</w:t>
            </w:r>
          </w:p>
          <w:p w14:paraId="304825C3">
            <w:pPr>
              <w:spacing w:line="360" w:lineRule="auto"/>
              <w:rPr>
                <w:rFonts w:hint="default" w:ascii="仿宋" w:hAnsi="仿宋" w:eastAsia="仿宋" w:cs="仿宋"/>
                <w:b/>
                <w:color w:val="auto"/>
                <w:szCs w:val="21"/>
              </w:rPr>
            </w:pPr>
            <w:r>
              <w:rPr>
                <w:rFonts w:ascii="仿宋" w:hAnsi="仿宋" w:eastAsia="仿宋" w:cs="仿宋"/>
                <w:b/>
                <w:color w:val="auto"/>
                <w:szCs w:val="21"/>
              </w:rPr>
              <w:t>开户银行：招商银行股份有限公司绍兴嵊州支行</w:t>
            </w:r>
          </w:p>
          <w:p w14:paraId="304B0379">
            <w:pPr>
              <w:spacing w:line="360" w:lineRule="auto"/>
              <w:rPr>
                <w:rFonts w:hint="default" w:ascii="仿宋" w:hAnsi="仿宋" w:eastAsia="仿宋" w:cs="仿宋"/>
                <w:bCs/>
                <w:color w:val="auto"/>
                <w:szCs w:val="21"/>
                <w:lang w:val="zh-TW" w:eastAsia="zh-TW"/>
              </w:rPr>
            </w:pPr>
            <w:r>
              <w:rPr>
                <w:rFonts w:ascii="仿宋" w:hAnsi="仿宋" w:eastAsia="仿宋" w:cs="仿宋"/>
                <w:b/>
                <w:color w:val="auto"/>
                <w:szCs w:val="21"/>
              </w:rPr>
              <w:t>银行账号：5759 0481 5510 818</w:t>
            </w:r>
          </w:p>
        </w:tc>
      </w:tr>
      <w:tr w14:paraId="117799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43B83F47">
            <w:pPr>
              <w:spacing w:line="360" w:lineRule="auto"/>
              <w:jc w:val="center"/>
              <w:rPr>
                <w:rFonts w:hint="default" w:ascii="仿宋" w:hAnsi="仿宋" w:eastAsia="仿宋" w:cs="仿宋"/>
                <w:color w:val="auto"/>
                <w:szCs w:val="21"/>
              </w:rPr>
            </w:pPr>
            <w:r>
              <w:rPr>
                <w:rFonts w:ascii="仿宋" w:hAnsi="仿宋" w:eastAsia="仿宋" w:cs="仿宋"/>
                <w:color w:val="auto"/>
                <w:szCs w:val="21"/>
              </w:rPr>
              <w:t>31</w:t>
            </w:r>
          </w:p>
        </w:tc>
        <w:tc>
          <w:tcPr>
            <w:tcW w:w="1231" w:type="dxa"/>
            <w:tcBorders>
              <w:tl2br w:val="nil"/>
              <w:tr2bl w:val="nil"/>
            </w:tcBorders>
            <w:vAlign w:val="center"/>
          </w:tcPr>
          <w:p w14:paraId="47030E40">
            <w:pPr>
              <w:spacing w:line="360" w:lineRule="auto"/>
              <w:jc w:val="center"/>
              <w:rPr>
                <w:rFonts w:hint="default" w:ascii="仿宋" w:hAnsi="仿宋" w:eastAsia="仿宋" w:cs="仿宋"/>
                <w:b/>
                <w:bCs/>
                <w:color w:val="auto"/>
                <w:szCs w:val="21"/>
                <w:lang w:val="zh-TW"/>
              </w:rPr>
            </w:pPr>
            <w:r>
              <w:rPr>
                <w:rFonts w:ascii="仿宋" w:hAnsi="仿宋" w:eastAsia="仿宋" w:cs="仿宋"/>
                <w:b/>
                <w:bCs/>
                <w:color w:val="auto"/>
                <w:szCs w:val="21"/>
                <w:lang w:val="zh-TW"/>
              </w:rPr>
              <w:t>是否允许采购进口产品</w:t>
            </w:r>
          </w:p>
        </w:tc>
        <w:tc>
          <w:tcPr>
            <w:tcW w:w="6764" w:type="dxa"/>
            <w:tcBorders>
              <w:tl2br w:val="nil"/>
              <w:tr2bl w:val="nil"/>
            </w:tcBorders>
            <w:vAlign w:val="center"/>
          </w:tcPr>
          <w:p w14:paraId="07847664">
            <w:pPr>
              <w:spacing w:line="360" w:lineRule="auto"/>
              <w:rPr>
                <w:rFonts w:hint="default" w:ascii="仿宋" w:hAnsi="仿宋" w:eastAsia="仿宋" w:cs="仿宋"/>
                <w:b/>
                <w:color w:val="auto"/>
                <w:szCs w:val="21"/>
              </w:rPr>
            </w:pPr>
            <w:sdt>
              <w:sdtPr>
                <w:rPr>
                  <w:rFonts w:ascii="仿宋" w:hAnsi="仿宋" w:eastAsia="仿宋" w:cs="仿宋"/>
                  <w:b/>
                  <w:color w:val="auto"/>
                  <w:szCs w:val="21"/>
                </w:rPr>
                <w:id w:val="-852411384"/>
                <w14:checkbox>
                  <w14:checked w14:val="0"/>
                  <w14:checkedState w14:val="00FE" w14:font="Wingdings"/>
                  <w14:uncheckedState w14:val="2610" w14:font="MS Gothic"/>
                </w14:checkbox>
              </w:sdtPr>
              <w:sdtEndPr>
                <w:rPr>
                  <w:rFonts w:ascii="仿宋" w:hAnsi="仿宋" w:eastAsia="仿宋" w:cs="仿宋"/>
                  <w:b/>
                  <w:color w:val="auto"/>
                  <w:szCs w:val="21"/>
                </w:rPr>
              </w:sdtEndPr>
              <w:sdtContent>
                <w:r>
                  <w:rPr>
                    <w:rFonts w:hint="eastAsia" w:ascii="MS Gothic" w:hAnsi="MS Gothic" w:eastAsia="仿宋" w:cs="仿宋"/>
                    <w:b/>
                    <w:color w:val="auto"/>
                    <w:kern w:val="2"/>
                    <w:sz w:val="21"/>
                    <w:szCs w:val="21"/>
                    <w:lang w:val="en-US" w:eastAsia="zh-CN" w:bidi="ar-SA"/>
                  </w:rPr>
                  <w:t>☐</w:t>
                </w:r>
              </w:sdtContent>
            </w:sdt>
            <w:r>
              <w:rPr>
                <w:rFonts w:ascii="仿宋" w:hAnsi="仿宋" w:eastAsia="仿宋" w:cs="仿宋"/>
                <w:b/>
                <w:color w:val="auto"/>
                <w:szCs w:val="21"/>
              </w:rPr>
              <w:t>本项目不允许采购进口产品。</w:t>
            </w:r>
          </w:p>
          <w:p w14:paraId="183AEC2E">
            <w:pPr>
              <w:spacing w:line="360" w:lineRule="auto"/>
              <w:rPr>
                <w:rFonts w:hint="default" w:ascii="仿宋" w:hAnsi="仿宋" w:eastAsia="仿宋" w:cs="仿宋"/>
                <w:b/>
                <w:color w:val="auto"/>
                <w:szCs w:val="21"/>
              </w:rPr>
            </w:pPr>
            <w:sdt>
              <w:sdtPr>
                <w:rPr>
                  <w:rFonts w:ascii="仿宋" w:hAnsi="仿宋" w:eastAsia="仿宋" w:cs="仿宋"/>
                  <w:b/>
                  <w:color w:val="auto"/>
                  <w:szCs w:val="21"/>
                </w:rPr>
                <w:id w:val="-52852824"/>
                <w14:checkbox>
                  <w14:checked w14:val="1"/>
                  <w14:checkedState w14:val="00FE" w14:font="Wingdings"/>
                  <w14:uncheckedState w14:val="2610" w14:font="MS Gothic"/>
                </w14:checkbox>
              </w:sdtPr>
              <w:sdtEndPr>
                <w:rPr>
                  <w:rFonts w:ascii="仿宋" w:hAnsi="仿宋" w:eastAsia="仿宋" w:cs="仿宋"/>
                  <w:b w:val="0"/>
                  <w:bCs/>
                  <w:color w:val="auto"/>
                  <w:szCs w:val="21"/>
                </w:rPr>
              </w:sdtEndPr>
              <w:sdtContent>
                <w:r>
                  <w:rPr>
                    <w:rFonts w:hint="eastAsia" w:ascii="Wingdings" w:hAnsi="Wingdings" w:eastAsia="仿宋" w:cs="仿宋"/>
                    <w:bCs/>
                    <w:color w:val="auto"/>
                    <w:kern w:val="2"/>
                    <w:sz w:val="21"/>
                    <w:szCs w:val="21"/>
                    <w:lang w:val="en-US" w:eastAsia="zh-CN" w:bidi="ar-SA"/>
                  </w:rPr>
                  <w:t>þ</w:t>
                </w:r>
              </w:sdtContent>
            </w:sdt>
            <w:r>
              <w:rPr>
                <w:rFonts w:ascii="仿宋" w:hAnsi="仿宋" w:eastAsia="仿宋" w:cs="仿宋"/>
                <w:bCs/>
                <w:color w:val="auto"/>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5C753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FA24950">
            <w:pPr>
              <w:spacing w:line="360" w:lineRule="auto"/>
              <w:jc w:val="center"/>
              <w:rPr>
                <w:rFonts w:hint="default" w:ascii="仿宋" w:hAnsi="仿宋" w:eastAsia="仿宋" w:cs="仿宋"/>
                <w:color w:val="auto"/>
                <w:szCs w:val="21"/>
              </w:rPr>
            </w:pPr>
            <w:r>
              <w:rPr>
                <w:rFonts w:ascii="仿宋" w:hAnsi="仿宋" w:eastAsia="仿宋" w:cs="仿宋"/>
                <w:color w:val="auto"/>
                <w:szCs w:val="21"/>
              </w:rPr>
              <w:t>32</w:t>
            </w:r>
          </w:p>
        </w:tc>
        <w:tc>
          <w:tcPr>
            <w:tcW w:w="1231" w:type="dxa"/>
            <w:tcBorders>
              <w:tl2br w:val="nil"/>
              <w:tr2bl w:val="nil"/>
            </w:tcBorders>
            <w:vAlign w:val="center"/>
          </w:tcPr>
          <w:p w14:paraId="4D1D03F3">
            <w:pPr>
              <w:spacing w:line="360" w:lineRule="auto"/>
              <w:jc w:val="center"/>
              <w:rPr>
                <w:rFonts w:hint="default" w:ascii="仿宋" w:hAnsi="仿宋" w:eastAsia="仿宋" w:cs="仿宋"/>
                <w:b/>
                <w:bCs/>
                <w:color w:val="auto"/>
                <w:szCs w:val="21"/>
                <w:lang w:val="zh-TW"/>
              </w:rPr>
            </w:pPr>
            <w:r>
              <w:rPr>
                <w:rFonts w:ascii="仿宋" w:hAnsi="仿宋" w:eastAsia="仿宋" w:cs="仿宋"/>
                <w:b/>
                <w:bCs/>
                <w:color w:val="auto"/>
                <w:szCs w:val="21"/>
                <w:lang w:val="zh-TW"/>
              </w:rPr>
              <w:t>项目属性与核心产品</w:t>
            </w:r>
          </w:p>
        </w:tc>
        <w:tc>
          <w:tcPr>
            <w:tcW w:w="6764" w:type="dxa"/>
            <w:tcBorders>
              <w:tl2br w:val="nil"/>
              <w:tr2bl w:val="nil"/>
            </w:tcBorders>
            <w:vAlign w:val="center"/>
          </w:tcPr>
          <w:p w14:paraId="50EB9607">
            <w:pPr>
              <w:adjustRightInd w:val="0"/>
              <w:spacing w:line="360" w:lineRule="auto"/>
              <w:rPr>
                <w:rFonts w:hint="default" w:ascii="仿宋" w:hAnsi="仿宋" w:eastAsia="仿宋" w:cs="仿宋"/>
                <w:color w:val="auto"/>
                <w:szCs w:val="21"/>
              </w:rPr>
            </w:pPr>
            <w:sdt>
              <w:sdtPr>
                <w:rPr>
                  <w:rFonts w:ascii="仿宋" w:hAnsi="仿宋" w:eastAsia="仿宋" w:cs="仿宋"/>
                  <w:color w:val="auto"/>
                  <w:kern w:val="0"/>
                  <w:sz w:val="24"/>
                  <w:szCs w:val="24"/>
                </w:rPr>
                <w:id w:val="118727868"/>
                <w14:checkbox>
                  <w14:checked w14:val="1"/>
                  <w14:checkedState w14:val="00FE" w14:font="Wingdings"/>
                  <w14:uncheckedState w14:val="2610" w14:font="MS Gothic"/>
                </w14:checkbox>
              </w:sdtPr>
              <w:sdtEndPr>
                <w:rPr>
                  <w:rFonts w:ascii="仿宋" w:hAnsi="仿宋" w:eastAsia="仿宋" w:cs="仿宋"/>
                  <w:color w:val="auto"/>
                  <w:kern w:val="0"/>
                  <w:sz w:val="21"/>
                  <w:szCs w:val="21"/>
                </w:rPr>
              </w:sdtEndPr>
              <w:sdtContent>
                <w:r>
                  <w:rPr>
                    <w:rFonts w:hint="eastAsia" w:ascii="Wingdings" w:hAnsi="Wingdings" w:eastAsia="仿宋" w:cs="仿宋"/>
                    <w:color w:val="auto"/>
                    <w:kern w:val="0"/>
                    <w:sz w:val="21"/>
                    <w:szCs w:val="21"/>
                    <w:lang w:val="en-US" w:eastAsia="zh-CN" w:bidi="ar-SA"/>
                  </w:rPr>
                  <w:t>þ</w:t>
                </w:r>
              </w:sdtContent>
            </w:sdt>
            <w:r>
              <w:rPr>
                <w:rFonts w:ascii="仿宋" w:hAnsi="仿宋" w:eastAsia="仿宋" w:cs="仿宋"/>
                <w:color w:val="auto"/>
                <w:kern w:val="0"/>
                <w:szCs w:val="21"/>
              </w:rPr>
              <w:t>A</w:t>
            </w:r>
            <w:r>
              <w:rPr>
                <w:rFonts w:ascii="仿宋" w:hAnsi="仿宋" w:eastAsia="仿宋" w:cs="仿宋"/>
                <w:color w:val="auto"/>
                <w:szCs w:val="21"/>
              </w:rPr>
              <w:t>货物类，</w:t>
            </w:r>
            <w:r>
              <w:rPr>
                <w:rFonts w:ascii="仿宋" w:hAnsi="仿宋" w:eastAsia="仿宋" w:cs="仿宋"/>
                <w:color w:val="auto"/>
                <w:kern w:val="0"/>
                <w:szCs w:val="21"/>
              </w:rPr>
              <w:t>核心产品为：</w:t>
            </w:r>
            <w:r>
              <w:rPr>
                <w:rFonts w:hint="eastAsia" w:ascii="仿宋" w:hAnsi="仿宋" w:eastAsia="仿宋" w:cs="仿宋"/>
                <w:color w:val="auto"/>
                <w:kern w:val="0"/>
                <w:szCs w:val="21"/>
                <w:u w:val="single"/>
                <w:lang w:val="en-US" w:eastAsia="zh-CN"/>
              </w:rPr>
              <w:t>血液成分分离机</w:t>
            </w:r>
            <w:r>
              <w:rPr>
                <w:rFonts w:ascii="仿宋" w:hAnsi="仿宋" w:eastAsia="仿宋" w:cs="仿宋"/>
                <w:color w:val="auto"/>
                <w:szCs w:val="21"/>
              </w:rPr>
              <w:t>。</w:t>
            </w:r>
          </w:p>
          <w:p w14:paraId="6CEECA07">
            <w:pPr>
              <w:adjustRightInd w:val="0"/>
              <w:spacing w:line="360" w:lineRule="auto"/>
              <w:rPr>
                <w:rFonts w:hint="default" w:ascii="仿宋" w:hAnsi="仿宋" w:eastAsia="仿宋" w:cs="仿宋"/>
                <w:b/>
                <w:color w:val="auto"/>
                <w:szCs w:val="21"/>
              </w:rPr>
            </w:pPr>
            <w:sdt>
              <w:sdtPr>
                <w:rPr>
                  <w:rFonts w:ascii="仿宋" w:hAnsi="仿宋" w:eastAsia="仿宋" w:cs="仿宋"/>
                  <w:color w:val="auto"/>
                  <w:kern w:val="0"/>
                  <w:szCs w:val="21"/>
                </w:rPr>
                <w:id w:val="474885559"/>
                <w14:checkbox>
                  <w14:checked w14:val="0"/>
                  <w14:checkedState w14:val="00FE" w14:font="Wingdings"/>
                  <w14:uncheckedState w14:val="2610" w14:font="MS Gothic"/>
                </w14:checkbox>
              </w:sdtPr>
              <w:sdtEndPr>
                <w:rPr>
                  <w:rFonts w:ascii="仿宋" w:hAnsi="仿宋" w:eastAsia="仿宋" w:cs="仿宋"/>
                  <w:color w:val="auto"/>
                  <w:kern w:val="0"/>
                  <w:szCs w:val="21"/>
                </w:rPr>
              </w:sdtEndPr>
              <w:sdtContent>
                <w:r>
                  <w:rPr>
                    <w:rFonts w:hint="eastAsia" w:ascii="MS Gothic" w:hAnsi="MS Gothic" w:eastAsia="仿宋" w:cs="仿宋"/>
                    <w:color w:val="auto"/>
                    <w:kern w:val="0"/>
                    <w:sz w:val="21"/>
                    <w:szCs w:val="21"/>
                    <w:lang w:val="en-US" w:eastAsia="zh-CN" w:bidi="ar-SA"/>
                  </w:rPr>
                  <w:t>☐</w:t>
                </w:r>
              </w:sdtContent>
            </w:sdt>
            <w:r>
              <w:rPr>
                <w:rFonts w:ascii="仿宋" w:hAnsi="仿宋" w:eastAsia="仿宋" w:cs="仿宋"/>
                <w:color w:val="auto"/>
                <w:kern w:val="0"/>
                <w:szCs w:val="21"/>
              </w:rPr>
              <w:t>B</w:t>
            </w:r>
            <w:r>
              <w:rPr>
                <w:rFonts w:ascii="仿宋" w:hAnsi="仿宋" w:eastAsia="仿宋" w:cs="仿宋"/>
                <w:color w:val="auto"/>
                <w:szCs w:val="21"/>
              </w:rPr>
              <w:t>服务类。</w:t>
            </w:r>
          </w:p>
        </w:tc>
      </w:tr>
      <w:tr w14:paraId="7A5A08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635F411">
            <w:pPr>
              <w:spacing w:line="360" w:lineRule="auto"/>
              <w:jc w:val="center"/>
              <w:rPr>
                <w:rFonts w:hint="default" w:ascii="仿宋" w:hAnsi="仿宋" w:eastAsia="仿宋" w:cs="仿宋"/>
                <w:b/>
                <w:bCs/>
                <w:color w:val="auto"/>
                <w:szCs w:val="21"/>
              </w:rPr>
            </w:pPr>
            <w:r>
              <w:rPr>
                <w:rFonts w:ascii="仿宋" w:hAnsi="仿宋" w:eastAsia="仿宋" w:cs="仿宋"/>
                <w:b/>
                <w:bCs/>
                <w:color w:val="auto"/>
                <w:szCs w:val="21"/>
              </w:rPr>
              <w:t>33</w:t>
            </w:r>
          </w:p>
        </w:tc>
        <w:tc>
          <w:tcPr>
            <w:tcW w:w="1231" w:type="dxa"/>
            <w:tcBorders>
              <w:tl2br w:val="nil"/>
              <w:tr2bl w:val="nil"/>
            </w:tcBorders>
            <w:vAlign w:val="center"/>
          </w:tcPr>
          <w:p w14:paraId="624BEE13">
            <w:pPr>
              <w:spacing w:line="360" w:lineRule="auto"/>
              <w:jc w:val="center"/>
              <w:rPr>
                <w:rFonts w:hint="default" w:ascii="仿宋" w:hAnsi="仿宋" w:eastAsia="仿宋" w:cs="仿宋"/>
                <w:b/>
                <w:bCs/>
                <w:color w:val="auto"/>
                <w:szCs w:val="21"/>
                <w:lang w:val="zh-TW"/>
              </w:rPr>
            </w:pPr>
            <w:r>
              <w:rPr>
                <w:rFonts w:ascii="仿宋" w:hAnsi="仿宋" w:eastAsia="仿宋" w:cs="仿宋"/>
                <w:b/>
                <w:bCs/>
                <w:color w:val="auto"/>
                <w:szCs w:val="21"/>
                <w:lang w:val="zh-TW"/>
              </w:rPr>
              <w:t>演示</w:t>
            </w:r>
          </w:p>
        </w:tc>
        <w:tc>
          <w:tcPr>
            <w:tcW w:w="6764" w:type="dxa"/>
            <w:tcBorders>
              <w:tl2br w:val="nil"/>
              <w:tr2bl w:val="nil"/>
            </w:tcBorders>
            <w:vAlign w:val="center"/>
          </w:tcPr>
          <w:p w14:paraId="070795A4">
            <w:pPr>
              <w:spacing w:line="360" w:lineRule="auto"/>
              <w:rPr>
                <w:rFonts w:hint="default" w:ascii="仿宋" w:hAnsi="仿宋" w:eastAsia="仿宋" w:cs="仿宋"/>
                <w:b/>
                <w:bCs/>
                <w:color w:val="auto"/>
                <w:szCs w:val="21"/>
              </w:rPr>
            </w:pPr>
            <w:r>
              <w:rPr>
                <w:rFonts w:ascii="仿宋" w:hAnsi="仿宋" w:eastAsia="仿宋" w:cs="仿宋"/>
                <w:b/>
                <w:bCs/>
                <w:color w:val="auto"/>
                <w:szCs w:val="21"/>
              </w:rPr>
              <w:sym w:font="Wingdings" w:char="00FE"/>
            </w:r>
            <w:r>
              <w:rPr>
                <w:rFonts w:ascii="仿宋" w:hAnsi="仿宋" w:eastAsia="仿宋" w:cs="仿宋"/>
                <w:b/>
                <w:bCs/>
                <w:color w:val="auto"/>
                <w:szCs w:val="21"/>
              </w:rPr>
              <w:t>不要求；</w:t>
            </w:r>
          </w:p>
          <w:p w14:paraId="0FAB764B">
            <w:pPr>
              <w:spacing w:line="360" w:lineRule="auto"/>
              <w:rPr>
                <w:rFonts w:hint="default" w:ascii="仿宋" w:hAnsi="仿宋" w:eastAsia="仿宋" w:cs="仿宋"/>
                <w:color w:val="auto"/>
                <w:szCs w:val="21"/>
              </w:rPr>
            </w:pPr>
            <w:r>
              <w:rPr>
                <w:rFonts w:ascii="仿宋" w:hAnsi="仿宋" w:eastAsia="仿宋" w:cs="仿宋"/>
                <w:color w:val="auto"/>
                <w:szCs w:val="21"/>
              </w:rPr>
              <w:sym w:font="Wingdings" w:char="00A8"/>
            </w:r>
            <w:r>
              <w:rPr>
                <w:rFonts w:ascii="仿宋" w:hAnsi="仿宋" w:eastAsia="仿宋" w:cs="仿宋"/>
                <w:color w:val="auto"/>
                <w:szCs w:val="21"/>
              </w:rPr>
              <w:t>本项目要求进行演示，具体要求：每个供应商演示时间不超过</w:t>
            </w:r>
            <w:r>
              <w:rPr>
                <w:rFonts w:ascii="仿宋" w:hAnsi="仿宋" w:eastAsia="仿宋" w:cs="仿宋"/>
                <w:color w:val="auto"/>
                <w:szCs w:val="21"/>
                <w:u w:val="single"/>
              </w:rPr>
              <w:t>10</w:t>
            </w:r>
            <w:r>
              <w:rPr>
                <w:rFonts w:ascii="仿宋" w:hAnsi="仿宋" w:eastAsia="仿宋" w:cs="仿宋"/>
                <w:color w:val="auto"/>
                <w:szCs w:val="21"/>
              </w:rPr>
              <w:t>分钟，并解答评审小组的提问，解答提问时间另计。演示顺序：</w:t>
            </w:r>
            <w:r>
              <w:rPr>
                <w:rFonts w:ascii="仿宋" w:hAnsi="仿宋" w:eastAsia="仿宋" w:cs="仿宋"/>
                <w:color w:val="auto"/>
                <w:szCs w:val="21"/>
                <w:u w:val="single"/>
              </w:rPr>
              <w:t xml:space="preserve"> 按照投标文件解密时间的先后排序进行演示 </w:t>
            </w:r>
            <w:r>
              <w:rPr>
                <w:rFonts w:ascii="仿宋" w:hAnsi="仿宋" w:eastAsia="仿宋" w:cs="仿宋"/>
                <w:color w:val="auto"/>
                <w:szCs w:val="21"/>
              </w:rPr>
              <w:t>。</w:t>
            </w:r>
          </w:p>
        </w:tc>
      </w:tr>
      <w:tr w14:paraId="7E85A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98" w:type="dxa"/>
            <w:tcBorders>
              <w:tl2br w:val="nil"/>
              <w:tr2bl w:val="nil"/>
            </w:tcBorders>
            <w:vAlign w:val="center"/>
          </w:tcPr>
          <w:p w14:paraId="14F6F736">
            <w:pPr>
              <w:spacing w:line="360" w:lineRule="auto"/>
              <w:jc w:val="center"/>
              <w:rPr>
                <w:rFonts w:hint="default" w:ascii="仿宋" w:hAnsi="仿宋" w:eastAsia="仿宋" w:cs="仿宋"/>
                <w:b/>
                <w:bCs/>
                <w:color w:val="auto"/>
                <w:szCs w:val="21"/>
              </w:rPr>
            </w:pPr>
            <w:r>
              <w:rPr>
                <w:rFonts w:ascii="仿宋" w:hAnsi="仿宋" w:eastAsia="仿宋" w:cs="仿宋"/>
                <w:b/>
                <w:bCs/>
                <w:color w:val="auto"/>
                <w:szCs w:val="21"/>
              </w:rPr>
              <w:t>34</w:t>
            </w:r>
          </w:p>
        </w:tc>
        <w:tc>
          <w:tcPr>
            <w:tcW w:w="1231" w:type="dxa"/>
            <w:tcBorders>
              <w:tl2br w:val="nil"/>
              <w:tr2bl w:val="nil"/>
            </w:tcBorders>
            <w:vAlign w:val="center"/>
          </w:tcPr>
          <w:p w14:paraId="7217915C">
            <w:pPr>
              <w:spacing w:line="360" w:lineRule="auto"/>
              <w:jc w:val="center"/>
              <w:rPr>
                <w:rFonts w:hint="default" w:ascii="仿宋" w:hAnsi="仿宋" w:eastAsia="仿宋" w:cs="仿宋"/>
                <w:b/>
                <w:bCs/>
                <w:color w:val="auto"/>
                <w:szCs w:val="21"/>
                <w:lang w:val="zh-TW"/>
              </w:rPr>
            </w:pPr>
            <w:r>
              <w:rPr>
                <w:rFonts w:ascii="仿宋" w:hAnsi="仿宋" w:eastAsia="仿宋" w:cs="仿宋"/>
                <w:b/>
                <w:bCs/>
                <w:color w:val="auto"/>
                <w:szCs w:val="21"/>
              </w:rPr>
              <w:t>方案讲解</w:t>
            </w:r>
          </w:p>
        </w:tc>
        <w:tc>
          <w:tcPr>
            <w:tcW w:w="6764" w:type="dxa"/>
            <w:tcBorders>
              <w:tl2br w:val="nil"/>
              <w:tr2bl w:val="nil"/>
            </w:tcBorders>
            <w:vAlign w:val="center"/>
          </w:tcPr>
          <w:p w14:paraId="3311BBDA">
            <w:pPr>
              <w:spacing w:line="360" w:lineRule="auto"/>
              <w:rPr>
                <w:rFonts w:hint="default" w:ascii="仿宋" w:hAnsi="仿宋" w:eastAsia="仿宋" w:cs="仿宋"/>
                <w:color w:val="auto"/>
                <w:szCs w:val="21"/>
              </w:rPr>
            </w:pPr>
            <w:r>
              <w:rPr>
                <w:rFonts w:ascii="仿宋" w:hAnsi="仿宋" w:eastAsia="仿宋" w:cs="仿宋"/>
                <w:color w:val="auto"/>
                <w:szCs w:val="21"/>
              </w:rPr>
              <w:sym w:font="Wingdings" w:char="00FE"/>
            </w:r>
            <w:r>
              <w:rPr>
                <w:rFonts w:ascii="仿宋" w:hAnsi="仿宋" w:eastAsia="仿宋" w:cs="仿宋"/>
                <w:color w:val="auto"/>
                <w:szCs w:val="21"/>
              </w:rPr>
              <w:t>不要求。</w:t>
            </w:r>
          </w:p>
        </w:tc>
      </w:tr>
      <w:tr w14:paraId="32FF4E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169BE6F1">
            <w:pPr>
              <w:spacing w:line="360" w:lineRule="auto"/>
              <w:jc w:val="center"/>
              <w:rPr>
                <w:rFonts w:hint="default" w:ascii="仿宋" w:hAnsi="仿宋" w:eastAsia="仿宋" w:cs="仿宋"/>
                <w:color w:val="auto"/>
                <w:szCs w:val="21"/>
              </w:rPr>
            </w:pPr>
            <w:r>
              <w:rPr>
                <w:rFonts w:ascii="仿宋" w:hAnsi="仿宋" w:eastAsia="仿宋" w:cs="仿宋"/>
                <w:color w:val="auto"/>
                <w:szCs w:val="21"/>
              </w:rPr>
              <w:t>35</w:t>
            </w:r>
          </w:p>
        </w:tc>
        <w:tc>
          <w:tcPr>
            <w:tcW w:w="1231" w:type="dxa"/>
            <w:tcBorders>
              <w:tl2br w:val="nil"/>
              <w:tr2bl w:val="nil"/>
            </w:tcBorders>
            <w:vAlign w:val="center"/>
          </w:tcPr>
          <w:p w14:paraId="4895DBFC">
            <w:pPr>
              <w:spacing w:line="360" w:lineRule="auto"/>
              <w:jc w:val="center"/>
              <w:rPr>
                <w:rFonts w:hint="default" w:ascii="仿宋" w:hAnsi="仿宋" w:eastAsia="仿宋" w:cs="仿宋"/>
                <w:b/>
                <w:bCs/>
                <w:color w:val="auto"/>
                <w:szCs w:val="21"/>
                <w:lang w:val="zh-TW"/>
              </w:rPr>
            </w:pPr>
            <w:r>
              <w:rPr>
                <w:rFonts w:ascii="仿宋" w:hAnsi="仿宋" w:eastAsia="仿宋" w:cs="仿宋"/>
                <w:b/>
                <w:bCs/>
                <w:color w:val="auto"/>
                <w:szCs w:val="21"/>
                <w:lang w:val="zh-TW"/>
              </w:rPr>
              <w:t>样品</w:t>
            </w:r>
          </w:p>
        </w:tc>
        <w:tc>
          <w:tcPr>
            <w:tcW w:w="6764" w:type="dxa"/>
            <w:tcBorders>
              <w:tl2br w:val="nil"/>
              <w:tr2bl w:val="nil"/>
            </w:tcBorders>
            <w:vAlign w:val="center"/>
          </w:tcPr>
          <w:p w14:paraId="2A129EC6">
            <w:pPr>
              <w:spacing w:line="360" w:lineRule="auto"/>
              <w:rPr>
                <w:rFonts w:hint="default" w:ascii="仿宋" w:hAnsi="仿宋" w:eastAsia="仿宋" w:cs="仿宋"/>
                <w:color w:val="auto"/>
                <w:szCs w:val="21"/>
              </w:rPr>
            </w:pPr>
            <w:r>
              <w:rPr>
                <w:rFonts w:ascii="仿宋" w:hAnsi="仿宋" w:eastAsia="仿宋" w:cs="仿宋"/>
                <w:color w:val="auto"/>
                <w:szCs w:val="21"/>
              </w:rPr>
              <w:sym w:font="Wingdings" w:char="00FE"/>
            </w:r>
            <w:r>
              <w:rPr>
                <w:rFonts w:ascii="仿宋" w:hAnsi="仿宋" w:eastAsia="仿宋" w:cs="仿宋"/>
                <w:color w:val="auto"/>
                <w:szCs w:val="21"/>
              </w:rPr>
              <w:t>不提供。</w:t>
            </w:r>
          </w:p>
          <w:p w14:paraId="1785AE91">
            <w:pPr>
              <w:spacing w:line="360" w:lineRule="auto"/>
              <w:rPr>
                <w:rFonts w:hint="default" w:ascii="仿宋" w:hAnsi="仿宋" w:eastAsia="仿宋" w:cs="仿宋"/>
                <w:color w:val="auto"/>
                <w:szCs w:val="21"/>
                <w:lang w:val="zh-TW"/>
              </w:rPr>
            </w:pPr>
            <w:r>
              <w:rPr>
                <w:rFonts w:ascii="仿宋" w:hAnsi="仿宋" w:eastAsia="仿宋" w:cs="仿宋"/>
                <w:color w:val="auto"/>
                <w:szCs w:val="21"/>
              </w:rPr>
              <w:sym w:font="Wingdings" w:char="00A8"/>
            </w:r>
            <w:r>
              <w:rPr>
                <w:rFonts w:ascii="仿宋" w:hAnsi="仿宋" w:eastAsia="仿宋" w:cs="仿宋"/>
                <w:color w:val="auto"/>
                <w:szCs w:val="21"/>
              </w:rPr>
              <w:t>提供，按招标文件“第三部分 采购需求”要求。</w:t>
            </w:r>
          </w:p>
        </w:tc>
      </w:tr>
      <w:tr w14:paraId="39EBA8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6BD37477">
            <w:pPr>
              <w:spacing w:line="360" w:lineRule="auto"/>
              <w:jc w:val="center"/>
              <w:rPr>
                <w:rFonts w:hint="default" w:ascii="仿宋" w:hAnsi="仿宋" w:eastAsia="仿宋" w:cs="仿宋"/>
                <w:color w:val="auto"/>
                <w:szCs w:val="21"/>
              </w:rPr>
            </w:pPr>
            <w:r>
              <w:rPr>
                <w:rFonts w:ascii="仿宋" w:hAnsi="仿宋" w:eastAsia="仿宋" w:cs="仿宋"/>
                <w:color w:val="auto"/>
                <w:szCs w:val="21"/>
              </w:rPr>
              <w:t>36</w:t>
            </w:r>
          </w:p>
        </w:tc>
        <w:tc>
          <w:tcPr>
            <w:tcW w:w="1231" w:type="dxa"/>
            <w:tcBorders>
              <w:tl2br w:val="nil"/>
              <w:tr2bl w:val="nil"/>
            </w:tcBorders>
            <w:vAlign w:val="center"/>
          </w:tcPr>
          <w:p w14:paraId="40F354D6">
            <w:pPr>
              <w:spacing w:line="360" w:lineRule="auto"/>
              <w:jc w:val="center"/>
              <w:rPr>
                <w:rFonts w:hint="default" w:ascii="仿宋" w:hAnsi="仿宋" w:eastAsia="仿宋" w:cs="仿宋"/>
                <w:b/>
                <w:bCs/>
                <w:color w:val="auto"/>
                <w:szCs w:val="21"/>
              </w:rPr>
            </w:pPr>
            <w:r>
              <w:rPr>
                <w:rFonts w:ascii="仿宋" w:hAnsi="仿宋" w:eastAsia="仿宋" w:cs="仿宋"/>
                <w:b/>
                <w:bCs/>
                <w:color w:val="auto"/>
                <w:szCs w:val="21"/>
              </w:rPr>
              <w:t>纸质投标文件</w:t>
            </w:r>
          </w:p>
        </w:tc>
        <w:tc>
          <w:tcPr>
            <w:tcW w:w="6764" w:type="dxa"/>
            <w:tcBorders>
              <w:tl2br w:val="nil"/>
              <w:tr2bl w:val="nil"/>
            </w:tcBorders>
            <w:vAlign w:val="center"/>
          </w:tcPr>
          <w:p w14:paraId="5E82C172">
            <w:pPr>
              <w:spacing w:line="360" w:lineRule="auto"/>
              <w:rPr>
                <w:rFonts w:hint="default" w:ascii="仿宋" w:hAnsi="仿宋" w:eastAsia="仿宋" w:cs="仿宋"/>
                <w:color w:val="auto"/>
                <w:szCs w:val="21"/>
              </w:rPr>
            </w:pPr>
            <w:r>
              <w:rPr>
                <w:rFonts w:ascii="仿宋" w:hAnsi="仿宋" w:eastAsia="仿宋" w:cs="仿宋"/>
                <w:b/>
                <w:bCs/>
                <w:color w:val="auto"/>
                <w:szCs w:val="21"/>
              </w:rPr>
              <w:t>中标人在签订合同前另行提供纸质投标文件两份。</w:t>
            </w:r>
          </w:p>
        </w:tc>
      </w:tr>
      <w:tr w14:paraId="7FB5ED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A3B32CD">
            <w:pPr>
              <w:spacing w:line="360" w:lineRule="auto"/>
              <w:jc w:val="center"/>
              <w:rPr>
                <w:rFonts w:hint="default" w:ascii="仿宋" w:hAnsi="仿宋" w:eastAsia="仿宋" w:cs="仿宋"/>
                <w:color w:val="auto"/>
                <w:szCs w:val="21"/>
              </w:rPr>
            </w:pPr>
            <w:r>
              <w:rPr>
                <w:rFonts w:ascii="仿宋" w:hAnsi="仿宋" w:eastAsia="仿宋" w:cs="仿宋"/>
                <w:color w:val="auto"/>
                <w:szCs w:val="21"/>
              </w:rPr>
              <w:t>37</w:t>
            </w:r>
          </w:p>
        </w:tc>
        <w:tc>
          <w:tcPr>
            <w:tcW w:w="1231" w:type="dxa"/>
            <w:tcBorders>
              <w:tl2br w:val="nil"/>
              <w:tr2bl w:val="nil"/>
            </w:tcBorders>
            <w:vAlign w:val="center"/>
          </w:tcPr>
          <w:p w14:paraId="325F09EA">
            <w:pPr>
              <w:spacing w:line="360" w:lineRule="auto"/>
              <w:jc w:val="center"/>
              <w:rPr>
                <w:rFonts w:hint="default" w:ascii="仿宋" w:hAnsi="仿宋" w:eastAsia="仿宋" w:cs="仿宋"/>
                <w:b/>
                <w:bCs/>
                <w:color w:val="auto"/>
                <w:szCs w:val="21"/>
              </w:rPr>
            </w:pPr>
            <w:r>
              <w:rPr>
                <w:rFonts w:ascii="仿宋" w:hAnsi="仿宋" w:eastAsia="仿宋" w:cs="仿宋"/>
                <w:b/>
                <w:bCs/>
                <w:color w:val="auto"/>
                <w:szCs w:val="21"/>
              </w:rPr>
              <w:t>其他</w:t>
            </w:r>
          </w:p>
        </w:tc>
        <w:tc>
          <w:tcPr>
            <w:tcW w:w="6764" w:type="dxa"/>
            <w:tcBorders>
              <w:tl2br w:val="nil"/>
              <w:tr2bl w:val="nil"/>
            </w:tcBorders>
            <w:vAlign w:val="center"/>
          </w:tcPr>
          <w:p w14:paraId="39AC27C0">
            <w:pPr>
              <w:spacing w:line="360" w:lineRule="auto"/>
              <w:rPr>
                <w:rFonts w:hint="default" w:ascii="仿宋" w:hAnsi="仿宋" w:eastAsia="仿宋" w:cs="仿宋"/>
                <w:color w:val="auto"/>
                <w:szCs w:val="21"/>
              </w:rPr>
            </w:pPr>
            <w:r>
              <w:rPr>
                <w:rFonts w:ascii="仿宋" w:hAnsi="仿宋" w:eastAsia="仿宋" w:cs="仿宋"/>
                <w:color w:val="auto"/>
                <w:szCs w:val="21"/>
              </w:rPr>
              <w:t>本招标文件规定如有与法律法规冲突的，以法律法规为准。</w:t>
            </w:r>
          </w:p>
          <w:p w14:paraId="656A0A14">
            <w:pPr>
              <w:spacing w:line="360" w:lineRule="auto"/>
              <w:rPr>
                <w:rFonts w:hint="default" w:ascii="仿宋" w:hAnsi="仿宋" w:eastAsia="仿宋" w:cs="仿宋"/>
                <w:color w:val="auto"/>
                <w:szCs w:val="21"/>
              </w:rPr>
            </w:pPr>
            <w:r>
              <w:rPr>
                <w:rFonts w:ascii="仿宋" w:hAnsi="仿宋" w:eastAsia="仿宋" w:cs="仿宋"/>
                <w:color w:val="auto"/>
                <w:szCs w:val="21"/>
              </w:rPr>
              <w:t>解释：本招标文件的解释权属于采购人。</w:t>
            </w:r>
          </w:p>
        </w:tc>
      </w:tr>
    </w:tbl>
    <w:p w14:paraId="4861EB17">
      <w:pPr>
        <w:spacing w:line="480" w:lineRule="auto"/>
        <w:rPr>
          <w:rFonts w:hint="default" w:ascii="仿宋" w:hAnsi="仿宋" w:eastAsia="仿宋" w:cs="仿宋"/>
          <w:color w:val="auto"/>
        </w:rPr>
      </w:pPr>
      <w:r>
        <w:rPr>
          <w:rFonts w:ascii="仿宋" w:hAnsi="仿宋" w:eastAsia="仿宋" w:cs="仿宋"/>
          <w:b/>
          <w:color w:val="auto"/>
          <w:sz w:val="24"/>
          <w:szCs w:val="24"/>
        </w:rPr>
        <w:t>注：下文如有与本附表不一致处以本表为准。</w:t>
      </w:r>
    </w:p>
    <w:p w14:paraId="3B8B646D">
      <w:pPr>
        <w:keepNext w:val="0"/>
        <w:keepLines w:val="0"/>
        <w:pageBreakBefore w:val="0"/>
        <w:widowControl w:val="0"/>
        <w:kinsoku/>
        <w:wordWrap/>
        <w:overflowPunct/>
        <w:topLinePunct w:val="0"/>
        <w:autoSpaceDE/>
        <w:autoSpaceDN/>
        <w:bidi w:val="0"/>
        <w:adjustRightInd/>
        <w:snapToGrid w:val="0"/>
        <w:spacing w:before="120" w:after="120" w:line="360" w:lineRule="auto"/>
        <w:jc w:val="center"/>
        <w:textAlignment w:val="auto"/>
        <w:outlineLvl w:val="1"/>
        <w:rPr>
          <w:rFonts w:hint="default" w:ascii="仿宋" w:hAnsi="仿宋" w:eastAsia="仿宋" w:cs="仿宋"/>
          <w:b/>
          <w:color w:val="auto"/>
          <w:sz w:val="32"/>
          <w:szCs w:val="32"/>
        </w:rPr>
      </w:pPr>
      <w:r>
        <w:rPr>
          <w:rFonts w:ascii="仿宋" w:hAnsi="仿宋" w:eastAsia="仿宋" w:cs="仿宋"/>
          <w:b/>
          <w:color w:val="auto"/>
          <w:sz w:val="32"/>
          <w:szCs w:val="32"/>
        </w:rPr>
        <w:t>一、总则</w:t>
      </w:r>
    </w:p>
    <w:p w14:paraId="49C1175C">
      <w:pPr>
        <w:adjustRightInd w:val="0"/>
        <w:spacing w:line="360" w:lineRule="auto"/>
        <w:rPr>
          <w:rFonts w:hint="default" w:ascii="仿宋" w:hAnsi="仿宋" w:eastAsia="仿宋" w:cs="仿宋"/>
          <w:b/>
          <w:color w:val="auto"/>
          <w:sz w:val="24"/>
          <w:szCs w:val="24"/>
        </w:rPr>
      </w:pPr>
      <w:r>
        <w:rPr>
          <w:rFonts w:ascii="仿宋" w:hAnsi="仿宋" w:eastAsia="仿宋" w:cs="仿宋"/>
          <w:b/>
          <w:color w:val="auto"/>
          <w:sz w:val="24"/>
          <w:szCs w:val="24"/>
        </w:rPr>
        <w:t>1．适用范围</w:t>
      </w:r>
    </w:p>
    <w:p w14:paraId="62B47978">
      <w:pPr>
        <w:adjustRightInd w:val="0"/>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本招标文件适用于该项目的招标、投标、开标、资格审查及信用信息查询、评标、定标、合同、验收等行为（法律法规另有规定的，从其规定）。</w:t>
      </w:r>
    </w:p>
    <w:p w14:paraId="6FA14922">
      <w:pPr>
        <w:adjustRightInd w:val="0"/>
        <w:spacing w:line="360" w:lineRule="auto"/>
        <w:rPr>
          <w:rFonts w:hint="default" w:ascii="仿宋" w:hAnsi="仿宋" w:eastAsia="仿宋" w:cs="仿宋"/>
          <w:b/>
          <w:color w:val="auto"/>
          <w:sz w:val="24"/>
          <w:szCs w:val="24"/>
        </w:rPr>
      </w:pPr>
      <w:r>
        <w:rPr>
          <w:rFonts w:ascii="仿宋" w:hAnsi="仿宋" w:eastAsia="仿宋" w:cs="仿宋"/>
          <w:b/>
          <w:color w:val="auto"/>
          <w:sz w:val="24"/>
          <w:szCs w:val="24"/>
        </w:rPr>
        <w:t>2．定义</w:t>
      </w:r>
    </w:p>
    <w:p w14:paraId="5CA692B2">
      <w:pPr>
        <w:pStyle w:val="3"/>
        <w:spacing w:line="360" w:lineRule="auto"/>
        <w:rPr>
          <w:rFonts w:hint="default" w:ascii="仿宋" w:hAnsi="仿宋" w:eastAsia="仿宋" w:cs="仿宋"/>
          <w:color w:val="auto"/>
          <w:szCs w:val="24"/>
        </w:rPr>
      </w:pPr>
      <w:r>
        <w:rPr>
          <w:rFonts w:ascii="仿宋" w:hAnsi="仿宋" w:eastAsia="仿宋" w:cs="仿宋"/>
          <w:color w:val="auto"/>
          <w:szCs w:val="24"/>
        </w:rPr>
        <w:t>2.1 “采购人”：详见前附表。</w:t>
      </w:r>
    </w:p>
    <w:p w14:paraId="5768687B">
      <w:pPr>
        <w:pStyle w:val="3"/>
        <w:spacing w:line="360" w:lineRule="auto"/>
        <w:rPr>
          <w:rFonts w:hint="default" w:ascii="仿宋" w:hAnsi="仿宋" w:eastAsia="仿宋" w:cs="仿宋"/>
          <w:color w:val="auto"/>
          <w:szCs w:val="24"/>
        </w:rPr>
      </w:pPr>
      <w:r>
        <w:rPr>
          <w:rFonts w:ascii="仿宋" w:hAnsi="仿宋" w:eastAsia="仿宋" w:cs="仿宋"/>
          <w:color w:val="auto"/>
          <w:szCs w:val="24"/>
        </w:rPr>
        <w:t>2.2 “采购代理机构”：详见前附表。</w:t>
      </w:r>
    </w:p>
    <w:p w14:paraId="03079604">
      <w:pPr>
        <w:pStyle w:val="3"/>
        <w:spacing w:line="360" w:lineRule="auto"/>
        <w:rPr>
          <w:rFonts w:hint="default" w:ascii="仿宋" w:hAnsi="仿宋" w:eastAsia="仿宋" w:cs="仿宋"/>
          <w:color w:val="auto"/>
          <w:szCs w:val="24"/>
        </w:rPr>
      </w:pPr>
      <w:r>
        <w:rPr>
          <w:rFonts w:ascii="仿宋" w:hAnsi="仿宋" w:eastAsia="仿宋" w:cs="仿宋"/>
          <w:color w:val="auto"/>
          <w:szCs w:val="24"/>
        </w:rPr>
        <w:t>2.3 “投标人”系指是指响应招标、参加投标竞争的法人、其他组织或者自然人。</w:t>
      </w:r>
    </w:p>
    <w:p w14:paraId="44462A42">
      <w:pPr>
        <w:pStyle w:val="3"/>
        <w:spacing w:line="360" w:lineRule="auto"/>
        <w:rPr>
          <w:rFonts w:hint="default" w:ascii="仿宋" w:hAnsi="仿宋" w:eastAsia="仿宋" w:cs="仿宋"/>
          <w:color w:val="auto"/>
        </w:rPr>
      </w:pPr>
      <w:r>
        <w:rPr>
          <w:rFonts w:ascii="仿宋" w:hAnsi="仿宋" w:eastAsia="仿宋" w:cs="仿宋"/>
          <w:color w:val="auto"/>
          <w:szCs w:val="24"/>
        </w:rPr>
        <w:t>2.4 “负责人”系指法人企业的法定负责人，或</w:t>
      </w:r>
      <w:r>
        <w:rPr>
          <w:rFonts w:ascii="仿宋" w:hAnsi="仿宋" w:eastAsia="仿宋" w:cs="仿宋"/>
          <w:color w:val="auto"/>
        </w:rPr>
        <w:t>其他组织为法律、行政法规规定代表单位行使职权的主要负责人，或自然人本人。</w:t>
      </w:r>
    </w:p>
    <w:p w14:paraId="011B9BEA">
      <w:pPr>
        <w:pStyle w:val="3"/>
        <w:spacing w:line="360" w:lineRule="auto"/>
        <w:rPr>
          <w:rFonts w:hint="default" w:ascii="仿宋" w:hAnsi="仿宋" w:eastAsia="仿宋" w:cs="仿宋"/>
          <w:color w:val="auto"/>
        </w:rPr>
      </w:pPr>
      <w:r>
        <w:rPr>
          <w:rFonts w:ascii="仿宋" w:hAnsi="仿宋" w:eastAsia="仿宋" w:cs="仿宋"/>
          <w:color w:val="auto"/>
        </w:rPr>
        <w:t>2.5 “货物”系指投标人按投标文件或合同要求，须向采购人提供的一切材料、设备、机械、仪器、备件、配件、工具、手册及其他技术资料和文字材料。</w:t>
      </w:r>
    </w:p>
    <w:p w14:paraId="615A6342">
      <w:pPr>
        <w:pStyle w:val="3"/>
        <w:spacing w:line="360" w:lineRule="auto"/>
        <w:rPr>
          <w:rFonts w:hint="default" w:ascii="仿宋" w:hAnsi="仿宋" w:eastAsia="仿宋" w:cs="仿宋"/>
          <w:color w:val="auto"/>
        </w:rPr>
      </w:pPr>
      <w:r>
        <w:rPr>
          <w:rFonts w:ascii="仿宋" w:hAnsi="仿宋" w:eastAsia="仿宋" w:cs="仿宋"/>
          <w:color w:val="auto"/>
        </w:rPr>
        <w:t>2.6 “服务”系指投标人按投标文件或合同要求须承担的相关服务及义务。</w:t>
      </w:r>
    </w:p>
    <w:p w14:paraId="395E36BD">
      <w:pPr>
        <w:pStyle w:val="3"/>
        <w:spacing w:line="360" w:lineRule="auto"/>
        <w:rPr>
          <w:rFonts w:hint="default" w:ascii="仿宋" w:hAnsi="仿宋" w:eastAsia="仿宋" w:cs="仿宋"/>
          <w:color w:val="auto"/>
        </w:rPr>
      </w:pPr>
      <w:r>
        <w:rPr>
          <w:rFonts w:ascii="仿宋" w:hAnsi="仿宋" w:eastAsia="仿宋" w:cs="仿宋"/>
          <w:color w:val="auto"/>
        </w:rPr>
        <w:t>2.7 “投标文件”系指投标人提交的投标文件。</w:t>
      </w:r>
    </w:p>
    <w:p w14:paraId="1AE283D9">
      <w:pPr>
        <w:pStyle w:val="3"/>
        <w:spacing w:line="360" w:lineRule="auto"/>
        <w:rPr>
          <w:rFonts w:hint="default" w:ascii="仿宋" w:hAnsi="仿宋" w:eastAsia="仿宋" w:cs="仿宋"/>
          <w:color w:val="auto"/>
        </w:rPr>
      </w:pPr>
      <w:r>
        <w:rPr>
          <w:rFonts w:ascii="仿宋" w:hAnsi="仿宋" w:eastAsia="仿宋" w:cs="仿宋"/>
          <w:color w:val="auto"/>
        </w:rPr>
        <w:t>2.8 “书面形式”是合同书、信件、电报、电传、传真等可以有形地表现所载内容的形式。以电子数据交换、电子邮件等方式能够有形地表现所载内容，并可以随时调取查用的数据电文，视为书面形式。</w:t>
      </w:r>
    </w:p>
    <w:p w14:paraId="0D1B4F85">
      <w:pPr>
        <w:pStyle w:val="3"/>
        <w:spacing w:line="360" w:lineRule="auto"/>
        <w:rPr>
          <w:rFonts w:hint="default" w:ascii="仿宋" w:hAnsi="仿宋" w:eastAsia="仿宋" w:cs="仿宋"/>
          <w:color w:val="auto"/>
        </w:rPr>
      </w:pPr>
      <w:r>
        <w:rPr>
          <w:rFonts w:ascii="仿宋" w:hAnsi="仿宋" w:eastAsia="仿宋" w:cs="仿宋"/>
          <w:color w:val="auto"/>
        </w:rPr>
        <w:t>2.9 “电子交易活动”是指以数据电文形式，依托政府采购项目电子交易平台（简称电子交易平台，详见前附表）进行的政府采购交易活动。</w:t>
      </w:r>
    </w:p>
    <w:p w14:paraId="42402D94">
      <w:pPr>
        <w:pStyle w:val="3"/>
        <w:spacing w:line="360" w:lineRule="auto"/>
        <w:rPr>
          <w:rFonts w:hint="default" w:ascii="仿宋" w:hAnsi="仿宋" w:eastAsia="仿宋" w:cs="仿宋"/>
          <w:color w:val="auto"/>
        </w:rPr>
      </w:pPr>
      <w:r>
        <w:rPr>
          <w:rFonts w:ascii="仿宋" w:hAnsi="仿宋" w:eastAsia="仿宋" w:cs="仿宋"/>
          <w:color w:val="auto"/>
        </w:rPr>
        <w:t>2.10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详见附件）。</w:t>
      </w:r>
    </w:p>
    <w:p w14:paraId="759C1AC6">
      <w:pPr>
        <w:pStyle w:val="3"/>
        <w:spacing w:line="360" w:lineRule="auto"/>
        <w:rPr>
          <w:rFonts w:hint="default" w:ascii="仿宋" w:hAnsi="仿宋" w:eastAsia="仿宋" w:cs="仿宋"/>
          <w:color w:val="auto"/>
        </w:rPr>
      </w:pPr>
      <w:r>
        <w:rPr>
          <w:rFonts w:ascii="仿宋" w:hAnsi="仿宋" w:eastAsia="仿宋" w:cs="仿宋"/>
          <w:color w:val="auto"/>
        </w:rPr>
        <w:t>2.11 “▲” 系指实质性要求条款，“★”系产品采购项目中重要技术参数，“</w:t>
      </w:r>
      <w:r>
        <w:rPr>
          <w:rFonts w:ascii="仿宋" w:hAnsi="仿宋" w:eastAsia="仿宋" w:cs="仿宋"/>
          <w:color w:val="auto"/>
        </w:rPr>
        <w:sym w:font="Wingdings" w:char="00FE"/>
      </w:r>
      <w:r>
        <w:rPr>
          <w:rFonts w:ascii="仿宋" w:hAnsi="仿宋" w:eastAsia="仿宋" w:cs="仿宋"/>
          <w:color w:val="auto"/>
        </w:rPr>
        <w:t>” 系指适用本项目的要求，“☐” 系指不适用本项目的要求。</w:t>
      </w:r>
    </w:p>
    <w:p w14:paraId="7C6FE9A8">
      <w:pPr>
        <w:pStyle w:val="3"/>
        <w:spacing w:line="360" w:lineRule="auto"/>
        <w:ind w:firstLine="0" w:firstLineChars="0"/>
        <w:rPr>
          <w:rFonts w:hint="default" w:ascii="仿宋" w:hAnsi="仿宋" w:eastAsia="仿宋" w:cs="仿宋"/>
          <w:b/>
          <w:bCs/>
          <w:color w:val="auto"/>
        </w:rPr>
      </w:pPr>
      <w:bookmarkStart w:id="6" w:name="_Toc183786416"/>
      <w:r>
        <w:rPr>
          <w:rFonts w:ascii="仿宋" w:hAnsi="仿宋" w:eastAsia="仿宋" w:cs="仿宋"/>
          <w:b/>
          <w:bCs/>
          <w:color w:val="auto"/>
          <w:szCs w:val="24"/>
        </w:rPr>
        <w:t>3．</w:t>
      </w:r>
      <w:r>
        <w:rPr>
          <w:rFonts w:ascii="仿宋" w:hAnsi="仿宋" w:eastAsia="仿宋" w:cs="仿宋"/>
          <w:b/>
          <w:bCs/>
          <w:color w:val="auto"/>
        </w:rPr>
        <w:t>采购项目需要落实的政府采购政策</w:t>
      </w:r>
    </w:p>
    <w:p w14:paraId="6FD2E440">
      <w:pPr>
        <w:pStyle w:val="3"/>
        <w:spacing w:line="360" w:lineRule="auto"/>
        <w:rPr>
          <w:rFonts w:hint="default" w:ascii="仿宋" w:hAnsi="仿宋" w:eastAsia="仿宋" w:cs="仿宋"/>
          <w:color w:val="auto"/>
        </w:rPr>
      </w:pPr>
      <w:r>
        <w:rPr>
          <w:rFonts w:ascii="仿宋" w:hAnsi="仿宋" w:eastAsia="仿宋" w:cs="仿宋"/>
          <w:color w:val="auto"/>
        </w:rPr>
        <w:t>3.1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78E9AF4C">
      <w:pPr>
        <w:pStyle w:val="3"/>
        <w:spacing w:line="360" w:lineRule="auto"/>
        <w:rPr>
          <w:rFonts w:hint="default" w:ascii="仿宋" w:hAnsi="仿宋" w:eastAsia="仿宋" w:cs="仿宋"/>
          <w:color w:val="auto"/>
        </w:rPr>
      </w:pPr>
      <w:r>
        <w:rPr>
          <w:rFonts w:ascii="仿宋" w:hAnsi="仿宋" w:eastAsia="仿宋" w:cs="仿宋"/>
          <w:color w:val="auto"/>
        </w:rPr>
        <w:t>3.2 支持绿色发展</w:t>
      </w:r>
    </w:p>
    <w:p w14:paraId="271BDCA3">
      <w:pPr>
        <w:pStyle w:val="3"/>
        <w:spacing w:line="360" w:lineRule="auto"/>
        <w:rPr>
          <w:rFonts w:hint="default" w:ascii="仿宋" w:hAnsi="仿宋" w:eastAsia="仿宋" w:cs="仿宋"/>
          <w:color w:val="auto"/>
        </w:rPr>
      </w:pPr>
      <w:r>
        <w:rPr>
          <w:rFonts w:ascii="仿宋" w:hAnsi="仿宋" w:eastAsia="仿宋" w:cs="仿宋"/>
          <w:color w:val="auto"/>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23A2A760">
      <w:pPr>
        <w:pStyle w:val="3"/>
        <w:spacing w:line="360" w:lineRule="auto"/>
        <w:rPr>
          <w:rFonts w:hint="default" w:ascii="仿宋" w:hAnsi="仿宋" w:eastAsia="仿宋" w:cs="仿宋"/>
          <w:color w:val="auto"/>
        </w:rPr>
      </w:pPr>
      <w:r>
        <w:rPr>
          <w:rFonts w:ascii="仿宋" w:hAnsi="仿宋" w:eastAsia="仿宋" w:cs="仿宋"/>
          <w:color w:val="auto"/>
        </w:rPr>
        <w:t>3.2.2为助力打好污染防治攻坚战，推广使用绿色包装，政府采购货物、工程和服务项目中涉及商品包装和快递包装的，供应商提供产品及相关快递服务的具体包装要求要参考《商品包装政府采购需求标准（试行）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仿宋" w:hAnsi="仿宋" w:eastAsia="仿宋" w:cs="仿宋"/>
          <w:color w:val="auto"/>
          <w:lang w:eastAsia="zh-CN"/>
        </w:rPr>
        <w:t>》《</w:t>
      </w:r>
      <w:r>
        <w:rPr>
          <w:rFonts w:ascii="仿宋" w:hAnsi="仿宋" w:eastAsia="仿宋" w:cs="仿宋"/>
          <w:color w:val="auto"/>
        </w:rPr>
        <w:t>快递包装政府采购需求标准（试行）》。</w:t>
      </w:r>
    </w:p>
    <w:p w14:paraId="525547FD">
      <w:pPr>
        <w:pStyle w:val="3"/>
        <w:spacing w:line="360" w:lineRule="auto"/>
        <w:rPr>
          <w:rFonts w:hint="default" w:ascii="仿宋" w:hAnsi="仿宋" w:eastAsia="仿宋" w:cs="仿宋"/>
          <w:color w:val="auto"/>
        </w:rPr>
      </w:pPr>
      <w:r>
        <w:rPr>
          <w:rFonts w:ascii="仿宋" w:hAnsi="仿宋" w:eastAsia="仿宋" w:cs="仿宋"/>
          <w:color w:val="auto"/>
        </w:rPr>
        <w:t>3.3支持中小企业发展</w:t>
      </w:r>
    </w:p>
    <w:p w14:paraId="499C2E13">
      <w:pPr>
        <w:pStyle w:val="3"/>
        <w:spacing w:line="360" w:lineRule="auto"/>
        <w:rPr>
          <w:rFonts w:hint="default" w:ascii="仿宋" w:hAnsi="仿宋" w:eastAsia="仿宋" w:cs="仿宋"/>
          <w:color w:val="auto"/>
        </w:rPr>
      </w:pPr>
      <w:r>
        <w:rPr>
          <w:rFonts w:ascii="仿宋" w:hAnsi="仿宋" w:eastAsia="仿宋" w:cs="仿宋"/>
          <w:color w:val="auto"/>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7E68A3B">
      <w:pPr>
        <w:pStyle w:val="3"/>
        <w:spacing w:line="360" w:lineRule="auto"/>
        <w:rPr>
          <w:rFonts w:hint="default" w:ascii="仿宋" w:hAnsi="仿宋" w:eastAsia="仿宋" w:cs="仿宋"/>
          <w:color w:val="auto"/>
        </w:rPr>
      </w:pPr>
      <w:r>
        <w:rPr>
          <w:rFonts w:ascii="仿宋" w:hAnsi="仿宋" w:eastAsia="仿宋" w:cs="仿宋"/>
          <w:color w:val="auto"/>
        </w:rPr>
        <w:t>符合中小企业划分标准的个体工商户，在政府采购活动中视同中小企业。</w:t>
      </w:r>
    </w:p>
    <w:p w14:paraId="4B6D5B69">
      <w:pPr>
        <w:pStyle w:val="3"/>
        <w:spacing w:line="360" w:lineRule="auto"/>
        <w:rPr>
          <w:rFonts w:hint="default" w:ascii="仿宋" w:hAnsi="仿宋" w:eastAsia="仿宋" w:cs="仿宋"/>
          <w:color w:val="auto"/>
        </w:rPr>
      </w:pPr>
      <w:r>
        <w:rPr>
          <w:rFonts w:ascii="仿宋" w:hAnsi="仿宋" w:eastAsia="仿宋" w:cs="仿宋"/>
          <w:color w:val="auto"/>
        </w:rPr>
        <w:t>3.3.2在政府采购活动中，供应商提供的货物、工程或者服务符合下列情形的，享受中小企业扶持政策：</w:t>
      </w:r>
    </w:p>
    <w:p w14:paraId="5DDFD043">
      <w:pPr>
        <w:pStyle w:val="3"/>
        <w:spacing w:line="360" w:lineRule="auto"/>
        <w:rPr>
          <w:rFonts w:hint="default" w:ascii="仿宋" w:hAnsi="仿宋" w:eastAsia="仿宋" w:cs="仿宋"/>
          <w:color w:val="auto"/>
        </w:rPr>
      </w:pPr>
      <w:r>
        <w:rPr>
          <w:rFonts w:ascii="仿宋" w:hAnsi="仿宋" w:eastAsia="仿宋" w:cs="仿宋"/>
          <w:color w:val="auto"/>
        </w:rPr>
        <w:t>3.3.2.1在货物采购项目中，货物由中小企业制造，即货物由中小企业生产且使用该中小企业商号或者注册商标；</w:t>
      </w:r>
    </w:p>
    <w:p w14:paraId="74132BCB">
      <w:pPr>
        <w:pStyle w:val="3"/>
        <w:spacing w:line="360" w:lineRule="auto"/>
        <w:rPr>
          <w:rFonts w:hint="default" w:ascii="仿宋" w:hAnsi="仿宋" w:eastAsia="仿宋" w:cs="仿宋"/>
          <w:color w:val="auto"/>
        </w:rPr>
      </w:pPr>
      <w:r>
        <w:rPr>
          <w:rFonts w:ascii="仿宋" w:hAnsi="仿宋" w:eastAsia="仿宋" w:cs="仿宋"/>
          <w:color w:val="auto"/>
        </w:rPr>
        <w:t>3.3.2.2在工程采购项目中，工程由中小企业承建，即工程施工单位为中小企业；</w:t>
      </w:r>
    </w:p>
    <w:p w14:paraId="59E58495">
      <w:pPr>
        <w:pStyle w:val="3"/>
        <w:spacing w:line="360" w:lineRule="auto"/>
        <w:rPr>
          <w:rFonts w:hint="default" w:ascii="仿宋" w:hAnsi="仿宋" w:eastAsia="仿宋" w:cs="仿宋"/>
          <w:color w:val="auto"/>
        </w:rPr>
      </w:pPr>
      <w:r>
        <w:rPr>
          <w:rFonts w:ascii="仿宋" w:hAnsi="仿宋" w:eastAsia="仿宋" w:cs="仿宋"/>
          <w:color w:val="auto"/>
        </w:rPr>
        <w:t>3.3.2.3在服务采购项目中，服务由中小企业承接，即提供服务的人员为中小企业依照《中华人民共和国劳动合同法》订立劳动合同的从业人员。</w:t>
      </w:r>
    </w:p>
    <w:p w14:paraId="3D4A417B">
      <w:pPr>
        <w:pStyle w:val="3"/>
        <w:spacing w:line="360" w:lineRule="auto"/>
        <w:rPr>
          <w:rFonts w:hint="default" w:ascii="仿宋" w:hAnsi="仿宋" w:eastAsia="仿宋" w:cs="仿宋"/>
          <w:color w:val="auto"/>
        </w:rPr>
      </w:pPr>
      <w:r>
        <w:rPr>
          <w:rFonts w:ascii="仿宋" w:hAnsi="仿宋" w:eastAsia="仿宋" w:cs="仿宋"/>
          <w:color w:val="auto"/>
        </w:rPr>
        <w:t>在货物采购项目中，供应商提供的货物既有中小企业制造货物，也有大型企业制造货物的，不享受中小企业扶持政策。</w:t>
      </w:r>
    </w:p>
    <w:p w14:paraId="7A1F8091">
      <w:pPr>
        <w:pStyle w:val="3"/>
        <w:spacing w:line="360" w:lineRule="auto"/>
        <w:rPr>
          <w:rFonts w:hint="default" w:ascii="仿宋" w:hAnsi="仿宋" w:eastAsia="仿宋" w:cs="仿宋"/>
          <w:color w:val="auto"/>
        </w:rPr>
      </w:pPr>
      <w:r>
        <w:rPr>
          <w:rFonts w:ascii="仿宋" w:hAnsi="仿宋" w:eastAsia="仿宋" w:cs="仿宋"/>
          <w:color w:val="auto"/>
        </w:rPr>
        <w:t>以联合体形式参加政府采购活动，联合体各方均为中小企业的，联合体视同中小企业。其中，联合体各方均为小微企业的，联合体视同小微企业。</w:t>
      </w:r>
    </w:p>
    <w:p w14:paraId="3EE211B1">
      <w:pPr>
        <w:pStyle w:val="3"/>
        <w:spacing w:line="360" w:lineRule="auto"/>
        <w:rPr>
          <w:rFonts w:hint="default" w:ascii="仿宋" w:hAnsi="仿宋" w:eastAsia="仿宋" w:cs="仿宋"/>
          <w:color w:val="auto"/>
        </w:rPr>
      </w:pPr>
      <w:r>
        <w:rPr>
          <w:rFonts w:ascii="仿宋" w:hAnsi="仿宋" w:eastAsia="仿宋" w:cs="仿宋"/>
          <w:color w:val="auto"/>
        </w:rPr>
        <w:t>3.3.3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208A29EC">
      <w:pPr>
        <w:pStyle w:val="3"/>
        <w:spacing w:line="360" w:lineRule="auto"/>
        <w:rPr>
          <w:rFonts w:hint="default" w:ascii="仿宋" w:hAnsi="仿宋" w:eastAsia="仿宋" w:cs="仿宋"/>
          <w:color w:val="auto"/>
        </w:rPr>
      </w:pPr>
      <w:r>
        <w:rPr>
          <w:rFonts w:ascii="仿宋" w:hAnsi="仿宋" w:eastAsia="仿宋" w:cs="仿宋"/>
          <w:color w:val="auto"/>
        </w:rPr>
        <w:t>3.3.4符合《关于促进残疾人就业政府采购政策的通知》（财库〔2017〕141号）规定的条件并提供《残疾人福利性单位声明函》（格式附后）的残疾人福利性单位视同小型、微型企业；</w:t>
      </w:r>
    </w:p>
    <w:p w14:paraId="426358FB">
      <w:pPr>
        <w:pStyle w:val="3"/>
        <w:spacing w:line="360" w:lineRule="auto"/>
        <w:rPr>
          <w:rFonts w:hint="default" w:ascii="仿宋" w:hAnsi="仿宋" w:eastAsia="仿宋" w:cs="仿宋"/>
          <w:color w:val="auto"/>
        </w:rPr>
      </w:pPr>
      <w:r>
        <w:rPr>
          <w:rFonts w:ascii="仿宋" w:hAnsi="仿宋" w:eastAsia="仿宋" w:cs="仿宋"/>
          <w:color w:val="auto"/>
        </w:rPr>
        <w:t>3.3.5符合《关于政府采购支持监狱企业发展有关问题的通知》（财库</w:t>
      </w:r>
      <w:r>
        <w:rPr>
          <w:rFonts w:hint="eastAsia" w:ascii="仿宋" w:hAnsi="仿宋" w:eastAsia="仿宋" w:cs="仿宋"/>
          <w:color w:val="auto"/>
          <w:lang w:eastAsia="zh-CN"/>
        </w:rPr>
        <w:t>〔2014〕68号</w:t>
      </w:r>
      <w:r>
        <w:rPr>
          <w:rFonts w:ascii="仿宋" w:hAnsi="仿宋" w:eastAsia="仿宋" w:cs="仿宋"/>
          <w:color w:val="auto"/>
        </w:rPr>
        <w:t>）规定的监狱企业并提供由省级以上监狱管理局、戒毒管理局（含新疆生产建设兵团）出具的属于监狱企业证明文件的，视同为小型、微型企业。</w:t>
      </w:r>
    </w:p>
    <w:p w14:paraId="41BE59B3">
      <w:pPr>
        <w:pStyle w:val="3"/>
        <w:spacing w:line="360" w:lineRule="auto"/>
        <w:rPr>
          <w:rFonts w:hint="default" w:ascii="仿宋" w:hAnsi="仿宋" w:eastAsia="仿宋" w:cs="仿宋"/>
          <w:color w:val="auto"/>
        </w:rPr>
      </w:pPr>
      <w:r>
        <w:rPr>
          <w:rFonts w:ascii="仿宋" w:hAnsi="仿宋" w:eastAsia="仿宋" w:cs="仿宋"/>
          <w:color w:val="auto"/>
        </w:rPr>
        <w:t>3.3.6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07AB12B6">
      <w:pPr>
        <w:pStyle w:val="3"/>
        <w:spacing w:line="360" w:lineRule="auto"/>
        <w:rPr>
          <w:rFonts w:hint="default" w:ascii="仿宋" w:hAnsi="仿宋" w:eastAsia="仿宋" w:cs="仿宋"/>
          <w:color w:val="auto"/>
        </w:rPr>
      </w:pPr>
      <w:r>
        <w:rPr>
          <w:rFonts w:ascii="仿宋" w:hAnsi="仿宋" w:eastAsia="仿宋" w:cs="仿宋"/>
          <w:color w:val="auto"/>
        </w:rPr>
        <w:t>3.3.7中小企业享受扶持政策获得政府采购合同的，小微企业不得将合同分包给大中型企业，中型企业不得将合同分包给大型企业。</w:t>
      </w:r>
    </w:p>
    <w:p w14:paraId="4D0816FE">
      <w:pPr>
        <w:pStyle w:val="3"/>
        <w:spacing w:line="360" w:lineRule="auto"/>
        <w:rPr>
          <w:rFonts w:hint="default" w:ascii="仿宋" w:hAnsi="仿宋" w:eastAsia="仿宋" w:cs="仿宋"/>
          <w:color w:val="auto"/>
        </w:rPr>
      </w:pPr>
      <w:r>
        <w:rPr>
          <w:rFonts w:ascii="仿宋" w:hAnsi="仿宋" w:eastAsia="仿宋" w:cs="仿宋"/>
          <w:color w:val="auto"/>
        </w:rPr>
        <w:t>3.4支持创新发展</w:t>
      </w:r>
    </w:p>
    <w:p w14:paraId="3B444803">
      <w:pPr>
        <w:pStyle w:val="3"/>
        <w:spacing w:line="360" w:lineRule="auto"/>
        <w:rPr>
          <w:rFonts w:hint="default" w:ascii="仿宋" w:hAnsi="仿宋" w:eastAsia="仿宋" w:cs="仿宋"/>
          <w:color w:val="auto"/>
        </w:rPr>
      </w:pPr>
      <w:r>
        <w:rPr>
          <w:rFonts w:ascii="仿宋" w:hAnsi="仿宋" w:eastAsia="仿宋" w:cs="仿宋"/>
          <w:color w:val="auto"/>
        </w:rPr>
        <w:t>3.4.1 采购人优先采购被认定为首台套产品和“制造精品”的自主创新产品。</w:t>
      </w:r>
    </w:p>
    <w:p w14:paraId="0617CB74">
      <w:pPr>
        <w:pStyle w:val="3"/>
        <w:spacing w:line="360" w:lineRule="auto"/>
        <w:rPr>
          <w:rFonts w:hint="default" w:ascii="仿宋" w:hAnsi="仿宋" w:eastAsia="仿宋" w:cs="仿宋"/>
          <w:color w:val="auto"/>
        </w:rPr>
      </w:pPr>
      <w:r>
        <w:rPr>
          <w:rFonts w:ascii="仿宋" w:hAnsi="仿宋" w:eastAsia="仿宋" w:cs="仿宋"/>
          <w:color w:val="auto"/>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0E42BF2F">
      <w:pPr>
        <w:pStyle w:val="3"/>
        <w:spacing w:line="360" w:lineRule="auto"/>
        <w:rPr>
          <w:rFonts w:hint="default" w:ascii="仿宋" w:hAnsi="仿宋" w:eastAsia="仿宋" w:cs="仿宋"/>
          <w:color w:val="auto"/>
        </w:rPr>
      </w:pPr>
      <w:r>
        <w:rPr>
          <w:rFonts w:ascii="仿宋" w:hAnsi="仿宋" w:eastAsia="仿宋" w:cs="仿宋"/>
          <w:color w:val="auto"/>
        </w:rPr>
        <w:t>3.5中小企业信用融资：为支持和促进中小企业发展，进一步发挥政府采购政策功能， 省财政厅、浙江银监局、省金融办制定了《浙江省政府采购支持中小企业信用融资试点办法》浙财采监</w:t>
      </w:r>
      <w:r>
        <w:rPr>
          <w:rFonts w:hint="eastAsia" w:ascii="仿宋" w:hAnsi="仿宋" w:eastAsia="仿宋" w:cs="仿宋"/>
          <w:color w:val="auto"/>
          <w:lang w:eastAsia="zh-CN"/>
        </w:rPr>
        <w:t>〔2012〕13号）</w:t>
      </w:r>
      <w:r>
        <w:rPr>
          <w:rFonts w:ascii="仿宋" w:hAnsi="仿宋" w:eastAsia="仿宋" w:cs="仿宋"/>
          <w:color w:val="auto"/>
        </w:rPr>
        <w:t>，所称的政府采购信用融资，是指银行业金融机构</w:t>
      </w:r>
      <w:r>
        <w:rPr>
          <w:rFonts w:hint="eastAsia" w:ascii="仿宋" w:hAnsi="仿宋" w:eastAsia="仿宋" w:cs="仿宋"/>
          <w:color w:val="auto"/>
          <w:lang w:eastAsia="zh-CN"/>
        </w:rPr>
        <w:t>（</w:t>
      </w:r>
      <w:r>
        <w:rPr>
          <w:rFonts w:ascii="仿宋" w:hAnsi="仿宋" w:eastAsia="仿宋" w:cs="仿宋"/>
          <w:color w:val="auto"/>
        </w:rPr>
        <w:t>以下简称银行</w:t>
      </w:r>
      <w:r>
        <w:rPr>
          <w:rFonts w:hint="eastAsia" w:ascii="仿宋" w:hAnsi="仿宋" w:eastAsia="仿宋" w:cs="仿宋"/>
          <w:color w:val="auto"/>
          <w:lang w:eastAsia="zh-CN"/>
        </w:rPr>
        <w:t>）</w:t>
      </w:r>
      <w:r>
        <w:rPr>
          <w:rFonts w:ascii="仿宋" w:hAnsi="仿宋" w:eastAsia="仿宋" w:cs="仿宋"/>
          <w:color w:val="auto"/>
        </w:rPr>
        <w:t>以政府采购诚信考核和信用审查为基础，凭借政府采购合同，按优于一般中小企业的贷款利率直接向申请贷款的投标人发放贷款的一种融资方式。投标人可登录浙江政府采购网</w:t>
      </w:r>
      <w:r>
        <w:rPr>
          <w:rFonts w:hint="eastAsia" w:ascii="仿宋" w:hAnsi="仿宋" w:eastAsia="仿宋" w:cs="仿宋"/>
          <w:color w:val="auto"/>
          <w:lang w:eastAsia="zh-CN"/>
        </w:rPr>
        <w:t>（</w:t>
      </w:r>
      <w:r>
        <w:rPr>
          <w:rFonts w:ascii="仿宋" w:hAnsi="仿宋" w:eastAsia="仿宋" w:cs="仿宋"/>
          <w:color w:val="auto"/>
        </w:rPr>
        <w:t xml:space="preserve"> https://zfcg.czt.zj.gov.cn</w:t>
      </w:r>
      <w:r>
        <w:rPr>
          <w:rFonts w:hint="eastAsia" w:ascii="仿宋" w:hAnsi="仿宋" w:eastAsia="仿宋" w:cs="仿宋"/>
          <w:color w:val="auto"/>
          <w:lang w:val="en-US" w:eastAsia="zh-CN"/>
        </w:rPr>
        <w:t>/</w:t>
      </w:r>
      <w:r>
        <w:rPr>
          <w:rFonts w:hint="eastAsia" w:ascii="仿宋" w:hAnsi="仿宋" w:eastAsia="仿宋" w:cs="仿宋"/>
          <w:color w:val="auto"/>
          <w:lang w:eastAsia="zh-CN"/>
        </w:rPr>
        <w:t>)</w:t>
      </w:r>
      <w:r>
        <w:rPr>
          <w:rFonts w:ascii="仿宋" w:hAnsi="仿宋" w:eastAsia="仿宋" w:cs="仿宋"/>
          <w:color w:val="auto"/>
        </w:rPr>
        <w:t>的中小企业信用融资栏目了解相关信息。 供应商可以通过浙江政府采购网</w:t>
      </w:r>
      <w:r>
        <w:rPr>
          <w:rFonts w:hint="eastAsia" w:ascii="仿宋" w:hAnsi="仿宋" w:eastAsia="仿宋" w:cs="仿宋"/>
          <w:color w:val="auto"/>
          <w:lang w:eastAsia="zh-CN"/>
        </w:rPr>
        <w:t>（</w:t>
      </w:r>
      <w:r>
        <w:rPr>
          <w:rFonts w:ascii="仿宋" w:hAnsi="仿宋" w:eastAsia="仿宋" w:cs="仿宋"/>
          <w:color w:val="auto"/>
        </w:rPr>
        <w:t>https://zfcg.czt.zj.gov.cn/)首页的“浙江政采贷”模块进入申请，还可以通过政府采购云平台</w:t>
      </w:r>
      <w:r>
        <w:rPr>
          <w:rFonts w:hint="eastAsia" w:ascii="仿宋" w:hAnsi="仿宋" w:eastAsia="仿宋" w:cs="仿宋"/>
          <w:color w:val="auto"/>
          <w:lang w:eastAsia="zh-CN"/>
        </w:rPr>
        <w:t>（</w:t>
      </w:r>
      <w:r>
        <w:rPr>
          <w:rFonts w:ascii="仿宋" w:hAnsi="仿宋" w:eastAsia="仿宋" w:cs="仿宋"/>
          <w:color w:val="auto"/>
        </w:rPr>
        <w:t>www.zcygov.cn</w:t>
      </w:r>
      <w:r>
        <w:rPr>
          <w:rFonts w:hint="eastAsia" w:ascii="仿宋" w:hAnsi="仿宋" w:eastAsia="仿宋" w:cs="仿宋"/>
          <w:color w:val="auto"/>
          <w:lang w:eastAsia="zh-CN"/>
        </w:rPr>
        <w:t>）</w:t>
      </w:r>
      <w:r>
        <w:rPr>
          <w:rFonts w:ascii="仿宋" w:hAnsi="仿宋" w:eastAsia="仿宋" w:cs="仿宋"/>
          <w:color w:val="auto"/>
        </w:rPr>
        <w:t>首页的“金融服务”模块进入申请。</w:t>
      </w:r>
    </w:p>
    <w:p w14:paraId="775C8E79">
      <w:pPr>
        <w:spacing w:line="360" w:lineRule="auto"/>
        <w:rPr>
          <w:rFonts w:hint="default" w:ascii="仿宋" w:hAnsi="仿宋" w:eastAsia="仿宋" w:cs="仿宋"/>
          <w:b/>
          <w:bCs/>
          <w:color w:val="auto"/>
          <w:sz w:val="24"/>
          <w:szCs w:val="24"/>
        </w:rPr>
      </w:pPr>
      <w:r>
        <w:rPr>
          <w:rFonts w:ascii="仿宋" w:hAnsi="仿宋" w:eastAsia="仿宋" w:cs="仿宋"/>
          <w:b/>
          <w:bCs/>
          <w:color w:val="auto"/>
          <w:sz w:val="24"/>
          <w:szCs w:val="24"/>
        </w:rPr>
        <w:t>4.询问、质疑、投诉</w:t>
      </w:r>
    </w:p>
    <w:p w14:paraId="51FECA1B">
      <w:pPr>
        <w:spacing w:line="360" w:lineRule="auto"/>
        <w:ind w:firstLine="480" w:firstLineChars="200"/>
        <w:rPr>
          <w:rFonts w:hint="default" w:ascii="仿宋" w:hAnsi="仿宋" w:eastAsia="仿宋" w:cs="仿宋"/>
          <w:color w:val="auto"/>
          <w:sz w:val="24"/>
          <w:szCs w:val="24"/>
          <w:lang w:val="zh-CN"/>
        </w:rPr>
      </w:pPr>
      <w:r>
        <w:rPr>
          <w:rFonts w:ascii="仿宋" w:hAnsi="仿宋" w:eastAsia="仿宋" w:cs="仿宋"/>
          <w:color w:val="auto"/>
          <w:sz w:val="24"/>
          <w:szCs w:val="24"/>
          <w:lang w:val="zh-CN"/>
        </w:rPr>
        <w:t>4.1</w:t>
      </w:r>
      <w:r>
        <w:rPr>
          <w:rFonts w:ascii="仿宋" w:hAnsi="仿宋" w:eastAsia="仿宋" w:cs="仿宋"/>
          <w:color w:val="auto"/>
          <w:sz w:val="24"/>
          <w:szCs w:val="24"/>
        </w:rPr>
        <w:t xml:space="preserve"> </w:t>
      </w:r>
      <w:r>
        <w:rPr>
          <w:rFonts w:ascii="仿宋" w:hAnsi="仿宋" w:eastAsia="仿宋" w:cs="仿宋"/>
          <w:color w:val="auto"/>
          <w:sz w:val="24"/>
          <w:szCs w:val="24"/>
          <w:lang w:val="zh-CN"/>
        </w:rPr>
        <w:t>供应商询问</w:t>
      </w:r>
    </w:p>
    <w:p w14:paraId="2FA21DD8">
      <w:pPr>
        <w:spacing w:line="360" w:lineRule="auto"/>
        <w:ind w:firstLine="480" w:firstLineChars="200"/>
        <w:rPr>
          <w:rFonts w:hint="default" w:ascii="仿宋" w:hAnsi="仿宋" w:eastAsia="仿宋" w:cs="仿宋"/>
          <w:color w:val="auto"/>
          <w:sz w:val="24"/>
          <w:szCs w:val="24"/>
          <w:lang w:val="zh-CN"/>
        </w:rPr>
      </w:pPr>
      <w:r>
        <w:rPr>
          <w:rFonts w:ascii="仿宋" w:hAnsi="仿宋" w:eastAsia="仿宋" w:cs="仿宋"/>
          <w:color w:val="auto"/>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供应商可以在政采云系统里在线提起询问，路径为：政采云</w:t>
      </w:r>
      <w:r>
        <w:rPr>
          <w:rFonts w:hint="eastAsia" w:ascii="仿宋" w:hAnsi="仿宋" w:eastAsia="仿宋" w:cs="仿宋"/>
          <w:color w:val="auto"/>
          <w:sz w:val="24"/>
          <w:szCs w:val="24"/>
          <w:lang w:val="zh-CN"/>
        </w:rPr>
        <w:t>－</w:t>
      </w:r>
      <w:r>
        <w:rPr>
          <w:rFonts w:ascii="仿宋" w:hAnsi="仿宋" w:eastAsia="仿宋" w:cs="仿宋"/>
          <w:color w:val="auto"/>
          <w:sz w:val="24"/>
          <w:szCs w:val="24"/>
          <w:lang w:val="zh-CN"/>
        </w:rPr>
        <w:t>项目采购</w:t>
      </w:r>
      <w:r>
        <w:rPr>
          <w:rFonts w:hint="eastAsia" w:ascii="仿宋" w:hAnsi="仿宋" w:eastAsia="仿宋" w:cs="仿宋"/>
          <w:color w:val="auto"/>
          <w:sz w:val="24"/>
          <w:szCs w:val="24"/>
          <w:lang w:val="zh-CN"/>
        </w:rPr>
        <w:t>－</w:t>
      </w:r>
      <w:r>
        <w:rPr>
          <w:rFonts w:ascii="仿宋" w:hAnsi="仿宋" w:eastAsia="仿宋" w:cs="仿宋"/>
          <w:color w:val="auto"/>
          <w:sz w:val="24"/>
          <w:szCs w:val="24"/>
          <w:lang w:val="zh-CN"/>
        </w:rPr>
        <w:t>询问质疑投诉</w:t>
      </w:r>
      <w:r>
        <w:rPr>
          <w:rFonts w:hint="eastAsia" w:ascii="仿宋" w:hAnsi="仿宋" w:eastAsia="仿宋" w:cs="仿宋"/>
          <w:color w:val="auto"/>
          <w:sz w:val="24"/>
          <w:szCs w:val="24"/>
          <w:lang w:val="zh-CN"/>
        </w:rPr>
        <w:t>－</w:t>
      </w:r>
      <w:r>
        <w:rPr>
          <w:rFonts w:ascii="仿宋" w:hAnsi="仿宋" w:eastAsia="仿宋" w:cs="仿宋"/>
          <w:color w:val="auto"/>
          <w:sz w:val="24"/>
          <w:szCs w:val="24"/>
          <w:lang w:val="zh-CN"/>
        </w:rPr>
        <w:t>询问列表）</w:t>
      </w:r>
    </w:p>
    <w:p w14:paraId="13F20E35">
      <w:pPr>
        <w:spacing w:line="360" w:lineRule="auto"/>
        <w:ind w:firstLine="480" w:firstLineChars="200"/>
        <w:rPr>
          <w:rFonts w:hint="default" w:ascii="仿宋" w:hAnsi="仿宋" w:eastAsia="仿宋" w:cs="仿宋"/>
          <w:color w:val="auto"/>
          <w:sz w:val="24"/>
          <w:szCs w:val="24"/>
          <w:lang w:val="zh-CN"/>
        </w:rPr>
      </w:pPr>
      <w:r>
        <w:rPr>
          <w:rFonts w:ascii="仿宋" w:hAnsi="仿宋" w:eastAsia="仿宋" w:cs="仿宋"/>
          <w:color w:val="auto"/>
          <w:sz w:val="24"/>
          <w:szCs w:val="24"/>
          <w:lang w:val="zh-CN"/>
        </w:rPr>
        <w:t>4.2</w:t>
      </w:r>
      <w:r>
        <w:rPr>
          <w:rFonts w:ascii="仿宋" w:hAnsi="仿宋" w:eastAsia="仿宋" w:cs="仿宋"/>
          <w:color w:val="auto"/>
          <w:sz w:val="24"/>
          <w:szCs w:val="24"/>
        </w:rPr>
        <w:t xml:space="preserve"> </w:t>
      </w:r>
      <w:r>
        <w:rPr>
          <w:rFonts w:ascii="仿宋" w:hAnsi="仿宋" w:eastAsia="仿宋" w:cs="仿宋"/>
          <w:color w:val="auto"/>
          <w:sz w:val="24"/>
          <w:szCs w:val="24"/>
          <w:lang w:val="zh-CN"/>
        </w:rPr>
        <w:t>供应商质疑</w:t>
      </w:r>
    </w:p>
    <w:p w14:paraId="4110065B">
      <w:pPr>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lang w:val="zh-CN"/>
        </w:rPr>
        <w:t>4.2</w:t>
      </w:r>
      <w:r>
        <w:rPr>
          <w:rFonts w:ascii="仿宋" w:hAnsi="仿宋" w:eastAsia="仿宋" w:cs="仿宋"/>
          <w:color w:val="auto"/>
          <w:sz w:val="24"/>
          <w:szCs w:val="24"/>
        </w:rPr>
        <w:t>.1 提出质疑的供应商应当是参与所质疑项目采购活动的供应商。潜在供应商已依法获取其可质疑的招标文件的，可以对该文件提出质疑。（供应商可以在政采云系统里在线提起质疑，路径为：政采云</w:t>
      </w:r>
      <w:r>
        <w:rPr>
          <w:rFonts w:hint="eastAsia" w:ascii="仿宋" w:hAnsi="仿宋" w:eastAsia="仿宋" w:cs="仿宋"/>
          <w:color w:val="auto"/>
          <w:sz w:val="24"/>
          <w:szCs w:val="24"/>
          <w:lang w:eastAsia="zh-CN"/>
        </w:rPr>
        <w:t>－</w:t>
      </w:r>
      <w:r>
        <w:rPr>
          <w:rFonts w:ascii="仿宋" w:hAnsi="仿宋" w:eastAsia="仿宋" w:cs="仿宋"/>
          <w:color w:val="auto"/>
          <w:sz w:val="24"/>
          <w:szCs w:val="24"/>
        </w:rPr>
        <w:t>项目采购</w:t>
      </w:r>
      <w:r>
        <w:rPr>
          <w:rFonts w:hint="eastAsia" w:ascii="仿宋" w:hAnsi="仿宋" w:eastAsia="仿宋" w:cs="仿宋"/>
          <w:color w:val="auto"/>
          <w:sz w:val="24"/>
          <w:szCs w:val="24"/>
          <w:lang w:eastAsia="zh-CN"/>
        </w:rPr>
        <w:t>－</w:t>
      </w:r>
      <w:r>
        <w:rPr>
          <w:rFonts w:ascii="仿宋" w:hAnsi="仿宋" w:eastAsia="仿宋" w:cs="仿宋"/>
          <w:color w:val="auto"/>
          <w:sz w:val="24"/>
          <w:szCs w:val="24"/>
        </w:rPr>
        <w:t>询问质疑投诉</w:t>
      </w:r>
      <w:r>
        <w:rPr>
          <w:rFonts w:hint="eastAsia" w:ascii="仿宋" w:hAnsi="仿宋" w:eastAsia="仿宋" w:cs="仿宋"/>
          <w:color w:val="auto"/>
          <w:sz w:val="24"/>
          <w:szCs w:val="24"/>
          <w:lang w:eastAsia="zh-CN"/>
        </w:rPr>
        <w:t>－</w:t>
      </w:r>
      <w:r>
        <w:rPr>
          <w:rFonts w:ascii="仿宋" w:hAnsi="仿宋" w:eastAsia="仿宋" w:cs="仿宋"/>
          <w:color w:val="auto"/>
          <w:sz w:val="24"/>
          <w:szCs w:val="24"/>
        </w:rPr>
        <w:t>质疑列表）</w:t>
      </w:r>
    </w:p>
    <w:p w14:paraId="2F40D3AB">
      <w:pPr>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lang w:val="zh-CN"/>
        </w:rPr>
        <w:t>4.2</w:t>
      </w:r>
      <w:r>
        <w:rPr>
          <w:rFonts w:ascii="仿宋" w:hAnsi="仿宋" w:eastAsia="仿宋" w:cs="仿宋"/>
          <w:color w:val="auto"/>
          <w:sz w:val="24"/>
          <w:szCs w:val="24"/>
        </w:rPr>
        <w:t>.2 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AF0C9E4">
      <w:pPr>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4.2.2.1 对招标文件提出质疑的，质疑期限为供应商获得招标文件之日或者招标文件公告期限届满之日起计算。</w:t>
      </w:r>
    </w:p>
    <w:p w14:paraId="7C41AEF5">
      <w:pPr>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4.2.2.2 对采购过程提出质疑的，质疑期限为各采购程序环节结束之日起计算。对同一采购程序环节的质疑，供应商须一次性提出。</w:t>
      </w:r>
    </w:p>
    <w:p w14:paraId="72D00319">
      <w:pPr>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4.2.2.3 对采购结果提出质疑的，质疑期限自采购结果公告期限届满之日起计算。</w:t>
      </w:r>
    </w:p>
    <w:p w14:paraId="5EA3B7A9">
      <w:pPr>
        <w:spacing w:line="360" w:lineRule="auto"/>
        <w:ind w:firstLine="480" w:firstLineChars="200"/>
        <w:rPr>
          <w:rFonts w:hint="default" w:ascii="仿宋" w:hAnsi="仿宋" w:eastAsia="仿宋" w:cs="仿宋"/>
          <w:color w:val="auto"/>
          <w:sz w:val="24"/>
          <w:szCs w:val="24"/>
          <w:lang w:val="zh-CN"/>
        </w:rPr>
      </w:pPr>
      <w:r>
        <w:rPr>
          <w:rFonts w:ascii="仿宋" w:hAnsi="仿宋" w:eastAsia="仿宋" w:cs="仿宋"/>
          <w:color w:val="auto"/>
          <w:sz w:val="24"/>
          <w:szCs w:val="24"/>
          <w:lang w:val="zh-CN"/>
        </w:rPr>
        <w:t>4.2.3</w:t>
      </w:r>
      <w:r>
        <w:rPr>
          <w:rFonts w:ascii="仿宋" w:hAnsi="仿宋" w:eastAsia="仿宋" w:cs="仿宋"/>
          <w:color w:val="auto"/>
          <w:sz w:val="24"/>
          <w:szCs w:val="24"/>
        </w:rPr>
        <w:t xml:space="preserve"> 供应商提出质疑应当提交质疑函和必要的证明材料。质疑函应当包括下列内容：</w:t>
      </w:r>
    </w:p>
    <w:p w14:paraId="17642748">
      <w:pPr>
        <w:spacing w:line="360" w:lineRule="auto"/>
        <w:ind w:firstLine="480" w:firstLineChars="200"/>
        <w:rPr>
          <w:rFonts w:hint="default" w:ascii="仿宋" w:hAnsi="仿宋" w:eastAsia="仿宋" w:cs="仿宋"/>
          <w:color w:val="auto"/>
          <w:sz w:val="24"/>
          <w:szCs w:val="24"/>
          <w:lang w:val="zh-CN"/>
        </w:rPr>
      </w:pPr>
      <w:r>
        <w:rPr>
          <w:rFonts w:ascii="仿宋" w:hAnsi="仿宋" w:eastAsia="仿宋" w:cs="仿宋"/>
          <w:color w:val="auto"/>
          <w:sz w:val="24"/>
          <w:szCs w:val="24"/>
          <w:lang w:val="zh-CN"/>
        </w:rPr>
        <w:t>4.2.3.1</w:t>
      </w:r>
      <w:r>
        <w:rPr>
          <w:rFonts w:ascii="仿宋" w:hAnsi="仿宋" w:eastAsia="仿宋" w:cs="仿宋"/>
          <w:color w:val="auto"/>
          <w:sz w:val="24"/>
          <w:szCs w:val="24"/>
        </w:rPr>
        <w:t xml:space="preserve"> </w:t>
      </w:r>
      <w:r>
        <w:rPr>
          <w:rFonts w:ascii="仿宋" w:hAnsi="仿宋" w:eastAsia="仿宋" w:cs="仿宋"/>
          <w:color w:val="auto"/>
          <w:sz w:val="24"/>
          <w:szCs w:val="24"/>
          <w:lang w:val="zh-CN"/>
        </w:rPr>
        <w:t>供应商的姓名或者名称、地址、邮编、联系人及联系电话；</w:t>
      </w:r>
    </w:p>
    <w:p w14:paraId="652BC48E">
      <w:pPr>
        <w:spacing w:line="360" w:lineRule="auto"/>
        <w:ind w:firstLine="480" w:firstLineChars="200"/>
        <w:rPr>
          <w:rFonts w:hint="default" w:ascii="仿宋" w:hAnsi="仿宋" w:eastAsia="仿宋" w:cs="仿宋"/>
          <w:color w:val="auto"/>
          <w:sz w:val="24"/>
          <w:szCs w:val="24"/>
          <w:lang w:val="zh-CN"/>
        </w:rPr>
      </w:pPr>
      <w:r>
        <w:rPr>
          <w:rFonts w:ascii="仿宋" w:hAnsi="仿宋" w:eastAsia="仿宋" w:cs="仿宋"/>
          <w:color w:val="auto"/>
          <w:sz w:val="24"/>
          <w:szCs w:val="24"/>
          <w:lang w:val="zh-CN"/>
        </w:rPr>
        <w:t>4.2.3.2</w:t>
      </w:r>
      <w:r>
        <w:rPr>
          <w:rFonts w:ascii="仿宋" w:hAnsi="仿宋" w:eastAsia="仿宋" w:cs="仿宋"/>
          <w:color w:val="auto"/>
          <w:sz w:val="24"/>
          <w:szCs w:val="24"/>
        </w:rPr>
        <w:t xml:space="preserve"> </w:t>
      </w:r>
      <w:r>
        <w:rPr>
          <w:rFonts w:ascii="仿宋" w:hAnsi="仿宋" w:eastAsia="仿宋" w:cs="仿宋"/>
          <w:color w:val="auto"/>
          <w:sz w:val="24"/>
          <w:szCs w:val="24"/>
          <w:lang w:val="zh-CN"/>
        </w:rPr>
        <w:t>质疑项目的名称、编号；</w:t>
      </w:r>
    </w:p>
    <w:p w14:paraId="18AE068B">
      <w:pPr>
        <w:spacing w:line="360" w:lineRule="auto"/>
        <w:ind w:firstLine="480" w:firstLineChars="200"/>
        <w:rPr>
          <w:rFonts w:hint="default" w:ascii="仿宋" w:hAnsi="仿宋" w:eastAsia="仿宋" w:cs="仿宋"/>
          <w:color w:val="auto"/>
          <w:sz w:val="24"/>
          <w:szCs w:val="24"/>
          <w:lang w:val="zh-CN"/>
        </w:rPr>
      </w:pPr>
      <w:r>
        <w:rPr>
          <w:rFonts w:ascii="仿宋" w:hAnsi="仿宋" w:eastAsia="仿宋" w:cs="仿宋"/>
          <w:color w:val="auto"/>
          <w:sz w:val="24"/>
          <w:szCs w:val="24"/>
          <w:lang w:val="zh-CN"/>
        </w:rPr>
        <w:t>4.2.3.3</w:t>
      </w:r>
      <w:r>
        <w:rPr>
          <w:rFonts w:ascii="仿宋" w:hAnsi="仿宋" w:eastAsia="仿宋" w:cs="仿宋"/>
          <w:color w:val="auto"/>
          <w:sz w:val="24"/>
          <w:szCs w:val="24"/>
        </w:rPr>
        <w:t xml:space="preserve"> </w:t>
      </w:r>
      <w:r>
        <w:rPr>
          <w:rFonts w:ascii="仿宋" w:hAnsi="仿宋" w:eastAsia="仿宋" w:cs="仿宋"/>
          <w:color w:val="auto"/>
          <w:sz w:val="24"/>
          <w:szCs w:val="24"/>
          <w:lang w:val="zh-CN"/>
        </w:rPr>
        <w:t>具体、明确的质疑事项和与质疑事项相关的请求；</w:t>
      </w:r>
    </w:p>
    <w:p w14:paraId="0D65627C">
      <w:pPr>
        <w:spacing w:line="360" w:lineRule="auto"/>
        <w:ind w:firstLine="480" w:firstLineChars="200"/>
        <w:rPr>
          <w:rFonts w:hint="default" w:ascii="仿宋" w:hAnsi="仿宋" w:eastAsia="仿宋" w:cs="仿宋"/>
          <w:color w:val="auto"/>
          <w:sz w:val="24"/>
          <w:szCs w:val="24"/>
          <w:lang w:val="zh-CN"/>
        </w:rPr>
      </w:pPr>
      <w:r>
        <w:rPr>
          <w:rFonts w:ascii="仿宋" w:hAnsi="仿宋" w:eastAsia="仿宋" w:cs="仿宋"/>
          <w:color w:val="auto"/>
          <w:sz w:val="24"/>
          <w:szCs w:val="24"/>
          <w:lang w:val="zh-CN"/>
        </w:rPr>
        <w:t>4.2.3.4</w:t>
      </w:r>
      <w:r>
        <w:rPr>
          <w:rFonts w:ascii="仿宋" w:hAnsi="仿宋" w:eastAsia="仿宋" w:cs="仿宋"/>
          <w:color w:val="auto"/>
          <w:sz w:val="24"/>
          <w:szCs w:val="24"/>
        </w:rPr>
        <w:t xml:space="preserve"> </w:t>
      </w:r>
      <w:r>
        <w:rPr>
          <w:rFonts w:ascii="仿宋" w:hAnsi="仿宋" w:eastAsia="仿宋" w:cs="仿宋"/>
          <w:color w:val="auto"/>
          <w:sz w:val="24"/>
          <w:szCs w:val="24"/>
          <w:lang w:val="zh-CN"/>
        </w:rPr>
        <w:t>事实依据；</w:t>
      </w:r>
    </w:p>
    <w:p w14:paraId="4DBD54CF">
      <w:pPr>
        <w:spacing w:line="360" w:lineRule="auto"/>
        <w:ind w:firstLine="480" w:firstLineChars="200"/>
        <w:rPr>
          <w:rFonts w:hint="default" w:ascii="仿宋" w:hAnsi="仿宋" w:eastAsia="仿宋" w:cs="仿宋"/>
          <w:color w:val="auto"/>
          <w:sz w:val="24"/>
          <w:szCs w:val="24"/>
          <w:lang w:val="zh-CN"/>
        </w:rPr>
      </w:pPr>
      <w:r>
        <w:rPr>
          <w:rFonts w:ascii="仿宋" w:hAnsi="仿宋" w:eastAsia="仿宋" w:cs="仿宋"/>
          <w:color w:val="auto"/>
          <w:sz w:val="24"/>
          <w:szCs w:val="24"/>
          <w:lang w:val="zh-CN"/>
        </w:rPr>
        <w:t>4.2.3.5</w:t>
      </w:r>
      <w:r>
        <w:rPr>
          <w:rFonts w:ascii="仿宋" w:hAnsi="仿宋" w:eastAsia="仿宋" w:cs="仿宋"/>
          <w:color w:val="auto"/>
          <w:sz w:val="24"/>
          <w:szCs w:val="24"/>
        </w:rPr>
        <w:t xml:space="preserve"> </w:t>
      </w:r>
      <w:r>
        <w:rPr>
          <w:rFonts w:ascii="仿宋" w:hAnsi="仿宋" w:eastAsia="仿宋" w:cs="仿宋"/>
          <w:color w:val="auto"/>
          <w:sz w:val="24"/>
          <w:szCs w:val="24"/>
          <w:lang w:val="zh-CN"/>
        </w:rPr>
        <w:t>必要的法律依据；</w:t>
      </w:r>
    </w:p>
    <w:p w14:paraId="4DD6DAF5">
      <w:pPr>
        <w:spacing w:line="360" w:lineRule="auto"/>
        <w:ind w:firstLine="480" w:firstLineChars="200"/>
        <w:rPr>
          <w:rFonts w:hint="default" w:ascii="仿宋" w:hAnsi="仿宋" w:eastAsia="仿宋" w:cs="仿宋"/>
          <w:color w:val="auto"/>
          <w:sz w:val="24"/>
          <w:szCs w:val="24"/>
          <w:lang w:val="zh-CN"/>
        </w:rPr>
      </w:pPr>
      <w:r>
        <w:rPr>
          <w:rFonts w:ascii="仿宋" w:hAnsi="仿宋" w:eastAsia="仿宋" w:cs="仿宋"/>
          <w:color w:val="auto"/>
          <w:sz w:val="24"/>
          <w:szCs w:val="24"/>
          <w:lang w:val="zh-CN"/>
        </w:rPr>
        <w:t>4.2.3.6</w:t>
      </w:r>
      <w:r>
        <w:rPr>
          <w:rFonts w:ascii="仿宋" w:hAnsi="仿宋" w:eastAsia="仿宋" w:cs="仿宋"/>
          <w:color w:val="auto"/>
          <w:sz w:val="24"/>
          <w:szCs w:val="24"/>
        </w:rPr>
        <w:t xml:space="preserve"> </w:t>
      </w:r>
      <w:r>
        <w:rPr>
          <w:rFonts w:ascii="仿宋" w:hAnsi="仿宋" w:eastAsia="仿宋" w:cs="仿宋"/>
          <w:color w:val="auto"/>
          <w:sz w:val="24"/>
          <w:szCs w:val="24"/>
          <w:lang w:val="zh-CN"/>
        </w:rPr>
        <w:t>提出质疑的日期。</w:t>
      </w:r>
    </w:p>
    <w:p w14:paraId="5A390B52">
      <w:pPr>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供应商提交的质疑亟须一式三份。供应商为自然人的，应当由本人签字；供应商为法人或者其他组织的，应当由法定代表人、主要负责人，或者其授权代表签字或者盖章，并加盖公章。</w:t>
      </w:r>
    </w:p>
    <w:p w14:paraId="56810D2F">
      <w:pPr>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质疑函范本及制作说明详见附件。</w:t>
      </w:r>
    </w:p>
    <w:p w14:paraId="79A4407D">
      <w:pPr>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lang w:val="zh-CN"/>
        </w:rPr>
        <w:t>4.2</w:t>
      </w:r>
      <w:r>
        <w:rPr>
          <w:rFonts w:ascii="仿宋" w:hAnsi="仿宋" w:eastAsia="仿宋" w:cs="仿宋"/>
          <w:color w:val="auto"/>
          <w:sz w:val="24"/>
          <w:szCs w:val="24"/>
        </w:rPr>
        <w:t>.4 采购人或者采购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w:t>
      </w:r>
      <w:r>
        <w:rPr>
          <w:rFonts w:hint="eastAsia" w:ascii="仿宋" w:hAnsi="仿宋" w:eastAsia="仿宋" w:cs="仿宋"/>
          <w:color w:val="auto"/>
          <w:sz w:val="24"/>
          <w:szCs w:val="24"/>
          <w:lang w:eastAsia="zh-CN"/>
        </w:rPr>
        <w:t>，</w:t>
      </w:r>
      <w:r>
        <w:rPr>
          <w:rFonts w:ascii="仿宋" w:hAnsi="仿宋" w:eastAsia="仿宋" w:cs="仿宋"/>
          <w:color w:val="auto"/>
          <w:sz w:val="24"/>
          <w:szCs w:val="24"/>
        </w:rPr>
        <w:t>采购人或者采购代理机构应将质疑答复内容及时在浙江政府采购网公开，涉及国家机密、个人隐私、商业秘密以及法律法规规定应予以保密的信息内容除外。</w:t>
      </w:r>
    </w:p>
    <w:p w14:paraId="5E1D00E9">
      <w:pPr>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lang w:val="zh-CN"/>
        </w:rPr>
        <w:t>4.2</w:t>
      </w:r>
      <w:r>
        <w:rPr>
          <w:rFonts w:ascii="仿宋" w:hAnsi="仿宋" w:eastAsia="仿宋" w:cs="仿宋"/>
          <w:color w:val="auto"/>
          <w:sz w:val="24"/>
          <w:szCs w:val="24"/>
        </w:rPr>
        <w:t>.5 询问或者质疑事项可能影响采购结果的，采购人应当暂停签订合同，已经签订合同的，应当中止履行合同。</w:t>
      </w:r>
    </w:p>
    <w:p w14:paraId="52450083">
      <w:pPr>
        <w:spacing w:line="360" w:lineRule="auto"/>
        <w:ind w:firstLine="480" w:firstLineChars="200"/>
        <w:rPr>
          <w:rFonts w:hint="default" w:ascii="仿宋" w:hAnsi="仿宋" w:eastAsia="仿宋" w:cs="仿宋"/>
          <w:color w:val="auto"/>
          <w:sz w:val="24"/>
          <w:szCs w:val="24"/>
          <w:lang w:val="zh-CN"/>
        </w:rPr>
      </w:pPr>
      <w:r>
        <w:rPr>
          <w:rFonts w:ascii="仿宋" w:hAnsi="仿宋" w:eastAsia="仿宋" w:cs="仿宋"/>
          <w:color w:val="auto"/>
          <w:sz w:val="24"/>
          <w:szCs w:val="24"/>
          <w:lang w:val="zh-CN"/>
        </w:rPr>
        <w:t>4.3</w:t>
      </w:r>
      <w:r>
        <w:rPr>
          <w:rFonts w:ascii="仿宋" w:hAnsi="仿宋" w:eastAsia="仿宋" w:cs="仿宋"/>
          <w:color w:val="auto"/>
          <w:sz w:val="24"/>
          <w:szCs w:val="24"/>
        </w:rPr>
        <w:t xml:space="preserve"> </w:t>
      </w:r>
      <w:r>
        <w:rPr>
          <w:rFonts w:ascii="仿宋" w:hAnsi="仿宋" w:eastAsia="仿宋" w:cs="仿宋"/>
          <w:color w:val="auto"/>
          <w:sz w:val="24"/>
          <w:szCs w:val="24"/>
          <w:lang w:val="zh-CN"/>
        </w:rPr>
        <w:t>供应商投诉</w:t>
      </w:r>
    </w:p>
    <w:p w14:paraId="6E5AE273">
      <w:pPr>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4.3.1 质疑供应商对采购人、采购机构的答复不满意或者采购人、采购机构未在规定的时间内作出答复的，可以在答复期满后十五个工作日内向同级政府采购监督管理部门提出投诉。（质疑供应商对在线质疑答复不满意的，可在线提起投诉，路径为：浙江政府服务网</w:t>
      </w:r>
      <w:r>
        <w:rPr>
          <w:rFonts w:hint="eastAsia" w:ascii="仿宋" w:hAnsi="仿宋" w:eastAsia="仿宋" w:cs="仿宋"/>
          <w:color w:val="auto"/>
          <w:sz w:val="24"/>
          <w:szCs w:val="24"/>
          <w:lang w:eastAsia="zh-CN"/>
        </w:rPr>
        <w:t>－</w:t>
      </w:r>
      <w:r>
        <w:rPr>
          <w:rFonts w:ascii="仿宋" w:hAnsi="仿宋" w:eastAsia="仿宋" w:cs="仿宋"/>
          <w:color w:val="auto"/>
          <w:sz w:val="24"/>
          <w:szCs w:val="24"/>
        </w:rPr>
        <w:t>政府采购投诉处理</w:t>
      </w:r>
      <w:r>
        <w:rPr>
          <w:rFonts w:hint="eastAsia" w:ascii="仿宋" w:hAnsi="仿宋" w:eastAsia="仿宋" w:cs="仿宋"/>
          <w:color w:val="auto"/>
          <w:sz w:val="24"/>
          <w:szCs w:val="24"/>
          <w:lang w:eastAsia="zh-CN"/>
        </w:rPr>
        <w:t>－</w:t>
      </w:r>
      <w:r>
        <w:rPr>
          <w:rFonts w:ascii="仿宋" w:hAnsi="仿宋" w:eastAsia="仿宋" w:cs="仿宋"/>
          <w:color w:val="auto"/>
          <w:sz w:val="24"/>
          <w:szCs w:val="24"/>
        </w:rPr>
        <w:t>在线办理）</w:t>
      </w:r>
    </w:p>
    <w:p w14:paraId="31C63BAD">
      <w:pPr>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4.3.</w:t>
      </w:r>
      <w:r>
        <w:rPr>
          <w:rFonts w:ascii="仿宋" w:hAnsi="仿宋" w:eastAsia="仿宋" w:cs="仿宋"/>
          <w:color w:val="auto"/>
          <w:sz w:val="24"/>
          <w:szCs w:val="24"/>
          <w:lang w:val="zh-CN"/>
        </w:rPr>
        <w:t>2</w:t>
      </w:r>
      <w:r>
        <w:rPr>
          <w:rFonts w:ascii="仿宋" w:hAnsi="仿宋" w:eastAsia="仿宋" w:cs="仿宋"/>
          <w:color w:val="auto"/>
          <w:sz w:val="24"/>
          <w:szCs w:val="24"/>
        </w:rPr>
        <w:t xml:space="preserve"> 供应商投诉的事项不得超出已质疑事项的范围，基于质疑答复内容提出的投诉事项除外。</w:t>
      </w:r>
    </w:p>
    <w:p w14:paraId="5F31CE9B">
      <w:pPr>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4.3.3 供应商投诉应当有明确的请求和必要的证明材料。</w:t>
      </w:r>
    </w:p>
    <w:p w14:paraId="2B79EDA1">
      <w:pPr>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4.3.4 以联合体形式参加政府采购活动的，其投诉应当由组成联合体的所有供应商共同提出。</w:t>
      </w:r>
    </w:p>
    <w:p w14:paraId="27DEA21B">
      <w:pPr>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投诉书范本及制作说明详见附件。</w:t>
      </w:r>
    </w:p>
    <w:p w14:paraId="592B147E">
      <w:pPr>
        <w:pStyle w:val="7"/>
        <w:keepNext/>
        <w:keepLines/>
        <w:pageBreakBefore w:val="0"/>
        <w:widowControl w:val="0"/>
        <w:kinsoku/>
        <w:wordWrap/>
        <w:overflowPunct/>
        <w:topLinePunct w:val="0"/>
        <w:autoSpaceDE/>
        <w:autoSpaceDN/>
        <w:bidi w:val="0"/>
        <w:adjustRightInd/>
        <w:snapToGrid/>
        <w:spacing w:before="120" w:after="120" w:line="360" w:lineRule="auto"/>
        <w:jc w:val="center"/>
        <w:textAlignment w:val="auto"/>
        <w:rPr>
          <w:rFonts w:hint="default" w:ascii="仿宋" w:hAnsi="仿宋" w:eastAsia="仿宋" w:cs="仿宋"/>
          <w:bCs/>
          <w:color w:val="auto"/>
        </w:rPr>
      </w:pPr>
      <w:bookmarkStart w:id="7" w:name="_Toc32634"/>
      <w:r>
        <w:rPr>
          <w:rFonts w:ascii="仿宋" w:hAnsi="仿宋" w:eastAsia="仿宋" w:cs="仿宋"/>
          <w:color w:val="auto"/>
          <w:kern w:val="2"/>
          <w:sz w:val="32"/>
          <w:szCs w:val="32"/>
        </w:rPr>
        <w:t>二、</w:t>
      </w:r>
      <w:bookmarkEnd w:id="6"/>
      <w:bookmarkEnd w:id="7"/>
      <w:r>
        <w:rPr>
          <w:rFonts w:ascii="仿宋" w:hAnsi="仿宋" w:eastAsia="仿宋" w:cs="仿宋"/>
          <w:color w:val="auto"/>
          <w:kern w:val="2"/>
          <w:sz w:val="32"/>
          <w:szCs w:val="32"/>
        </w:rPr>
        <w:t>招标文件</w:t>
      </w:r>
      <w:r>
        <w:rPr>
          <w:rFonts w:ascii="仿宋" w:hAnsi="仿宋" w:eastAsia="仿宋" w:cs="仿宋"/>
          <w:color w:val="auto"/>
          <w:sz w:val="32"/>
          <w:szCs w:val="32"/>
        </w:rPr>
        <w:t>构成、修改、解释</w:t>
      </w:r>
    </w:p>
    <w:p w14:paraId="230DD023">
      <w:pPr>
        <w:adjustRightInd w:val="0"/>
        <w:spacing w:line="360" w:lineRule="auto"/>
        <w:rPr>
          <w:rFonts w:hint="default" w:ascii="仿宋" w:hAnsi="仿宋" w:eastAsia="仿宋" w:cs="仿宋"/>
          <w:b/>
          <w:snapToGrid w:val="0"/>
          <w:color w:val="auto"/>
          <w:sz w:val="24"/>
          <w:szCs w:val="24"/>
        </w:rPr>
      </w:pPr>
      <w:bookmarkStart w:id="8" w:name="_Toc183786417"/>
      <w:bookmarkStart w:id="9" w:name="_Toc13570"/>
      <w:r>
        <w:rPr>
          <w:rFonts w:ascii="仿宋" w:hAnsi="仿宋" w:eastAsia="仿宋" w:cs="仿宋"/>
          <w:b/>
          <w:snapToGrid w:val="0"/>
          <w:color w:val="auto"/>
          <w:sz w:val="24"/>
          <w:szCs w:val="24"/>
        </w:rPr>
        <w:t>5．招标文件的构成</w:t>
      </w:r>
    </w:p>
    <w:p w14:paraId="64E1543A">
      <w:pPr>
        <w:adjustRightInd w:val="0"/>
        <w:spacing w:line="360" w:lineRule="auto"/>
        <w:ind w:firstLine="480" w:firstLineChars="200"/>
        <w:rPr>
          <w:rFonts w:hint="default" w:ascii="仿宋" w:hAnsi="仿宋" w:eastAsia="仿宋" w:cs="仿宋"/>
          <w:snapToGrid w:val="0"/>
          <w:color w:val="auto"/>
          <w:sz w:val="24"/>
          <w:szCs w:val="24"/>
        </w:rPr>
      </w:pPr>
      <w:r>
        <w:rPr>
          <w:rFonts w:ascii="仿宋" w:hAnsi="仿宋" w:eastAsia="仿宋" w:cs="仿宋"/>
          <w:snapToGrid w:val="0"/>
          <w:color w:val="auto"/>
          <w:sz w:val="24"/>
          <w:szCs w:val="24"/>
        </w:rPr>
        <w:t>5.1 招标文件包括下列文件及附件：</w:t>
      </w:r>
    </w:p>
    <w:p w14:paraId="2C7FD8BD">
      <w:pPr>
        <w:tabs>
          <w:tab w:val="left" w:pos="840"/>
        </w:tabs>
        <w:adjustRightInd w:val="0"/>
        <w:spacing w:line="360" w:lineRule="auto"/>
        <w:ind w:firstLine="480" w:firstLineChars="200"/>
        <w:rPr>
          <w:rFonts w:hint="default" w:ascii="仿宋" w:hAnsi="仿宋" w:eastAsia="仿宋" w:cs="仿宋"/>
          <w:snapToGrid w:val="0"/>
          <w:color w:val="auto"/>
          <w:sz w:val="24"/>
          <w:szCs w:val="24"/>
        </w:rPr>
      </w:pPr>
      <w:r>
        <w:rPr>
          <w:rFonts w:ascii="仿宋" w:hAnsi="仿宋" w:eastAsia="仿宋" w:cs="仿宋"/>
          <w:snapToGrid w:val="0"/>
          <w:color w:val="auto"/>
          <w:sz w:val="24"/>
          <w:szCs w:val="24"/>
        </w:rPr>
        <w:t>5.1.1 公开招标公告；</w:t>
      </w:r>
    </w:p>
    <w:p w14:paraId="7C754866">
      <w:pPr>
        <w:tabs>
          <w:tab w:val="left" w:pos="840"/>
        </w:tabs>
        <w:adjustRightInd w:val="0"/>
        <w:spacing w:line="360" w:lineRule="auto"/>
        <w:ind w:firstLine="480" w:firstLineChars="200"/>
        <w:rPr>
          <w:rFonts w:hint="default" w:ascii="仿宋" w:hAnsi="仿宋" w:eastAsia="仿宋" w:cs="仿宋"/>
          <w:snapToGrid w:val="0"/>
          <w:color w:val="auto"/>
          <w:sz w:val="24"/>
          <w:szCs w:val="24"/>
        </w:rPr>
      </w:pPr>
      <w:r>
        <w:rPr>
          <w:rFonts w:ascii="仿宋" w:hAnsi="仿宋" w:eastAsia="仿宋" w:cs="仿宋"/>
          <w:snapToGrid w:val="0"/>
          <w:color w:val="auto"/>
          <w:sz w:val="24"/>
          <w:szCs w:val="24"/>
        </w:rPr>
        <w:t>5.1.2 投标人须知；</w:t>
      </w:r>
    </w:p>
    <w:p w14:paraId="0A147173">
      <w:pPr>
        <w:tabs>
          <w:tab w:val="left" w:pos="840"/>
        </w:tabs>
        <w:adjustRightInd w:val="0"/>
        <w:spacing w:line="360" w:lineRule="auto"/>
        <w:ind w:firstLine="480" w:firstLineChars="200"/>
        <w:rPr>
          <w:rFonts w:hint="default" w:ascii="仿宋" w:hAnsi="仿宋" w:eastAsia="仿宋" w:cs="仿宋"/>
          <w:snapToGrid w:val="0"/>
          <w:color w:val="auto"/>
          <w:sz w:val="24"/>
          <w:szCs w:val="24"/>
        </w:rPr>
      </w:pPr>
      <w:r>
        <w:rPr>
          <w:rFonts w:ascii="仿宋" w:hAnsi="仿宋" w:eastAsia="仿宋" w:cs="仿宋"/>
          <w:snapToGrid w:val="0"/>
          <w:color w:val="auto"/>
          <w:sz w:val="24"/>
          <w:szCs w:val="24"/>
        </w:rPr>
        <w:t>5.1.3 采购需求；</w:t>
      </w:r>
    </w:p>
    <w:p w14:paraId="0B21B18B">
      <w:pPr>
        <w:tabs>
          <w:tab w:val="left" w:pos="840"/>
        </w:tabs>
        <w:adjustRightInd w:val="0"/>
        <w:spacing w:line="360" w:lineRule="auto"/>
        <w:ind w:firstLine="480" w:firstLineChars="200"/>
        <w:rPr>
          <w:rFonts w:hint="default" w:ascii="仿宋" w:hAnsi="仿宋" w:eastAsia="仿宋" w:cs="仿宋"/>
          <w:snapToGrid w:val="0"/>
          <w:color w:val="auto"/>
          <w:sz w:val="24"/>
          <w:szCs w:val="24"/>
        </w:rPr>
      </w:pPr>
      <w:r>
        <w:rPr>
          <w:rFonts w:ascii="仿宋" w:hAnsi="仿宋" w:eastAsia="仿宋" w:cs="仿宋"/>
          <w:snapToGrid w:val="0"/>
          <w:color w:val="auto"/>
          <w:sz w:val="24"/>
          <w:szCs w:val="24"/>
        </w:rPr>
        <w:t>5.1.4 评标办法；</w:t>
      </w:r>
    </w:p>
    <w:p w14:paraId="1A71B0F1">
      <w:pPr>
        <w:tabs>
          <w:tab w:val="left" w:pos="840"/>
        </w:tabs>
        <w:adjustRightInd w:val="0"/>
        <w:spacing w:line="360" w:lineRule="auto"/>
        <w:ind w:firstLine="480" w:firstLineChars="200"/>
        <w:rPr>
          <w:rFonts w:hint="default" w:ascii="仿宋" w:hAnsi="仿宋" w:eastAsia="仿宋" w:cs="仿宋"/>
          <w:snapToGrid w:val="0"/>
          <w:color w:val="auto"/>
          <w:sz w:val="24"/>
          <w:szCs w:val="24"/>
        </w:rPr>
      </w:pPr>
      <w:r>
        <w:rPr>
          <w:rFonts w:ascii="仿宋" w:hAnsi="仿宋" w:eastAsia="仿宋" w:cs="仿宋"/>
          <w:snapToGrid w:val="0"/>
          <w:color w:val="auto"/>
          <w:sz w:val="24"/>
          <w:szCs w:val="24"/>
        </w:rPr>
        <w:t>5.1.5 拟签订的合同文本；</w:t>
      </w:r>
    </w:p>
    <w:p w14:paraId="0DA38095">
      <w:pPr>
        <w:tabs>
          <w:tab w:val="left" w:pos="840"/>
        </w:tabs>
        <w:adjustRightInd w:val="0"/>
        <w:spacing w:line="360" w:lineRule="auto"/>
        <w:ind w:firstLine="480" w:firstLineChars="200"/>
        <w:rPr>
          <w:rFonts w:hint="default" w:ascii="仿宋" w:hAnsi="仿宋" w:eastAsia="仿宋" w:cs="仿宋"/>
          <w:snapToGrid w:val="0"/>
          <w:color w:val="auto"/>
          <w:sz w:val="24"/>
          <w:szCs w:val="24"/>
        </w:rPr>
      </w:pPr>
      <w:r>
        <w:rPr>
          <w:rFonts w:ascii="仿宋" w:hAnsi="仿宋" w:eastAsia="仿宋" w:cs="仿宋"/>
          <w:snapToGrid w:val="0"/>
          <w:color w:val="auto"/>
          <w:sz w:val="24"/>
          <w:szCs w:val="21"/>
        </w:rPr>
        <w:t xml:space="preserve">5.1.6 </w:t>
      </w:r>
      <w:r>
        <w:rPr>
          <w:rFonts w:ascii="仿宋" w:hAnsi="仿宋" w:eastAsia="仿宋" w:cs="仿宋"/>
          <w:snapToGrid w:val="0"/>
          <w:color w:val="auto"/>
          <w:sz w:val="24"/>
          <w:szCs w:val="24"/>
        </w:rPr>
        <w:t>应提交的有关格式范例。</w:t>
      </w:r>
    </w:p>
    <w:p w14:paraId="3E7540E0">
      <w:pPr>
        <w:adjustRightInd w:val="0"/>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5.1.7 其他</w:t>
      </w:r>
    </w:p>
    <w:p w14:paraId="0F516944">
      <w:pPr>
        <w:adjustRightInd w:val="0"/>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5.2与本项目有关的</w:t>
      </w:r>
      <w:r>
        <w:rPr>
          <w:rFonts w:ascii="仿宋" w:hAnsi="仿宋" w:eastAsia="仿宋" w:cs="仿宋"/>
          <w:bCs/>
          <w:color w:val="auto"/>
          <w:sz w:val="24"/>
          <w:szCs w:val="24"/>
        </w:rPr>
        <w:t>澄清或者修改的内容为招标文件的组成部分</w:t>
      </w:r>
      <w:r>
        <w:rPr>
          <w:rFonts w:ascii="仿宋" w:hAnsi="仿宋" w:eastAsia="仿宋" w:cs="仿宋"/>
          <w:color w:val="auto"/>
          <w:sz w:val="24"/>
          <w:szCs w:val="24"/>
        </w:rPr>
        <w:t>。</w:t>
      </w:r>
    </w:p>
    <w:p w14:paraId="7B491F68">
      <w:pPr>
        <w:adjustRightInd w:val="0"/>
        <w:spacing w:line="360" w:lineRule="auto"/>
        <w:rPr>
          <w:rFonts w:hint="default" w:ascii="仿宋" w:hAnsi="仿宋" w:eastAsia="仿宋" w:cs="仿宋"/>
          <w:b/>
          <w:snapToGrid w:val="0"/>
          <w:color w:val="auto"/>
          <w:sz w:val="24"/>
          <w:szCs w:val="24"/>
        </w:rPr>
      </w:pPr>
      <w:r>
        <w:rPr>
          <w:rFonts w:ascii="仿宋" w:hAnsi="仿宋" w:eastAsia="仿宋" w:cs="仿宋"/>
          <w:b/>
          <w:snapToGrid w:val="0"/>
          <w:color w:val="auto"/>
          <w:sz w:val="24"/>
          <w:szCs w:val="24"/>
        </w:rPr>
        <w:t>6. 招标文件的澄清、修改</w:t>
      </w:r>
    </w:p>
    <w:p w14:paraId="1E8C59D5">
      <w:pPr>
        <w:adjustRightInd w:val="0"/>
        <w:snapToGrid w:val="0"/>
        <w:spacing w:line="360" w:lineRule="auto"/>
        <w:ind w:firstLine="480" w:firstLineChars="200"/>
        <w:rPr>
          <w:rFonts w:hint="default" w:ascii="仿宋" w:hAnsi="仿宋" w:eastAsia="仿宋" w:cs="仿宋"/>
          <w:color w:val="auto"/>
          <w:sz w:val="24"/>
        </w:rPr>
      </w:pPr>
      <w:r>
        <w:rPr>
          <w:rFonts w:ascii="仿宋" w:hAnsi="仿宋" w:eastAsia="仿宋" w:cs="仿宋"/>
          <w:color w:val="auto"/>
          <w:sz w:val="24"/>
        </w:rPr>
        <w:t>6.1已获取招标文件的潜在投标人，若有问题需要澄清，应于投标截止时间前，以书面形式向采购机构提出。</w:t>
      </w:r>
    </w:p>
    <w:p w14:paraId="4D5BB168">
      <w:pPr>
        <w:adjustRightInd w:val="0"/>
        <w:snapToGrid w:val="0"/>
        <w:spacing w:line="360" w:lineRule="auto"/>
        <w:ind w:firstLine="480" w:firstLineChars="200"/>
        <w:rPr>
          <w:rFonts w:hint="default" w:ascii="仿宋" w:hAnsi="仿宋" w:eastAsia="仿宋" w:cs="仿宋"/>
          <w:color w:val="auto"/>
          <w:sz w:val="24"/>
        </w:rPr>
      </w:pPr>
      <w:r>
        <w:rPr>
          <w:rFonts w:ascii="仿宋" w:hAnsi="仿宋" w:eastAsia="仿宋" w:cs="仿宋"/>
          <w:color w:val="auto"/>
          <w:sz w:val="24"/>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E24DF68">
      <w:pPr>
        <w:pStyle w:val="7"/>
        <w:spacing w:before="120" w:after="120" w:line="360" w:lineRule="auto"/>
        <w:jc w:val="center"/>
        <w:rPr>
          <w:rFonts w:hint="default" w:ascii="仿宋" w:hAnsi="仿宋" w:eastAsia="仿宋" w:cs="仿宋"/>
          <w:color w:val="auto"/>
          <w:kern w:val="2"/>
          <w:sz w:val="32"/>
          <w:szCs w:val="32"/>
        </w:rPr>
      </w:pPr>
      <w:r>
        <w:rPr>
          <w:rFonts w:ascii="仿宋" w:hAnsi="仿宋" w:eastAsia="仿宋" w:cs="仿宋"/>
          <w:color w:val="auto"/>
          <w:kern w:val="2"/>
          <w:sz w:val="32"/>
          <w:szCs w:val="32"/>
        </w:rPr>
        <w:t>三、</w:t>
      </w:r>
      <w:bookmarkEnd w:id="8"/>
      <w:r>
        <w:rPr>
          <w:rFonts w:ascii="仿宋" w:hAnsi="仿宋" w:eastAsia="仿宋" w:cs="仿宋"/>
          <w:color w:val="auto"/>
          <w:kern w:val="2"/>
          <w:sz w:val="32"/>
          <w:szCs w:val="32"/>
        </w:rPr>
        <w:t>投标</w:t>
      </w:r>
      <w:bookmarkEnd w:id="9"/>
    </w:p>
    <w:p w14:paraId="009240A5">
      <w:pPr>
        <w:adjustRightInd w:val="0"/>
        <w:snapToGrid w:val="0"/>
        <w:spacing w:line="360" w:lineRule="auto"/>
        <w:rPr>
          <w:rFonts w:hint="default" w:ascii="仿宋" w:hAnsi="仿宋" w:eastAsia="仿宋" w:cs="仿宋"/>
          <w:b/>
          <w:color w:val="auto"/>
          <w:sz w:val="24"/>
          <w:szCs w:val="24"/>
        </w:rPr>
      </w:pPr>
      <w:bookmarkStart w:id="10" w:name="_Toc183786418"/>
      <w:bookmarkStart w:id="11" w:name="_Toc6879"/>
      <w:r>
        <w:rPr>
          <w:rFonts w:ascii="仿宋" w:hAnsi="仿宋" w:eastAsia="仿宋" w:cs="仿宋"/>
          <w:b/>
          <w:color w:val="auto"/>
          <w:sz w:val="24"/>
          <w:szCs w:val="24"/>
        </w:rPr>
        <w:t>7.招标文件的获取</w:t>
      </w:r>
    </w:p>
    <w:p w14:paraId="24523888">
      <w:pPr>
        <w:adjustRightInd w:val="0"/>
        <w:snapToGrid w:val="0"/>
        <w:spacing w:line="360" w:lineRule="auto"/>
        <w:ind w:firstLine="480" w:firstLineChars="200"/>
        <w:rPr>
          <w:rFonts w:hint="default" w:ascii="仿宋" w:hAnsi="仿宋" w:eastAsia="仿宋" w:cs="仿宋"/>
          <w:bCs/>
          <w:color w:val="auto"/>
          <w:sz w:val="24"/>
          <w:szCs w:val="24"/>
        </w:rPr>
      </w:pPr>
      <w:r>
        <w:rPr>
          <w:rFonts w:ascii="仿宋" w:hAnsi="仿宋" w:eastAsia="仿宋" w:cs="仿宋"/>
          <w:bCs/>
          <w:color w:val="auto"/>
          <w:sz w:val="24"/>
          <w:szCs w:val="24"/>
        </w:rPr>
        <w:t>详见招标公告中获取招标文件的时间期限、地点、方式及招标文件售价。</w:t>
      </w:r>
    </w:p>
    <w:p w14:paraId="4F4AB6F2">
      <w:pPr>
        <w:adjustRightInd w:val="0"/>
        <w:snapToGrid w:val="0"/>
        <w:spacing w:line="360" w:lineRule="auto"/>
        <w:rPr>
          <w:rFonts w:hint="default" w:ascii="仿宋" w:hAnsi="仿宋" w:eastAsia="仿宋" w:cs="仿宋"/>
          <w:b/>
          <w:color w:val="auto"/>
          <w:sz w:val="24"/>
          <w:szCs w:val="24"/>
        </w:rPr>
      </w:pPr>
      <w:r>
        <w:rPr>
          <w:rFonts w:ascii="仿宋" w:hAnsi="仿宋" w:eastAsia="仿宋" w:cs="仿宋"/>
          <w:b/>
          <w:color w:val="auto"/>
          <w:sz w:val="24"/>
          <w:szCs w:val="24"/>
        </w:rPr>
        <w:t>8.开标前答疑会或现场考察</w:t>
      </w:r>
    </w:p>
    <w:p w14:paraId="3AAA2F28">
      <w:pPr>
        <w:adjustRightInd w:val="0"/>
        <w:snapToGrid w:val="0"/>
        <w:spacing w:line="360" w:lineRule="auto"/>
        <w:ind w:firstLine="480" w:firstLineChars="200"/>
        <w:rPr>
          <w:rFonts w:hint="default" w:ascii="仿宋" w:hAnsi="仿宋" w:eastAsia="仿宋" w:cs="仿宋"/>
          <w:bCs/>
          <w:color w:val="auto"/>
          <w:sz w:val="24"/>
          <w:szCs w:val="24"/>
        </w:rPr>
      </w:pPr>
      <w:r>
        <w:rPr>
          <w:rFonts w:ascii="仿宋" w:hAnsi="仿宋" w:eastAsia="仿宋" w:cs="仿宋"/>
          <w:bCs/>
          <w:color w:val="auto"/>
          <w:sz w:val="24"/>
          <w:szCs w:val="24"/>
        </w:rPr>
        <w:t>采购人组织潜在投标人现场考察或者召开开标前答疑会的，潜在投标人按第二部分投标人须知前附表的规定参加现场考察或者开标前答疑会。</w:t>
      </w:r>
    </w:p>
    <w:p w14:paraId="320A663A">
      <w:pPr>
        <w:adjustRightInd w:val="0"/>
        <w:snapToGrid w:val="0"/>
        <w:spacing w:line="360" w:lineRule="auto"/>
        <w:rPr>
          <w:rFonts w:hint="default" w:ascii="仿宋" w:hAnsi="仿宋" w:eastAsia="仿宋" w:cs="仿宋"/>
          <w:b/>
          <w:color w:val="auto"/>
          <w:sz w:val="24"/>
          <w:szCs w:val="24"/>
        </w:rPr>
      </w:pPr>
      <w:r>
        <w:rPr>
          <w:rFonts w:ascii="仿宋" w:hAnsi="仿宋" w:eastAsia="仿宋" w:cs="仿宋"/>
          <w:b/>
          <w:color w:val="auto"/>
          <w:sz w:val="24"/>
          <w:szCs w:val="24"/>
        </w:rPr>
        <w:t>9.投标保证金</w:t>
      </w:r>
    </w:p>
    <w:p w14:paraId="014A29D4">
      <w:pPr>
        <w:adjustRightInd w:val="0"/>
        <w:snapToGrid w:val="0"/>
        <w:spacing w:line="360" w:lineRule="auto"/>
        <w:ind w:firstLine="480" w:firstLineChars="200"/>
        <w:rPr>
          <w:rFonts w:hint="default" w:ascii="仿宋" w:hAnsi="仿宋" w:eastAsia="仿宋" w:cs="仿宋"/>
          <w:bCs/>
          <w:color w:val="auto"/>
          <w:sz w:val="24"/>
          <w:szCs w:val="24"/>
        </w:rPr>
      </w:pPr>
      <w:r>
        <w:rPr>
          <w:rFonts w:ascii="仿宋" w:hAnsi="仿宋" w:eastAsia="仿宋" w:cs="仿宋"/>
          <w:bCs/>
          <w:color w:val="auto"/>
          <w:sz w:val="24"/>
          <w:szCs w:val="24"/>
        </w:rPr>
        <w:t>本项目不需缴纳投标保证金。</w:t>
      </w:r>
    </w:p>
    <w:p w14:paraId="19629075">
      <w:pPr>
        <w:adjustRightInd w:val="0"/>
        <w:snapToGrid w:val="0"/>
        <w:spacing w:line="360" w:lineRule="auto"/>
        <w:rPr>
          <w:rFonts w:hint="default" w:ascii="仿宋" w:hAnsi="仿宋" w:eastAsia="仿宋" w:cs="仿宋"/>
          <w:b/>
          <w:color w:val="auto"/>
          <w:sz w:val="24"/>
          <w:szCs w:val="24"/>
        </w:rPr>
      </w:pPr>
      <w:r>
        <w:rPr>
          <w:rFonts w:ascii="仿宋" w:hAnsi="仿宋" w:eastAsia="仿宋" w:cs="仿宋"/>
          <w:b/>
          <w:color w:val="auto"/>
          <w:sz w:val="24"/>
          <w:szCs w:val="24"/>
        </w:rPr>
        <w:t>10.投标文件的语言</w:t>
      </w:r>
    </w:p>
    <w:p w14:paraId="5CF1645A">
      <w:pPr>
        <w:adjustRightInd w:val="0"/>
        <w:snapToGrid w:val="0"/>
        <w:spacing w:line="360" w:lineRule="auto"/>
        <w:ind w:firstLine="480" w:firstLineChars="200"/>
        <w:rPr>
          <w:rFonts w:hint="default" w:ascii="仿宋" w:hAnsi="仿宋" w:eastAsia="仿宋" w:cs="仿宋"/>
          <w:b/>
          <w:color w:val="auto"/>
          <w:sz w:val="24"/>
          <w:szCs w:val="24"/>
        </w:rPr>
      </w:pPr>
      <w:r>
        <w:rPr>
          <w:rFonts w:ascii="仿宋" w:hAnsi="仿宋" w:eastAsia="仿宋" w:cs="仿宋"/>
          <w:bCs/>
          <w:color w:val="auto"/>
          <w:sz w:val="24"/>
          <w:szCs w:val="24"/>
        </w:rPr>
        <w:t>投标文件及投标人与采购有关的来往通知、函件和文件均应使用中文。</w:t>
      </w:r>
    </w:p>
    <w:p w14:paraId="63D44D8D">
      <w:pPr>
        <w:adjustRightInd w:val="0"/>
        <w:snapToGrid w:val="0"/>
        <w:spacing w:line="360" w:lineRule="auto"/>
        <w:rPr>
          <w:rFonts w:hint="default" w:ascii="仿宋" w:hAnsi="仿宋" w:eastAsia="仿宋" w:cs="仿宋"/>
          <w:b/>
          <w:color w:val="auto"/>
          <w:sz w:val="24"/>
          <w:szCs w:val="24"/>
        </w:rPr>
      </w:pPr>
      <w:r>
        <w:rPr>
          <w:rFonts w:ascii="仿宋" w:hAnsi="仿宋" w:eastAsia="仿宋" w:cs="仿宋"/>
          <w:b/>
          <w:color w:val="auto"/>
          <w:sz w:val="24"/>
          <w:szCs w:val="24"/>
        </w:rPr>
        <w:t>11．投标文件的组成</w:t>
      </w:r>
    </w:p>
    <w:p w14:paraId="30D84EE1">
      <w:pPr>
        <w:autoSpaceDE w:val="0"/>
        <w:autoSpaceDN w:val="0"/>
        <w:adjustRightInd w:val="0"/>
        <w:snapToGrid w:val="0"/>
        <w:spacing w:line="360" w:lineRule="auto"/>
        <w:ind w:firstLine="480" w:firstLineChars="200"/>
        <w:textAlignment w:val="bottom"/>
        <w:rPr>
          <w:rFonts w:hint="default" w:ascii="仿宋" w:hAnsi="仿宋" w:eastAsia="仿宋" w:cs="仿宋"/>
          <w:color w:val="auto"/>
          <w:sz w:val="24"/>
          <w:szCs w:val="24"/>
        </w:rPr>
      </w:pPr>
      <w:r>
        <w:rPr>
          <w:rFonts w:ascii="仿宋" w:hAnsi="仿宋" w:eastAsia="仿宋" w:cs="仿宋"/>
          <w:color w:val="auto"/>
          <w:sz w:val="24"/>
          <w:szCs w:val="24"/>
        </w:rPr>
        <w:t xml:space="preserve">谈判供应商向采购人上传的谈判投标文件（以下简称投标文件）由资格文件、商务技术文件及报价文件三部分内容组成，具体如下： </w:t>
      </w:r>
    </w:p>
    <w:p w14:paraId="4440B04B">
      <w:pPr>
        <w:adjustRightInd w:val="0"/>
        <w:snapToGrid w:val="0"/>
        <w:spacing w:line="360" w:lineRule="auto"/>
        <w:ind w:firstLine="482" w:firstLineChars="200"/>
        <w:rPr>
          <w:rFonts w:hint="default" w:ascii="仿宋" w:hAnsi="仿宋" w:eastAsia="仿宋" w:cs="仿宋"/>
          <w:b/>
          <w:color w:val="auto"/>
          <w:sz w:val="24"/>
          <w:szCs w:val="24"/>
        </w:rPr>
      </w:pPr>
      <w:r>
        <w:rPr>
          <w:rFonts w:ascii="仿宋" w:hAnsi="仿宋" w:eastAsia="仿宋" w:cs="仿宋"/>
          <w:b/>
          <w:color w:val="auto"/>
          <w:sz w:val="24"/>
          <w:szCs w:val="24"/>
        </w:rPr>
        <w:t>11.1 资格文件</w:t>
      </w:r>
    </w:p>
    <w:p w14:paraId="38239172">
      <w:pPr>
        <w:autoSpaceDE w:val="0"/>
        <w:autoSpaceDN w:val="0"/>
        <w:adjustRightInd w:val="0"/>
        <w:snapToGrid w:val="0"/>
        <w:spacing w:line="360" w:lineRule="auto"/>
        <w:ind w:firstLine="482" w:firstLineChars="200"/>
        <w:textAlignment w:val="bottom"/>
        <w:rPr>
          <w:rFonts w:hint="default" w:ascii="仿宋" w:hAnsi="仿宋" w:eastAsia="仿宋" w:cs="仿宋"/>
          <w:b/>
          <w:bCs/>
          <w:color w:val="auto"/>
          <w:sz w:val="24"/>
          <w:szCs w:val="24"/>
        </w:rPr>
      </w:pPr>
      <w:r>
        <w:rPr>
          <w:rFonts w:ascii="仿宋" w:hAnsi="仿宋" w:eastAsia="仿宋" w:cs="仿宋"/>
          <w:b/>
          <w:bCs/>
          <w:color w:val="auto"/>
          <w:sz w:val="24"/>
          <w:szCs w:val="24"/>
        </w:rPr>
        <w:t>详见“第六部分 应提交的有关格式范例”要求</w:t>
      </w:r>
    </w:p>
    <w:p w14:paraId="368462F7">
      <w:pPr>
        <w:autoSpaceDE w:val="0"/>
        <w:autoSpaceDN w:val="0"/>
        <w:adjustRightInd w:val="0"/>
        <w:snapToGrid w:val="0"/>
        <w:spacing w:line="360" w:lineRule="auto"/>
        <w:ind w:firstLine="482" w:firstLineChars="200"/>
        <w:textAlignment w:val="bottom"/>
        <w:rPr>
          <w:rFonts w:hint="default" w:ascii="仿宋" w:hAnsi="仿宋" w:eastAsia="仿宋" w:cs="仿宋"/>
          <w:b/>
          <w:bCs/>
          <w:color w:val="auto"/>
          <w:sz w:val="24"/>
          <w:szCs w:val="24"/>
        </w:rPr>
      </w:pPr>
      <w:r>
        <w:rPr>
          <w:rFonts w:ascii="仿宋" w:hAnsi="仿宋" w:eastAsia="仿宋" w:cs="仿宋"/>
          <w:b/>
          <w:color w:val="auto"/>
          <w:sz w:val="24"/>
          <w:szCs w:val="24"/>
        </w:rPr>
        <w:t>11.2 商务技术文件</w:t>
      </w:r>
    </w:p>
    <w:p w14:paraId="0F70258E">
      <w:pPr>
        <w:tabs>
          <w:tab w:val="left" w:pos="900"/>
        </w:tabs>
        <w:adjustRightInd w:val="0"/>
        <w:snapToGrid w:val="0"/>
        <w:spacing w:line="360" w:lineRule="auto"/>
        <w:ind w:firstLine="482" w:firstLineChars="200"/>
        <w:rPr>
          <w:rFonts w:hint="default" w:ascii="仿宋" w:hAnsi="仿宋" w:eastAsia="仿宋" w:cs="仿宋"/>
          <w:b/>
          <w:color w:val="auto"/>
          <w:sz w:val="24"/>
          <w:szCs w:val="24"/>
        </w:rPr>
      </w:pPr>
      <w:r>
        <w:rPr>
          <w:rFonts w:ascii="仿宋" w:hAnsi="仿宋" w:eastAsia="仿宋" w:cs="仿宋"/>
          <w:b/>
          <w:color w:val="auto"/>
          <w:sz w:val="24"/>
          <w:szCs w:val="24"/>
        </w:rPr>
        <w:t>详见“第六部分 应提交的有关格式范例”要求</w:t>
      </w:r>
    </w:p>
    <w:p w14:paraId="4599962D">
      <w:pPr>
        <w:tabs>
          <w:tab w:val="left" w:pos="900"/>
        </w:tabs>
        <w:adjustRightInd w:val="0"/>
        <w:snapToGrid w:val="0"/>
        <w:spacing w:line="360" w:lineRule="auto"/>
        <w:ind w:firstLine="482" w:firstLineChars="200"/>
        <w:rPr>
          <w:rFonts w:hint="default" w:ascii="仿宋" w:hAnsi="仿宋" w:eastAsia="仿宋" w:cs="仿宋"/>
          <w:b/>
          <w:color w:val="auto"/>
          <w:sz w:val="24"/>
          <w:szCs w:val="24"/>
        </w:rPr>
      </w:pPr>
      <w:r>
        <w:rPr>
          <w:rFonts w:ascii="仿宋" w:hAnsi="仿宋" w:eastAsia="仿宋" w:cs="仿宋"/>
          <w:b/>
          <w:color w:val="auto"/>
          <w:sz w:val="24"/>
          <w:szCs w:val="24"/>
        </w:rPr>
        <w:t>11.3 报价文件</w:t>
      </w:r>
    </w:p>
    <w:p w14:paraId="12F323E2">
      <w:pPr>
        <w:tabs>
          <w:tab w:val="left" w:pos="900"/>
        </w:tabs>
        <w:adjustRightInd w:val="0"/>
        <w:snapToGrid w:val="0"/>
        <w:spacing w:line="360" w:lineRule="auto"/>
        <w:ind w:firstLine="482" w:firstLineChars="200"/>
        <w:rPr>
          <w:rFonts w:hint="default" w:ascii="仿宋" w:hAnsi="仿宋" w:eastAsia="仿宋" w:cs="仿宋"/>
          <w:b/>
          <w:color w:val="auto"/>
          <w:sz w:val="24"/>
          <w:szCs w:val="24"/>
        </w:rPr>
      </w:pPr>
      <w:r>
        <w:rPr>
          <w:rFonts w:ascii="仿宋" w:hAnsi="仿宋" w:eastAsia="仿宋" w:cs="仿宋"/>
          <w:b/>
          <w:color w:val="auto"/>
          <w:sz w:val="24"/>
          <w:szCs w:val="24"/>
        </w:rPr>
        <w:t>详见“第六部分 应提交的有关格式范例”要求</w:t>
      </w:r>
    </w:p>
    <w:p w14:paraId="4C918016">
      <w:pPr>
        <w:tabs>
          <w:tab w:val="left" w:pos="900"/>
        </w:tabs>
        <w:adjustRightInd w:val="0"/>
        <w:snapToGrid w:val="0"/>
        <w:spacing w:line="360" w:lineRule="auto"/>
        <w:ind w:firstLine="482" w:firstLineChars="200"/>
        <w:rPr>
          <w:rFonts w:hint="default" w:ascii="仿宋" w:hAnsi="仿宋" w:eastAsia="仿宋" w:cs="仿宋"/>
          <w:b/>
          <w:color w:val="auto"/>
          <w:sz w:val="24"/>
          <w:szCs w:val="24"/>
        </w:rPr>
      </w:pPr>
      <w:r>
        <w:rPr>
          <w:rFonts w:ascii="仿宋" w:hAnsi="仿宋" w:eastAsia="仿宋" w:cs="仿宋"/>
          <w:b/>
          <w:color w:val="auto"/>
          <w:sz w:val="24"/>
          <w:szCs w:val="24"/>
        </w:rPr>
        <w:t>投标文件含有采购人不能接受的附加条件的，投标无效；</w:t>
      </w:r>
    </w:p>
    <w:p w14:paraId="6C60BF3B">
      <w:pPr>
        <w:tabs>
          <w:tab w:val="left" w:pos="900"/>
        </w:tabs>
        <w:adjustRightInd w:val="0"/>
        <w:snapToGrid w:val="0"/>
        <w:spacing w:line="360" w:lineRule="auto"/>
        <w:ind w:firstLine="482" w:firstLineChars="200"/>
        <w:rPr>
          <w:rFonts w:hint="default" w:ascii="仿宋" w:hAnsi="仿宋" w:eastAsia="仿宋" w:cs="仿宋"/>
          <w:b/>
          <w:color w:val="auto"/>
          <w:sz w:val="24"/>
          <w:szCs w:val="24"/>
        </w:rPr>
      </w:pPr>
      <w:r>
        <w:rPr>
          <w:rFonts w:ascii="仿宋" w:hAnsi="仿宋" w:eastAsia="仿宋" w:cs="仿宋"/>
          <w:b/>
          <w:color w:val="auto"/>
          <w:sz w:val="24"/>
          <w:szCs w:val="24"/>
        </w:rPr>
        <w:t>投标人提供虚假材料投标的，投标无效。</w:t>
      </w:r>
    </w:p>
    <w:p w14:paraId="1B2DA48D">
      <w:pPr>
        <w:adjustRightInd w:val="0"/>
        <w:snapToGrid w:val="0"/>
        <w:spacing w:line="360" w:lineRule="auto"/>
        <w:rPr>
          <w:rFonts w:hint="default" w:ascii="仿宋" w:hAnsi="仿宋" w:eastAsia="仿宋" w:cs="仿宋"/>
          <w:b/>
          <w:color w:val="auto"/>
          <w:sz w:val="24"/>
          <w:szCs w:val="24"/>
        </w:rPr>
      </w:pPr>
      <w:r>
        <w:rPr>
          <w:rFonts w:ascii="仿宋" w:hAnsi="仿宋" w:eastAsia="仿宋" w:cs="仿宋"/>
          <w:b/>
          <w:color w:val="auto"/>
          <w:sz w:val="24"/>
          <w:szCs w:val="24"/>
        </w:rPr>
        <w:t>12.投标文件的编制</w:t>
      </w:r>
    </w:p>
    <w:p w14:paraId="3815279F">
      <w:pPr>
        <w:adjustRightInd w:val="0"/>
        <w:snapToGrid w:val="0"/>
        <w:spacing w:line="360" w:lineRule="auto"/>
        <w:ind w:firstLine="480" w:firstLineChars="200"/>
        <w:rPr>
          <w:rFonts w:hint="default" w:ascii="仿宋" w:hAnsi="仿宋" w:eastAsia="仿宋" w:cs="仿宋"/>
          <w:bCs/>
          <w:color w:val="auto"/>
          <w:sz w:val="24"/>
          <w:szCs w:val="24"/>
        </w:rPr>
      </w:pPr>
      <w:r>
        <w:rPr>
          <w:rFonts w:ascii="仿宋" w:hAnsi="仿宋" w:eastAsia="仿宋" w:cs="仿宋"/>
          <w:bCs/>
          <w:color w:val="auto"/>
          <w:sz w:val="24"/>
          <w:szCs w:val="24"/>
        </w:rPr>
        <w:t>12.1 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51EE472">
      <w:pPr>
        <w:adjustRightInd w:val="0"/>
        <w:snapToGrid w:val="0"/>
        <w:spacing w:line="360" w:lineRule="auto"/>
        <w:ind w:firstLine="480" w:firstLineChars="200"/>
        <w:rPr>
          <w:rFonts w:hint="default" w:ascii="仿宋" w:hAnsi="仿宋" w:eastAsia="仿宋" w:cs="仿宋"/>
          <w:bCs/>
          <w:color w:val="auto"/>
          <w:sz w:val="24"/>
          <w:szCs w:val="24"/>
        </w:rPr>
      </w:pPr>
      <w:r>
        <w:rPr>
          <w:rFonts w:ascii="仿宋" w:hAnsi="仿宋" w:eastAsia="仿宋" w:cs="仿宋"/>
          <w:bCs/>
          <w:color w:val="auto"/>
          <w:sz w:val="24"/>
          <w:szCs w:val="24"/>
        </w:rPr>
        <w:t>12.2 投标人进行电子投标应安装客户端软件—“政采云电子交易客户端”，并按照招标文件和电子交易平台的要求编制并加密投标文件。投标人未按规定加密的投标文件，电子交易平台将拒收并提示。</w:t>
      </w:r>
    </w:p>
    <w:p w14:paraId="0196C88A">
      <w:pPr>
        <w:adjustRightInd w:val="0"/>
        <w:snapToGrid w:val="0"/>
        <w:spacing w:line="360" w:lineRule="auto"/>
        <w:ind w:firstLine="480" w:firstLineChars="200"/>
        <w:rPr>
          <w:rFonts w:hint="default" w:ascii="仿宋" w:hAnsi="仿宋" w:eastAsia="仿宋" w:cs="仿宋"/>
          <w:bCs/>
          <w:color w:val="auto"/>
          <w:sz w:val="24"/>
          <w:szCs w:val="24"/>
        </w:rPr>
      </w:pPr>
      <w:r>
        <w:rPr>
          <w:rFonts w:ascii="仿宋" w:hAnsi="仿宋" w:eastAsia="仿宋" w:cs="仿宋"/>
          <w:bCs/>
          <w:color w:val="auto"/>
          <w:sz w:val="24"/>
          <w:szCs w:val="24"/>
        </w:rPr>
        <w:t>12.3 使用“政采云电子交易客户端”需要提前申领CA数字证书，申领流程请自行前往“浙江政府采购网-下载专区</w:t>
      </w:r>
      <w:r>
        <w:rPr>
          <w:rFonts w:hint="eastAsia" w:ascii="仿宋" w:hAnsi="仿宋" w:eastAsia="仿宋" w:cs="仿宋"/>
          <w:bCs/>
          <w:color w:val="auto"/>
          <w:sz w:val="24"/>
          <w:szCs w:val="24"/>
          <w:lang w:eastAsia="zh-CN"/>
        </w:rPr>
        <w:t>－</w:t>
      </w:r>
      <w:r>
        <w:rPr>
          <w:rFonts w:ascii="仿宋" w:hAnsi="仿宋" w:eastAsia="仿宋" w:cs="仿宋"/>
          <w:bCs/>
          <w:color w:val="auto"/>
          <w:sz w:val="24"/>
          <w:szCs w:val="24"/>
        </w:rPr>
        <w:t>电子交易客户端-CA驱动和申领流程”进行查阅。</w:t>
      </w:r>
    </w:p>
    <w:p w14:paraId="65747926">
      <w:pPr>
        <w:adjustRightInd w:val="0"/>
        <w:snapToGrid w:val="0"/>
        <w:spacing w:line="360" w:lineRule="auto"/>
        <w:rPr>
          <w:rFonts w:hint="default" w:ascii="仿宋" w:hAnsi="仿宋" w:eastAsia="仿宋" w:cs="仿宋"/>
          <w:b/>
          <w:color w:val="auto"/>
          <w:sz w:val="24"/>
          <w:szCs w:val="24"/>
        </w:rPr>
      </w:pPr>
      <w:r>
        <w:rPr>
          <w:rFonts w:ascii="仿宋" w:hAnsi="仿宋" w:eastAsia="仿宋" w:cs="仿宋"/>
          <w:b/>
          <w:color w:val="auto"/>
          <w:sz w:val="24"/>
          <w:szCs w:val="24"/>
        </w:rPr>
        <w:t>13.投标文件的签署、盖章</w:t>
      </w:r>
    </w:p>
    <w:p w14:paraId="4BCE18D1">
      <w:pPr>
        <w:adjustRightInd w:val="0"/>
        <w:snapToGrid w:val="0"/>
        <w:spacing w:line="360" w:lineRule="auto"/>
        <w:ind w:firstLine="480" w:firstLineChars="200"/>
        <w:rPr>
          <w:rFonts w:hint="default" w:ascii="仿宋" w:hAnsi="仿宋" w:eastAsia="仿宋" w:cs="仿宋"/>
          <w:bCs/>
          <w:color w:val="auto"/>
          <w:sz w:val="24"/>
          <w:szCs w:val="24"/>
        </w:rPr>
      </w:pPr>
      <w:r>
        <w:rPr>
          <w:rFonts w:ascii="仿宋" w:hAnsi="仿宋" w:eastAsia="仿宋" w:cs="仿宋"/>
          <w:bCs/>
          <w:color w:val="auto"/>
          <w:sz w:val="24"/>
          <w:szCs w:val="24"/>
        </w:rPr>
        <w:t>13.1 投标文件按照招标文件第六部分格式要求进行签署、盖章。▲投标人的投标文件未按照招标文件要求签署、盖章的，其投标无效。</w:t>
      </w:r>
    </w:p>
    <w:p w14:paraId="153B66A9">
      <w:pPr>
        <w:adjustRightInd w:val="0"/>
        <w:snapToGrid w:val="0"/>
        <w:spacing w:line="360" w:lineRule="auto"/>
        <w:ind w:firstLine="480" w:firstLineChars="200"/>
        <w:rPr>
          <w:rFonts w:hint="default" w:ascii="仿宋" w:hAnsi="仿宋" w:eastAsia="仿宋" w:cs="仿宋"/>
          <w:bCs/>
          <w:color w:val="auto"/>
          <w:sz w:val="24"/>
          <w:szCs w:val="24"/>
        </w:rPr>
      </w:pPr>
      <w:r>
        <w:rPr>
          <w:rFonts w:ascii="仿宋" w:hAnsi="仿宋" w:eastAsia="仿宋" w:cs="仿宋"/>
          <w:bCs/>
          <w:color w:val="auto"/>
          <w:sz w:val="24"/>
          <w:szCs w:val="24"/>
        </w:rPr>
        <w:t>13.2 为确保网上操作合法、有效和安全，投标人应当在投标截止时间前完成在“政府采购云平台”的身份认证，确保在电子投标过程中能够对相关数据电文进行加密和使用电子签名。</w:t>
      </w:r>
    </w:p>
    <w:p w14:paraId="446A7C58">
      <w:pPr>
        <w:adjustRightInd w:val="0"/>
        <w:snapToGrid w:val="0"/>
        <w:spacing w:line="360" w:lineRule="auto"/>
        <w:ind w:firstLine="480" w:firstLineChars="200"/>
        <w:rPr>
          <w:rFonts w:hint="default" w:ascii="仿宋" w:hAnsi="仿宋" w:eastAsia="仿宋" w:cs="仿宋"/>
          <w:bCs/>
          <w:color w:val="auto"/>
          <w:sz w:val="24"/>
          <w:szCs w:val="24"/>
        </w:rPr>
      </w:pPr>
      <w:r>
        <w:rPr>
          <w:rFonts w:ascii="仿宋" w:hAnsi="仿宋" w:eastAsia="仿宋" w:cs="仿宋"/>
          <w:bCs/>
          <w:color w:val="auto"/>
          <w:sz w:val="24"/>
          <w:szCs w:val="24"/>
        </w:rPr>
        <w:t>13.3 招标文件对投标文件签署、盖章的要求适用于电子签名。</w:t>
      </w:r>
    </w:p>
    <w:p w14:paraId="44D4B9C5">
      <w:pPr>
        <w:adjustRightInd w:val="0"/>
        <w:snapToGrid w:val="0"/>
        <w:spacing w:line="360" w:lineRule="auto"/>
        <w:rPr>
          <w:rFonts w:hint="default" w:ascii="仿宋" w:hAnsi="仿宋" w:eastAsia="仿宋" w:cs="仿宋"/>
          <w:b/>
          <w:color w:val="auto"/>
          <w:sz w:val="24"/>
          <w:szCs w:val="24"/>
        </w:rPr>
      </w:pPr>
      <w:r>
        <w:rPr>
          <w:rFonts w:ascii="仿宋" w:hAnsi="仿宋" w:eastAsia="仿宋" w:cs="仿宋"/>
          <w:b/>
          <w:color w:val="auto"/>
          <w:sz w:val="24"/>
          <w:szCs w:val="24"/>
        </w:rPr>
        <w:t>14.投标文件的提交、补充、修改、撤回</w:t>
      </w:r>
    </w:p>
    <w:p w14:paraId="30C044DA">
      <w:pPr>
        <w:adjustRightInd w:val="0"/>
        <w:snapToGrid w:val="0"/>
        <w:spacing w:line="360" w:lineRule="auto"/>
        <w:ind w:firstLine="480" w:firstLineChars="200"/>
        <w:rPr>
          <w:rFonts w:hint="default" w:ascii="仿宋" w:hAnsi="仿宋" w:eastAsia="仿宋" w:cs="仿宋"/>
          <w:bCs/>
          <w:color w:val="auto"/>
          <w:sz w:val="24"/>
          <w:szCs w:val="24"/>
        </w:rPr>
      </w:pPr>
      <w:r>
        <w:rPr>
          <w:rFonts w:ascii="仿宋" w:hAnsi="仿宋" w:eastAsia="仿宋" w:cs="仿宋"/>
          <w:bCs/>
          <w:color w:val="auto"/>
          <w:sz w:val="24"/>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13B3666">
      <w:pPr>
        <w:adjustRightInd w:val="0"/>
        <w:snapToGrid w:val="0"/>
        <w:spacing w:line="360" w:lineRule="auto"/>
        <w:ind w:firstLine="480" w:firstLineChars="200"/>
        <w:rPr>
          <w:rFonts w:hint="default" w:ascii="仿宋" w:hAnsi="仿宋" w:eastAsia="仿宋" w:cs="仿宋"/>
          <w:bCs/>
          <w:color w:val="auto"/>
          <w:sz w:val="24"/>
          <w:szCs w:val="24"/>
        </w:rPr>
      </w:pPr>
      <w:r>
        <w:rPr>
          <w:rFonts w:ascii="仿宋" w:hAnsi="仿宋" w:eastAsia="仿宋" w:cs="仿宋"/>
          <w:bCs/>
          <w:color w:val="auto"/>
          <w:sz w:val="24"/>
          <w:szCs w:val="24"/>
        </w:rPr>
        <w:t>14.2 电子交易平台收到投标文件，将妥善保存并即时向供应商发出确认回执通知。在投标截止时间前，除供应商补充、修改或者撤回投标文件外，任何单位和个人不得解密或提取投标文件。</w:t>
      </w:r>
    </w:p>
    <w:p w14:paraId="35FA29AE">
      <w:pPr>
        <w:adjustRightInd w:val="0"/>
        <w:snapToGrid w:val="0"/>
        <w:spacing w:line="360" w:lineRule="auto"/>
        <w:ind w:firstLine="480" w:firstLineChars="200"/>
        <w:rPr>
          <w:rFonts w:hint="default" w:ascii="仿宋" w:hAnsi="仿宋" w:eastAsia="仿宋" w:cs="仿宋"/>
          <w:bCs/>
          <w:color w:val="auto"/>
          <w:sz w:val="24"/>
          <w:szCs w:val="24"/>
        </w:rPr>
      </w:pPr>
      <w:r>
        <w:rPr>
          <w:rFonts w:ascii="仿宋" w:hAnsi="仿宋" w:eastAsia="仿宋" w:cs="仿宋"/>
          <w:bCs/>
          <w:color w:val="auto"/>
          <w:sz w:val="24"/>
          <w:szCs w:val="24"/>
        </w:rPr>
        <w:t>14.3 采购人、采购机构可以视情况延长投标文件提交的截止时间。在上述情况下，采购机构与投标人以前在投标截止期方面的全部权利、责任和义务，将适用于延长至新的投标截止期。</w:t>
      </w:r>
    </w:p>
    <w:p w14:paraId="16B8B335">
      <w:pPr>
        <w:adjustRightInd w:val="0"/>
        <w:snapToGrid w:val="0"/>
        <w:spacing w:line="360" w:lineRule="auto"/>
        <w:rPr>
          <w:rFonts w:hint="default" w:ascii="仿宋" w:hAnsi="仿宋" w:eastAsia="仿宋" w:cs="仿宋"/>
          <w:b/>
          <w:color w:val="auto"/>
          <w:sz w:val="24"/>
          <w:szCs w:val="24"/>
        </w:rPr>
      </w:pPr>
      <w:r>
        <w:rPr>
          <w:rFonts w:ascii="仿宋" w:hAnsi="仿宋" w:eastAsia="仿宋" w:cs="仿宋"/>
          <w:b/>
          <w:color w:val="auto"/>
          <w:sz w:val="24"/>
          <w:szCs w:val="24"/>
        </w:rPr>
        <w:t>15.备份投标文件</w:t>
      </w:r>
    </w:p>
    <w:p w14:paraId="1EC8DFA9">
      <w:pPr>
        <w:adjustRightInd w:val="0"/>
        <w:snapToGrid w:val="0"/>
        <w:spacing w:line="360" w:lineRule="auto"/>
        <w:ind w:firstLine="480" w:firstLineChars="200"/>
        <w:rPr>
          <w:rFonts w:hint="default" w:ascii="仿宋" w:hAnsi="仿宋" w:eastAsia="仿宋" w:cs="仿宋"/>
          <w:bCs/>
          <w:color w:val="auto"/>
          <w:sz w:val="24"/>
          <w:szCs w:val="24"/>
        </w:rPr>
      </w:pPr>
      <w:r>
        <w:rPr>
          <w:rFonts w:ascii="仿宋" w:hAnsi="仿宋" w:eastAsia="仿宋" w:cs="仿宋"/>
          <w:bCs/>
          <w:color w:val="auto"/>
          <w:sz w:val="24"/>
          <w:szCs w:val="24"/>
        </w:rPr>
        <w:t>15.1 投标人在电子交易平台传输递交投标文件后，还可以在投标截止时间前直接提交或者以快递方式递交备份投标文件1份，但采购人、采购机构不强制或变相强制投标人提交备份投标文件。</w:t>
      </w:r>
    </w:p>
    <w:p w14:paraId="0BCAE8EB">
      <w:pPr>
        <w:adjustRightInd w:val="0"/>
        <w:snapToGrid w:val="0"/>
        <w:spacing w:line="360" w:lineRule="auto"/>
        <w:ind w:firstLine="480" w:firstLineChars="200"/>
        <w:rPr>
          <w:rFonts w:hint="default" w:ascii="仿宋" w:hAnsi="仿宋" w:eastAsia="仿宋" w:cs="仿宋"/>
          <w:bCs/>
          <w:color w:val="auto"/>
          <w:sz w:val="24"/>
          <w:szCs w:val="24"/>
        </w:rPr>
      </w:pPr>
      <w:r>
        <w:rPr>
          <w:rFonts w:ascii="仿宋" w:hAnsi="仿宋" w:eastAsia="仿宋" w:cs="仿宋"/>
          <w:bCs/>
          <w:color w:val="auto"/>
          <w:sz w:val="24"/>
          <w:szCs w:val="24"/>
        </w:rPr>
        <w:t>15.2 备份投标文件须在“政采云投标客户端”制作生成（后缀格式为.bfbs），并储存在u盘或DVD光盘中。备份投标文件应当密封包装并在包装上加盖公章并注明投标项目名称、投标截止时间、投标人名称</w:t>
      </w:r>
      <w:r>
        <w:rPr>
          <w:rFonts w:hint="eastAsia" w:ascii="仿宋" w:hAnsi="仿宋" w:eastAsia="仿宋" w:cs="仿宋"/>
          <w:bCs/>
          <w:color w:val="auto"/>
          <w:sz w:val="24"/>
          <w:szCs w:val="24"/>
          <w:lang w:eastAsia="zh-CN"/>
        </w:rPr>
        <w:t>（</w:t>
      </w:r>
      <w:r>
        <w:rPr>
          <w:rFonts w:ascii="仿宋" w:hAnsi="仿宋" w:eastAsia="仿宋" w:cs="仿宋"/>
          <w:bCs/>
          <w:color w:val="auto"/>
          <w:sz w:val="24"/>
          <w:szCs w:val="24"/>
        </w:rPr>
        <w:t>联合体投标的，包装物封面需注明联合体投标，并注明联合体成员各方的名称和联合协议中约定的牵头人的名称</w:t>
      </w:r>
      <w:r>
        <w:rPr>
          <w:rFonts w:hint="eastAsia" w:ascii="仿宋" w:hAnsi="仿宋" w:eastAsia="仿宋" w:cs="仿宋"/>
          <w:bCs/>
          <w:color w:val="auto"/>
          <w:sz w:val="24"/>
          <w:szCs w:val="24"/>
          <w:lang w:eastAsia="zh-CN"/>
        </w:rPr>
        <w:t>）</w:t>
      </w:r>
      <w:r>
        <w:rPr>
          <w:rFonts w:ascii="仿宋" w:hAnsi="仿宋" w:eastAsia="仿宋" w:cs="仿宋"/>
          <w:bCs/>
          <w:color w:val="auto"/>
          <w:sz w:val="24"/>
          <w:szCs w:val="24"/>
        </w:rPr>
        <w:t>。不符合上述制作、存储、密封规定的备份投标文件将被视为无效或者被拒绝接收。</w:t>
      </w:r>
    </w:p>
    <w:p w14:paraId="53792AE2">
      <w:pPr>
        <w:adjustRightInd w:val="0"/>
        <w:snapToGrid w:val="0"/>
        <w:spacing w:line="360" w:lineRule="auto"/>
        <w:ind w:firstLine="480" w:firstLineChars="200"/>
        <w:rPr>
          <w:rFonts w:hint="default" w:ascii="仿宋" w:hAnsi="仿宋" w:eastAsia="仿宋" w:cs="仿宋"/>
          <w:bCs/>
          <w:color w:val="auto"/>
          <w:sz w:val="24"/>
          <w:szCs w:val="24"/>
        </w:rPr>
      </w:pPr>
      <w:r>
        <w:rPr>
          <w:rFonts w:ascii="仿宋" w:hAnsi="仿宋" w:eastAsia="仿宋" w:cs="仿宋"/>
          <w:bCs/>
          <w:color w:val="auto"/>
          <w:sz w:val="24"/>
          <w:szCs w:val="24"/>
        </w:rPr>
        <w:t>15.3 直接提交备份投标文件的，投标人应于投标截止时间前在招标公告中载明的开标地点将备份投标文件提交给采购机构，采购机构将拒绝接受逾期送达的备份投标文件。</w:t>
      </w:r>
    </w:p>
    <w:p w14:paraId="59D31BC2">
      <w:pPr>
        <w:adjustRightInd w:val="0"/>
        <w:snapToGrid w:val="0"/>
        <w:spacing w:line="360" w:lineRule="auto"/>
        <w:ind w:firstLine="480" w:firstLineChars="200"/>
        <w:rPr>
          <w:rFonts w:hint="default" w:ascii="仿宋" w:hAnsi="仿宋" w:eastAsia="仿宋" w:cs="仿宋"/>
          <w:bCs/>
          <w:color w:val="auto"/>
          <w:sz w:val="24"/>
          <w:szCs w:val="24"/>
        </w:rPr>
      </w:pPr>
      <w:r>
        <w:rPr>
          <w:rFonts w:ascii="仿宋" w:hAnsi="仿宋" w:eastAsia="仿宋" w:cs="仿宋"/>
          <w:bCs/>
          <w:color w:val="auto"/>
          <w:sz w:val="24"/>
          <w:szCs w:val="24"/>
        </w:rPr>
        <w:t>15.4 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漏、遗失、损坏或延期送达等情况的，由投标人自行负责。</w:t>
      </w:r>
    </w:p>
    <w:p w14:paraId="0AF9F01F">
      <w:pPr>
        <w:adjustRightInd w:val="0"/>
        <w:snapToGrid w:val="0"/>
        <w:spacing w:line="360" w:lineRule="auto"/>
        <w:ind w:firstLine="480" w:firstLineChars="200"/>
        <w:rPr>
          <w:rFonts w:hint="default" w:ascii="仿宋" w:hAnsi="仿宋" w:eastAsia="仿宋" w:cs="仿宋"/>
          <w:bCs/>
          <w:color w:val="auto"/>
          <w:sz w:val="24"/>
          <w:szCs w:val="24"/>
        </w:rPr>
      </w:pPr>
      <w:r>
        <w:rPr>
          <w:rFonts w:ascii="仿宋" w:hAnsi="仿宋" w:eastAsia="仿宋" w:cs="仿宋"/>
          <w:bCs/>
          <w:color w:val="auto"/>
          <w:sz w:val="24"/>
          <w:szCs w:val="24"/>
        </w:rPr>
        <w:t>15.5 投标人仅提交备份投标文件，没有在电子交易平台传输递交投标文件的，投标无效。</w:t>
      </w:r>
    </w:p>
    <w:p w14:paraId="4E9CFB6C">
      <w:pPr>
        <w:adjustRightInd w:val="0"/>
        <w:snapToGrid w:val="0"/>
        <w:spacing w:line="360" w:lineRule="auto"/>
        <w:rPr>
          <w:rFonts w:hint="default" w:ascii="仿宋" w:hAnsi="仿宋" w:eastAsia="仿宋" w:cs="仿宋"/>
          <w:b/>
          <w:color w:val="auto"/>
          <w:sz w:val="24"/>
          <w:szCs w:val="24"/>
        </w:rPr>
      </w:pPr>
      <w:r>
        <w:rPr>
          <w:rFonts w:ascii="仿宋" w:hAnsi="仿宋" w:eastAsia="仿宋" w:cs="仿宋"/>
          <w:b/>
          <w:color w:val="auto"/>
          <w:sz w:val="24"/>
          <w:szCs w:val="24"/>
        </w:rPr>
        <w:t>16.投标文件的无效处理</w:t>
      </w:r>
    </w:p>
    <w:p w14:paraId="4EC599C5">
      <w:pPr>
        <w:adjustRightInd w:val="0"/>
        <w:snapToGrid w:val="0"/>
        <w:spacing w:line="360" w:lineRule="auto"/>
        <w:ind w:firstLine="480" w:firstLineChars="200"/>
        <w:rPr>
          <w:rFonts w:hint="default" w:ascii="仿宋" w:hAnsi="仿宋" w:eastAsia="仿宋" w:cs="仿宋"/>
          <w:bCs/>
          <w:color w:val="auto"/>
          <w:sz w:val="24"/>
          <w:szCs w:val="24"/>
        </w:rPr>
      </w:pPr>
      <w:r>
        <w:rPr>
          <w:rFonts w:ascii="仿宋" w:hAnsi="仿宋" w:eastAsia="仿宋" w:cs="仿宋"/>
          <w:bCs/>
          <w:color w:val="auto"/>
          <w:sz w:val="24"/>
          <w:szCs w:val="24"/>
        </w:rPr>
        <w:t>有招标文件“第四部分 评标办法”规定的情形之一的，投标无效：</w:t>
      </w:r>
    </w:p>
    <w:p w14:paraId="57017DD7">
      <w:pPr>
        <w:adjustRightInd w:val="0"/>
        <w:snapToGrid w:val="0"/>
        <w:spacing w:line="360" w:lineRule="auto"/>
        <w:rPr>
          <w:rFonts w:hint="default" w:ascii="仿宋" w:hAnsi="仿宋" w:eastAsia="仿宋" w:cs="仿宋"/>
          <w:b/>
          <w:color w:val="auto"/>
          <w:sz w:val="24"/>
          <w:szCs w:val="24"/>
        </w:rPr>
      </w:pPr>
      <w:r>
        <w:rPr>
          <w:rFonts w:ascii="仿宋" w:hAnsi="仿宋" w:eastAsia="仿宋" w:cs="仿宋"/>
          <w:b/>
          <w:color w:val="auto"/>
          <w:sz w:val="24"/>
          <w:szCs w:val="24"/>
        </w:rPr>
        <w:t>17.投标有效期</w:t>
      </w:r>
    </w:p>
    <w:p w14:paraId="05105CB4">
      <w:pPr>
        <w:adjustRightInd w:val="0"/>
        <w:snapToGrid w:val="0"/>
        <w:spacing w:line="360" w:lineRule="auto"/>
        <w:ind w:firstLine="480" w:firstLineChars="200"/>
        <w:rPr>
          <w:rFonts w:hint="default" w:ascii="仿宋" w:hAnsi="仿宋" w:eastAsia="仿宋" w:cs="仿宋"/>
          <w:b/>
          <w:color w:val="auto"/>
          <w:sz w:val="24"/>
          <w:szCs w:val="24"/>
        </w:rPr>
      </w:pPr>
      <w:r>
        <w:rPr>
          <w:rFonts w:ascii="仿宋" w:hAnsi="仿宋" w:eastAsia="仿宋" w:cs="仿宋"/>
          <w:bCs/>
          <w:color w:val="auto"/>
          <w:sz w:val="24"/>
          <w:szCs w:val="24"/>
        </w:rPr>
        <w:t>17.1 投标有效期为从提交投标文件的截止之日起90天。</w:t>
      </w:r>
      <w:r>
        <w:rPr>
          <w:rFonts w:ascii="仿宋" w:hAnsi="仿宋" w:eastAsia="仿宋" w:cs="仿宋"/>
          <w:b/>
          <w:color w:val="auto"/>
          <w:sz w:val="24"/>
          <w:szCs w:val="24"/>
        </w:rPr>
        <w:t>▲投标人的投标文件中承诺的投标有效期少于招标文件中载明的投标有效期的，投标无效。</w:t>
      </w:r>
    </w:p>
    <w:p w14:paraId="6EC0FAFE">
      <w:pPr>
        <w:adjustRightInd w:val="0"/>
        <w:snapToGrid w:val="0"/>
        <w:spacing w:line="360" w:lineRule="auto"/>
        <w:ind w:firstLine="480" w:firstLineChars="200"/>
        <w:rPr>
          <w:rFonts w:hint="default" w:ascii="仿宋" w:hAnsi="仿宋" w:eastAsia="仿宋" w:cs="仿宋"/>
          <w:bCs/>
          <w:color w:val="auto"/>
          <w:sz w:val="24"/>
          <w:szCs w:val="24"/>
        </w:rPr>
      </w:pPr>
      <w:r>
        <w:rPr>
          <w:rFonts w:ascii="仿宋" w:hAnsi="仿宋" w:eastAsia="仿宋" w:cs="仿宋"/>
          <w:bCs/>
          <w:color w:val="auto"/>
          <w:sz w:val="24"/>
          <w:szCs w:val="24"/>
        </w:rPr>
        <w:t>17.2 投标文件合格投递后，自投标截止日期起，在投标有效期内有效。</w:t>
      </w:r>
    </w:p>
    <w:p w14:paraId="641F237D">
      <w:pPr>
        <w:adjustRightInd w:val="0"/>
        <w:snapToGrid w:val="0"/>
        <w:spacing w:line="360" w:lineRule="auto"/>
        <w:ind w:firstLine="480" w:firstLineChars="200"/>
        <w:rPr>
          <w:rFonts w:hint="default" w:ascii="仿宋" w:hAnsi="仿宋" w:eastAsia="仿宋" w:cs="仿宋"/>
          <w:b/>
          <w:color w:val="auto"/>
          <w:sz w:val="24"/>
          <w:szCs w:val="24"/>
        </w:rPr>
      </w:pPr>
      <w:r>
        <w:rPr>
          <w:rFonts w:ascii="仿宋" w:hAnsi="仿宋" w:eastAsia="仿宋" w:cs="仿宋"/>
          <w:bCs/>
          <w:color w:val="auto"/>
          <w:sz w:val="24"/>
          <w:szCs w:val="24"/>
        </w:rPr>
        <w:t>17.3 在原定投标有效期满之前，如果出现特殊情况，采购机构可以以书面形式通知投标人延长投标有效期。投标人同意延长的，不得要求或被允许修改其投标文件，投标人拒绝延长的，其投标无效。</w:t>
      </w:r>
    </w:p>
    <w:p w14:paraId="609359CC">
      <w:pPr>
        <w:pStyle w:val="7"/>
        <w:spacing w:before="120" w:after="120" w:line="360" w:lineRule="auto"/>
        <w:jc w:val="center"/>
        <w:rPr>
          <w:rFonts w:hint="default" w:ascii="仿宋" w:hAnsi="仿宋" w:eastAsia="仿宋" w:cs="仿宋"/>
          <w:color w:val="auto"/>
          <w:kern w:val="2"/>
          <w:sz w:val="32"/>
          <w:szCs w:val="32"/>
        </w:rPr>
      </w:pPr>
      <w:r>
        <w:rPr>
          <w:rFonts w:ascii="仿宋" w:hAnsi="仿宋" w:eastAsia="仿宋" w:cs="仿宋"/>
          <w:color w:val="auto"/>
          <w:kern w:val="2"/>
          <w:sz w:val="32"/>
          <w:szCs w:val="32"/>
        </w:rPr>
        <w:t>四、</w:t>
      </w:r>
      <w:bookmarkEnd w:id="10"/>
      <w:bookmarkEnd w:id="11"/>
      <w:r>
        <w:rPr>
          <w:rFonts w:ascii="仿宋" w:hAnsi="仿宋" w:eastAsia="仿宋" w:cs="仿宋"/>
          <w:color w:val="auto"/>
          <w:kern w:val="2"/>
          <w:sz w:val="32"/>
          <w:szCs w:val="32"/>
        </w:rPr>
        <w:t>开标、资格审查与信用信息查询</w:t>
      </w:r>
    </w:p>
    <w:p w14:paraId="327AA941">
      <w:pPr>
        <w:autoSpaceDE w:val="0"/>
        <w:autoSpaceDN w:val="0"/>
        <w:adjustRightInd w:val="0"/>
        <w:spacing w:line="360" w:lineRule="auto"/>
        <w:contextualSpacing/>
        <w:rPr>
          <w:rFonts w:hint="default" w:ascii="仿宋" w:hAnsi="仿宋" w:eastAsia="仿宋" w:cs="仿宋"/>
          <w:color w:val="auto"/>
          <w:sz w:val="24"/>
        </w:rPr>
      </w:pPr>
      <w:bookmarkStart w:id="12" w:name="_Toc11093"/>
      <w:bookmarkStart w:id="13" w:name="_Toc183786419"/>
      <w:bookmarkStart w:id="14" w:name="_Toc207550884"/>
      <w:r>
        <w:rPr>
          <w:rFonts w:ascii="仿宋" w:hAnsi="仿宋" w:eastAsia="仿宋" w:cs="仿宋"/>
          <w:b/>
          <w:color w:val="auto"/>
          <w:sz w:val="24"/>
          <w:szCs w:val="24"/>
        </w:rPr>
        <w:t>18.开标</w:t>
      </w:r>
      <w:r>
        <w:rPr>
          <w:rFonts w:ascii="仿宋" w:hAnsi="仿宋" w:eastAsia="仿宋" w:cs="仿宋"/>
          <w:color w:val="auto"/>
          <w:sz w:val="24"/>
        </w:rPr>
        <w:t xml:space="preserve"> </w:t>
      </w:r>
    </w:p>
    <w:p w14:paraId="69965E41">
      <w:pPr>
        <w:autoSpaceDE w:val="0"/>
        <w:autoSpaceDN w:val="0"/>
        <w:adjustRightInd w:val="0"/>
        <w:spacing w:line="360" w:lineRule="auto"/>
        <w:ind w:firstLine="480" w:firstLineChars="200"/>
        <w:contextualSpacing/>
        <w:rPr>
          <w:rFonts w:hint="default" w:ascii="仿宋" w:hAnsi="仿宋" w:eastAsia="仿宋" w:cs="仿宋"/>
          <w:color w:val="auto"/>
          <w:sz w:val="24"/>
        </w:rPr>
      </w:pPr>
      <w:r>
        <w:rPr>
          <w:rFonts w:ascii="仿宋" w:hAnsi="仿宋" w:eastAsia="仿宋" w:cs="仿宋"/>
          <w:color w:val="auto"/>
          <w:sz w:val="24"/>
        </w:rPr>
        <w:t>18.1 采购机构按照招标文件规定的时间通过电子交易平台组织开标，所有投标人均应当准时在线参加。投标人不足3家的，不得开标。</w:t>
      </w:r>
    </w:p>
    <w:p w14:paraId="0543E9AA">
      <w:pPr>
        <w:autoSpaceDE w:val="0"/>
        <w:autoSpaceDN w:val="0"/>
        <w:adjustRightInd w:val="0"/>
        <w:spacing w:line="360" w:lineRule="auto"/>
        <w:ind w:firstLine="480" w:firstLineChars="200"/>
        <w:contextualSpacing/>
        <w:rPr>
          <w:rFonts w:hint="default" w:ascii="仿宋" w:hAnsi="仿宋" w:eastAsia="仿宋" w:cs="仿宋"/>
          <w:color w:val="auto"/>
          <w:sz w:val="24"/>
        </w:rPr>
      </w:pPr>
      <w:r>
        <w:rPr>
          <w:rFonts w:ascii="仿宋" w:hAnsi="仿宋" w:eastAsia="仿宋" w:cs="仿宋"/>
          <w:color w:val="auto"/>
          <w:sz w:val="24"/>
        </w:rPr>
        <w:t>18.2 开标时，电子交易平台按开标时间自动提取所有投标文件。采购机构依托电子交易平台发起开始解密指令，投标人按照平台提示和招标文件的规定在半小时内完成在线解密。</w:t>
      </w:r>
    </w:p>
    <w:p w14:paraId="14E97FF4">
      <w:pPr>
        <w:autoSpaceDE w:val="0"/>
        <w:autoSpaceDN w:val="0"/>
        <w:adjustRightInd w:val="0"/>
        <w:spacing w:line="360" w:lineRule="auto"/>
        <w:ind w:firstLine="482" w:firstLineChars="200"/>
        <w:contextualSpacing/>
        <w:rPr>
          <w:rFonts w:hint="default" w:ascii="仿宋" w:hAnsi="仿宋" w:eastAsia="仿宋" w:cs="仿宋"/>
          <w:b/>
          <w:color w:val="auto"/>
          <w:sz w:val="24"/>
        </w:rPr>
      </w:pPr>
      <w:r>
        <w:rPr>
          <w:rFonts w:ascii="仿宋" w:hAnsi="仿宋" w:eastAsia="仿宋" w:cs="仿宋"/>
          <w:b/>
          <w:bCs/>
          <w:color w:val="auto"/>
          <w:sz w:val="24"/>
        </w:rPr>
        <w:t xml:space="preserve">18.3 </w:t>
      </w:r>
      <w:r>
        <w:rPr>
          <w:rFonts w:ascii="仿宋" w:hAnsi="仿宋" w:eastAsia="仿宋" w:cs="仿宋"/>
          <w:b/>
          <w:color w:val="auto"/>
          <w:sz w:val="24"/>
        </w:rPr>
        <w:t>投标文件未按时解密，投标人提供了备份投标文件的，以备份投标文件作为依据，否则视为投标文件撤回。投标文件已按时解密的，备份投标文件自动失效。</w:t>
      </w:r>
    </w:p>
    <w:p w14:paraId="6859E6DB">
      <w:pPr>
        <w:widowControl/>
        <w:adjustRightInd w:val="0"/>
        <w:spacing w:line="360" w:lineRule="auto"/>
        <w:jc w:val="left"/>
        <w:rPr>
          <w:rFonts w:hint="default" w:ascii="仿宋" w:hAnsi="仿宋" w:eastAsia="仿宋" w:cs="仿宋"/>
          <w:b/>
          <w:color w:val="auto"/>
          <w:sz w:val="24"/>
        </w:rPr>
      </w:pPr>
      <w:r>
        <w:rPr>
          <w:rFonts w:ascii="仿宋" w:hAnsi="仿宋" w:eastAsia="仿宋" w:cs="仿宋"/>
          <w:b/>
          <w:color w:val="auto"/>
          <w:sz w:val="24"/>
        </w:rPr>
        <w:t>19.资格审查</w:t>
      </w:r>
    </w:p>
    <w:p w14:paraId="4838154B">
      <w:pPr>
        <w:adjustRightInd w:val="0"/>
        <w:spacing w:line="360" w:lineRule="auto"/>
        <w:ind w:firstLine="480" w:firstLineChars="200"/>
        <w:rPr>
          <w:rFonts w:hint="default" w:ascii="仿宋" w:hAnsi="仿宋" w:eastAsia="仿宋" w:cs="仿宋"/>
          <w:color w:val="auto"/>
          <w:kern w:val="0"/>
          <w:sz w:val="24"/>
          <w:szCs w:val="24"/>
        </w:rPr>
      </w:pPr>
      <w:r>
        <w:rPr>
          <w:rFonts w:ascii="仿宋" w:hAnsi="仿宋" w:eastAsia="仿宋" w:cs="仿宋"/>
          <w:color w:val="auto"/>
          <w:kern w:val="0"/>
          <w:sz w:val="24"/>
          <w:szCs w:val="24"/>
        </w:rPr>
        <w:t>19.1 开标后，采购人或采购机构将依法对投标人的资格进行审查。</w:t>
      </w:r>
    </w:p>
    <w:p w14:paraId="2456286C">
      <w:pPr>
        <w:adjustRightInd w:val="0"/>
        <w:snapToGrid w:val="0"/>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kern w:val="0"/>
          <w:sz w:val="24"/>
          <w:szCs w:val="24"/>
        </w:rPr>
        <w:t xml:space="preserve">19.2 </w:t>
      </w:r>
      <w:r>
        <w:rPr>
          <w:rFonts w:ascii="仿宋" w:hAnsi="仿宋" w:eastAsia="仿宋" w:cs="仿宋"/>
          <w:color w:val="auto"/>
          <w:sz w:val="24"/>
          <w:szCs w:val="24"/>
        </w:rPr>
        <w:t>采购人或采购机构依据法律法规和招标文件的规定，对投标人的基本资格条件、特定资格条件进行审查。</w:t>
      </w:r>
    </w:p>
    <w:p w14:paraId="30D1B7D3">
      <w:pPr>
        <w:adjustRightInd w:val="0"/>
        <w:spacing w:line="360" w:lineRule="auto"/>
        <w:ind w:firstLine="480" w:firstLineChars="200"/>
        <w:rPr>
          <w:rFonts w:hint="default" w:ascii="仿宋" w:hAnsi="仿宋" w:eastAsia="仿宋" w:cs="仿宋"/>
          <w:color w:val="auto"/>
          <w:sz w:val="24"/>
        </w:rPr>
      </w:pPr>
      <w:r>
        <w:rPr>
          <w:rFonts w:ascii="仿宋" w:hAnsi="仿宋" w:eastAsia="仿宋" w:cs="仿宋"/>
          <w:color w:val="auto"/>
          <w:kern w:val="0"/>
          <w:sz w:val="24"/>
          <w:szCs w:val="24"/>
        </w:rPr>
        <w:t>19.3 投标人未按照招标文件要求提供与</w:t>
      </w:r>
      <w:r>
        <w:rPr>
          <w:rFonts w:ascii="仿宋" w:hAnsi="仿宋" w:eastAsia="仿宋" w:cs="仿宋"/>
          <w:color w:val="auto"/>
          <w:sz w:val="24"/>
        </w:rPr>
        <w:t>基本资格条件、特定资格条件相应的</w:t>
      </w:r>
      <w:r>
        <w:rPr>
          <w:rFonts w:ascii="仿宋" w:hAnsi="仿宋" w:eastAsia="仿宋" w:cs="仿宋"/>
          <w:color w:val="auto"/>
          <w:kern w:val="0"/>
          <w:sz w:val="24"/>
          <w:szCs w:val="24"/>
        </w:rPr>
        <w:t>有效资格证明材料的，视为</w:t>
      </w:r>
      <w:r>
        <w:rPr>
          <w:rFonts w:ascii="仿宋" w:hAnsi="仿宋" w:eastAsia="仿宋" w:cs="仿宋"/>
          <w:color w:val="auto"/>
          <w:sz w:val="24"/>
        </w:rPr>
        <w:t>投标人不具备招标文件中规定的资格要求，其投标无效。</w:t>
      </w:r>
    </w:p>
    <w:p w14:paraId="70FDF7DF">
      <w:pPr>
        <w:adjustRightInd w:val="0"/>
        <w:spacing w:line="360" w:lineRule="auto"/>
        <w:ind w:firstLine="480" w:firstLineChars="200"/>
        <w:rPr>
          <w:rFonts w:hint="default" w:ascii="仿宋" w:hAnsi="仿宋" w:eastAsia="仿宋" w:cs="仿宋"/>
          <w:color w:val="auto"/>
          <w:sz w:val="24"/>
        </w:rPr>
      </w:pPr>
      <w:r>
        <w:rPr>
          <w:rFonts w:ascii="仿宋" w:hAnsi="仿宋" w:eastAsia="仿宋" w:cs="仿宋"/>
          <w:color w:val="auto"/>
          <w:kern w:val="0"/>
          <w:sz w:val="24"/>
          <w:szCs w:val="24"/>
        </w:rPr>
        <w:t>19.</w:t>
      </w:r>
      <w:r>
        <w:rPr>
          <w:rFonts w:ascii="仿宋" w:hAnsi="仿宋" w:eastAsia="仿宋" w:cs="仿宋"/>
          <w:color w:val="auto"/>
          <w:sz w:val="24"/>
        </w:rPr>
        <w:t>4 对未通过资格审查的投标人，采购人或采购机构告知其未通过的原因。</w:t>
      </w:r>
    </w:p>
    <w:p w14:paraId="5F56FF2D">
      <w:pPr>
        <w:adjustRightInd w:val="0"/>
        <w:spacing w:line="360" w:lineRule="auto"/>
        <w:ind w:firstLine="480" w:firstLineChars="200"/>
        <w:rPr>
          <w:rFonts w:hint="default" w:ascii="仿宋" w:hAnsi="仿宋" w:eastAsia="仿宋" w:cs="仿宋"/>
          <w:color w:val="auto"/>
          <w:sz w:val="24"/>
        </w:rPr>
      </w:pPr>
      <w:r>
        <w:rPr>
          <w:rFonts w:ascii="仿宋" w:hAnsi="仿宋" w:eastAsia="仿宋" w:cs="仿宋"/>
          <w:color w:val="auto"/>
          <w:kern w:val="0"/>
          <w:sz w:val="24"/>
          <w:szCs w:val="24"/>
        </w:rPr>
        <w:t>19.</w:t>
      </w:r>
      <w:r>
        <w:rPr>
          <w:rFonts w:ascii="仿宋" w:hAnsi="仿宋" w:eastAsia="仿宋" w:cs="仿宋"/>
          <w:color w:val="auto"/>
          <w:sz w:val="24"/>
        </w:rPr>
        <w:t>5 合格投标人不足3家的，不再评标。</w:t>
      </w:r>
    </w:p>
    <w:p w14:paraId="38AD6C03">
      <w:pPr>
        <w:adjustRightInd w:val="0"/>
        <w:spacing w:line="360" w:lineRule="auto"/>
        <w:rPr>
          <w:rFonts w:hint="default" w:ascii="仿宋" w:hAnsi="仿宋" w:eastAsia="仿宋" w:cs="仿宋"/>
          <w:b/>
          <w:color w:val="auto"/>
          <w:sz w:val="24"/>
          <w:szCs w:val="24"/>
        </w:rPr>
      </w:pPr>
      <w:r>
        <w:rPr>
          <w:rFonts w:ascii="仿宋" w:hAnsi="仿宋" w:eastAsia="仿宋" w:cs="仿宋"/>
          <w:b/>
          <w:color w:val="auto"/>
          <w:sz w:val="24"/>
          <w:szCs w:val="24"/>
        </w:rPr>
        <w:t>20.信用信息查询</w:t>
      </w:r>
    </w:p>
    <w:p w14:paraId="6271111C">
      <w:pPr>
        <w:adjustRightInd w:val="0"/>
        <w:spacing w:line="360" w:lineRule="auto"/>
        <w:ind w:firstLine="480" w:firstLineChars="200"/>
        <w:rPr>
          <w:rFonts w:hint="default" w:ascii="仿宋" w:hAnsi="仿宋" w:eastAsia="仿宋" w:cs="仿宋"/>
          <w:color w:val="auto"/>
          <w:kern w:val="0"/>
          <w:sz w:val="24"/>
          <w:szCs w:val="24"/>
        </w:rPr>
      </w:pPr>
      <w:r>
        <w:rPr>
          <w:rFonts w:ascii="仿宋" w:hAnsi="仿宋" w:eastAsia="仿宋" w:cs="仿宋"/>
          <w:color w:val="auto"/>
          <w:kern w:val="0"/>
          <w:sz w:val="24"/>
          <w:szCs w:val="24"/>
        </w:rPr>
        <w:t>20.1 信用信息查询渠道及截止时间：根据《关于在政府采购活动中查询及使用信用记录有关问题的通知》财库</w:t>
      </w:r>
      <w:r>
        <w:rPr>
          <w:rFonts w:hint="eastAsia" w:ascii="仿宋" w:hAnsi="仿宋" w:eastAsia="仿宋" w:cs="仿宋"/>
          <w:color w:val="auto"/>
          <w:kern w:val="0"/>
          <w:sz w:val="24"/>
          <w:szCs w:val="24"/>
          <w:lang w:eastAsia="zh-CN"/>
        </w:rPr>
        <w:t>〔2016〕125号</w:t>
      </w:r>
      <w:r>
        <w:rPr>
          <w:rFonts w:ascii="仿宋" w:hAnsi="仿宋" w:eastAsia="仿宋" w:cs="仿宋"/>
          <w:color w:val="auto"/>
          <w:kern w:val="0"/>
          <w:sz w:val="24"/>
          <w:szCs w:val="24"/>
        </w:rPr>
        <w:t>文件的规定执行：查询渠道：信用中国（www.creditchina.gov.cn）、中国政府采购网（www.ccgp.gov.cn）；提交投标文件截止时间前3年内。</w:t>
      </w:r>
    </w:p>
    <w:p w14:paraId="2AC9FC95">
      <w:pPr>
        <w:adjustRightInd w:val="0"/>
        <w:spacing w:line="360" w:lineRule="auto"/>
        <w:ind w:firstLine="480" w:firstLineChars="200"/>
        <w:rPr>
          <w:rFonts w:hint="default" w:ascii="仿宋" w:hAnsi="仿宋" w:eastAsia="仿宋" w:cs="仿宋"/>
          <w:color w:val="auto"/>
          <w:kern w:val="0"/>
          <w:sz w:val="24"/>
          <w:szCs w:val="24"/>
        </w:rPr>
      </w:pPr>
      <w:r>
        <w:rPr>
          <w:rFonts w:ascii="仿宋" w:hAnsi="仿宋" w:eastAsia="仿宋" w:cs="仿宋"/>
          <w:color w:val="auto"/>
          <w:kern w:val="0"/>
          <w:sz w:val="24"/>
          <w:szCs w:val="24"/>
        </w:rPr>
        <w:t>20.2 信用信息查询记录和证据留存的具体方式：信用信息查询记录和证据以网页截图等方式留存。</w:t>
      </w:r>
    </w:p>
    <w:p w14:paraId="668B1993">
      <w:pPr>
        <w:adjustRightInd w:val="0"/>
        <w:spacing w:line="360" w:lineRule="auto"/>
        <w:ind w:firstLine="480" w:firstLineChars="200"/>
        <w:rPr>
          <w:rFonts w:hint="default" w:ascii="仿宋" w:hAnsi="仿宋" w:eastAsia="仿宋" w:cs="仿宋"/>
          <w:color w:val="auto"/>
          <w:kern w:val="0"/>
          <w:sz w:val="24"/>
          <w:szCs w:val="24"/>
        </w:rPr>
      </w:pPr>
      <w:r>
        <w:rPr>
          <w:rFonts w:ascii="仿宋" w:hAnsi="仿宋" w:eastAsia="仿宋" w:cs="仿宋"/>
          <w:color w:val="auto"/>
          <w:kern w:val="0"/>
          <w:sz w:val="24"/>
          <w:szCs w:val="24"/>
        </w:rPr>
        <w:t>20.3 信用信息的使用规则：被列入失信被执行人、重大税收违法失信主体、政府采购严重违法失信行为记录名单及其他不符合《中华人民共和国政府采购法》第二十二条规定条件的，其投标将被拒绝。</w:t>
      </w:r>
    </w:p>
    <w:p w14:paraId="2DA04C60">
      <w:pPr>
        <w:adjustRightInd w:val="0"/>
        <w:spacing w:line="360" w:lineRule="auto"/>
        <w:ind w:firstLine="480" w:firstLineChars="200"/>
        <w:rPr>
          <w:rFonts w:hint="default" w:ascii="仿宋" w:hAnsi="仿宋" w:eastAsia="仿宋" w:cs="仿宋"/>
          <w:color w:val="auto"/>
          <w:kern w:val="0"/>
          <w:sz w:val="24"/>
          <w:szCs w:val="24"/>
        </w:rPr>
      </w:pPr>
      <w:r>
        <w:rPr>
          <w:rFonts w:ascii="仿宋" w:hAnsi="仿宋" w:eastAsia="仿宋" w:cs="仿宋"/>
          <w:color w:val="auto"/>
          <w:kern w:val="0"/>
          <w:sz w:val="24"/>
          <w:szCs w:val="24"/>
        </w:rPr>
        <w:t>20.4 联合体信用信息查询：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p w14:paraId="2128C325">
      <w:pPr>
        <w:pStyle w:val="7"/>
        <w:spacing w:before="120" w:after="120" w:line="360" w:lineRule="auto"/>
        <w:jc w:val="center"/>
        <w:rPr>
          <w:rFonts w:hint="default" w:ascii="仿宋" w:hAnsi="仿宋" w:eastAsia="仿宋" w:cs="仿宋"/>
          <w:color w:val="auto"/>
          <w:kern w:val="2"/>
          <w:sz w:val="32"/>
          <w:szCs w:val="32"/>
        </w:rPr>
      </w:pPr>
      <w:r>
        <w:rPr>
          <w:rFonts w:ascii="仿宋" w:hAnsi="仿宋" w:eastAsia="仿宋" w:cs="仿宋"/>
          <w:color w:val="auto"/>
          <w:kern w:val="2"/>
          <w:sz w:val="32"/>
          <w:szCs w:val="32"/>
        </w:rPr>
        <w:t>五、评标</w:t>
      </w:r>
    </w:p>
    <w:p w14:paraId="2FA96846">
      <w:pPr>
        <w:adjustRightInd w:val="0"/>
        <w:spacing w:line="360" w:lineRule="auto"/>
        <w:rPr>
          <w:rFonts w:hint="default" w:ascii="仿宋" w:hAnsi="仿宋" w:eastAsia="仿宋" w:cs="仿宋"/>
          <w:b/>
          <w:color w:val="auto"/>
          <w:sz w:val="24"/>
          <w:szCs w:val="24"/>
        </w:rPr>
      </w:pPr>
      <w:r>
        <w:rPr>
          <w:rFonts w:ascii="仿宋" w:hAnsi="仿宋" w:eastAsia="仿宋" w:cs="仿宋"/>
          <w:b/>
          <w:color w:val="auto"/>
          <w:sz w:val="24"/>
          <w:szCs w:val="24"/>
        </w:rPr>
        <w:t>21.</w:t>
      </w:r>
      <w:r>
        <w:rPr>
          <w:rFonts w:ascii="仿宋" w:hAnsi="仿宋" w:eastAsia="仿宋" w:cs="仿宋"/>
          <w:color w:val="auto"/>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仿宋" w:hAnsi="仿宋" w:eastAsia="仿宋" w:cs="仿宋"/>
          <w:b/>
          <w:color w:val="auto"/>
          <w:sz w:val="24"/>
          <w:szCs w:val="24"/>
        </w:rPr>
        <w:t>详见招标文件“第四部分 评标办法”。</w:t>
      </w:r>
    </w:p>
    <w:p w14:paraId="67F2C1DE">
      <w:pPr>
        <w:pStyle w:val="7"/>
        <w:spacing w:before="120" w:after="120" w:line="360" w:lineRule="auto"/>
        <w:jc w:val="center"/>
        <w:rPr>
          <w:rFonts w:hint="default" w:ascii="仿宋" w:hAnsi="仿宋" w:eastAsia="仿宋" w:cs="仿宋"/>
          <w:color w:val="auto"/>
          <w:kern w:val="2"/>
          <w:sz w:val="32"/>
          <w:szCs w:val="32"/>
        </w:rPr>
      </w:pPr>
      <w:r>
        <w:rPr>
          <w:rFonts w:ascii="仿宋" w:hAnsi="仿宋" w:eastAsia="仿宋" w:cs="仿宋"/>
          <w:color w:val="auto"/>
          <w:kern w:val="2"/>
          <w:sz w:val="32"/>
          <w:szCs w:val="32"/>
        </w:rPr>
        <w:t>六、定标</w:t>
      </w:r>
    </w:p>
    <w:p w14:paraId="03989E4B">
      <w:pPr>
        <w:adjustRightInd w:val="0"/>
        <w:spacing w:line="360" w:lineRule="auto"/>
        <w:ind w:left="479" w:hanging="479" w:hangingChars="199"/>
        <w:rPr>
          <w:rFonts w:hint="default" w:ascii="仿宋" w:hAnsi="仿宋" w:eastAsia="仿宋" w:cs="仿宋"/>
          <w:b/>
          <w:color w:val="auto"/>
          <w:sz w:val="24"/>
          <w:szCs w:val="24"/>
        </w:rPr>
      </w:pPr>
      <w:r>
        <w:rPr>
          <w:rFonts w:ascii="仿宋" w:hAnsi="仿宋" w:eastAsia="仿宋" w:cs="仿宋"/>
          <w:b/>
          <w:color w:val="auto"/>
          <w:sz w:val="24"/>
          <w:szCs w:val="24"/>
        </w:rPr>
        <w:t>22.确定中标供应商</w:t>
      </w:r>
    </w:p>
    <w:p w14:paraId="3BA1ABA4">
      <w:pPr>
        <w:adjustRightInd w:val="0"/>
        <w:snapToGrid w:val="0"/>
        <w:spacing w:line="360" w:lineRule="auto"/>
        <w:ind w:firstLine="480" w:firstLineChars="200"/>
        <w:rPr>
          <w:rFonts w:hint="default" w:ascii="仿宋" w:hAnsi="仿宋" w:eastAsia="仿宋" w:cs="仿宋"/>
          <w:b/>
          <w:color w:val="auto"/>
          <w:sz w:val="24"/>
          <w:szCs w:val="24"/>
        </w:rPr>
      </w:pPr>
      <w:r>
        <w:rPr>
          <w:rFonts w:ascii="仿宋" w:hAnsi="仿宋" w:eastAsia="仿宋" w:cs="仿宋"/>
          <w:color w:val="auto"/>
          <w:sz w:val="24"/>
          <w:szCs w:val="24"/>
        </w:rPr>
        <w:t>采购人将自收到评审报告之日起5个工作日内通过电子交易平台在评审报告推荐的中标候选人中按顺序确定中标供应商。</w:t>
      </w:r>
    </w:p>
    <w:p w14:paraId="0F4CD943">
      <w:pPr>
        <w:adjustRightInd w:val="0"/>
        <w:snapToGrid w:val="0"/>
        <w:spacing w:line="360" w:lineRule="auto"/>
        <w:rPr>
          <w:rFonts w:hint="default" w:ascii="仿宋" w:hAnsi="仿宋" w:eastAsia="仿宋" w:cs="仿宋"/>
          <w:b/>
          <w:color w:val="auto"/>
          <w:sz w:val="24"/>
          <w:szCs w:val="24"/>
        </w:rPr>
      </w:pPr>
      <w:r>
        <w:rPr>
          <w:rFonts w:ascii="仿宋" w:hAnsi="仿宋" w:eastAsia="仿宋" w:cs="仿宋"/>
          <w:b/>
          <w:color w:val="auto"/>
          <w:sz w:val="24"/>
          <w:szCs w:val="24"/>
        </w:rPr>
        <w:t>23.中标通知与中标结果公告</w:t>
      </w:r>
    </w:p>
    <w:p w14:paraId="30A54CC2">
      <w:pPr>
        <w:widowControl/>
        <w:adjustRightInd w:val="0"/>
        <w:spacing w:line="360" w:lineRule="auto"/>
        <w:ind w:firstLine="480"/>
        <w:jc w:val="left"/>
        <w:rPr>
          <w:rFonts w:hint="default" w:ascii="仿宋" w:hAnsi="仿宋" w:eastAsia="仿宋" w:cs="仿宋"/>
          <w:color w:val="auto"/>
          <w:sz w:val="24"/>
          <w:szCs w:val="24"/>
        </w:rPr>
      </w:pPr>
      <w:r>
        <w:rPr>
          <w:rFonts w:ascii="仿宋" w:hAnsi="仿宋" w:eastAsia="仿宋" w:cs="仿宋"/>
          <w:color w:val="auto"/>
          <w:sz w:val="24"/>
          <w:szCs w:val="24"/>
        </w:rPr>
        <w:t>23.1 自中标人确定之日起2个工作日内，采购机构通过电子交易平台向中标人发出中标通知书，同时编制发布采购结果公告。采购机构也可以以纸质形式进行中标通知。</w:t>
      </w:r>
    </w:p>
    <w:p w14:paraId="4273635C">
      <w:pPr>
        <w:widowControl/>
        <w:adjustRightInd w:val="0"/>
        <w:spacing w:line="360" w:lineRule="auto"/>
        <w:ind w:firstLine="480"/>
        <w:jc w:val="left"/>
        <w:rPr>
          <w:rFonts w:hint="default" w:ascii="仿宋" w:hAnsi="仿宋" w:eastAsia="仿宋" w:cs="仿宋"/>
          <w:color w:val="auto"/>
          <w:sz w:val="24"/>
          <w:szCs w:val="24"/>
        </w:rPr>
      </w:pPr>
      <w:r>
        <w:rPr>
          <w:rFonts w:ascii="仿宋" w:hAnsi="仿宋" w:eastAsia="仿宋" w:cs="仿宋"/>
          <w:color w:val="auto"/>
          <w:sz w:val="24"/>
          <w:szCs w:val="24"/>
        </w:rPr>
        <w:t>23.2 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1A7702D3">
      <w:pPr>
        <w:widowControl/>
        <w:adjustRightInd w:val="0"/>
        <w:spacing w:line="360" w:lineRule="auto"/>
        <w:ind w:firstLine="480"/>
        <w:jc w:val="left"/>
        <w:rPr>
          <w:rFonts w:hint="default" w:ascii="仿宋" w:hAnsi="仿宋" w:eastAsia="仿宋" w:cs="仿宋"/>
          <w:b/>
          <w:color w:val="auto"/>
          <w:sz w:val="32"/>
          <w:szCs w:val="24"/>
        </w:rPr>
      </w:pPr>
      <w:r>
        <w:rPr>
          <w:rFonts w:ascii="仿宋" w:hAnsi="仿宋" w:eastAsia="仿宋" w:cs="仿宋"/>
          <w:color w:val="auto"/>
          <w:sz w:val="24"/>
          <w:szCs w:val="24"/>
        </w:rPr>
        <w:t>23.3 公告期限为1个工作日。</w:t>
      </w:r>
    </w:p>
    <w:p w14:paraId="3A3D00CC">
      <w:pPr>
        <w:pStyle w:val="7"/>
        <w:spacing w:before="120" w:after="120" w:line="360" w:lineRule="auto"/>
        <w:jc w:val="center"/>
        <w:rPr>
          <w:rFonts w:hint="default" w:ascii="仿宋" w:hAnsi="仿宋" w:eastAsia="仿宋" w:cs="仿宋"/>
          <w:color w:val="auto"/>
          <w:kern w:val="2"/>
          <w:sz w:val="32"/>
          <w:szCs w:val="32"/>
        </w:rPr>
      </w:pPr>
      <w:r>
        <w:rPr>
          <w:rFonts w:ascii="仿宋" w:hAnsi="仿宋" w:eastAsia="仿宋" w:cs="仿宋"/>
          <w:color w:val="auto"/>
          <w:kern w:val="2"/>
          <w:sz w:val="32"/>
          <w:szCs w:val="32"/>
        </w:rPr>
        <w:t>七、合同授予</w:t>
      </w:r>
    </w:p>
    <w:p w14:paraId="6F28DB47">
      <w:pPr>
        <w:adjustRightInd w:val="0"/>
        <w:spacing w:line="360" w:lineRule="auto"/>
        <w:ind w:left="479" w:hanging="479" w:hangingChars="199"/>
        <w:rPr>
          <w:rFonts w:hint="default" w:ascii="仿宋" w:hAnsi="仿宋" w:eastAsia="仿宋" w:cs="仿宋"/>
          <w:b/>
          <w:color w:val="auto"/>
          <w:sz w:val="24"/>
          <w:szCs w:val="24"/>
        </w:rPr>
      </w:pPr>
      <w:r>
        <w:rPr>
          <w:rFonts w:ascii="仿宋" w:hAnsi="仿宋" w:eastAsia="仿宋" w:cs="仿宋"/>
          <w:b/>
          <w:color w:val="auto"/>
          <w:sz w:val="24"/>
          <w:szCs w:val="24"/>
        </w:rPr>
        <w:t>24.合同主要条款详见“第五部分 拟签订的合同文本”。</w:t>
      </w:r>
    </w:p>
    <w:p w14:paraId="210D7FEE">
      <w:pPr>
        <w:adjustRightInd w:val="0"/>
        <w:spacing w:line="360" w:lineRule="auto"/>
        <w:ind w:left="479" w:hanging="479" w:hangingChars="199"/>
        <w:rPr>
          <w:rFonts w:hint="default" w:ascii="仿宋" w:hAnsi="仿宋" w:eastAsia="仿宋" w:cs="仿宋"/>
          <w:b/>
          <w:color w:val="auto"/>
          <w:sz w:val="24"/>
          <w:szCs w:val="24"/>
        </w:rPr>
      </w:pPr>
      <w:r>
        <w:rPr>
          <w:rFonts w:ascii="仿宋" w:hAnsi="仿宋" w:eastAsia="仿宋" w:cs="仿宋"/>
          <w:b/>
          <w:color w:val="auto"/>
          <w:sz w:val="24"/>
          <w:szCs w:val="24"/>
        </w:rPr>
        <w:t>25.合同的签订</w:t>
      </w:r>
    </w:p>
    <w:p w14:paraId="4391FAE4">
      <w:pPr>
        <w:widowControl/>
        <w:adjustRightInd w:val="0"/>
        <w:spacing w:line="360" w:lineRule="auto"/>
        <w:ind w:firstLine="480"/>
        <w:jc w:val="left"/>
        <w:rPr>
          <w:rFonts w:hint="default" w:ascii="仿宋" w:hAnsi="仿宋" w:eastAsia="仿宋" w:cs="仿宋"/>
          <w:color w:val="auto"/>
          <w:kern w:val="0"/>
          <w:sz w:val="24"/>
          <w:szCs w:val="24"/>
        </w:rPr>
      </w:pPr>
      <w:r>
        <w:rPr>
          <w:rFonts w:ascii="仿宋" w:hAnsi="仿宋" w:eastAsia="仿宋" w:cs="仿宋"/>
          <w:color w:val="auto"/>
          <w:sz w:val="24"/>
          <w:szCs w:val="24"/>
        </w:rPr>
        <w:t>25.1</w:t>
      </w:r>
      <w:r>
        <w:rPr>
          <w:rFonts w:ascii="仿宋" w:hAnsi="仿宋" w:eastAsia="仿宋" w:cs="仿宋"/>
          <w:color w:val="auto"/>
          <w:kern w:val="0"/>
          <w:sz w:val="24"/>
          <w:szCs w:val="24"/>
        </w:rPr>
        <w:t xml:space="preserve"> 采购人与中标人应当通过电子交易平台在中标通知书发出之日起20日内，按照招标文件确定的事项签订政府采购合同，并在合同签订之日起2个工作日内依法发布合同公告。</w:t>
      </w:r>
    </w:p>
    <w:p w14:paraId="69CDFD4B">
      <w:pPr>
        <w:adjustRightInd w:val="0"/>
        <w:snapToGrid w:val="0"/>
        <w:spacing w:line="360" w:lineRule="auto"/>
        <w:ind w:firstLine="480" w:firstLineChars="200"/>
        <w:rPr>
          <w:rFonts w:hint="default" w:ascii="仿宋" w:hAnsi="仿宋" w:eastAsia="仿宋" w:cs="仿宋"/>
          <w:color w:val="auto"/>
          <w:kern w:val="0"/>
          <w:sz w:val="24"/>
        </w:rPr>
      </w:pPr>
      <w:r>
        <w:rPr>
          <w:rFonts w:ascii="仿宋" w:hAnsi="仿宋" w:eastAsia="仿宋" w:cs="仿宋"/>
          <w:color w:val="auto"/>
          <w:kern w:val="0"/>
          <w:sz w:val="24"/>
          <w:lang w:val="zh-CN"/>
        </w:rPr>
        <w:t>25.2中标人按规定的日期、时间、地点，由法定代表人或其授权代表与采购人代表签订合同。如中标人为联合体的，由联合体成员各方法定代表人或其授权代表与采购人代表签订合同。</w:t>
      </w:r>
    </w:p>
    <w:p w14:paraId="4B4AE6C8">
      <w:pPr>
        <w:adjustRightInd w:val="0"/>
        <w:snapToGrid w:val="0"/>
        <w:spacing w:line="360" w:lineRule="auto"/>
        <w:ind w:firstLine="480" w:firstLineChars="200"/>
        <w:rPr>
          <w:rFonts w:hint="default" w:ascii="仿宋" w:hAnsi="仿宋" w:eastAsia="仿宋" w:cs="仿宋"/>
          <w:color w:val="auto"/>
          <w:sz w:val="24"/>
        </w:rPr>
      </w:pPr>
      <w:r>
        <w:rPr>
          <w:rFonts w:ascii="仿宋" w:hAnsi="仿宋" w:eastAsia="仿宋" w:cs="仿宋"/>
          <w:color w:val="auto"/>
          <w:sz w:val="24"/>
        </w:rPr>
        <w:t>25.3如签订合同并生效后，供应商无故拒绝或延期，除按照合同条款处理外，列入不良行为记录一次，并给予通报。</w:t>
      </w:r>
    </w:p>
    <w:p w14:paraId="21B4B910">
      <w:pPr>
        <w:adjustRightInd w:val="0"/>
        <w:snapToGrid w:val="0"/>
        <w:spacing w:line="360" w:lineRule="auto"/>
        <w:ind w:firstLine="480" w:firstLineChars="200"/>
        <w:rPr>
          <w:rFonts w:hint="default" w:ascii="仿宋" w:hAnsi="仿宋" w:eastAsia="仿宋" w:cs="仿宋"/>
          <w:color w:val="auto"/>
          <w:sz w:val="24"/>
        </w:rPr>
      </w:pPr>
      <w:r>
        <w:rPr>
          <w:rFonts w:ascii="仿宋" w:hAnsi="仿宋" w:eastAsia="仿宋" w:cs="仿宋"/>
          <w:color w:val="auto"/>
          <w:sz w:val="24"/>
        </w:rPr>
        <w:t>25.4中标供应商拒绝与采购人签订合同的，采购人可以按照评审报告推荐的中标或者成交候选人名单排序，确定下一候选人为中标供应商，也可以重新开展政府采购活动。</w:t>
      </w:r>
    </w:p>
    <w:p w14:paraId="11B992C9">
      <w:pPr>
        <w:adjustRightInd w:val="0"/>
        <w:snapToGrid w:val="0"/>
        <w:spacing w:after="120" w:line="360" w:lineRule="auto"/>
        <w:ind w:firstLine="480" w:firstLineChars="200"/>
        <w:rPr>
          <w:rFonts w:hint="default" w:ascii="仿宋" w:hAnsi="仿宋" w:eastAsia="仿宋" w:cs="仿宋"/>
          <w:color w:val="auto"/>
          <w:sz w:val="24"/>
        </w:rPr>
      </w:pPr>
      <w:r>
        <w:rPr>
          <w:rFonts w:ascii="仿宋" w:hAnsi="仿宋" w:eastAsia="仿宋" w:cs="仿宋"/>
          <w:color w:val="auto"/>
          <w:sz w:val="24"/>
        </w:rPr>
        <w:t>25.5采购合同由采购人与中标供应商根据招标文件、投标文件等内容通过政府采购电子交易平台在线签订，自动备案。</w:t>
      </w:r>
    </w:p>
    <w:p w14:paraId="27B90316">
      <w:pPr>
        <w:adjustRightInd w:val="0"/>
        <w:spacing w:line="360" w:lineRule="auto"/>
        <w:ind w:left="479" w:hanging="479" w:hangingChars="199"/>
        <w:rPr>
          <w:rFonts w:hint="default" w:ascii="仿宋" w:hAnsi="仿宋" w:eastAsia="仿宋" w:cs="仿宋"/>
          <w:b/>
          <w:color w:val="auto"/>
          <w:sz w:val="24"/>
          <w:szCs w:val="24"/>
        </w:rPr>
      </w:pPr>
      <w:r>
        <w:rPr>
          <w:rFonts w:ascii="仿宋" w:hAnsi="仿宋" w:eastAsia="仿宋" w:cs="仿宋"/>
          <w:b/>
          <w:color w:val="auto"/>
          <w:sz w:val="24"/>
          <w:szCs w:val="24"/>
        </w:rPr>
        <w:t>26.履约保证金</w:t>
      </w:r>
    </w:p>
    <w:p w14:paraId="786E0742">
      <w:pPr>
        <w:tabs>
          <w:tab w:val="left" w:pos="0"/>
        </w:tabs>
        <w:adjustRightInd w:val="0"/>
        <w:spacing w:line="360" w:lineRule="auto"/>
        <w:ind w:firstLine="482"/>
        <w:rPr>
          <w:rFonts w:hint="default" w:ascii="仿宋" w:hAnsi="仿宋" w:eastAsia="仿宋" w:cs="仿宋"/>
          <w:b/>
          <w:color w:val="auto"/>
          <w:sz w:val="32"/>
          <w:szCs w:val="24"/>
        </w:rPr>
      </w:pPr>
      <w:r>
        <w:rPr>
          <w:rFonts w:ascii="仿宋" w:hAnsi="仿宋" w:eastAsia="仿宋" w:cs="仿宋"/>
          <w:color w:val="auto"/>
          <w:kern w:val="0"/>
          <w:sz w:val="24"/>
          <w:szCs w:val="24"/>
        </w:rPr>
        <w:t>拟签订的合同文本要求中标供应商提交履约保证金的，供应商应当以支票、汇票、本票或者金融机构、担保机构出具的保函等非现金形式提交</w:t>
      </w:r>
      <w:r>
        <w:rPr>
          <w:rFonts w:ascii="仿宋" w:hAnsi="仿宋" w:eastAsia="仿宋" w:cs="仿宋"/>
          <w:color w:val="auto"/>
          <w:sz w:val="24"/>
          <w:szCs w:val="24"/>
        </w:rPr>
        <w:t>。履约保证金的数额不得超过政府采购合同金额的1%。鼓励和支持供应商以银行、保险公司出具的保函形式提供履约保证金。</w:t>
      </w:r>
      <w:r>
        <w:rPr>
          <w:rFonts w:ascii="仿宋" w:hAnsi="仿宋" w:eastAsia="仿宋" w:cs="仿宋"/>
          <w:b/>
          <w:color w:val="auto"/>
          <w:sz w:val="24"/>
          <w:szCs w:val="24"/>
        </w:rPr>
        <w:t>采购人不得拒收履约保函。</w:t>
      </w:r>
    </w:p>
    <w:p w14:paraId="4B8EE089">
      <w:pPr>
        <w:pStyle w:val="7"/>
        <w:spacing w:before="120" w:after="120" w:line="360" w:lineRule="auto"/>
        <w:jc w:val="center"/>
        <w:rPr>
          <w:rFonts w:hint="default" w:ascii="仿宋" w:hAnsi="仿宋" w:eastAsia="仿宋" w:cs="仿宋"/>
          <w:color w:val="auto"/>
          <w:kern w:val="2"/>
          <w:sz w:val="32"/>
          <w:szCs w:val="32"/>
        </w:rPr>
      </w:pPr>
      <w:r>
        <w:rPr>
          <w:rFonts w:ascii="仿宋" w:hAnsi="仿宋" w:eastAsia="仿宋" w:cs="仿宋"/>
          <w:color w:val="auto"/>
          <w:kern w:val="2"/>
          <w:sz w:val="32"/>
          <w:szCs w:val="32"/>
        </w:rPr>
        <w:t>八、电子交易活动的中止</w:t>
      </w:r>
    </w:p>
    <w:p w14:paraId="5EBF280E">
      <w:pPr>
        <w:adjustRightInd w:val="0"/>
        <w:snapToGrid w:val="0"/>
        <w:spacing w:line="360" w:lineRule="auto"/>
        <w:rPr>
          <w:rFonts w:hint="default" w:ascii="仿宋" w:hAnsi="仿宋" w:eastAsia="仿宋" w:cs="仿宋"/>
          <w:color w:val="auto"/>
          <w:sz w:val="24"/>
        </w:rPr>
      </w:pPr>
      <w:r>
        <w:rPr>
          <w:rFonts w:ascii="仿宋" w:hAnsi="仿宋" w:eastAsia="仿宋" w:cs="仿宋"/>
          <w:b/>
          <w:bCs/>
          <w:color w:val="auto"/>
          <w:sz w:val="24"/>
        </w:rPr>
        <w:t>2</w:t>
      </w:r>
      <w:r>
        <w:rPr>
          <w:rFonts w:ascii="仿宋" w:hAnsi="仿宋" w:eastAsia="仿宋" w:cs="仿宋"/>
          <w:b/>
          <w:bCs/>
          <w:color w:val="auto"/>
          <w:sz w:val="24"/>
          <w:szCs w:val="24"/>
        </w:rPr>
        <w:t>7</w:t>
      </w:r>
      <w:r>
        <w:rPr>
          <w:rFonts w:ascii="仿宋" w:hAnsi="仿宋" w:eastAsia="仿宋" w:cs="仿宋"/>
          <w:b/>
          <w:color w:val="auto"/>
          <w:sz w:val="24"/>
          <w:szCs w:val="24"/>
        </w:rPr>
        <w:t>.电子交易活动的中止。</w:t>
      </w:r>
      <w:r>
        <w:rPr>
          <w:rFonts w:ascii="仿宋" w:hAnsi="仿宋" w:eastAsia="仿宋" w:cs="仿宋"/>
          <w:color w:val="auto"/>
          <w:sz w:val="24"/>
        </w:rPr>
        <w:t>采购过程中出现以下情形，导致电子交易平台无法正常运行，或者无法保证电子交易的公平、公正和安全时，采购机构可中止电子交易活动：</w:t>
      </w:r>
    </w:p>
    <w:p w14:paraId="707AE5CF">
      <w:pPr>
        <w:adjustRightInd w:val="0"/>
        <w:snapToGrid w:val="0"/>
        <w:spacing w:line="360" w:lineRule="auto"/>
        <w:ind w:firstLine="480" w:firstLineChars="200"/>
        <w:rPr>
          <w:rFonts w:hint="default" w:ascii="仿宋" w:hAnsi="仿宋" w:eastAsia="仿宋" w:cs="仿宋"/>
          <w:color w:val="auto"/>
          <w:sz w:val="24"/>
        </w:rPr>
      </w:pPr>
      <w:r>
        <w:rPr>
          <w:rFonts w:ascii="仿宋" w:hAnsi="仿宋" w:eastAsia="仿宋" w:cs="仿宋"/>
          <w:color w:val="auto"/>
          <w:sz w:val="24"/>
        </w:rPr>
        <w:t xml:space="preserve">27.1 电子交易平台发生故障而无法登录访问的； </w:t>
      </w:r>
    </w:p>
    <w:p w14:paraId="4DD98B77">
      <w:pPr>
        <w:adjustRightInd w:val="0"/>
        <w:snapToGrid w:val="0"/>
        <w:spacing w:line="360" w:lineRule="auto"/>
        <w:ind w:firstLine="480" w:firstLineChars="200"/>
        <w:rPr>
          <w:rFonts w:hint="default" w:ascii="仿宋" w:hAnsi="仿宋" w:eastAsia="仿宋" w:cs="仿宋"/>
          <w:color w:val="auto"/>
          <w:sz w:val="24"/>
        </w:rPr>
      </w:pPr>
      <w:r>
        <w:rPr>
          <w:rFonts w:ascii="仿宋" w:hAnsi="仿宋" w:eastAsia="仿宋" w:cs="仿宋"/>
          <w:color w:val="auto"/>
          <w:sz w:val="24"/>
        </w:rPr>
        <w:t>27.2 电子交易平台应用或数据库出现错误，不能进行正常操作的；</w:t>
      </w:r>
    </w:p>
    <w:p w14:paraId="6A117556">
      <w:pPr>
        <w:adjustRightInd w:val="0"/>
        <w:snapToGrid w:val="0"/>
        <w:spacing w:line="360" w:lineRule="auto"/>
        <w:ind w:firstLine="480" w:firstLineChars="200"/>
        <w:rPr>
          <w:rFonts w:hint="default" w:ascii="仿宋" w:hAnsi="仿宋" w:eastAsia="仿宋" w:cs="仿宋"/>
          <w:color w:val="auto"/>
          <w:sz w:val="24"/>
        </w:rPr>
      </w:pPr>
      <w:r>
        <w:rPr>
          <w:rFonts w:ascii="仿宋" w:hAnsi="仿宋" w:eastAsia="仿宋" w:cs="仿宋"/>
          <w:color w:val="auto"/>
          <w:sz w:val="24"/>
        </w:rPr>
        <w:t>27.3 电子交易平台发现严重安全漏洞，有潜在泄密危险的；</w:t>
      </w:r>
    </w:p>
    <w:p w14:paraId="1746AF6E">
      <w:pPr>
        <w:adjustRightInd w:val="0"/>
        <w:snapToGrid w:val="0"/>
        <w:spacing w:line="360" w:lineRule="auto"/>
        <w:ind w:firstLine="480" w:firstLineChars="200"/>
        <w:rPr>
          <w:rFonts w:hint="default" w:ascii="仿宋" w:hAnsi="仿宋" w:eastAsia="仿宋" w:cs="仿宋"/>
          <w:color w:val="auto"/>
          <w:sz w:val="24"/>
        </w:rPr>
      </w:pPr>
      <w:r>
        <w:rPr>
          <w:rFonts w:ascii="仿宋" w:hAnsi="仿宋" w:eastAsia="仿宋" w:cs="仿宋"/>
          <w:color w:val="auto"/>
          <w:sz w:val="24"/>
        </w:rPr>
        <w:t xml:space="preserve">27.4 病毒发作导致不能进行正常操作的； </w:t>
      </w:r>
    </w:p>
    <w:p w14:paraId="1C8603BD">
      <w:pPr>
        <w:adjustRightInd w:val="0"/>
        <w:snapToGrid w:val="0"/>
        <w:spacing w:line="360" w:lineRule="auto"/>
        <w:ind w:firstLine="480" w:firstLineChars="200"/>
        <w:rPr>
          <w:rFonts w:hint="default" w:ascii="仿宋" w:hAnsi="仿宋" w:eastAsia="仿宋" w:cs="仿宋"/>
          <w:color w:val="auto"/>
          <w:sz w:val="24"/>
        </w:rPr>
      </w:pPr>
      <w:r>
        <w:rPr>
          <w:rFonts w:ascii="仿宋" w:hAnsi="仿宋" w:eastAsia="仿宋" w:cs="仿宋"/>
          <w:color w:val="auto"/>
          <w:sz w:val="24"/>
        </w:rPr>
        <w:t>27.5 其他无法保证电子交易的公平、公正和安全的情况。</w:t>
      </w:r>
    </w:p>
    <w:p w14:paraId="101E3CE5">
      <w:pPr>
        <w:adjustRightInd w:val="0"/>
        <w:snapToGrid w:val="0"/>
        <w:spacing w:line="360" w:lineRule="auto"/>
        <w:rPr>
          <w:rFonts w:hint="default" w:ascii="仿宋" w:hAnsi="仿宋" w:eastAsia="仿宋" w:cs="仿宋"/>
          <w:color w:val="auto"/>
          <w:sz w:val="24"/>
          <w:szCs w:val="24"/>
        </w:rPr>
      </w:pPr>
      <w:r>
        <w:rPr>
          <w:rFonts w:ascii="仿宋" w:hAnsi="仿宋" w:eastAsia="仿宋" w:cs="仿宋"/>
          <w:b/>
          <w:bCs/>
          <w:color w:val="auto"/>
          <w:sz w:val="24"/>
        </w:rPr>
        <w:t>28.出现以上情形，不影响采购公平、公正性的，采购组织机构可以待上述情形消除后继续组织电子交易活动，也可以决定某些环节以纸质形式进行；影响或可能影响采购公平、公正性的，应当重新采购。</w:t>
      </w:r>
    </w:p>
    <w:p w14:paraId="06E82F8C">
      <w:pPr>
        <w:pStyle w:val="7"/>
        <w:spacing w:before="120" w:after="120" w:line="360" w:lineRule="auto"/>
        <w:jc w:val="center"/>
        <w:rPr>
          <w:rFonts w:hint="default" w:ascii="仿宋" w:hAnsi="仿宋" w:eastAsia="仿宋" w:cs="仿宋"/>
          <w:color w:val="auto"/>
          <w:kern w:val="2"/>
          <w:sz w:val="32"/>
          <w:szCs w:val="32"/>
        </w:rPr>
      </w:pPr>
      <w:r>
        <w:rPr>
          <w:rFonts w:ascii="仿宋" w:hAnsi="仿宋" w:eastAsia="仿宋" w:cs="仿宋"/>
          <w:color w:val="auto"/>
          <w:kern w:val="2"/>
          <w:sz w:val="32"/>
          <w:szCs w:val="32"/>
        </w:rPr>
        <w:t>九、验收</w:t>
      </w:r>
    </w:p>
    <w:p w14:paraId="259E9BA4">
      <w:pPr>
        <w:adjustRightInd w:val="0"/>
        <w:spacing w:line="360" w:lineRule="auto"/>
        <w:rPr>
          <w:rFonts w:hint="default" w:ascii="仿宋" w:hAnsi="仿宋" w:eastAsia="仿宋" w:cs="仿宋"/>
          <w:b/>
          <w:color w:val="auto"/>
          <w:sz w:val="24"/>
          <w:szCs w:val="24"/>
        </w:rPr>
      </w:pPr>
      <w:r>
        <w:rPr>
          <w:rFonts w:ascii="仿宋" w:hAnsi="仿宋" w:eastAsia="仿宋" w:cs="仿宋"/>
          <w:b/>
          <w:color w:val="auto"/>
          <w:sz w:val="24"/>
          <w:szCs w:val="24"/>
        </w:rPr>
        <w:t>29.验收</w:t>
      </w:r>
    </w:p>
    <w:bookmarkEnd w:id="12"/>
    <w:bookmarkEnd w:id="13"/>
    <w:bookmarkEnd w:id="14"/>
    <w:p w14:paraId="5F8BEEA5">
      <w:pPr>
        <w:adjustRightInd w:val="0"/>
        <w:snapToGrid w:val="0"/>
        <w:spacing w:line="360" w:lineRule="auto"/>
        <w:ind w:firstLine="480" w:firstLineChars="200"/>
        <w:rPr>
          <w:rFonts w:hint="default" w:ascii="仿宋" w:hAnsi="仿宋" w:eastAsia="仿宋" w:cs="仿宋"/>
          <w:color w:val="auto"/>
          <w:sz w:val="24"/>
        </w:rPr>
      </w:pPr>
      <w:r>
        <w:rPr>
          <w:rFonts w:ascii="仿宋" w:hAnsi="仿宋" w:eastAsia="仿宋" w:cs="仿宋"/>
          <w:color w:val="auto"/>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FBF8E0A">
      <w:pPr>
        <w:adjustRightInd w:val="0"/>
        <w:snapToGrid w:val="0"/>
        <w:spacing w:line="360" w:lineRule="auto"/>
        <w:ind w:firstLine="480" w:firstLineChars="200"/>
        <w:rPr>
          <w:rFonts w:hint="default" w:ascii="仿宋" w:hAnsi="仿宋" w:eastAsia="仿宋" w:cs="仿宋"/>
          <w:color w:val="auto"/>
          <w:sz w:val="24"/>
        </w:rPr>
      </w:pPr>
      <w:r>
        <w:rPr>
          <w:rFonts w:ascii="仿宋" w:hAnsi="仿宋" w:eastAsia="仿宋" w:cs="仿宋"/>
          <w:color w:val="auto"/>
          <w:sz w:val="24"/>
        </w:rPr>
        <w:t>29.2采购人可以邀请参加本项目的其他供应商或者第三方机构参与验收。参与验收的供应商或者第三方机构的意见作为验收书的参考资料一并存档。</w:t>
      </w:r>
    </w:p>
    <w:p w14:paraId="61782485">
      <w:pPr>
        <w:adjustRightInd w:val="0"/>
        <w:snapToGrid w:val="0"/>
        <w:spacing w:line="360" w:lineRule="auto"/>
        <w:ind w:firstLine="480" w:firstLineChars="200"/>
        <w:rPr>
          <w:rFonts w:hint="default" w:ascii="仿宋" w:hAnsi="仿宋" w:eastAsia="仿宋" w:cs="仿宋"/>
          <w:color w:val="auto"/>
          <w:sz w:val="24"/>
        </w:rPr>
      </w:pPr>
      <w:r>
        <w:rPr>
          <w:rFonts w:ascii="仿宋" w:hAnsi="仿宋" w:eastAsia="仿宋" w:cs="仿宋"/>
          <w:color w:val="auto"/>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0C74ACB">
      <w:pPr>
        <w:adjustRightInd w:val="0"/>
        <w:snapToGrid w:val="0"/>
        <w:spacing w:line="360" w:lineRule="auto"/>
        <w:ind w:firstLine="480" w:firstLineChars="200"/>
        <w:rPr>
          <w:rFonts w:hint="default" w:ascii="仿宋" w:hAnsi="仿宋" w:eastAsia="仿宋" w:cs="仿宋"/>
          <w:color w:val="auto"/>
          <w:sz w:val="24"/>
        </w:rPr>
      </w:pPr>
      <w:r>
        <w:rPr>
          <w:rFonts w:ascii="仿宋" w:hAnsi="仿宋" w:eastAsia="仿宋" w:cs="仿宋"/>
          <w:color w:val="auto"/>
          <w:sz w:val="24"/>
        </w:rPr>
        <w:t>29.4采购人原则上应当在履约验收之日起2个工作日内，将履约验收结果在浙江政府采购网上公告。</w:t>
      </w:r>
    </w:p>
    <w:p w14:paraId="0C9820F7">
      <w:pPr>
        <w:adjustRightInd w:val="0"/>
        <w:snapToGrid w:val="0"/>
        <w:spacing w:line="360" w:lineRule="auto"/>
        <w:ind w:firstLine="480" w:firstLineChars="200"/>
        <w:rPr>
          <w:rFonts w:hint="default" w:ascii="仿宋" w:hAnsi="仿宋" w:eastAsia="仿宋" w:cs="仿宋"/>
          <w:color w:val="auto"/>
          <w:sz w:val="24"/>
        </w:rPr>
      </w:pPr>
      <w:r>
        <w:rPr>
          <w:rFonts w:ascii="仿宋" w:hAnsi="仿宋" w:eastAsia="仿宋" w:cs="仿宋"/>
          <w:color w:val="auto"/>
          <w:sz w:val="24"/>
        </w:rPr>
        <w:t>29.5验收合格的项目，采购人将根据采购合同的约定及时向供应商支付采购资金、退还履约保证金。</w:t>
      </w:r>
    </w:p>
    <w:p w14:paraId="55AE5D09">
      <w:pPr>
        <w:adjustRightInd w:val="0"/>
        <w:snapToGrid w:val="0"/>
        <w:spacing w:line="360" w:lineRule="auto"/>
        <w:ind w:firstLine="480" w:firstLineChars="200"/>
        <w:rPr>
          <w:rFonts w:hint="default" w:ascii="仿宋" w:hAnsi="仿宋" w:eastAsia="仿宋" w:cs="仿宋"/>
          <w:color w:val="auto"/>
        </w:rPr>
      </w:pPr>
      <w:r>
        <w:rPr>
          <w:rFonts w:ascii="仿宋" w:hAnsi="仿宋" w:eastAsia="仿宋" w:cs="仿宋"/>
          <w:color w:val="auto"/>
          <w:sz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FE97308">
      <w:pPr>
        <w:rPr>
          <w:rFonts w:hint="default" w:ascii="仿宋" w:hAnsi="仿宋" w:eastAsia="仿宋" w:cs="仿宋"/>
          <w:color w:val="auto"/>
        </w:rPr>
      </w:pPr>
    </w:p>
    <w:p w14:paraId="2EBD73E9">
      <w:pPr>
        <w:rPr>
          <w:rFonts w:hint="default" w:ascii="仿宋" w:hAnsi="仿宋" w:eastAsia="仿宋" w:cs="仿宋"/>
          <w:b/>
          <w:color w:val="auto"/>
          <w:sz w:val="36"/>
        </w:rPr>
      </w:pPr>
      <w:r>
        <w:rPr>
          <w:rFonts w:ascii="仿宋" w:hAnsi="仿宋" w:eastAsia="仿宋" w:cs="仿宋"/>
          <w:b/>
          <w:color w:val="auto"/>
          <w:sz w:val="36"/>
        </w:rPr>
        <w:br w:type="page"/>
      </w:r>
    </w:p>
    <w:p w14:paraId="267E7A10">
      <w:pPr>
        <w:spacing w:line="360" w:lineRule="auto"/>
        <w:jc w:val="center"/>
        <w:outlineLvl w:val="0"/>
        <w:rPr>
          <w:rFonts w:hint="default" w:ascii="仿宋" w:hAnsi="仿宋" w:eastAsia="仿宋" w:cs="仿宋"/>
          <w:b/>
          <w:color w:val="auto"/>
          <w:sz w:val="36"/>
        </w:rPr>
      </w:pPr>
      <w:bookmarkStart w:id="15" w:name="_Toc17311"/>
      <w:r>
        <w:rPr>
          <w:rFonts w:ascii="仿宋" w:hAnsi="仿宋" w:eastAsia="仿宋" w:cs="仿宋"/>
          <w:b/>
          <w:color w:val="auto"/>
          <w:sz w:val="36"/>
        </w:rPr>
        <w:t>第三部分 采购需求</w:t>
      </w:r>
      <w:bookmarkEnd w:id="15"/>
    </w:p>
    <w:p w14:paraId="5874F66D">
      <w:pPr>
        <w:spacing w:line="360" w:lineRule="auto"/>
        <w:jc w:val="center"/>
        <w:rPr>
          <w:rFonts w:hint="default" w:ascii="仿宋" w:hAnsi="仿宋" w:eastAsia="仿宋" w:cs="仿宋"/>
          <w:color w:val="auto"/>
          <w:kern w:val="0"/>
          <w:sz w:val="24"/>
          <w:szCs w:val="24"/>
        </w:rPr>
      </w:pPr>
      <w:r>
        <w:rPr>
          <w:rFonts w:ascii="仿宋" w:hAnsi="仿宋" w:eastAsia="仿宋" w:cs="仿宋"/>
          <w:color w:val="auto"/>
          <w:kern w:val="0"/>
          <w:sz w:val="24"/>
          <w:szCs w:val="24"/>
        </w:rPr>
        <w:t>（▲条款为实质性响应条款，必须满足，否则作无效标处理。标注“★”的为重要技术参数）</w:t>
      </w:r>
    </w:p>
    <w:p w14:paraId="3F1CF149">
      <w:pPr>
        <w:jc w:val="center"/>
        <w:rPr>
          <w:rFonts w:hint="eastAsia" w:ascii="仿宋" w:hAnsi="仿宋" w:eastAsia="仿宋" w:cs="仿宋"/>
          <w:color w:val="auto"/>
          <w:sz w:val="24"/>
          <w:szCs w:val="24"/>
          <w:lang w:eastAsia="zh-CN"/>
        </w:rPr>
      </w:pPr>
      <w:bookmarkStart w:id="16" w:name="_Hlk136354770"/>
      <w:r>
        <w:rPr>
          <w:rFonts w:hint="eastAsia" w:ascii="仿宋" w:hAnsi="仿宋" w:eastAsia="仿宋" w:cs="仿宋"/>
          <w:b/>
          <w:color w:val="auto"/>
          <w:sz w:val="28"/>
          <w:szCs w:val="28"/>
          <w:lang w:eastAsia="zh-CN"/>
        </w:rPr>
        <w:t>浦江县中医院血液成分分离机及钬激光治疗仪采购项目（第二次）</w:t>
      </w:r>
    </w:p>
    <w:bookmarkEnd w:id="16"/>
    <w:p w14:paraId="141BEBA3">
      <w:pPr>
        <w:pStyle w:val="90"/>
        <w:snapToGrid w:val="0"/>
        <w:spacing w:line="440" w:lineRule="exact"/>
        <w:ind w:firstLine="482" w:firstLineChars="200"/>
        <w:contextualSpacing/>
        <w:rPr>
          <w:rFonts w:hint="default" w:ascii="仿宋" w:hAnsi="仿宋" w:eastAsia="仿宋" w:cs="仿宋"/>
          <w:bCs/>
          <w:color w:val="auto"/>
          <w:sz w:val="24"/>
          <w:szCs w:val="24"/>
          <w:lang w:val="zh-CN"/>
        </w:rPr>
      </w:pPr>
      <w:r>
        <w:rPr>
          <w:rFonts w:ascii="仿宋" w:hAnsi="仿宋" w:eastAsia="仿宋" w:cs="仿宋"/>
          <w:b/>
          <w:color w:val="auto"/>
          <w:sz w:val="24"/>
          <w:szCs w:val="24"/>
          <w:lang w:val="zh-CN"/>
        </w:rPr>
        <w:t>请投标人在制作投标文件时仔细研究项目需求说明。</w:t>
      </w:r>
      <w:r>
        <w:rPr>
          <w:rFonts w:ascii="仿宋" w:hAnsi="仿宋" w:eastAsia="仿宋" w:cs="仿宋"/>
          <w:bCs/>
          <w:color w:val="auto"/>
          <w:sz w:val="24"/>
          <w:szCs w:val="24"/>
          <w:lang w:val="zh-CN"/>
        </w:rPr>
        <w:t>投标人不能简单照搬照抄采购单位项目需求说明中的技术、商务要求，必须作实事求是的响应。如照搬照抄项目需求说明中的技术、商务要求的，成交后投标人在同采购单位签订合同和履约环节中不得提出异议，一切后果和损失由中标人承担。如投标人提供的货物和服务同采购单位提出的项目需求说明中的技术、商务要求不同的，必须在投标文件中明示，如不明示的视同完全响应。</w:t>
      </w:r>
    </w:p>
    <w:p w14:paraId="6BEEB8FF">
      <w:pPr>
        <w:pStyle w:val="90"/>
        <w:keepNext w:val="0"/>
        <w:keepLines w:val="0"/>
        <w:pageBreakBefore w:val="0"/>
        <w:widowControl w:val="0"/>
        <w:kinsoku/>
        <w:wordWrap/>
        <w:overflowPunct/>
        <w:topLinePunct w:val="0"/>
        <w:autoSpaceDE/>
        <w:autoSpaceDN/>
        <w:bidi w:val="0"/>
        <w:adjustRightInd/>
        <w:snapToGrid w:val="0"/>
        <w:spacing w:line="440" w:lineRule="exact"/>
        <w:ind w:firstLine="482" w:firstLineChars="200"/>
        <w:contextualSpacing/>
        <w:textAlignment w:val="auto"/>
        <w:outlineLvl w:val="1"/>
        <w:rPr>
          <w:rFonts w:hint="default" w:ascii="仿宋" w:hAnsi="仿宋" w:eastAsia="仿宋" w:cs="仿宋"/>
          <w:b/>
          <w:bCs/>
          <w:color w:val="auto"/>
          <w:sz w:val="24"/>
          <w:szCs w:val="24"/>
          <w:lang w:val="zh-CN"/>
        </w:rPr>
      </w:pPr>
      <w:r>
        <w:rPr>
          <w:rFonts w:ascii="仿宋" w:hAnsi="仿宋" w:eastAsia="仿宋" w:cs="仿宋"/>
          <w:b/>
          <w:bCs/>
          <w:color w:val="auto"/>
          <w:sz w:val="24"/>
          <w:szCs w:val="24"/>
          <w:lang w:val="zh-CN"/>
        </w:rPr>
        <w:t>一、</w:t>
      </w:r>
      <w:r>
        <w:rPr>
          <w:rFonts w:hint="eastAsia" w:ascii="仿宋" w:hAnsi="仿宋" w:eastAsia="仿宋" w:cs="仿宋"/>
          <w:b/>
          <w:bCs/>
          <w:color w:val="auto"/>
          <w:sz w:val="24"/>
          <w:szCs w:val="24"/>
          <w:lang w:val="en-US" w:eastAsia="zh-CN"/>
        </w:rPr>
        <w:t>血液成分分离机</w:t>
      </w:r>
      <w:r>
        <w:rPr>
          <w:rFonts w:ascii="仿宋" w:hAnsi="仿宋" w:eastAsia="仿宋" w:cs="仿宋"/>
          <w:b/>
          <w:bCs/>
          <w:color w:val="auto"/>
          <w:sz w:val="24"/>
          <w:szCs w:val="24"/>
          <w:lang w:val="zh-CN"/>
        </w:rPr>
        <w:t>项目说明及相关要求：</w:t>
      </w:r>
    </w:p>
    <w:tbl>
      <w:tblPr>
        <w:tblStyle w:val="30"/>
        <w:tblW w:w="9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7986"/>
      </w:tblGrid>
      <w:tr w14:paraId="2C0E0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Borders>
              <w:bottom w:val="single" w:color="auto" w:sz="4" w:space="0"/>
            </w:tcBorders>
          </w:tcPr>
          <w:p w14:paraId="1AF8AAE1">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序号</w:t>
            </w:r>
          </w:p>
        </w:tc>
        <w:tc>
          <w:tcPr>
            <w:tcW w:w="7986" w:type="dxa"/>
            <w:tcBorders>
              <w:bottom w:val="single" w:color="auto" w:sz="4" w:space="0"/>
            </w:tcBorders>
          </w:tcPr>
          <w:p w14:paraId="556347D2">
            <w:pPr>
              <w:jc w:val="center"/>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lang w:val="en-US" w:eastAsia="zh-CN"/>
              </w:rPr>
              <w:t>参数要求</w:t>
            </w:r>
          </w:p>
        </w:tc>
      </w:tr>
      <w:tr w14:paraId="1F021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Borders>
              <w:bottom w:val="single" w:color="auto" w:sz="4" w:space="0"/>
            </w:tcBorders>
          </w:tcPr>
          <w:p w14:paraId="60D34FF6">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一</w:t>
            </w:r>
          </w:p>
        </w:tc>
        <w:tc>
          <w:tcPr>
            <w:tcW w:w="7986" w:type="dxa"/>
            <w:tcBorders>
              <w:bottom w:val="single" w:color="auto" w:sz="4" w:space="0"/>
            </w:tcBorders>
          </w:tcPr>
          <w:p w14:paraId="0FA06A5F">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技术</w:t>
            </w:r>
          </w:p>
        </w:tc>
      </w:tr>
      <w:tr w14:paraId="21A27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Borders>
              <w:top w:val="single" w:color="auto" w:sz="4" w:space="0"/>
            </w:tcBorders>
          </w:tcPr>
          <w:p w14:paraId="6E45372F">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7986" w:type="dxa"/>
            <w:tcBorders>
              <w:top w:val="single" w:color="auto" w:sz="4" w:space="0"/>
            </w:tcBorders>
          </w:tcPr>
          <w:p w14:paraId="1DDE64DC">
            <w:pPr>
              <w:jc w:val="left"/>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rPr>
              <w:t>工作方式：单针、双针全血连续流动式分离模式</w:t>
            </w:r>
            <w:r>
              <w:rPr>
                <w:rFonts w:hint="eastAsia" w:ascii="仿宋" w:hAnsi="仿宋" w:eastAsia="仿宋" w:cs="仿宋"/>
                <w:color w:val="auto"/>
                <w:sz w:val="21"/>
                <w:szCs w:val="21"/>
                <w:vertAlign w:val="baseline"/>
                <w:lang w:eastAsia="zh-CN"/>
              </w:rPr>
              <w:t>；</w:t>
            </w:r>
          </w:p>
        </w:tc>
      </w:tr>
      <w:tr w14:paraId="55DF8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Pr>
          <w:p w14:paraId="52405190">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c>
          <w:tcPr>
            <w:tcW w:w="7986" w:type="dxa"/>
          </w:tcPr>
          <w:p w14:paraId="3924E88F">
            <w:pPr>
              <w:jc w:val="left"/>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rPr>
              <w:t>终产品在离心机外收集，终产品体积可调</w:t>
            </w:r>
            <w:r>
              <w:rPr>
                <w:rFonts w:hint="eastAsia" w:ascii="仿宋" w:hAnsi="仿宋" w:eastAsia="仿宋" w:cs="仿宋"/>
                <w:color w:val="auto"/>
                <w:sz w:val="21"/>
                <w:szCs w:val="21"/>
                <w:vertAlign w:val="baseline"/>
                <w:lang w:eastAsia="zh-CN"/>
              </w:rPr>
              <w:t>；</w:t>
            </w:r>
          </w:p>
        </w:tc>
      </w:tr>
      <w:tr w14:paraId="2F4DB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Pr>
          <w:p w14:paraId="7A99A63A">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3</w:t>
            </w:r>
          </w:p>
        </w:tc>
        <w:tc>
          <w:tcPr>
            <w:tcW w:w="7986" w:type="dxa"/>
          </w:tcPr>
          <w:p w14:paraId="74B234DC">
            <w:pPr>
              <w:jc w:val="left"/>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血细胞分离吸附置换治疗套件自带16~18号穿刺针；针头可以更换；保存期三年；</w:t>
            </w:r>
          </w:p>
        </w:tc>
      </w:tr>
      <w:tr w14:paraId="4DC7C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Pr>
          <w:p w14:paraId="4B9EBCC8">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4</w:t>
            </w:r>
          </w:p>
        </w:tc>
        <w:tc>
          <w:tcPr>
            <w:tcW w:w="7986" w:type="dxa"/>
          </w:tcPr>
          <w:p w14:paraId="3978E248">
            <w:pPr>
              <w:jc w:val="left"/>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离心机转数 ：≤2200rpm，转数误差：±1%</w:t>
            </w:r>
          </w:p>
        </w:tc>
      </w:tr>
      <w:tr w14:paraId="58EC6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Pr>
          <w:p w14:paraId="47834C1D">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rPr>
              <w:t>★</w:t>
            </w:r>
            <w:r>
              <w:rPr>
                <w:rFonts w:hint="eastAsia" w:ascii="仿宋" w:hAnsi="仿宋" w:eastAsia="仿宋" w:cs="仿宋"/>
                <w:color w:val="auto"/>
                <w:sz w:val="21"/>
                <w:szCs w:val="21"/>
                <w:vertAlign w:val="baseline"/>
                <w:lang w:val="en-US" w:eastAsia="zh-CN"/>
              </w:rPr>
              <w:t>5</w:t>
            </w:r>
          </w:p>
        </w:tc>
        <w:tc>
          <w:tcPr>
            <w:tcW w:w="7986" w:type="dxa"/>
          </w:tcPr>
          <w:p w14:paraId="6E1DFEE4">
            <w:pPr>
              <w:jc w:val="left"/>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全血流速：10</w:t>
            </w:r>
            <w:r>
              <w:rPr>
                <w:rFonts w:hint="eastAsia" w:ascii="仿宋" w:hAnsi="仿宋" w:eastAsia="仿宋" w:cs="仿宋"/>
                <w:color w:val="auto"/>
                <w:sz w:val="21"/>
                <w:szCs w:val="21"/>
                <w:vertAlign w:val="baseline"/>
                <w:lang w:eastAsia="zh-CN"/>
              </w:rPr>
              <w:t>—</w:t>
            </w:r>
            <w:r>
              <w:rPr>
                <w:rFonts w:hint="eastAsia" w:ascii="仿宋" w:hAnsi="仿宋" w:eastAsia="仿宋" w:cs="仿宋"/>
                <w:color w:val="auto"/>
                <w:sz w:val="21"/>
                <w:szCs w:val="21"/>
                <w:vertAlign w:val="baseline"/>
              </w:rPr>
              <w:t>120ml/min（最低流速达10ml/min，保证安全用于低体重儿童）（提供</w:t>
            </w:r>
            <w:r>
              <w:rPr>
                <w:rFonts w:hint="eastAsia" w:ascii="仿宋" w:hAnsi="仿宋" w:eastAsia="仿宋" w:cs="仿宋"/>
                <w:color w:val="auto"/>
                <w:sz w:val="21"/>
                <w:szCs w:val="21"/>
                <w:lang w:eastAsia="zh-CN"/>
              </w:rPr>
              <w:t>产品</w:t>
            </w:r>
            <w:r>
              <w:rPr>
                <w:rFonts w:hint="eastAsia" w:ascii="仿宋" w:hAnsi="仿宋" w:eastAsia="仿宋" w:cs="仿宋"/>
                <w:color w:val="auto"/>
                <w:sz w:val="21"/>
                <w:szCs w:val="21"/>
                <w:vertAlign w:val="baseline"/>
              </w:rPr>
              <w:t>说明书或照片</w:t>
            </w:r>
            <w:r>
              <w:rPr>
                <w:rFonts w:hint="eastAsia" w:ascii="仿宋" w:hAnsi="仿宋" w:eastAsia="仿宋" w:cs="仿宋"/>
                <w:color w:val="auto"/>
                <w:sz w:val="21"/>
                <w:szCs w:val="21"/>
                <w:vertAlign w:val="baseline"/>
                <w:lang w:val="en-US" w:eastAsia="zh-CN"/>
              </w:rPr>
              <w:t>等证明材料</w:t>
            </w:r>
            <w:r>
              <w:rPr>
                <w:rFonts w:hint="eastAsia" w:ascii="仿宋" w:hAnsi="仿宋" w:eastAsia="仿宋" w:cs="仿宋"/>
                <w:color w:val="auto"/>
                <w:sz w:val="21"/>
                <w:szCs w:val="21"/>
                <w:lang w:val="en-US" w:eastAsia="zh-CN"/>
              </w:rPr>
              <w:t>加盖公章</w:t>
            </w:r>
            <w:r>
              <w:rPr>
                <w:rFonts w:hint="eastAsia" w:ascii="仿宋" w:hAnsi="仿宋" w:eastAsia="仿宋" w:cs="仿宋"/>
                <w:color w:val="auto"/>
                <w:sz w:val="21"/>
                <w:szCs w:val="21"/>
                <w:vertAlign w:val="baseline"/>
              </w:rPr>
              <w:t>）</w:t>
            </w:r>
          </w:p>
        </w:tc>
      </w:tr>
      <w:tr w14:paraId="4D856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Pr>
          <w:p w14:paraId="1EAD275C">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6</w:t>
            </w:r>
          </w:p>
        </w:tc>
        <w:tc>
          <w:tcPr>
            <w:tcW w:w="7986" w:type="dxa"/>
          </w:tcPr>
          <w:p w14:paraId="7348FF91">
            <w:pPr>
              <w:jc w:val="left"/>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体外循环量：不超过180 ml，同时具有体外循环量自动监测功能</w:t>
            </w:r>
          </w:p>
        </w:tc>
      </w:tr>
      <w:tr w14:paraId="28FCD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Pr>
          <w:p w14:paraId="4D90E1B7">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rPr>
              <w:t>★</w:t>
            </w:r>
            <w:r>
              <w:rPr>
                <w:rFonts w:hint="eastAsia" w:ascii="仿宋" w:hAnsi="仿宋" w:eastAsia="仿宋" w:cs="仿宋"/>
                <w:color w:val="auto"/>
                <w:sz w:val="21"/>
                <w:szCs w:val="21"/>
                <w:vertAlign w:val="baseline"/>
                <w:lang w:val="en-US" w:eastAsia="zh-CN"/>
              </w:rPr>
              <w:t>7</w:t>
            </w:r>
          </w:p>
        </w:tc>
        <w:tc>
          <w:tcPr>
            <w:tcW w:w="7986" w:type="dxa"/>
          </w:tcPr>
          <w:p w14:paraId="58B554B4">
            <w:pPr>
              <w:jc w:val="left"/>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配置五泵系统，包括抗凝剂泵、细胞泵、血浆泵、全血泵、ACD/再循环泵；拥有独立的抗凝剂泵和抗凝剂探测器，通过红外探测器及内部专有硬件和软件系统全自动计数并控制抗凝剂剂量，从而避免抗凝剂的过量使用。设有独立抗凝剂泵，全自动计算并控制抗凝剂剂量抗凝剂全血比例调节范围1:6～1:25（提供</w:t>
            </w:r>
            <w:r>
              <w:rPr>
                <w:rFonts w:hint="eastAsia" w:ascii="仿宋" w:hAnsi="仿宋" w:eastAsia="仿宋" w:cs="仿宋"/>
                <w:color w:val="auto"/>
                <w:sz w:val="21"/>
                <w:szCs w:val="21"/>
                <w:lang w:eastAsia="zh-CN"/>
              </w:rPr>
              <w:t>产品</w:t>
            </w:r>
            <w:r>
              <w:rPr>
                <w:rFonts w:hint="eastAsia" w:ascii="仿宋" w:hAnsi="仿宋" w:eastAsia="仿宋" w:cs="仿宋"/>
                <w:color w:val="auto"/>
                <w:sz w:val="21"/>
                <w:szCs w:val="21"/>
                <w:vertAlign w:val="baseline"/>
              </w:rPr>
              <w:t>说明书</w:t>
            </w:r>
            <w:r>
              <w:rPr>
                <w:rFonts w:hint="eastAsia" w:ascii="仿宋" w:hAnsi="仿宋" w:eastAsia="仿宋" w:cs="仿宋"/>
                <w:color w:val="auto"/>
                <w:sz w:val="21"/>
                <w:szCs w:val="21"/>
                <w:vertAlign w:val="baseline"/>
                <w:lang w:val="en-US" w:eastAsia="zh-CN"/>
              </w:rPr>
              <w:t>等证明材料</w:t>
            </w:r>
            <w:r>
              <w:rPr>
                <w:rFonts w:hint="eastAsia" w:ascii="仿宋" w:hAnsi="仿宋" w:eastAsia="仿宋" w:cs="仿宋"/>
                <w:color w:val="auto"/>
                <w:sz w:val="21"/>
                <w:szCs w:val="21"/>
                <w:lang w:val="en-US" w:eastAsia="zh-CN"/>
              </w:rPr>
              <w:t>加盖公章</w:t>
            </w:r>
            <w:r>
              <w:rPr>
                <w:rFonts w:hint="eastAsia" w:ascii="仿宋" w:hAnsi="仿宋" w:eastAsia="仿宋" w:cs="仿宋"/>
                <w:color w:val="auto"/>
                <w:sz w:val="21"/>
                <w:szCs w:val="21"/>
                <w:vertAlign w:val="baseline"/>
              </w:rPr>
              <w:t>）</w:t>
            </w:r>
          </w:p>
        </w:tc>
      </w:tr>
      <w:tr w14:paraId="096D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Pr>
          <w:p w14:paraId="236B0E89">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8</w:t>
            </w:r>
          </w:p>
        </w:tc>
        <w:tc>
          <w:tcPr>
            <w:tcW w:w="7986" w:type="dxa"/>
          </w:tcPr>
          <w:p w14:paraId="18DDD3E1">
            <w:pPr>
              <w:jc w:val="left"/>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rPr>
              <w:t>具有CCD相机和红外探测器，有效预防细胞污染</w:t>
            </w:r>
            <w:r>
              <w:rPr>
                <w:rFonts w:hint="eastAsia" w:ascii="仿宋" w:hAnsi="仿宋" w:eastAsia="仿宋" w:cs="仿宋"/>
                <w:color w:val="auto"/>
                <w:sz w:val="21"/>
                <w:szCs w:val="21"/>
                <w:lang w:eastAsia="zh-CN"/>
              </w:rPr>
              <w:t>；</w:t>
            </w:r>
          </w:p>
        </w:tc>
      </w:tr>
      <w:tr w14:paraId="606D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Pr>
          <w:p w14:paraId="65D20B7E">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9</w:t>
            </w:r>
          </w:p>
        </w:tc>
        <w:tc>
          <w:tcPr>
            <w:tcW w:w="7986" w:type="dxa"/>
          </w:tcPr>
          <w:p w14:paraId="267533BE">
            <w:pPr>
              <w:jc w:val="left"/>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rPr>
              <w:t>全中文操作界面</w:t>
            </w:r>
            <w:r>
              <w:rPr>
                <w:rFonts w:hint="eastAsia" w:ascii="仿宋" w:hAnsi="仿宋" w:eastAsia="仿宋" w:cs="仿宋"/>
                <w:color w:val="auto"/>
                <w:sz w:val="21"/>
                <w:szCs w:val="21"/>
                <w:lang w:eastAsia="zh-CN"/>
              </w:rPr>
              <w:t>；</w:t>
            </w:r>
          </w:p>
        </w:tc>
      </w:tr>
      <w:tr w14:paraId="2B61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Pr>
          <w:p w14:paraId="42BEBC99">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10</w:t>
            </w:r>
          </w:p>
        </w:tc>
        <w:tc>
          <w:tcPr>
            <w:tcW w:w="7986" w:type="dxa"/>
          </w:tcPr>
          <w:p w14:paraId="16C8FBD9">
            <w:pPr>
              <w:jc w:val="left"/>
              <w:rPr>
                <w:rFonts w:hint="eastAsia" w:ascii="仿宋" w:hAnsi="仿宋" w:eastAsia="仿宋" w:cs="仿宋"/>
                <w:color w:val="auto"/>
                <w:sz w:val="21"/>
                <w:szCs w:val="21"/>
                <w:vertAlign w:val="baseline"/>
              </w:rPr>
            </w:pPr>
            <w:r>
              <w:rPr>
                <w:rFonts w:hint="eastAsia" w:ascii="仿宋" w:hAnsi="仿宋" w:eastAsia="仿宋" w:cs="仿宋"/>
                <w:color w:val="auto"/>
                <w:sz w:val="21"/>
                <w:szCs w:val="21"/>
              </w:rPr>
              <w:t>10.4英寸大液晶显示屏，全自动人机对话操作模式，动态显示实时分离数据与帮助提示信息</w:t>
            </w:r>
          </w:p>
        </w:tc>
      </w:tr>
      <w:tr w14:paraId="3F77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Pr>
          <w:p w14:paraId="35A429C5">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11</w:t>
            </w:r>
          </w:p>
        </w:tc>
        <w:tc>
          <w:tcPr>
            <w:tcW w:w="7986" w:type="dxa"/>
          </w:tcPr>
          <w:p w14:paraId="0DFC14BD">
            <w:pPr>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rPr>
              <w:t>自动保持静脉开放功能：全自动维持入路和回路静脉开放（KVO），无须手动调节</w:t>
            </w:r>
            <w:r>
              <w:rPr>
                <w:rFonts w:hint="eastAsia" w:ascii="仿宋" w:hAnsi="仿宋" w:eastAsia="仿宋" w:cs="仿宋"/>
                <w:color w:val="auto"/>
                <w:sz w:val="21"/>
                <w:szCs w:val="21"/>
                <w:lang w:eastAsia="zh-CN"/>
              </w:rPr>
              <w:t>；（提供产品说明书</w:t>
            </w:r>
            <w:r>
              <w:rPr>
                <w:rFonts w:hint="eastAsia" w:ascii="仿宋" w:hAnsi="仿宋" w:eastAsia="仿宋" w:cs="仿宋"/>
                <w:color w:val="auto"/>
                <w:sz w:val="21"/>
                <w:szCs w:val="21"/>
                <w:vertAlign w:val="baseline"/>
                <w:lang w:val="en-US" w:eastAsia="zh-CN"/>
              </w:rPr>
              <w:t>等证明材料</w:t>
            </w:r>
            <w:r>
              <w:rPr>
                <w:rFonts w:hint="eastAsia" w:ascii="仿宋" w:hAnsi="仿宋" w:eastAsia="仿宋" w:cs="仿宋"/>
                <w:color w:val="auto"/>
                <w:sz w:val="21"/>
                <w:szCs w:val="21"/>
                <w:lang w:val="en-US" w:eastAsia="zh-CN"/>
              </w:rPr>
              <w:t>加盖公章</w:t>
            </w:r>
            <w:r>
              <w:rPr>
                <w:rFonts w:hint="eastAsia" w:ascii="仿宋" w:hAnsi="仿宋" w:eastAsia="仿宋" w:cs="仿宋"/>
                <w:color w:val="auto"/>
                <w:sz w:val="21"/>
                <w:szCs w:val="21"/>
                <w:lang w:eastAsia="zh-CN"/>
              </w:rPr>
              <w:t>）</w:t>
            </w:r>
          </w:p>
        </w:tc>
      </w:tr>
      <w:tr w14:paraId="58CC5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Pr>
          <w:p w14:paraId="739A369B">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w:t>
            </w:r>
          </w:p>
        </w:tc>
        <w:tc>
          <w:tcPr>
            <w:tcW w:w="7986" w:type="dxa"/>
          </w:tcPr>
          <w:p w14:paraId="12D5C33B">
            <w:pPr>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rPr>
              <w:t>软件模式：程序操作及设备硬件诊断检测自动化</w:t>
            </w:r>
            <w:r>
              <w:rPr>
                <w:rFonts w:hint="eastAsia" w:ascii="仿宋" w:hAnsi="仿宋" w:eastAsia="仿宋" w:cs="仿宋"/>
                <w:color w:val="auto"/>
                <w:sz w:val="21"/>
                <w:szCs w:val="21"/>
                <w:lang w:eastAsia="zh-CN"/>
              </w:rPr>
              <w:t>；</w:t>
            </w:r>
          </w:p>
        </w:tc>
      </w:tr>
      <w:tr w14:paraId="40AFA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Pr>
          <w:p w14:paraId="52B267D4">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二</w:t>
            </w:r>
          </w:p>
        </w:tc>
        <w:tc>
          <w:tcPr>
            <w:tcW w:w="7986" w:type="dxa"/>
          </w:tcPr>
          <w:p w14:paraId="7D4625E4">
            <w:pPr>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临床性能</w:t>
            </w:r>
          </w:p>
        </w:tc>
      </w:tr>
      <w:tr w14:paraId="49A8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Pr>
          <w:p w14:paraId="4D8A84F6">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w:t>
            </w:r>
          </w:p>
        </w:tc>
        <w:tc>
          <w:tcPr>
            <w:tcW w:w="7986" w:type="dxa"/>
          </w:tcPr>
          <w:p w14:paraId="7AF933D4">
            <w:pPr>
              <w:jc w:val="both"/>
              <w:rPr>
                <w:rFonts w:hint="eastAsia" w:ascii="仿宋" w:hAnsi="仿宋" w:eastAsia="仿宋" w:cs="仿宋"/>
                <w:color w:val="auto"/>
                <w:sz w:val="21"/>
                <w:szCs w:val="21"/>
                <w:lang w:eastAsia="zh-CN"/>
              </w:rPr>
            </w:pPr>
            <w:r>
              <w:rPr>
                <w:rFonts w:hint="eastAsia" w:ascii="仿宋" w:hAnsi="仿宋" w:eastAsia="仿宋" w:cs="仿宋"/>
                <w:color w:val="auto"/>
                <w:sz w:val="21"/>
                <w:szCs w:val="21"/>
              </w:rPr>
              <w:t>采集血小板/血浆</w:t>
            </w:r>
            <w:r>
              <w:rPr>
                <w:rFonts w:hint="eastAsia" w:ascii="仿宋" w:hAnsi="仿宋" w:eastAsia="仿宋" w:cs="仿宋"/>
                <w:color w:val="auto"/>
                <w:sz w:val="21"/>
                <w:szCs w:val="21"/>
                <w:lang w:eastAsia="zh-CN"/>
              </w:rPr>
              <w:t>；</w:t>
            </w:r>
          </w:p>
        </w:tc>
      </w:tr>
      <w:tr w14:paraId="4BED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Pr>
          <w:p w14:paraId="76F62364">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w:t>
            </w:r>
          </w:p>
        </w:tc>
        <w:tc>
          <w:tcPr>
            <w:tcW w:w="7986" w:type="dxa"/>
          </w:tcPr>
          <w:p w14:paraId="7133CCB1">
            <w:pPr>
              <w:jc w:val="both"/>
              <w:rPr>
                <w:rFonts w:hint="eastAsia" w:ascii="仿宋" w:hAnsi="仿宋" w:eastAsia="仿宋" w:cs="仿宋"/>
                <w:color w:val="auto"/>
                <w:sz w:val="21"/>
                <w:szCs w:val="21"/>
                <w:lang w:eastAsia="zh-CN"/>
              </w:rPr>
            </w:pPr>
            <w:r>
              <w:rPr>
                <w:rFonts w:hint="eastAsia" w:ascii="仿宋" w:hAnsi="仿宋" w:eastAsia="仿宋" w:cs="仿宋"/>
                <w:color w:val="auto"/>
                <w:sz w:val="21"/>
                <w:szCs w:val="21"/>
              </w:rPr>
              <w:t>单针、双针连续采集方式</w:t>
            </w:r>
            <w:r>
              <w:rPr>
                <w:rFonts w:hint="eastAsia" w:ascii="仿宋" w:hAnsi="仿宋" w:eastAsia="仿宋" w:cs="仿宋"/>
                <w:color w:val="auto"/>
                <w:sz w:val="21"/>
                <w:szCs w:val="21"/>
                <w:lang w:eastAsia="zh-CN"/>
              </w:rPr>
              <w:t>；</w:t>
            </w:r>
          </w:p>
        </w:tc>
      </w:tr>
      <w:tr w14:paraId="583E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Pr>
          <w:p w14:paraId="3C2DD90E">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w:t>
            </w:r>
          </w:p>
        </w:tc>
        <w:tc>
          <w:tcPr>
            <w:tcW w:w="7986" w:type="dxa"/>
          </w:tcPr>
          <w:p w14:paraId="6AB6EA84">
            <w:pPr>
              <w:jc w:val="both"/>
              <w:rPr>
                <w:rFonts w:hint="eastAsia" w:ascii="仿宋" w:hAnsi="仿宋" w:eastAsia="仿宋" w:cs="仿宋"/>
                <w:color w:val="auto"/>
                <w:sz w:val="21"/>
                <w:szCs w:val="21"/>
                <w:lang w:eastAsia="zh-CN"/>
              </w:rPr>
            </w:pPr>
            <w:r>
              <w:rPr>
                <w:rFonts w:hint="eastAsia" w:ascii="仿宋" w:hAnsi="仿宋" w:eastAsia="仿宋" w:cs="仿宋"/>
                <w:color w:val="auto"/>
                <w:sz w:val="21"/>
                <w:szCs w:val="21"/>
              </w:rPr>
              <w:t>可采集一至三份3×10</w:t>
            </w:r>
            <w:r>
              <w:rPr>
                <w:rFonts w:hint="eastAsia" w:ascii="仿宋" w:hAnsi="仿宋" w:eastAsia="仿宋" w:cs="仿宋"/>
                <w:color w:val="auto"/>
                <w:sz w:val="21"/>
                <w:szCs w:val="21"/>
                <w:vertAlign w:val="superscript"/>
              </w:rPr>
              <w:t>11</w:t>
            </w:r>
            <w:r>
              <w:rPr>
                <w:rFonts w:hint="eastAsia" w:ascii="仿宋" w:hAnsi="仿宋" w:eastAsia="仿宋" w:cs="仿宋"/>
                <w:color w:val="auto"/>
                <w:sz w:val="21"/>
                <w:szCs w:val="21"/>
              </w:rPr>
              <w:t>血小板</w:t>
            </w:r>
            <w:r>
              <w:rPr>
                <w:rFonts w:hint="eastAsia" w:ascii="仿宋" w:hAnsi="仿宋" w:eastAsia="仿宋" w:cs="仿宋"/>
                <w:color w:val="auto"/>
                <w:sz w:val="21"/>
                <w:szCs w:val="21"/>
                <w:lang w:eastAsia="zh-CN"/>
              </w:rPr>
              <w:t>；</w:t>
            </w:r>
          </w:p>
        </w:tc>
      </w:tr>
      <w:tr w14:paraId="4EC21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Pr>
          <w:p w14:paraId="74E0C782">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1.3</w:t>
            </w:r>
          </w:p>
        </w:tc>
        <w:tc>
          <w:tcPr>
            <w:tcW w:w="7986" w:type="dxa"/>
          </w:tcPr>
          <w:p w14:paraId="2A38AF21">
            <w:pPr>
              <w:numPr>
                <w:ilvl w:val="0"/>
                <w:numId w:val="0"/>
              </w:numPr>
              <w:spacing w:line="240" w:lineRule="atLeast"/>
              <w:rPr>
                <w:rFonts w:hint="eastAsia" w:ascii="仿宋" w:hAnsi="仿宋" w:eastAsia="仿宋" w:cs="仿宋"/>
                <w:color w:val="auto"/>
                <w:sz w:val="21"/>
                <w:szCs w:val="21"/>
                <w:lang w:eastAsia="zh-CN"/>
              </w:rPr>
            </w:pPr>
            <w:r>
              <w:rPr>
                <w:rFonts w:hint="eastAsia" w:ascii="仿宋" w:hAnsi="仿宋" w:eastAsia="仿宋" w:cs="仿宋"/>
                <w:color w:val="auto"/>
                <w:sz w:val="21"/>
                <w:szCs w:val="21"/>
              </w:rPr>
              <w:t>采集时间：单针≤60mim，双针≤40min</w:t>
            </w:r>
            <w:r>
              <w:rPr>
                <w:rFonts w:hint="eastAsia" w:ascii="仿宋" w:hAnsi="仿宋" w:eastAsia="仿宋" w:cs="仿宋"/>
                <w:color w:val="auto"/>
                <w:sz w:val="21"/>
                <w:szCs w:val="21"/>
                <w:lang w:eastAsia="zh-CN"/>
              </w:rPr>
              <w:t>；</w:t>
            </w:r>
          </w:p>
        </w:tc>
      </w:tr>
      <w:tr w14:paraId="139E3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Pr>
          <w:p w14:paraId="5CDEDED9">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1.4</w:t>
            </w:r>
          </w:p>
        </w:tc>
        <w:tc>
          <w:tcPr>
            <w:tcW w:w="7986" w:type="dxa"/>
          </w:tcPr>
          <w:p w14:paraId="322D8A54">
            <w:pPr>
              <w:jc w:val="both"/>
              <w:rPr>
                <w:rFonts w:hint="eastAsia" w:ascii="仿宋" w:hAnsi="仿宋" w:eastAsia="仿宋" w:cs="仿宋"/>
                <w:color w:val="auto"/>
                <w:sz w:val="21"/>
                <w:szCs w:val="21"/>
                <w:lang w:eastAsia="zh-CN"/>
              </w:rPr>
            </w:pPr>
            <w:r>
              <w:rPr>
                <w:rFonts w:hint="eastAsia" w:ascii="仿宋" w:hAnsi="仿宋" w:eastAsia="仿宋" w:cs="仿宋"/>
                <w:color w:val="auto"/>
                <w:sz w:val="21"/>
                <w:szCs w:val="21"/>
              </w:rPr>
              <w:t>采集效率：采集或去除血小板平均效率</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60%，单针</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75％</w:t>
            </w:r>
            <w:r>
              <w:rPr>
                <w:rFonts w:hint="eastAsia" w:ascii="仿宋" w:hAnsi="仿宋" w:eastAsia="仿宋" w:cs="仿宋"/>
                <w:color w:val="auto"/>
                <w:sz w:val="21"/>
                <w:szCs w:val="21"/>
                <w:lang w:eastAsia="zh-CN"/>
              </w:rPr>
              <w:t>；</w:t>
            </w:r>
          </w:p>
        </w:tc>
      </w:tr>
      <w:tr w14:paraId="60EF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Pr>
          <w:p w14:paraId="2C9CFC60">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1.5</w:t>
            </w:r>
          </w:p>
        </w:tc>
        <w:tc>
          <w:tcPr>
            <w:tcW w:w="7986" w:type="dxa"/>
          </w:tcPr>
          <w:p w14:paraId="7AB7C237">
            <w:pPr>
              <w:jc w:val="both"/>
              <w:rPr>
                <w:rFonts w:hint="eastAsia" w:ascii="仿宋" w:hAnsi="仿宋" w:eastAsia="仿宋" w:cs="仿宋"/>
                <w:color w:val="auto"/>
                <w:sz w:val="21"/>
                <w:szCs w:val="21"/>
              </w:rPr>
            </w:pPr>
            <w:r>
              <w:rPr>
                <w:rFonts w:hint="eastAsia" w:ascii="仿宋" w:hAnsi="仿宋" w:eastAsia="仿宋" w:cs="仿宋"/>
                <w:color w:val="auto"/>
                <w:sz w:val="21"/>
                <w:szCs w:val="21"/>
              </w:rPr>
              <w:t>白细胞含量：≤5.5X10</w:t>
            </w:r>
            <w:r>
              <w:rPr>
                <w:rFonts w:hint="eastAsia" w:ascii="仿宋" w:hAnsi="仿宋" w:eastAsia="仿宋" w:cs="仿宋"/>
                <w:color w:val="auto"/>
                <w:sz w:val="21"/>
                <w:szCs w:val="21"/>
                <w:vertAlign w:val="superscript"/>
              </w:rPr>
              <w:t>5</w:t>
            </w:r>
            <w:r>
              <w:rPr>
                <w:rFonts w:hint="eastAsia" w:ascii="仿宋" w:hAnsi="仿宋" w:eastAsia="仿宋" w:cs="仿宋"/>
                <w:color w:val="auto"/>
                <w:sz w:val="21"/>
                <w:szCs w:val="21"/>
              </w:rPr>
              <w:t>/单位</w:t>
            </w:r>
          </w:p>
        </w:tc>
      </w:tr>
      <w:tr w14:paraId="53FA9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Pr>
          <w:p w14:paraId="1BA9F772">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1.6</w:t>
            </w:r>
          </w:p>
        </w:tc>
        <w:tc>
          <w:tcPr>
            <w:tcW w:w="7986" w:type="dxa"/>
          </w:tcPr>
          <w:p w14:paraId="2B186F65">
            <w:pPr>
              <w:jc w:val="both"/>
              <w:rPr>
                <w:rFonts w:hint="eastAsia" w:ascii="仿宋" w:hAnsi="仿宋" w:eastAsia="仿宋" w:cs="仿宋"/>
                <w:color w:val="auto"/>
                <w:sz w:val="21"/>
                <w:szCs w:val="21"/>
              </w:rPr>
            </w:pPr>
            <w:r>
              <w:rPr>
                <w:rFonts w:hint="eastAsia" w:ascii="仿宋" w:hAnsi="仿宋" w:eastAsia="仿宋" w:cs="仿宋"/>
                <w:color w:val="auto"/>
                <w:sz w:val="21"/>
                <w:szCs w:val="21"/>
              </w:rPr>
              <w:t>红细胞含量：≤8.0X10</w:t>
            </w:r>
            <w:r>
              <w:rPr>
                <w:rFonts w:hint="eastAsia" w:ascii="仿宋" w:hAnsi="仿宋" w:eastAsia="仿宋" w:cs="仿宋"/>
                <w:color w:val="auto"/>
                <w:sz w:val="21"/>
                <w:szCs w:val="21"/>
                <w:vertAlign w:val="superscript"/>
              </w:rPr>
              <w:t>9</w:t>
            </w:r>
            <w:r>
              <w:rPr>
                <w:rFonts w:hint="eastAsia" w:ascii="仿宋" w:hAnsi="仿宋" w:eastAsia="仿宋" w:cs="仿宋"/>
                <w:color w:val="auto"/>
                <w:sz w:val="21"/>
                <w:szCs w:val="21"/>
              </w:rPr>
              <w:t>/单位</w:t>
            </w:r>
          </w:p>
        </w:tc>
      </w:tr>
      <w:tr w14:paraId="47651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Pr>
          <w:p w14:paraId="5AFA51C5">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1.7</w:t>
            </w:r>
          </w:p>
        </w:tc>
        <w:tc>
          <w:tcPr>
            <w:tcW w:w="7986" w:type="dxa"/>
          </w:tcPr>
          <w:p w14:paraId="199393D8">
            <w:pPr>
              <w:jc w:val="both"/>
              <w:rPr>
                <w:rFonts w:hint="eastAsia" w:ascii="仿宋" w:hAnsi="仿宋" w:eastAsia="仿宋" w:cs="仿宋"/>
                <w:color w:val="auto"/>
                <w:sz w:val="21"/>
                <w:szCs w:val="21"/>
                <w:lang w:eastAsia="zh-CN"/>
              </w:rPr>
            </w:pPr>
            <w:r>
              <w:rPr>
                <w:rFonts w:hint="eastAsia" w:ascii="仿宋" w:hAnsi="仿宋" w:eastAsia="仿宋" w:cs="仿宋"/>
                <w:color w:val="auto"/>
                <w:sz w:val="21"/>
                <w:szCs w:val="21"/>
              </w:rPr>
              <w:t>血小板保存时间：封闭式管路采集有效保存5天</w:t>
            </w:r>
            <w:r>
              <w:rPr>
                <w:rFonts w:hint="eastAsia" w:ascii="仿宋" w:hAnsi="仿宋" w:eastAsia="仿宋" w:cs="仿宋"/>
                <w:color w:val="auto"/>
                <w:sz w:val="21"/>
                <w:szCs w:val="21"/>
                <w:lang w:eastAsia="zh-CN"/>
              </w:rPr>
              <w:t>；</w:t>
            </w:r>
          </w:p>
        </w:tc>
      </w:tr>
      <w:tr w14:paraId="569CC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Pr>
          <w:p w14:paraId="63C955CC">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7986" w:type="dxa"/>
          </w:tcPr>
          <w:p w14:paraId="2FCDCCB2">
            <w:pPr>
              <w:jc w:val="left"/>
              <w:rPr>
                <w:rFonts w:hint="eastAsia" w:ascii="仿宋" w:hAnsi="仿宋" w:eastAsia="仿宋" w:cs="仿宋"/>
                <w:color w:val="auto"/>
                <w:sz w:val="21"/>
                <w:szCs w:val="21"/>
              </w:rPr>
            </w:pPr>
            <w:r>
              <w:rPr>
                <w:rFonts w:hint="eastAsia" w:ascii="仿宋" w:hAnsi="仿宋" w:eastAsia="仿宋" w:cs="仿宋"/>
                <w:color w:val="auto"/>
                <w:sz w:val="21"/>
                <w:szCs w:val="21"/>
              </w:rPr>
              <w:t>干细胞采集</w:t>
            </w:r>
          </w:p>
        </w:tc>
      </w:tr>
      <w:tr w14:paraId="772C7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Pr>
          <w:p w14:paraId="7F4B7011">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2.1</w:t>
            </w:r>
          </w:p>
        </w:tc>
        <w:tc>
          <w:tcPr>
            <w:tcW w:w="7986" w:type="dxa"/>
          </w:tcPr>
          <w:p w14:paraId="7F85C3B0">
            <w:pPr>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rPr>
              <w:t>外周血CD34阳性细胞采集效率：≥9</w:t>
            </w:r>
            <w:r>
              <w:rPr>
                <w:rFonts w:hint="eastAsia" w:ascii="仿宋" w:hAnsi="仿宋" w:eastAsia="仿宋" w:cs="仿宋"/>
                <w:color w:val="auto"/>
                <w:sz w:val="21"/>
                <w:szCs w:val="21"/>
                <w:lang w:eastAsia="zh-CN"/>
              </w:rPr>
              <w:t>；（提供产品说明书或照片</w:t>
            </w:r>
            <w:r>
              <w:rPr>
                <w:rFonts w:hint="eastAsia" w:ascii="仿宋" w:hAnsi="仿宋" w:eastAsia="仿宋" w:cs="仿宋"/>
                <w:color w:val="auto"/>
                <w:sz w:val="21"/>
                <w:szCs w:val="21"/>
                <w:vertAlign w:val="baseline"/>
                <w:lang w:val="en-US" w:eastAsia="zh-CN"/>
              </w:rPr>
              <w:t>等证明材料</w:t>
            </w:r>
            <w:r>
              <w:rPr>
                <w:rFonts w:hint="eastAsia" w:ascii="仿宋" w:hAnsi="仿宋" w:eastAsia="仿宋" w:cs="仿宋"/>
                <w:color w:val="auto"/>
                <w:sz w:val="21"/>
                <w:szCs w:val="21"/>
                <w:lang w:val="en-US" w:eastAsia="zh-CN"/>
              </w:rPr>
              <w:t>加盖公章</w:t>
            </w:r>
            <w:r>
              <w:rPr>
                <w:rFonts w:hint="eastAsia" w:ascii="仿宋" w:hAnsi="仿宋" w:eastAsia="仿宋" w:cs="仿宋"/>
                <w:color w:val="auto"/>
                <w:sz w:val="21"/>
                <w:szCs w:val="21"/>
                <w:lang w:eastAsia="zh-CN"/>
              </w:rPr>
              <w:t>）</w:t>
            </w:r>
          </w:p>
        </w:tc>
      </w:tr>
      <w:tr w14:paraId="226A7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Pr>
          <w:p w14:paraId="12D34A34">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2.2</w:t>
            </w:r>
          </w:p>
        </w:tc>
        <w:tc>
          <w:tcPr>
            <w:tcW w:w="7986" w:type="dxa"/>
          </w:tcPr>
          <w:p w14:paraId="2B77AA3B">
            <w:pPr>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rPr>
              <w:t>自动预测计算CD34＋细胞收率功能</w:t>
            </w:r>
            <w:r>
              <w:rPr>
                <w:rFonts w:hint="eastAsia" w:ascii="仿宋" w:hAnsi="仿宋" w:eastAsia="仿宋" w:cs="仿宋"/>
                <w:color w:val="auto"/>
                <w:sz w:val="21"/>
                <w:szCs w:val="21"/>
                <w:lang w:eastAsia="zh-CN"/>
              </w:rPr>
              <w:t>；（提供产品说明书或照片</w:t>
            </w:r>
            <w:r>
              <w:rPr>
                <w:rFonts w:hint="eastAsia" w:ascii="仿宋" w:hAnsi="仿宋" w:eastAsia="仿宋" w:cs="仿宋"/>
                <w:color w:val="auto"/>
                <w:sz w:val="21"/>
                <w:szCs w:val="21"/>
                <w:vertAlign w:val="baseline"/>
                <w:lang w:val="en-US" w:eastAsia="zh-CN"/>
              </w:rPr>
              <w:t>等证明材料</w:t>
            </w:r>
            <w:r>
              <w:rPr>
                <w:rFonts w:hint="eastAsia" w:ascii="仿宋" w:hAnsi="仿宋" w:eastAsia="仿宋" w:cs="仿宋"/>
                <w:color w:val="auto"/>
                <w:sz w:val="21"/>
                <w:szCs w:val="21"/>
                <w:lang w:val="en-US" w:eastAsia="zh-CN"/>
              </w:rPr>
              <w:t>加盖公章</w:t>
            </w:r>
            <w:r>
              <w:rPr>
                <w:rFonts w:hint="eastAsia" w:ascii="仿宋" w:hAnsi="仿宋" w:eastAsia="仿宋" w:cs="仿宋"/>
                <w:color w:val="auto"/>
                <w:sz w:val="21"/>
                <w:szCs w:val="21"/>
                <w:lang w:eastAsia="zh-CN"/>
              </w:rPr>
              <w:t>）</w:t>
            </w:r>
          </w:p>
        </w:tc>
      </w:tr>
      <w:tr w14:paraId="534E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Pr>
          <w:p w14:paraId="603D10CB">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2.3</w:t>
            </w:r>
          </w:p>
        </w:tc>
        <w:tc>
          <w:tcPr>
            <w:tcW w:w="7986" w:type="dxa"/>
          </w:tcPr>
          <w:p w14:paraId="06ADEF53">
            <w:pPr>
              <w:numPr>
                <w:ilvl w:val="0"/>
                <w:numId w:val="0"/>
              </w:numPr>
              <w:spacing w:line="240" w:lineRule="atLeast"/>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rPr>
              <w:t>红细胞及血小板丢失水平：可调整</w:t>
            </w:r>
            <w:r>
              <w:rPr>
                <w:rFonts w:hint="eastAsia" w:ascii="仿宋" w:hAnsi="仿宋" w:eastAsia="仿宋" w:cs="仿宋"/>
                <w:color w:val="auto"/>
                <w:sz w:val="21"/>
                <w:szCs w:val="21"/>
                <w:lang w:eastAsia="zh-CN"/>
              </w:rPr>
              <w:t>；</w:t>
            </w:r>
          </w:p>
        </w:tc>
      </w:tr>
      <w:tr w14:paraId="755A2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Pr>
          <w:p w14:paraId="3DD824B7">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7986" w:type="dxa"/>
          </w:tcPr>
          <w:p w14:paraId="00450563">
            <w:pPr>
              <w:jc w:val="center"/>
              <w:rPr>
                <w:rFonts w:hint="eastAsia" w:ascii="仿宋" w:hAnsi="仿宋" w:eastAsia="仿宋" w:cs="仿宋"/>
                <w:color w:val="auto"/>
                <w:sz w:val="21"/>
                <w:szCs w:val="21"/>
              </w:rPr>
            </w:pPr>
            <w:r>
              <w:rPr>
                <w:rFonts w:hint="eastAsia" w:ascii="仿宋" w:hAnsi="仿宋" w:eastAsia="仿宋" w:cs="仿宋"/>
                <w:color w:val="auto"/>
                <w:sz w:val="21"/>
                <w:szCs w:val="21"/>
              </w:rPr>
              <w:t>血液治疗</w:t>
            </w:r>
          </w:p>
        </w:tc>
      </w:tr>
      <w:tr w14:paraId="53D04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Pr>
          <w:p w14:paraId="60C648C6">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3.1</w:t>
            </w:r>
          </w:p>
        </w:tc>
        <w:tc>
          <w:tcPr>
            <w:tcW w:w="7986" w:type="dxa"/>
          </w:tcPr>
          <w:p w14:paraId="23BC88BC">
            <w:pPr>
              <w:numPr>
                <w:ilvl w:val="0"/>
                <w:numId w:val="0"/>
              </w:numPr>
              <w:tabs>
                <w:tab w:val="left" w:pos="1440"/>
              </w:tabs>
              <w:spacing w:line="240" w:lineRule="atLeast"/>
              <w:rPr>
                <w:rFonts w:hint="eastAsia" w:ascii="仿宋" w:hAnsi="仿宋" w:eastAsia="仿宋" w:cs="仿宋"/>
                <w:color w:val="auto"/>
                <w:sz w:val="21"/>
                <w:szCs w:val="21"/>
                <w:lang w:eastAsia="zh-CN"/>
              </w:rPr>
            </w:pPr>
            <w:r>
              <w:rPr>
                <w:rFonts w:hint="eastAsia" w:ascii="仿宋" w:hAnsi="仿宋" w:eastAsia="仿宋" w:cs="仿宋"/>
                <w:color w:val="auto"/>
                <w:sz w:val="21"/>
                <w:szCs w:val="21"/>
              </w:rPr>
              <w:t>治疗性血浆置换</w:t>
            </w:r>
            <w:r>
              <w:rPr>
                <w:rFonts w:hint="eastAsia" w:ascii="仿宋" w:hAnsi="仿宋" w:eastAsia="仿宋" w:cs="仿宋"/>
                <w:color w:val="auto"/>
                <w:sz w:val="21"/>
                <w:szCs w:val="21"/>
                <w:lang w:eastAsia="zh-CN"/>
              </w:rPr>
              <w:t>；</w:t>
            </w:r>
          </w:p>
        </w:tc>
      </w:tr>
      <w:tr w14:paraId="57AB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Pr>
          <w:p w14:paraId="39F4D45F">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3.1.1</w:t>
            </w:r>
          </w:p>
        </w:tc>
        <w:tc>
          <w:tcPr>
            <w:tcW w:w="7986" w:type="dxa"/>
          </w:tcPr>
          <w:p w14:paraId="5766614C">
            <w:pPr>
              <w:numPr>
                <w:ilvl w:val="0"/>
                <w:numId w:val="0"/>
              </w:numPr>
              <w:tabs>
                <w:tab w:val="left" w:pos="1440"/>
              </w:tabs>
              <w:spacing w:line="240" w:lineRule="atLeast"/>
              <w:rPr>
                <w:rFonts w:hint="eastAsia" w:ascii="仿宋" w:hAnsi="仿宋" w:eastAsia="仿宋" w:cs="仿宋"/>
                <w:color w:val="auto"/>
                <w:sz w:val="21"/>
                <w:szCs w:val="21"/>
                <w:lang w:eastAsia="zh-CN"/>
              </w:rPr>
            </w:pPr>
            <w:r>
              <w:rPr>
                <w:rFonts w:hint="eastAsia" w:ascii="仿宋" w:hAnsi="仿宋" w:eastAsia="仿宋" w:cs="仿宋"/>
                <w:color w:val="auto"/>
                <w:sz w:val="21"/>
                <w:szCs w:val="21"/>
              </w:rPr>
              <w:t>机器自动计算去除血浆量及置换量</w:t>
            </w:r>
            <w:r>
              <w:rPr>
                <w:rFonts w:hint="eastAsia" w:ascii="仿宋" w:hAnsi="仿宋" w:eastAsia="仿宋" w:cs="仿宋"/>
                <w:color w:val="auto"/>
                <w:sz w:val="21"/>
                <w:szCs w:val="21"/>
                <w:lang w:eastAsia="zh-CN"/>
              </w:rPr>
              <w:t>；</w:t>
            </w:r>
          </w:p>
        </w:tc>
      </w:tr>
      <w:tr w14:paraId="14DA6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Pr>
          <w:p w14:paraId="4CF526D0">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3.1.2</w:t>
            </w:r>
          </w:p>
        </w:tc>
        <w:tc>
          <w:tcPr>
            <w:tcW w:w="7986" w:type="dxa"/>
          </w:tcPr>
          <w:p w14:paraId="11F7CBDD">
            <w:pPr>
              <w:numPr>
                <w:ilvl w:val="0"/>
                <w:numId w:val="0"/>
              </w:numPr>
              <w:spacing w:line="240" w:lineRule="atLeast"/>
              <w:rPr>
                <w:rFonts w:hint="eastAsia" w:ascii="仿宋" w:hAnsi="仿宋" w:eastAsia="仿宋" w:cs="仿宋"/>
                <w:color w:val="auto"/>
                <w:sz w:val="21"/>
                <w:szCs w:val="21"/>
                <w:lang w:eastAsia="zh-CN"/>
              </w:rPr>
            </w:pPr>
            <w:r>
              <w:rPr>
                <w:rFonts w:hint="eastAsia" w:ascii="仿宋" w:hAnsi="仿宋" w:eastAsia="仿宋" w:cs="仿宋"/>
                <w:color w:val="auto"/>
                <w:sz w:val="21"/>
                <w:szCs w:val="21"/>
              </w:rPr>
              <w:t>置换液体平衡：范围50%</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150%</w:t>
            </w:r>
            <w:r>
              <w:rPr>
                <w:rFonts w:hint="eastAsia" w:ascii="仿宋" w:hAnsi="仿宋" w:eastAsia="仿宋" w:cs="仿宋"/>
                <w:color w:val="auto"/>
                <w:sz w:val="21"/>
                <w:szCs w:val="21"/>
                <w:lang w:eastAsia="zh-CN"/>
              </w:rPr>
              <w:t>；</w:t>
            </w:r>
          </w:p>
        </w:tc>
      </w:tr>
      <w:tr w14:paraId="747E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Pr>
          <w:p w14:paraId="797B21C9">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3.1.3</w:t>
            </w:r>
          </w:p>
        </w:tc>
        <w:tc>
          <w:tcPr>
            <w:tcW w:w="7986" w:type="dxa"/>
          </w:tcPr>
          <w:p w14:paraId="7FDB9708">
            <w:pPr>
              <w:numPr>
                <w:ilvl w:val="0"/>
                <w:numId w:val="0"/>
              </w:numPr>
              <w:tabs>
                <w:tab w:val="left" w:pos="1440"/>
              </w:tabs>
              <w:spacing w:line="240" w:lineRule="atLeast"/>
              <w:rPr>
                <w:rFonts w:hint="eastAsia" w:ascii="仿宋" w:hAnsi="仿宋" w:eastAsia="仿宋" w:cs="仿宋"/>
                <w:color w:val="auto"/>
                <w:sz w:val="21"/>
                <w:szCs w:val="21"/>
                <w:lang w:eastAsia="zh-CN"/>
              </w:rPr>
            </w:pPr>
            <w:r>
              <w:rPr>
                <w:rFonts w:hint="eastAsia" w:ascii="仿宋" w:hAnsi="仿宋" w:eastAsia="仿宋" w:cs="仿宋"/>
                <w:color w:val="auto"/>
                <w:sz w:val="21"/>
                <w:szCs w:val="21"/>
              </w:rPr>
              <w:t>可选择置换液类型，进而自动调整抗凝剂用量</w:t>
            </w:r>
            <w:r>
              <w:rPr>
                <w:rFonts w:hint="eastAsia" w:ascii="仿宋" w:hAnsi="仿宋" w:eastAsia="仿宋" w:cs="仿宋"/>
                <w:color w:val="auto"/>
                <w:sz w:val="21"/>
                <w:szCs w:val="21"/>
                <w:lang w:eastAsia="zh-CN"/>
              </w:rPr>
              <w:t>；</w:t>
            </w:r>
          </w:p>
        </w:tc>
      </w:tr>
      <w:tr w14:paraId="4F0B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tcPr>
          <w:p w14:paraId="6C096F10">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3.1.4</w:t>
            </w:r>
          </w:p>
        </w:tc>
        <w:tc>
          <w:tcPr>
            <w:tcW w:w="7986" w:type="dxa"/>
          </w:tcPr>
          <w:p w14:paraId="37C9F423">
            <w:pPr>
              <w:numPr>
                <w:ilvl w:val="0"/>
                <w:numId w:val="0"/>
              </w:numPr>
              <w:spacing w:line="240" w:lineRule="atLeast"/>
              <w:rPr>
                <w:rFonts w:hint="eastAsia" w:ascii="仿宋" w:hAnsi="仿宋" w:eastAsia="仿宋" w:cs="仿宋"/>
                <w:color w:val="auto"/>
                <w:sz w:val="21"/>
                <w:szCs w:val="21"/>
                <w:lang w:eastAsia="zh-CN"/>
              </w:rPr>
            </w:pPr>
            <w:r>
              <w:rPr>
                <w:rFonts w:hint="eastAsia" w:ascii="仿宋" w:hAnsi="仿宋" w:eastAsia="仿宋" w:cs="仿宋"/>
                <w:color w:val="auto"/>
                <w:sz w:val="21"/>
                <w:szCs w:val="21"/>
              </w:rPr>
              <w:t>血浆置换过程中，血小板损失量&lt;3%</w:t>
            </w:r>
            <w:r>
              <w:rPr>
                <w:rFonts w:hint="eastAsia" w:ascii="仿宋" w:hAnsi="仿宋" w:eastAsia="仿宋" w:cs="仿宋"/>
                <w:color w:val="auto"/>
                <w:sz w:val="21"/>
                <w:szCs w:val="21"/>
                <w:lang w:eastAsia="zh-CN"/>
              </w:rPr>
              <w:t>；</w:t>
            </w:r>
          </w:p>
        </w:tc>
      </w:tr>
      <w:tr w14:paraId="14E13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041" w:type="dxa"/>
          </w:tcPr>
          <w:p w14:paraId="26107F6E">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3.1.5</w:t>
            </w:r>
          </w:p>
        </w:tc>
        <w:tc>
          <w:tcPr>
            <w:tcW w:w="7986" w:type="dxa"/>
          </w:tcPr>
          <w:p w14:paraId="6D8E80DC">
            <w:pPr>
              <w:numPr>
                <w:ilvl w:val="0"/>
                <w:numId w:val="0"/>
              </w:numPr>
              <w:spacing w:line="240" w:lineRule="atLeast"/>
              <w:rPr>
                <w:rFonts w:hint="eastAsia" w:ascii="仿宋" w:hAnsi="仿宋" w:eastAsia="仿宋" w:cs="仿宋"/>
                <w:color w:val="auto"/>
                <w:sz w:val="21"/>
                <w:szCs w:val="21"/>
                <w:lang w:eastAsia="zh-CN"/>
              </w:rPr>
            </w:pPr>
            <w:r>
              <w:rPr>
                <w:rFonts w:hint="eastAsia" w:ascii="仿宋" w:hAnsi="仿宋" w:eastAsia="仿宋" w:cs="仿宋"/>
                <w:color w:val="auto"/>
                <w:sz w:val="21"/>
                <w:szCs w:val="21"/>
              </w:rPr>
              <w:t>血浆置换效率</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 xml:space="preserve"> 8</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w:t>
            </w:r>
          </w:p>
        </w:tc>
      </w:tr>
      <w:tr w14:paraId="0A61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center"/>
          </w:tcPr>
          <w:p w14:paraId="64A3B111">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3.2</w:t>
            </w:r>
          </w:p>
        </w:tc>
        <w:tc>
          <w:tcPr>
            <w:tcW w:w="7986" w:type="dxa"/>
          </w:tcPr>
          <w:p w14:paraId="6589419C">
            <w:pPr>
              <w:numPr>
                <w:ilvl w:val="0"/>
                <w:numId w:val="0"/>
              </w:numPr>
              <w:tabs>
                <w:tab w:val="left" w:pos="1440"/>
              </w:tabs>
              <w:spacing w:line="240" w:lineRule="atLeast"/>
              <w:rPr>
                <w:rFonts w:hint="eastAsia" w:ascii="仿宋" w:hAnsi="仿宋" w:eastAsia="仿宋" w:cs="仿宋"/>
                <w:color w:val="auto"/>
                <w:sz w:val="21"/>
                <w:szCs w:val="21"/>
                <w:lang w:eastAsia="zh-CN"/>
              </w:rPr>
            </w:pPr>
            <w:r>
              <w:rPr>
                <w:rFonts w:hint="eastAsia" w:ascii="仿宋" w:hAnsi="仿宋" w:eastAsia="仿宋" w:cs="仿宋"/>
                <w:color w:val="auto"/>
                <w:sz w:val="21"/>
                <w:szCs w:val="21"/>
              </w:rPr>
              <w:t>治疗性红细胞去除与置换</w:t>
            </w:r>
            <w:r>
              <w:rPr>
                <w:rFonts w:hint="eastAsia" w:ascii="仿宋" w:hAnsi="仿宋" w:eastAsia="仿宋" w:cs="仿宋"/>
                <w:color w:val="auto"/>
                <w:sz w:val="21"/>
                <w:szCs w:val="21"/>
                <w:lang w:eastAsia="zh-CN"/>
              </w:rPr>
              <w:t>；</w:t>
            </w:r>
          </w:p>
        </w:tc>
      </w:tr>
      <w:tr w14:paraId="725A0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center"/>
          </w:tcPr>
          <w:p w14:paraId="5110F005">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3.2.1</w:t>
            </w:r>
          </w:p>
        </w:tc>
        <w:tc>
          <w:tcPr>
            <w:tcW w:w="7986" w:type="dxa"/>
          </w:tcPr>
          <w:p w14:paraId="6530BEF4">
            <w:pPr>
              <w:numPr>
                <w:ilvl w:val="0"/>
                <w:numId w:val="0"/>
              </w:numPr>
              <w:tabs>
                <w:tab w:val="left" w:pos="1440"/>
              </w:tabs>
              <w:spacing w:line="240" w:lineRule="atLeast"/>
              <w:rPr>
                <w:rFonts w:hint="eastAsia" w:ascii="仿宋" w:hAnsi="仿宋" w:eastAsia="仿宋" w:cs="仿宋"/>
                <w:color w:val="auto"/>
                <w:sz w:val="21"/>
                <w:szCs w:val="21"/>
                <w:lang w:eastAsia="zh-CN"/>
              </w:rPr>
            </w:pPr>
            <w:r>
              <w:rPr>
                <w:rFonts w:hint="eastAsia" w:ascii="仿宋" w:hAnsi="仿宋" w:eastAsia="仿宋" w:cs="仿宋"/>
                <w:color w:val="auto"/>
                <w:sz w:val="21"/>
                <w:szCs w:val="21"/>
              </w:rPr>
              <w:t>自动计算去除或置换的红细胞量</w:t>
            </w:r>
            <w:r>
              <w:rPr>
                <w:rFonts w:hint="eastAsia" w:ascii="仿宋" w:hAnsi="仿宋" w:eastAsia="仿宋" w:cs="仿宋"/>
                <w:color w:val="auto"/>
                <w:sz w:val="21"/>
                <w:szCs w:val="21"/>
                <w:lang w:eastAsia="zh-CN"/>
              </w:rPr>
              <w:t>；</w:t>
            </w:r>
          </w:p>
        </w:tc>
      </w:tr>
      <w:tr w14:paraId="48399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center"/>
          </w:tcPr>
          <w:p w14:paraId="2205B21C">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3.2.2</w:t>
            </w:r>
          </w:p>
        </w:tc>
        <w:tc>
          <w:tcPr>
            <w:tcW w:w="7986" w:type="dxa"/>
          </w:tcPr>
          <w:p w14:paraId="6492B84E">
            <w:pPr>
              <w:numPr>
                <w:ilvl w:val="0"/>
                <w:numId w:val="0"/>
              </w:numPr>
              <w:tabs>
                <w:tab w:val="left" w:pos="1440"/>
              </w:tabs>
              <w:spacing w:line="240" w:lineRule="atLeast"/>
              <w:rPr>
                <w:rFonts w:hint="eastAsia" w:ascii="仿宋" w:hAnsi="仿宋" w:eastAsia="仿宋" w:cs="仿宋"/>
                <w:color w:val="auto"/>
                <w:sz w:val="21"/>
                <w:szCs w:val="21"/>
                <w:lang w:eastAsia="zh-CN"/>
              </w:rPr>
            </w:pPr>
            <w:r>
              <w:rPr>
                <w:rFonts w:hint="eastAsia" w:ascii="仿宋" w:hAnsi="仿宋" w:eastAsia="仿宋" w:cs="仿宋"/>
                <w:color w:val="auto"/>
                <w:sz w:val="21"/>
                <w:szCs w:val="21"/>
              </w:rPr>
              <w:t>可设定去除后的目标红细胞积压</w:t>
            </w:r>
            <w:r>
              <w:rPr>
                <w:rFonts w:hint="eastAsia" w:ascii="仿宋" w:hAnsi="仿宋" w:eastAsia="仿宋" w:cs="仿宋"/>
                <w:color w:val="auto"/>
                <w:sz w:val="21"/>
                <w:szCs w:val="21"/>
                <w:lang w:eastAsia="zh-CN"/>
              </w:rPr>
              <w:t>；</w:t>
            </w:r>
          </w:p>
        </w:tc>
      </w:tr>
      <w:tr w14:paraId="0CF8D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center"/>
          </w:tcPr>
          <w:p w14:paraId="7F05091B">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3.2.3</w:t>
            </w:r>
          </w:p>
        </w:tc>
        <w:tc>
          <w:tcPr>
            <w:tcW w:w="7986" w:type="dxa"/>
          </w:tcPr>
          <w:p w14:paraId="357D64C7">
            <w:pPr>
              <w:numPr>
                <w:ilvl w:val="0"/>
                <w:numId w:val="0"/>
              </w:numPr>
              <w:tabs>
                <w:tab w:val="left" w:pos="1440"/>
              </w:tabs>
              <w:spacing w:line="240" w:lineRule="atLeast"/>
              <w:rPr>
                <w:rFonts w:hint="eastAsia" w:ascii="仿宋" w:hAnsi="仿宋" w:eastAsia="仿宋" w:cs="仿宋"/>
                <w:color w:val="auto"/>
                <w:sz w:val="21"/>
                <w:szCs w:val="21"/>
                <w:lang w:eastAsia="zh-CN"/>
              </w:rPr>
            </w:pPr>
            <w:r>
              <w:rPr>
                <w:rFonts w:hint="eastAsia" w:ascii="仿宋" w:hAnsi="仿宋" w:eastAsia="仿宋" w:cs="仿宋"/>
                <w:color w:val="auto"/>
                <w:sz w:val="21"/>
                <w:szCs w:val="21"/>
              </w:rPr>
              <w:t>内置红细胞压积计算器</w:t>
            </w:r>
            <w:r>
              <w:rPr>
                <w:rFonts w:hint="eastAsia" w:ascii="仿宋" w:hAnsi="仿宋" w:eastAsia="仿宋" w:cs="仿宋"/>
                <w:color w:val="auto"/>
                <w:sz w:val="21"/>
                <w:szCs w:val="21"/>
                <w:lang w:eastAsia="zh-CN"/>
              </w:rPr>
              <w:t>；</w:t>
            </w:r>
          </w:p>
        </w:tc>
      </w:tr>
      <w:tr w14:paraId="5FFFD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center"/>
          </w:tcPr>
          <w:p w14:paraId="33DED752">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3.3</w:t>
            </w:r>
          </w:p>
        </w:tc>
        <w:tc>
          <w:tcPr>
            <w:tcW w:w="7986" w:type="dxa"/>
          </w:tcPr>
          <w:p w14:paraId="53088189">
            <w:pPr>
              <w:numPr>
                <w:ilvl w:val="0"/>
                <w:numId w:val="0"/>
              </w:numPr>
              <w:tabs>
                <w:tab w:val="left" w:pos="1440"/>
              </w:tabs>
              <w:spacing w:line="240" w:lineRule="atLeast"/>
              <w:rPr>
                <w:rFonts w:hint="eastAsia" w:ascii="仿宋" w:hAnsi="仿宋" w:eastAsia="仿宋" w:cs="仿宋"/>
                <w:color w:val="auto"/>
                <w:sz w:val="21"/>
                <w:szCs w:val="21"/>
                <w:lang w:eastAsia="zh-CN"/>
              </w:rPr>
            </w:pPr>
            <w:r>
              <w:rPr>
                <w:rFonts w:hint="eastAsia" w:ascii="仿宋" w:hAnsi="仿宋" w:eastAsia="仿宋" w:cs="仿宋"/>
                <w:color w:val="auto"/>
                <w:sz w:val="21"/>
                <w:szCs w:val="21"/>
              </w:rPr>
              <w:t>去除白细胞或血小板</w:t>
            </w:r>
            <w:r>
              <w:rPr>
                <w:rFonts w:hint="eastAsia" w:ascii="仿宋" w:hAnsi="仿宋" w:eastAsia="仿宋" w:cs="仿宋"/>
                <w:color w:val="auto"/>
                <w:sz w:val="21"/>
                <w:szCs w:val="21"/>
                <w:lang w:eastAsia="zh-CN"/>
              </w:rPr>
              <w:t>；</w:t>
            </w:r>
          </w:p>
        </w:tc>
      </w:tr>
      <w:tr w14:paraId="2923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center"/>
          </w:tcPr>
          <w:p w14:paraId="4EFE9382">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3.3.1</w:t>
            </w:r>
          </w:p>
        </w:tc>
        <w:tc>
          <w:tcPr>
            <w:tcW w:w="7986" w:type="dxa"/>
          </w:tcPr>
          <w:p w14:paraId="4A2F9E79">
            <w:pPr>
              <w:numPr>
                <w:ilvl w:val="0"/>
                <w:numId w:val="0"/>
              </w:numPr>
              <w:spacing w:line="240" w:lineRule="atLeast"/>
              <w:rPr>
                <w:rFonts w:hint="eastAsia" w:ascii="仿宋" w:hAnsi="仿宋" w:eastAsia="仿宋" w:cs="仿宋"/>
                <w:color w:val="auto"/>
                <w:sz w:val="21"/>
                <w:szCs w:val="21"/>
                <w:lang w:eastAsia="zh-CN"/>
              </w:rPr>
            </w:pPr>
            <w:r>
              <w:rPr>
                <w:rFonts w:hint="eastAsia" w:ascii="仿宋" w:hAnsi="仿宋" w:eastAsia="仿宋" w:cs="仿宋"/>
                <w:color w:val="auto"/>
                <w:sz w:val="21"/>
                <w:szCs w:val="21"/>
              </w:rPr>
              <w:t>可设定去除的容量与细胞数</w:t>
            </w:r>
            <w:r>
              <w:rPr>
                <w:rFonts w:hint="eastAsia" w:ascii="仿宋" w:hAnsi="仿宋" w:eastAsia="仿宋" w:cs="仿宋"/>
                <w:color w:val="auto"/>
                <w:sz w:val="21"/>
                <w:szCs w:val="21"/>
                <w:lang w:eastAsia="zh-CN"/>
              </w:rPr>
              <w:t>；</w:t>
            </w:r>
          </w:p>
        </w:tc>
      </w:tr>
      <w:tr w14:paraId="48933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center"/>
          </w:tcPr>
          <w:p w14:paraId="2B94D55C">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3.3.2</w:t>
            </w:r>
          </w:p>
        </w:tc>
        <w:tc>
          <w:tcPr>
            <w:tcW w:w="7986" w:type="dxa"/>
          </w:tcPr>
          <w:p w14:paraId="53B8F063">
            <w:pPr>
              <w:numPr>
                <w:ilvl w:val="0"/>
                <w:numId w:val="0"/>
              </w:numPr>
              <w:spacing w:line="240" w:lineRule="atLeast"/>
              <w:rPr>
                <w:rFonts w:hint="eastAsia" w:ascii="仿宋" w:hAnsi="仿宋" w:eastAsia="仿宋" w:cs="仿宋"/>
                <w:color w:val="auto"/>
                <w:sz w:val="21"/>
                <w:szCs w:val="21"/>
                <w:lang w:eastAsia="zh-CN"/>
              </w:rPr>
            </w:pPr>
            <w:r>
              <w:rPr>
                <w:rFonts w:hint="eastAsia" w:ascii="仿宋" w:hAnsi="仿宋" w:eastAsia="仿宋" w:cs="仿宋"/>
                <w:color w:val="auto"/>
                <w:sz w:val="21"/>
                <w:szCs w:val="21"/>
              </w:rPr>
              <w:t>红细胞丢失水平：可调</w:t>
            </w:r>
            <w:r>
              <w:rPr>
                <w:rFonts w:hint="eastAsia" w:ascii="仿宋" w:hAnsi="仿宋" w:eastAsia="仿宋" w:cs="仿宋"/>
                <w:color w:val="auto"/>
                <w:sz w:val="21"/>
                <w:szCs w:val="21"/>
                <w:lang w:eastAsia="zh-CN"/>
              </w:rPr>
              <w:t>；</w:t>
            </w:r>
          </w:p>
        </w:tc>
      </w:tr>
      <w:tr w14:paraId="74948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center"/>
          </w:tcPr>
          <w:p w14:paraId="48EE502A">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3.4</w:t>
            </w:r>
          </w:p>
        </w:tc>
        <w:tc>
          <w:tcPr>
            <w:tcW w:w="7986" w:type="dxa"/>
          </w:tcPr>
          <w:p w14:paraId="6CB88C58">
            <w:pPr>
              <w:numPr>
                <w:ilvl w:val="0"/>
                <w:numId w:val="0"/>
              </w:numPr>
              <w:tabs>
                <w:tab w:val="left" w:pos="1440"/>
              </w:tabs>
              <w:spacing w:line="240" w:lineRule="atLeast"/>
              <w:rPr>
                <w:rFonts w:hint="eastAsia" w:ascii="仿宋" w:hAnsi="仿宋" w:eastAsia="仿宋" w:cs="仿宋"/>
                <w:color w:val="auto"/>
                <w:sz w:val="21"/>
                <w:szCs w:val="21"/>
                <w:lang w:eastAsia="zh-CN"/>
              </w:rPr>
            </w:pPr>
            <w:r>
              <w:rPr>
                <w:rFonts w:hint="eastAsia" w:ascii="仿宋" w:hAnsi="仿宋" w:eastAsia="仿宋" w:cs="仿宋"/>
                <w:color w:val="auto"/>
                <w:sz w:val="21"/>
                <w:szCs w:val="21"/>
              </w:rPr>
              <w:t>血浆治疗性处理</w:t>
            </w:r>
            <w:r>
              <w:rPr>
                <w:rFonts w:hint="eastAsia" w:ascii="仿宋" w:hAnsi="仿宋" w:eastAsia="仿宋" w:cs="仿宋"/>
                <w:color w:val="auto"/>
                <w:sz w:val="21"/>
                <w:szCs w:val="21"/>
                <w:lang w:eastAsia="zh-CN"/>
              </w:rPr>
              <w:t>；</w:t>
            </w:r>
          </w:p>
        </w:tc>
      </w:tr>
      <w:tr w14:paraId="37C57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center"/>
          </w:tcPr>
          <w:p w14:paraId="648A22AF">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3.4.1</w:t>
            </w:r>
          </w:p>
        </w:tc>
        <w:tc>
          <w:tcPr>
            <w:tcW w:w="7986" w:type="dxa"/>
          </w:tcPr>
          <w:p w14:paraId="17D42516">
            <w:pPr>
              <w:numPr>
                <w:ilvl w:val="0"/>
                <w:numId w:val="0"/>
              </w:numPr>
              <w:spacing w:line="240" w:lineRule="atLeast"/>
              <w:rPr>
                <w:rFonts w:hint="eastAsia" w:ascii="仿宋" w:hAnsi="仿宋" w:eastAsia="仿宋" w:cs="仿宋"/>
                <w:color w:val="auto"/>
                <w:sz w:val="21"/>
                <w:szCs w:val="21"/>
                <w:lang w:eastAsia="zh-CN"/>
              </w:rPr>
            </w:pPr>
            <w:r>
              <w:rPr>
                <w:rFonts w:hint="eastAsia" w:ascii="仿宋" w:hAnsi="仿宋" w:eastAsia="仿宋" w:cs="仿宋"/>
                <w:color w:val="auto"/>
                <w:sz w:val="21"/>
                <w:szCs w:val="21"/>
              </w:rPr>
              <w:t>可</w:t>
            </w:r>
            <w:r>
              <w:rPr>
                <w:rFonts w:hint="eastAsia" w:ascii="仿宋" w:hAnsi="仿宋" w:eastAsia="仿宋" w:cs="仿宋"/>
                <w:color w:val="auto"/>
                <w:sz w:val="21"/>
                <w:szCs w:val="21"/>
                <w:lang w:eastAsia="zh-CN"/>
              </w:rPr>
              <w:t>做</w:t>
            </w:r>
            <w:r>
              <w:rPr>
                <w:rFonts w:hint="eastAsia" w:ascii="仿宋" w:hAnsi="仿宋" w:eastAsia="仿宋" w:cs="仿宋"/>
                <w:color w:val="auto"/>
                <w:sz w:val="21"/>
                <w:szCs w:val="21"/>
              </w:rPr>
              <w:t>免疫吸附治疗</w:t>
            </w:r>
            <w:r>
              <w:rPr>
                <w:rFonts w:hint="eastAsia" w:ascii="仿宋" w:hAnsi="仿宋" w:eastAsia="仿宋" w:cs="仿宋"/>
                <w:color w:val="auto"/>
                <w:sz w:val="21"/>
                <w:szCs w:val="21"/>
                <w:lang w:eastAsia="zh-CN"/>
              </w:rPr>
              <w:t>；</w:t>
            </w:r>
          </w:p>
        </w:tc>
      </w:tr>
      <w:tr w14:paraId="639A3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center"/>
          </w:tcPr>
          <w:p w14:paraId="461CF483">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3.4.2</w:t>
            </w:r>
          </w:p>
        </w:tc>
        <w:tc>
          <w:tcPr>
            <w:tcW w:w="7986" w:type="dxa"/>
          </w:tcPr>
          <w:p w14:paraId="1F33DA60">
            <w:pPr>
              <w:numPr>
                <w:ilvl w:val="0"/>
                <w:numId w:val="0"/>
              </w:numPr>
              <w:tabs>
                <w:tab w:val="left" w:pos="1440"/>
              </w:tabs>
              <w:spacing w:line="240" w:lineRule="atLeast"/>
              <w:rPr>
                <w:rFonts w:hint="eastAsia" w:ascii="仿宋" w:hAnsi="仿宋" w:eastAsia="仿宋" w:cs="仿宋"/>
                <w:color w:val="auto"/>
                <w:sz w:val="21"/>
                <w:szCs w:val="21"/>
                <w:lang w:eastAsia="zh-CN"/>
              </w:rPr>
            </w:pPr>
            <w:r>
              <w:rPr>
                <w:rFonts w:hint="eastAsia" w:ascii="仿宋" w:hAnsi="仿宋" w:eastAsia="仿宋" w:cs="仿宋"/>
                <w:color w:val="auto"/>
                <w:sz w:val="21"/>
                <w:szCs w:val="21"/>
              </w:rPr>
              <w:t>可作低密度脂蛋白吸附分离去除</w:t>
            </w:r>
            <w:r>
              <w:rPr>
                <w:rFonts w:hint="eastAsia" w:ascii="仿宋" w:hAnsi="仿宋" w:eastAsia="仿宋" w:cs="仿宋"/>
                <w:color w:val="auto"/>
                <w:sz w:val="21"/>
                <w:szCs w:val="21"/>
                <w:lang w:eastAsia="zh-CN"/>
              </w:rPr>
              <w:t>；</w:t>
            </w:r>
          </w:p>
        </w:tc>
      </w:tr>
      <w:tr w14:paraId="3D555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center"/>
          </w:tcPr>
          <w:p w14:paraId="73B7BF2F">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三</w:t>
            </w:r>
          </w:p>
        </w:tc>
        <w:tc>
          <w:tcPr>
            <w:tcW w:w="7986" w:type="dxa"/>
          </w:tcPr>
          <w:p w14:paraId="6B5A8618">
            <w:pPr>
              <w:numPr>
                <w:ilvl w:val="0"/>
                <w:numId w:val="0"/>
              </w:numPr>
              <w:tabs>
                <w:tab w:val="left" w:pos="1440"/>
              </w:tabs>
              <w:spacing w:line="240" w:lineRule="atLeast"/>
              <w:rPr>
                <w:rFonts w:hint="eastAsia" w:ascii="仿宋" w:hAnsi="仿宋" w:eastAsia="仿宋" w:cs="仿宋"/>
                <w:color w:val="auto"/>
                <w:sz w:val="21"/>
                <w:szCs w:val="21"/>
              </w:rPr>
            </w:pPr>
            <w:r>
              <w:rPr>
                <w:rFonts w:hint="eastAsia" w:ascii="仿宋" w:hAnsi="仿宋" w:eastAsia="仿宋" w:cs="仿宋"/>
                <w:b/>
                <w:color w:val="auto"/>
                <w:sz w:val="21"/>
                <w:szCs w:val="21"/>
              </w:rPr>
              <w:t>安全性能</w:t>
            </w:r>
          </w:p>
        </w:tc>
      </w:tr>
      <w:tr w14:paraId="256EF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center"/>
          </w:tcPr>
          <w:p w14:paraId="6E166BE1">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w:t>
            </w:r>
          </w:p>
        </w:tc>
        <w:tc>
          <w:tcPr>
            <w:tcW w:w="7986" w:type="dxa"/>
          </w:tcPr>
          <w:p w14:paraId="5E17501F">
            <w:pPr>
              <w:numPr>
                <w:ilvl w:val="0"/>
                <w:numId w:val="0"/>
              </w:numPr>
              <w:tabs>
                <w:tab w:val="left" w:pos="900"/>
              </w:tabs>
              <w:spacing w:before="156" w:beforeLines="50" w:line="240" w:lineRule="atLeast"/>
              <w:rPr>
                <w:rFonts w:hint="eastAsia" w:ascii="仿宋" w:hAnsi="仿宋" w:eastAsia="仿宋" w:cs="仿宋"/>
                <w:color w:val="auto"/>
                <w:sz w:val="21"/>
                <w:szCs w:val="21"/>
                <w:lang w:eastAsia="zh-CN"/>
              </w:rPr>
            </w:pPr>
            <w:r>
              <w:rPr>
                <w:rFonts w:hint="eastAsia" w:ascii="仿宋" w:hAnsi="仿宋" w:eastAsia="仿宋" w:cs="仿宋"/>
                <w:color w:val="auto"/>
                <w:sz w:val="21"/>
                <w:szCs w:val="21"/>
              </w:rPr>
              <w:t>采血压力感受器、回血压力感受器；提供第三方接口压力监测及报警装置（免疫吸附）</w:t>
            </w:r>
            <w:r>
              <w:rPr>
                <w:rFonts w:hint="eastAsia" w:ascii="仿宋" w:hAnsi="仿宋" w:eastAsia="仿宋" w:cs="仿宋"/>
                <w:color w:val="auto"/>
                <w:sz w:val="21"/>
                <w:szCs w:val="21"/>
                <w:lang w:eastAsia="zh-CN"/>
              </w:rPr>
              <w:t>；</w:t>
            </w:r>
          </w:p>
        </w:tc>
      </w:tr>
      <w:tr w14:paraId="4C04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center"/>
          </w:tcPr>
          <w:p w14:paraId="7D40521A">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7986" w:type="dxa"/>
          </w:tcPr>
          <w:p w14:paraId="687EE1AF">
            <w:pPr>
              <w:numPr>
                <w:ilvl w:val="0"/>
                <w:numId w:val="0"/>
              </w:numPr>
              <w:tabs>
                <w:tab w:val="left" w:pos="900"/>
              </w:tabs>
              <w:spacing w:before="156" w:beforeLines="50" w:line="240" w:lineRule="atLeast"/>
              <w:rPr>
                <w:rFonts w:hint="eastAsia" w:ascii="仿宋" w:hAnsi="仿宋" w:eastAsia="仿宋" w:cs="仿宋"/>
                <w:color w:val="auto"/>
                <w:sz w:val="21"/>
                <w:szCs w:val="21"/>
                <w:lang w:eastAsia="zh-CN"/>
              </w:rPr>
            </w:pPr>
            <w:r>
              <w:rPr>
                <w:rFonts w:hint="eastAsia" w:ascii="仿宋" w:hAnsi="仿宋" w:eastAsia="仿宋" w:cs="仿宋"/>
                <w:color w:val="auto"/>
                <w:sz w:val="21"/>
                <w:szCs w:val="21"/>
              </w:rPr>
              <w:t>空气探测器</w:t>
            </w:r>
            <w:r>
              <w:rPr>
                <w:rFonts w:hint="eastAsia" w:ascii="仿宋" w:hAnsi="仿宋" w:eastAsia="仿宋" w:cs="仿宋"/>
                <w:color w:val="auto"/>
                <w:sz w:val="21"/>
                <w:szCs w:val="21"/>
                <w:lang w:eastAsia="zh-CN"/>
              </w:rPr>
              <w:t>；</w:t>
            </w:r>
          </w:p>
        </w:tc>
      </w:tr>
      <w:tr w14:paraId="1DDC7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center"/>
          </w:tcPr>
          <w:p w14:paraId="770E858E">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7986" w:type="dxa"/>
          </w:tcPr>
          <w:p w14:paraId="36C7C471">
            <w:pPr>
              <w:numPr>
                <w:ilvl w:val="0"/>
                <w:numId w:val="0"/>
              </w:numPr>
              <w:tabs>
                <w:tab w:val="left" w:pos="900"/>
                <w:tab w:val="left" w:pos="1080"/>
              </w:tabs>
              <w:spacing w:line="240" w:lineRule="atLeast"/>
              <w:rPr>
                <w:rFonts w:hint="eastAsia" w:ascii="仿宋" w:hAnsi="仿宋" w:eastAsia="仿宋" w:cs="仿宋"/>
                <w:color w:val="auto"/>
                <w:sz w:val="21"/>
                <w:szCs w:val="21"/>
                <w:lang w:eastAsia="zh-CN"/>
              </w:rPr>
            </w:pPr>
            <w:r>
              <w:rPr>
                <w:rFonts w:hint="eastAsia" w:ascii="仿宋" w:hAnsi="仿宋" w:eastAsia="仿宋" w:cs="仿宋"/>
                <w:color w:val="auto"/>
                <w:sz w:val="21"/>
                <w:szCs w:val="21"/>
              </w:rPr>
              <w:t>细胞监测器、自动界面探测器</w:t>
            </w:r>
            <w:r>
              <w:rPr>
                <w:rFonts w:hint="eastAsia" w:ascii="仿宋" w:hAnsi="仿宋" w:eastAsia="仿宋" w:cs="仿宋"/>
                <w:color w:val="auto"/>
                <w:sz w:val="21"/>
                <w:szCs w:val="21"/>
                <w:lang w:eastAsia="zh-CN"/>
              </w:rPr>
              <w:t>；</w:t>
            </w:r>
          </w:p>
        </w:tc>
      </w:tr>
      <w:tr w14:paraId="5F6A8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center"/>
          </w:tcPr>
          <w:p w14:paraId="1BFBAC0B">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7986" w:type="dxa"/>
          </w:tcPr>
          <w:p w14:paraId="43C8CD26">
            <w:pPr>
              <w:numPr>
                <w:ilvl w:val="0"/>
                <w:numId w:val="0"/>
              </w:numPr>
              <w:tabs>
                <w:tab w:val="left" w:pos="900"/>
                <w:tab w:val="left" w:pos="1080"/>
              </w:tabs>
              <w:spacing w:line="240" w:lineRule="atLeast"/>
              <w:rPr>
                <w:rFonts w:hint="eastAsia" w:ascii="仿宋" w:hAnsi="仿宋" w:eastAsia="仿宋" w:cs="仿宋"/>
                <w:color w:val="auto"/>
                <w:sz w:val="21"/>
                <w:szCs w:val="21"/>
                <w:lang w:eastAsia="zh-CN"/>
              </w:rPr>
            </w:pPr>
            <w:r>
              <w:rPr>
                <w:rFonts w:hint="eastAsia" w:ascii="仿宋" w:hAnsi="仿宋" w:eastAsia="仿宋" w:cs="仿宋"/>
                <w:color w:val="auto"/>
                <w:sz w:val="21"/>
                <w:szCs w:val="21"/>
              </w:rPr>
              <w:t>血浆管路溶血监测器</w:t>
            </w:r>
            <w:r>
              <w:rPr>
                <w:rFonts w:hint="eastAsia" w:ascii="仿宋" w:hAnsi="仿宋" w:eastAsia="仿宋" w:cs="仿宋"/>
                <w:color w:val="auto"/>
                <w:sz w:val="21"/>
                <w:szCs w:val="21"/>
                <w:lang w:eastAsia="zh-CN"/>
              </w:rPr>
              <w:t>；</w:t>
            </w:r>
          </w:p>
        </w:tc>
      </w:tr>
      <w:tr w14:paraId="15973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center"/>
          </w:tcPr>
          <w:p w14:paraId="634A95BB">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7986" w:type="dxa"/>
          </w:tcPr>
          <w:p w14:paraId="077244DA">
            <w:pPr>
              <w:numPr>
                <w:ilvl w:val="0"/>
                <w:numId w:val="0"/>
              </w:numPr>
              <w:tabs>
                <w:tab w:val="left" w:pos="900"/>
                <w:tab w:val="left" w:pos="1080"/>
              </w:tabs>
              <w:spacing w:line="240" w:lineRule="atLeast"/>
              <w:rPr>
                <w:rFonts w:hint="eastAsia" w:ascii="仿宋" w:hAnsi="仿宋" w:eastAsia="仿宋" w:cs="仿宋"/>
                <w:color w:val="auto"/>
                <w:sz w:val="21"/>
                <w:szCs w:val="21"/>
                <w:lang w:eastAsia="zh-CN"/>
              </w:rPr>
            </w:pPr>
            <w:r>
              <w:rPr>
                <w:rFonts w:hint="eastAsia" w:ascii="仿宋" w:hAnsi="仿宋" w:eastAsia="仿宋" w:cs="仿宋"/>
                <w:color w:val="auto"/>
                <w:sz w:val="21"/>
                <w:szCs w:val="21"/>
              </w:rPr>
              <w:t>红外精确抗凝剂滴速监测器，同时通过独立的抗凝剂泵精确控制抗凝剂入量</w:t>
            </w:r>
            <w:r>
              <w:rPr>
                <w:rFonts w:hint="eastAsia" w:ascii="仿宋" w:hAnsi="仿宋" w:eastAsia="仿宋" w:cs="仿宋"/>
                <w:color w:val="auto"/>
                <w:sz w:val="21"/>
                <w:szCs w:val="21"/>
                <w:lang w:eastAsia="zh-CN"/>
              </w:rPr>
              <w:t>；</w:t>
            </w:r>
          </w:p>
        </w:tc>
      </w:tr>
      <w:tr w14:paraId="6EB4E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center"/>
          </w:tcPr>
          <w:p w14:paraId="01DE1A5A">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7986" w:type="dxa"/>
          </w:tcPr>
          <w:p w14:paraId="4F71E2EB">
            <w:pPr>
              <w:numPr>
                <w:ilvl w:val="0"/>
                <w:numId w:val="0"/>
              </w:numPr>
              <w:tabs>
                <w:tab w:val="left" w:pos="900"/>
              </w:tabs>
              <w:spacing w:line="240" w:lineRule="atLeast"/>
              <w:rPr>
                <w:rFonts w:hint="eastAsia" w:ascii="仿宋" w:hAnsi="仿宋" w:eastAsia="仿宋" w:cs="仿宋"/>
                <w:color w:val="auto"/>
                <w:sz w:val="21"/>
                <w:szCs w:val="21"/>
                <w:lang w:eastAsia="zh-CN"/>
              </w:rPr>
            </w:pPr>
            <w:r>
              <w:rPr>
                <w:rFonts w:hint="eastAsia" w:ascii="仿宋" w:hAnsi="仿宋" w:eastAsia="仿宋" w:cs="仿宋"/>
                <w:color w:val="auto"/>
                <w:sz w:val="21"/>
                <w:szCs w:val="21"/>
              </w:rPr>
              <w:t>离心室漏液（漏血）监测</w:t>
            </w:r>
            <w:r>
              <w:rPr>
                <w:rFonts w:hint="eastAsia" w:ascii="仿宋" w:hAnsi="仿宋" w:eastAsia="仿宋" w:cs="仿宋"/>
                <w:color w:val="auto"/>
                <w:sz w:val="21"/>
                <w:szCs w:val="21"/>
                <w:lang w:eastAsia="zh-CN"/>
              </w:rPr>
              <w:t>；</w:t>
            </w:r>
          </w:p>
        </w:tc>
      </w:tr>
      <w:tr w14:paraId="07DC5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center"/>
          </w:tcPr>
          <w:p w14:paraId="008824EA">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w:t>
            </w:r>
          </w:p>
        </w:tc>
        <w:tc>
          <w:tcPr>
            <w:tcW w:w="7986" w:type="dxa"/>
          </w:tcPr>
          <w:p w14:paraId="0C2951DB">
            <w:pPr>
              <w:numPr>
                <w:ilvl w:val="0"/>
                <w:numId w:val="0"/>
              </w:numPr>
              <w:tabs>
                <w:tab w:val="left" w:pos="900"/>
                <w:tab w:val="left" w:pos="1080"/>
              </w:tabs>
              <w:spacing w:line="240" w:lineRule="atLeast"/>
              <w:rPr>
                <w:rFonts w:hint="eastAsia" w:ascii="仿宋" w:hAnsi="仿宋" w:eastAsia="仿宋" w:cs="仿宋"/>
                <w:color w:val="auto"/>
                <w:sz w:val="21"/>
                <w:szCs w:val="21"/>
                <w:lang w:eastAsia="zh-CN"/>
              </w:rPr>
            </w:pPr>
            <w:r>
              <w:rPr>
                <w:rFonts w:hint="eastAsia" w:ascii="仿宋" w:hAnsi="仿宋" w:eastAsia="仿宋" w:cs="仿宋"/>
                <w:color w:val="auto"/>
                <w:sz w:val="21"/>
                <w:szCs w:val="21"/>
              </w:rPr>
              <w:t>离心室温度监测</w:t>
            </w:r>
            <w:r>
              <w:rPr>
                <w:rFonts w:hint="eastAsia" w:ascii="仿宋" w:hAnsi="仿宋" w:eastAsia="仿宋" w:cs="仿宋"/>
                <w:color w:val="auto"/>
                <w:sz w:val="21"/>
                <w:szCs w:val="21"/>
                <w:lang w:eastAsia="zh-CN"/>
              </w:rPr>
              <w:t>；</w:t>
            </w:r>
          </w:p>
        </w:tc>
      </w:tr>
      <w:tr w14:paraId="3056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center"/>
          </w:tcPr>
          <w:p w14:paraId="45BE67EF">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w:t>
            </w:r>
          </w:p>
        </w:tc>
        <w:tc>
          <w:tcPr>
            <w:tcW w:w="7986" w:type="dxa"/>
          </w:tcPr>
          <w:p w14:paraId="51C35073">
            <w:pPr>
              <w:numPr>
                <w:ilvl w:val="0"/>
                <w:numId w:val="0"/>
              </w:numPr>
              <w:tabs>
                <w:tab w:val="left" w:pos="900"/>
                <w:tab w:val="left" w:pos="1080"/>
              </w:tabs>
              <w:spacing w:line="240" w:lineRule="atLeast"/>
              <w:rPr>
                <w:rFonts w:hint="eastAsia" w:ascii="仿宋" w:hAnsi="仿宋" w:eastAsia="仿宋" w:cs="仿宋"/>
                <w:color w:val="auto"/>
                <w:sz w:val="21"/>
                <w:szCs w:val="21"/>
                <w:lang w:eastAsia="zh-CN"/>
              </w:rPr>
            </w:pPr>
            <w:r>
              <w:rPr>
                <w:rFonts w:hint="eastAsia" w:ascii="仿宋" w:hAnsi="仿宋" w:eastAsia="仿宋" w:cs="仿宋"/>
                <w:color w:val="auto"/>
                <w:sz w:val="21"/>
                <w:szCs w:val="21"/>
              </w:rPr>
              <w:t>离体血容量监测</w:t>
            </w:r>
            <w:r>
              <w:rPr>
                <w:rFonts w:hint="eastAsia" w:ascii="仿宋" w:hAnsi="仿宋" w:eastAsia="仿宋" w:cs="仿宋"/>
                <w:color w:val="auto"/>
                <w:sz w:val="21"/>
                <w:szCs w:val="21"/>
                <w:lang w:eastAsia="zh-CN"/>
              </w:rPr>
              <w:t>；</w:t>
            </w:r>
          </w:p>
        </w:tc>
      </w:tr>
      <w:tr w14:paraId="6A28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center"/>
          </w:tcPr>
          <w:p w14:paraId="5FB350FB">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w:t>
            </w:r>
          </w:p>
        </w:tc>
        <w:tc>
          <w:tcPr>
            <w:tcW w:w="7986" w:type="dxa"/>
          </w:tcPr>
          <w:p w14:paraId="3678A892">
            <w:pPr>
              <w:numPr>
                <w:ilvl w:val="0"/>
                <w:numId w:val="0"/>
              </w:numPr>
              <w:tabs>
                <w:tab w:val="left" w:pos="900"/>
                <w:tab w:val="left" w:pos="1080"/>
              </w:tabs>
              <w:spacing w:line="240" w:lineRule="atLeast"/>
              <w:rPr>
                <w:rFonts w:hint="eastAsia" w:ascii="仿宋" w:hAnsi="仿宋" w:eastAsia="仿宋" w:cs="仿宋"/>
                <w:color w:val="auto"/>
                <w:sz w:val="21"/>
                <w:szCs w:val="21"/>
                <w:lang w:eastAsia="zh-CN"/>
              </w:rPr>
            </w:pPr>
            <w:r>
              <w:rPr>
                <w:rFonts w:hint="eastAsia" w:ascii="仿宋" w:hAnsi="仿宋" w:eastAsia="仿宋" w:cs="仿宋"/>
                <w:color w:val="auto"/>
                <w:sz w:val="21"/>
                <w:szCs w:val="21"/>
              </w:rPr>
              <w:t>置换液空管监测</w:t>
            </w:r>
            <w:r>
              <w:rPr>
                <w:rFonts w:hint="eastAsia" w:ascii="仿宋" w:hAnsi="仿宋" w:eastAsia="仿宋" w:cs="仿宋"/>
                <w:color w:val="auto"/>
                <w:sz w:val="21"/>
                <w:szCs w:val="21"/>
                <w:lang w:eastAsia="zh-CN"/>
              </w:rPr>
              <w:t>；</w:t>
            </w:r>
          </w:p>
        </w:tc>
      </w:tr>
      <w:tr w14:paraId="7354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center"/>
          </w:tcPr>
          <w:p w14:paraId="0B3A2752">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10</w:t>
            </w:r>
          </w:p>
        </w:tc>
        <w:tc>
          <w:tcPr>
            <w:tcW w:w="7986" w:type="dxa"/>
          </w:tcPr>
          <w:p w14:paraId="16B42392">
            <w:pPr>
              <w:numPr>
                <w:ilvl w:val="0"/>
                <w:numId w:val="0"/>
              </w:numPr>
              <w:tabs>
                <w:tab w:val="left" w:pos="900"/>
                <w:tab w:val="left" w:pos="1080"/>
              </w:tabs>
              <w:spacing w:line="240" w:lineRule="atLeast"/>
              <w:rPr>
                <w:rFonts w:hint="eastAsia" w:ascii="仿宋" w:hAnsi="仿宋" w:eastAsia="仿宋" w:cs="仿宋"/>
                <w:color w:val="auto"/>
                <w:sz w:val="21"/>
                <w:szCs w:val="21"/>
                <w:lang w:eastAsia="zh-CN"/>
              </w:rPr>
            </w:pPr>
            <w:r>
              <w:rPr>
                <w:rFonts w:hint="eastAsia" w:ascii="仿宋" w:hAnsi="仿宋" w:eastAsia="仿宋" w:cs="仿宋"/>
                <w:color w:val="auto"/>
                <w:sz w:val="21"/>
                <w:szCs w:val="21"/>
              </w:rPr>
              <w:t>整机电池：真正断电保护，断电时能继续运行1</w:t>
            </w:r>
            <w:r>
              <w:rPr>
                <w:rFonts w:hint="eastAsia" w:ascii="仿宋" w:hAnsi="仿宋" w:eastAsia="仿宋" w:cs="仿宋"/>
                <w:color w:val="auto"/>
                <w:sz w:val="21"/>
                <w:szCs w:val="21"/>
                <w:lang w:val="en-US" w:eastAsia="zh-CN"/>
              </w:rPr>
              <w:t>0</w:t>
            </w:r>
            <w:r>
              <w:rPr>
                <w:rFonts w:hint="eastAsia" w:ascii="仿宋" w:hAnsi="仿宋" w:eastAsia="仿宋" w:cs="仿宋"/>
                <w:color w:val="auto"/>
                <w:sz w:val="21"/>
                <w:szCs w:val="21"/>
              </w:rPr>
              <w:t>分钟，保证将体外血液安全回输给患者；恢复供电后保留原先参数并继续分离</w:t>
            </w:r>
            <w:r>
              <w:rPr>
                <w:rFonts w:hint="eastAsia" w:ascii="仿宋" w:hAnsi="仿宋" w:eastAsia="仿宋" w:cs="仿宋"/>
                <w:color w:val="auto"/>
                <w:sz w:val="21"/>
                <w:szCs w:val="21"/>
                <w:lang w:eastAsia="zh-CN"/>
              </w:rPr>
              <w:t>；（提供产品说明书</w:t>
            </w:r>
            <w:r>
              <w:rPr>
                <w:rFonts w:hint="eastAsia" w:ascii="仿宋" w:hAnsi="仿宋" w:eastAsia="仿宋" w:cs="仿宋"/>
                <w:color w:val="auto"/>
                <w:sz w:val="21"/>
                <w:szCs w:val="21"/>
                <w:vertAlign w:val="baseline"/>
                <w:lang w:val="en-US" w:eastAsia="zh-CN"/>
              </w:rPr>
              <w:t>等证明材料</w:t>
            </w:r>
            <w:r>
              <w:rPr>
                <w:rFonts w:hint="eastAsia" w:ascii="仿宋" w:hAnsi="仿宋" w:eastAsia="仿宋" w:cs="仿宋"/>
                <w:color w:val="auto"/>
                <w:sz w:val="21"/>
                <w:szCs w:val="21"/>
                <w:lang w:val="en-US" w:eastAsia="zh-CN"/>
              </w:rPr>
              <w:t>加盖公章</w:t>
            </w:r>
            <w:r>
              <w:rPr>
                <w:rFonts w:hint="eastAsia" w:ascii="仿宋" w:hAnsi="仿宋" w:eastAsia="仿宋" w:cs="仿宋"/>
                <w:color w:val="auto"/>
                <w:sz w:val="21"/>
                <w:szCs w:val="21"/>
                <w:lang w:eastAsia="zh-CN"/>
              </w:rPr>
              <w:t>）</w:t>
            </w:r>
          </w:p>
        </w:tc>
      </w:tr>
      <w:tr w14:paraId="70822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center"/>
          </w:tcPr>
          <w:p w14:paraId="473CC6EF">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w:t>
            </w:r>
          </w:p>
        </w:tc>
        <w:tc>
          <w:tcPr>
            <w:tcW w:w="7986" w:type="dxa"/>
          </w:tcPr>
          <w:p w14:paraId="04D53E07">
            <w:pPr>
              <w:numPr>
                <w:ilvl w:val="0"/>
                <w:numId w:val="0"/>
              </w:numPr>
              <w:tabs>
                <w:tab w:val="left" w:pos="900"/>
                <w:tab w:val="left" w:pos="1080"/>
              </w:tabs>
              <w:spacing w:line="240" w:lineRule="atLeast"/>
              <w:rPr>
                <w:rFonts w:hint="eastAsia" w:ascii="仿宋" w:hAnsi="仿宋" w:eastAsia="仿宋" w:cs="仿宋"/>
                <w:color w:val="auto"/>
                <w:sz w:val="21"/>
                <w:szCs w:val="21"/>
                <w:lang w:eastAsia="zh-CN"/>
              </w:rPr>
            </w:pPr>
            <w:r>
              <w:rPr>
                <w:rFonts w:hint="eastAsia" w:ascii="仿宋" w:hAnsi="仿宋" w:eastAsia="仿宋" w:cs="仿宋"/>
                <w:color w:val="auto"/>
                <w:sz w:val="21"/>
                <w:szCs w:val="21"/>
              </w:rPr>
              <w:t>具备完整的耗材质量管理体系和耗材赔付专用库存，及时兑现耗材报损</w:t>
            </w:r>
            <w:r>
              <w:rPr>
                <w:rFonts w:hint="eastAsia" w:ascii="仿宋" w:hAnsi="仿宋" w:eastAsia="仿宋" w:cs="仿宋"/>
                <w:color w:val="auto"/>
                <w:sz w:val="21"/>
                <w:szCs w:val="21"/>
                <w:lang w:eastAsia="zh-CN"/>
              </w:rPr>
              <w:t>；</w:t>
            </w:r>
          </w:p>
        </w:tc>
      </w:tr>
      <w:tr w14:paraId="5058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center"/>
          </w:tcPr>
          <w:p w14:paraId="7510C6BE">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12</w:t>
            </w:r>
          </w:p>
        </w:tc>
        <w:tc>
          <w:tcPr>
            <w:tcW w:w="7986" w:type="dxa"/>
          </w:tcPr>
          <w:p w14:paraId="2E58398D">
            <w:pPr>
              <w:numPr>
                <w:ilvl w:val="0"/>
                <w:numId w:val="0"/>
              </w:numPr>
              <w:tabs>
                <w:tab w:val="left" w:pos="900"/>
                <w:tab w:val="left" w:pos="1080"/>
              </w:tabs>
              <w:spacing w:line="240" w:lineRule="atLeast"/>
              <w:rPr>
                <w:rFonts w:hint="eastAsia" w:ascii="仿宋" w:hAnsi="仿宋" w:eastAsia="仿宋" w:cs="仿宋"/>
                <w:color w:val="auto"/>
                <w:sz w:val="21"/>
                <w:szCs w:val="21"/>
                <w:lang w:eastAsia="zh-CN"/>
              </w:rPr>
            </w:pPr>
            <w:r>
              <w:rPr>
                <w:rFonts w:hint="eastAsia" w:ascii="仿宋" w:hAnsi="仿宋" w:eastAsia="仿宋" w:cs="仿宋"/>
                <w:color w:val="auto"/>
                <w:sz w:val="21"/>
                <w:szCs w:val="21"/>
              </w:rPr>
              <w:t>配套管路耗材中国注册证齐全：包括血浆置换管路组件注册证，血细胞分离机分离吸附置换治疗套件注册证，血小板套件注册证</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提供注册证加盖公章</w:t>
            </w:r>
            <w:r>
              <w:rPr>
                <w:rFonts w:hint="eastAsia" w:ascii="仿宋" w:hAnsi="仿宋" w:eastAsia="仿宋" w:cs="仿宋"/>
                <w:color w:val="auto"/>
                <w:sz w:val="21"/>
                <w:szCs w:val="21"/>
                <w:lang w:eastAsia="zh-CN"/>
              </w:rPr>
              <w:t>）</w:t>
            </w:r>
          </w:p>
        </w:tc>
      </w:tr>
    </w:tbl>
    <w:p w14:paraId="52BF63AA">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default" w:ascii="仿宋" w:hAnsi="仿宋" w:eastAsia="仿宋" w:cs="仿宋"/>
          <w:b/>
          <w:bCs/>
          <w:snapToGrid w:val="0"/>
          <w:color w:val="auto"/>
          <w:spacing w:val="20"/>
          <w:kern w:val="0"/>
          <w:sz w:val="24"/>
          <w:szCs w:val="24"/>
        </w:rPr>
      </w:pPr>
      <w:r>
        <w:rPr>
          <w:rFonts w:hint="eastAsia" w:ascii="仿宋" w:hAnsi="仿宋" w:eastAsia="仿宋" w:cs="仿宋"/>
          <w:b/>
          <w:bCs/>
          <w:snapToGrid w:val="0"/>
          <w:color w:val="auto"/>
          <w:spacing w:val="20"/>
          <w:kern w:val="0"/>
          <w:sz w:val="24"/>
          <w:szCs w:val="24"/>
          <w:lang w:val="en-US" w:eastAsia="zh-CN"/>
        </w:rPr>
        <w:t>三</w:t>
      </w:r>
      <w:r>
        <w:rPr>
          <w:rFonts w:ascii="仿宋" w:hAnsi="仿宋" w:eastAsia="仿宋" w:cs="仿宋"/>
          <w:b/>
          <w:bCs/>
          <w:snapToGrid w:val="0"/>
          <w:color w:val="auto"/>
          <w:spacing w:val="20"/>
          <w:kern w:val="0"/>
          <w:sz w:val="24"/>
          <w:szCs w:val="24"/>
        </w:rPr>
        <w:t>、</w:t>
      </w:r>
      <w:r>
        <w:rPr>
          <w:rFonts w:hint="eastAsia" w:ascii="仿宋" w:hAnsi="仿宋" w:eastAsia="仿宋" w:cs="仿宋"/>
          <w:b/>
          <w:bCs/>
          <w:snapToGrid w:val="0"/>
          <w:color w:val="auto"/>
          <w:spacing w:val="20"/>
          <w:kern w:val="0"/>
          <w:sz w:val="24"/>
          <w:szCs w:val="24"/>
          <w:lang w:val="en-US" w:eastAsia="zh-CN"/>
        </w:rPr>
        <w:t>商务</w:t>
      </w:r>
      <w:r>
        <w:rPr>
          <w:rFonts w:ascii="仿宋" w:hAnsi="仿宋" w:eastAsia="仿宋" w:cs="仿宋"/>
          <w:b/>
          <w:bCs/>
          <w:snapToGrid w:val="0"/>
          <w:color w:val="auto"/>
          <w:spacing w:val="20"/>
          <w:kern w:val="0"/>
          <w:sz w:val="24"/>
          <w:szCs w:val="24"/>
        </w:rPr>
        <w:t>要求</w:t>
      </w:r>
    </w:p>
    <w:p w14:paraId="5192EB61">
      <w:pPr>
        <w:widowControl/>
        <w:spacing w:line="360" w:lineRule="auto"/>
        <w:ind w:firstLine="560" w:firstLineChars="200"/>
        <w:rPr>
          <w:rFonts w:hint="default" w:ascii="仿宋" w:hAnsi="仿宋" w:eastAsia="仿宋" w:cs="仿宋"/>
          <w:bCs/>
          <w:snapToGrid w:val="0"/>
          <w:color w:val="auto"/>
          <w:kern w:val="0"/>
          <w:sz w:val="24"/>
          <w:szCs w:val="24"/>
        </w:rPr>
      </w:pPr>
      <w:r>
        <w:rPr>
          <w:rFonts w:ascii="仿宋" w:hAnsi="仿宋" w:eastAsia="仿宋" w:cs="仿宋"/>
          <w:snapToGrid w:val="0"/>
          <w:color w:val="auto"/>
          <w:spacing w:val="20"/>
          <w:kern w:val="0"/>
          <w:sz w:val="24"/>
          <w:szCs w:val="24"/>
        </w:rPr>
        <w:t>1.</w:t>
      </w:r>
      <w:r>
        <w:rPr>
          <w:rFonts w:ascii="仿宋" w:hAnsi="仿宋" w:eastAsia="仿宋" w:cs="仿宋"/>
          <w:snapToGrid w:val="0"/>
          <w:color w:val="auto"/>
          <w:kern w:val="0"/>
          <w:sz w:val="24"/>
          <w:szCs w:val="24"/>
        </w:rPr>
        <w:t>由中标供应商负责所有与项目相关的产品、软件、服务的采购、开发、安装调试等工作，并承担全部工作责任，其所有权归采购人所有</w:t>
      </w:r>
      <w:r>
        <w:rPr>
          <w:rFonts w:ascii="仿宋" w:hAnsi="仿宋" w:eastAsia="仿宋" w:cs="仿宋"/>
          <w:bCs/>
          <w:snapToGrid w:val="0"/>
          <w:color w:val="auto"/>
          <w:kern w:val="0"/>
          <w:sz w:val="24"/>
          <w:szCs w:val="24"/>
        </w:rPr>
        <w:t>。</w:t>
      </w:r>
    </w:p>
    <w:p w14:paraId="591D4F87">
      <w:pPr>
        <w:spacing w:line="360" w:lineRule="auto"/>
        <w:ind w:firstLine="480" w:firstLineChars="200"/>
        <w:rPr>
          <w:rFonts w:hint="default" w:ascii="仿宋" w:hAnsi="仿宋" w:eastAsia="仿宋" w:cs="仿宋"/>
          <w:bCs/>
          <w:color w:val="auto"/>
          <w:kern w:val="0"/>
          <w:sz w:val="24"/>
          <w:szCs w:val="24"/>
        </w:rPr>
      </w:pPr>
      <w:r>
        <w:rPr>
          <w:rFonts w:ascii="仿宋" w:hAnsi="仿宋" w:eastAsia="仿宋" w:cs="仿宋"/>
          <w:bCs/>
          <w:color w:val="auto"/>
          <w:kern w:val="0"/>
          <w:sz w:val="24"/>
          <w:szCs w:val="24"/>
        </w:rPr>
        <w:t>2.招标文件技术要求中所除列示的产品数量为预估值，可能会根据本项目实际实施情况进行必要调整，但投标人不应以此为理由另外要求追加成交单价。</w:t>
      </w:r>
    </w:p>
    <w:p w14:paraId="62B4EFCC">
      <w:pPr>
        <w:spacing w:line="360" w:lineRule="auto"/>
        <w:ind w:firstLine="480" w:firstLineChars="200"/>
        <w:rPr>
          <w:rFonts w:hint="default" w:ascii="仿宋" w:hAnsi="仿宋" w:eastAsia="仿宋" w:cs="仿宋"/>
          <w:bCs/>
          <w:color w:val="auto"/>
          <w:kern w:val="0"/>
          <w:sz w:val="24"/>
          <w:szCs w:val="24"/>
        </w:rPr>
      </w:pPr>
      <w:r>
        <w:rPr>
          <w:rFonts w:ascii="仿宋" w:hAnsi="仿宋" w:eastAsia="仿宋" w:cs="仿宋"/>
          <w:bCs/>
          <w:color w:val="auto"/>
          <w:kern w:val="0"/>
          <w:sz w:val="24"/>
          <w:szCs w:val="24"/>
        </w:rPr>
        <w:t>3.采购人在招标文件所列采购清单中，只列主要产品、设备的名称、品牌、数量、技术参数等要求，其他辅材、配套、配件等未详细列入，均应包括在相应产品、设备器材中，投标人在报价时自行考虑。</w:t>
      </w:r>
    </w:p>
    <w:p w14:paraId="7DE6E44B">
      <w:pPr>
        <w:spacing w:line="360" w:lineRule="auto"/>
        <w:ind w:firstLine="480" w:firstLineChars="200"/>
        <w:rPr>
          <w:rFonts w:hint="default" w:ascii="仿宋" w:hAnsi="仿宋" w:eastAsia="仿宋" w:cs="仿宋"/>
          <w:bCs/>
          <w:color w:val="auto"/>
          <w:kern w:val="0"/>
          <w:sz w:val="24"/>
          <w:szCs w:val="24"/>
        </w:rPr>
      </w:pPr>
      <w:r>
        <w:rPr>
          <w:rFonts w:ascii="仿宋" w:hAnsi="仿宋" w:eastAsia="仿宋" w:cs="仿宋"/>
          <w:color w:val="auto"/>
          <w:sz w:val="24"/>
          <w:szCs w:val="24"/>
          <w:lang w:val="zh-CN"/>
        </w:rPr>
        <w:t>如招标文件中遗漏了必须具备的设备、</w:t>
      </w:r>
      <w:r>
        <w:rPr>
          <w:rFonts w:ascii="仿宋" w:hAnsi="仿宋" w:eastAsia="仿宋" w:cs="仿宋"/>
          <w:color w:val="auto"/>
          <w:sz w:val="24"/>
          <w:szCs w:val="24"/>
        </w:rPr>
        <w:t>附件、辅材、</w:t>
      </w:r>
      <w:r>
        <w:rPr>
          <w:rFonts w:ascii="仿宋" w:hAnsi="仿宋" w:eastAsia="仿宋" w:cs="仿宋"/>
          <w:color w:val="auto"/>
          <w:sz w:val="24"/>
          <w:szCs w:val="24"/>
          <w:lang w:val="zh-CN"/>
        </w:rPr>
        <w:t>配件或服务，请投标人在投标文件中指出，并提出解决方案供采购人参考；</w:t>
      </w:r>
      <w:r>
        <w:rPr>
          <w:rFonts w:ascii="仿宋" w:hAnsi="仿宋" w:eastAsia="仿宋" w:cs="仿宋"/>
          <w:color w:val="auto"/>
          <w:kern w:val="0"/>
          <w:sz w:val="24"/>
          <w:szCs w:val="24"/>
        </w:rPr>
        <w:t>投标人</w:t>
      </w:r>
      <w:r>
        <w:rPr>
          <w:rFonts w:ascii="仿宋" w:hAnsi="仿宋" w:eastAsia="仿宋" w:cs="仿宋"/>
          <w:color w:val="auto"/>
          <w:sz w:val="24"/>
          <w:szCs w:val="24"/>
          <w:lang w:val="zh-CN"/>
        </w:rPr>
        <w:t>有义务保证采购人系统的完整性，如项目实施过程中因缺少设备、</w:t>
      </w:r>
      <w:r>
        <w:rPr>
          <w:rFonts w:ascii="仿宋" w:hAnsi="仿宋" w:eastAsia="仿宋" w:cs="仿宋"/>
          <w:color w:val="auto"/>
          <w:sz w:val="24"/>
          <w:szCs w:val="24"/>
        </w:rPr>
        <w:t>附件、辅材、</w:t>
      </w:r>
      <w:r>
        <w:rPr>
          <w:rFonts w:ascii="仿宋" w:hAnsi="仿宋" w:eastAsia="仿宋" w:cs="仿宋"/>
          <w:color w:val="auto"/>
          <w:sz w:val="24"/>
          <w:szCs w:val="24"/>
          <w:lang w:val="zh-CN"/>
        </w:rPr>
        <w:t>配件或服务导致采购人系统无法正常运行，</w:t>
      </w:r>
      <w:r>
        <w:rPr>
          <w:rFonts w:ascii="仿宋" w:hAnsi="仿宋" w:eastAsia="仿宋" w:cs="仿宋"/>
          <w:color w:val="auto"/>
          <w:kern w:val="0"/>
          <w:sz w:val="24"/>
          <w:szCs w:val="24"/>
        </w:rPr>
        <w:t>中标人</w:t>
      </w:r>
      <w:r>
        <w:rPr>
          <w:rFonts w:ascii="仿宋" w:hAnsi="仿宋" w:eastAsia="仿宋" w:cs="仿宋"/>
          <w:color w:val="auto"/>
          <w:sz w:val="24"/>
          <w:szCs w:val="24"/>
          <w:lang w:val="zh-CN"/>
        </w:rPr>
        <w:t>须免费提供，报价时自行考虑。</w:t>
      </w:r>
    </w:p>
    <w:p w14:paraId="2489E036">
      <w:pPr>
        <w:spacing w:line="360" w:lineRule="auto"/>
        <w:ind w:firstLine="480" w:firstLineChars="200"/>
        <w:rPr>
          <w:rFonts w:hint="default" w:ascii="仿宋" w:hAnsi="仿宋" w:eastAsia="仿宋" w:cs="仿宋"/>
          <w:bCs/>
          <w:color w:val="auto"/>
          <w:kern w:val="0"/>
          <w:sz w:val="24"/>
          <w:szCs w:val="24"/>
        </w:rPr>
      </w:pPr>
      <w:r>
        <w:rPr>
          <w:rFonts w:ascii="仿宋" w:hAnsi="仿宋" w:eastAsia="仿宋" w:cs="仿宋"/>
          <w:bCs/>
          <w:color w:val="auto"/>
          <w:kern w:val="0"/>
          <w:sz w:val="24"/>
          <w:szCs w:val="24"/>
        </w:rPr>
        <w:t>4.列入国家生产许可或有国家强制性要求的或3C目录的产品，在项目实施前必须取得并提供相应说明资料备查。</w:t>
      </w:r>
    </w:p>
    <w:p w14:paraId="1CAC8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default" w:ascii="仿宋" w:hAnsi="仿宋" w:eastAsia="仿宋" w:cs="仿宋"/>
          <w:bCs/>
          <w:color w:val="auto"/>
          <w:sz w:val="24"/>
          <w:szCs w:val="24"/>
        </w:rPr>
      </w:pPr>
      <w:r>
        <w:rPr>
          <w:rFonts w:ascii="仿宋" w:hAnsi="仿宋" w:eastAsia="仿宋" w:cs="仿宋"/>
          <w:bCs/>
          <w:color w:val="auto"/>
          <w:kern w:val="0"/>
          <w:sz w:val="24"/>
          <w:szCs w:val="24"/>
        </w:rPr>
        <w:t>5.</w:t>
      </w:r>
      <w:r>
        <w:rPr>
          <w:rFonts w:ascii="仿宋" w:hAnsi="仿宋" w:eastAsia="仿宋" w:cs="仿宋"/>
          <w:bCs/>
          <w:color w:val="auto"/>
          <w:sz w:val="24"/>
          <w:szCs w:val="24"/>
        </w:rPr>
        <w:t>项目方案及安装调试方案具体在实施前须报经采购人同意后方可执行，否则后果自负。</w:t>
      </w:r>
    </w:p>
    <w:p w14:paraId="45794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default" w:ascii="仿宋" w:hAnsi="仿宋" w:eastAsia="仿宋" w:cs="仿宋"/>
          <w:bCs/>
          <w:color w:val="auto"/>
          <w:kern w:val="0"/>
          <w:sz w:val="24"/>
          <w:szCs w:val="24"/>
        </w:rPr>
      </w:pPr>
      <w:r>
        <w:rPr>
          <w:rFonts w:ascii="仿宋" w:hAnsi="仿宋" w:eastAsia="仿宋" w:cs="仿宋"/>
          <w:bCs/>
          <w:color w:val="auto"/>
          <w:sz w:val="24"/>
          <w:szCs w:val="24"/>
        </w:rPr>
        <w:t>6.</w:t>
      </w:r>
      <w:r>
        <w:rPr>
          <w:rFonts w:ascii="仿宋" w:hAnsi="仿宋" w:eastAsia="仿宋" w:cs="仿宋"/>
          <w:bCs/>
          <w:color w:val="auto"/>
          <w:kern w:val="0"/>
          <w:sz w:val="24"/>
          <w:szCs w:val="24"/>
        </w:rPr>
        <w:t>中标人应保护采购方在使用该产品、软件、服务或其任何一部分时不受第三方提出侵犯专利权、商标权或工业设计权等知识产权的指控。如果任何第三方提出侵权指控，中标人须与第三方交涉并承担可能发生的一切法律责任和费用。</w:t>
      </w:r>
    </w:p>
    <w:p w14:paraId="19005920">
      <w:pPr>
        <w:spacing w:line="360" w:lineRule="auto"/>
        <w:ind w:firstLine="480" w:firstLineChars="200"/>
        <w:jc w:val="left"/>
        <w:rPr>
          <w:rFonts w:hint="default" w:ascii="仿宋" w:hAnsi="仿宋" w:eastAsia="仿宋" w:cs="仿宋"/>
          <w:bCs/>
          <w:color w:val="auto"/>
          <w:kern w:val="0"/>
          <w:sz w:val="24"/>
          <w:szCs w:val="24"/>
        </w:rPr>
      </w:pPr>
      <w:r>
        <w:rPr>
          <w:rFonts w:ascii="仿宋" w:hAnsi="仿宋" w:eastAsia="仿宋" w:cs="仿宋"/>
          <w:color w:val="auto"/>
          <w:sz w:val="24"/>
          <w:szCs w:val="24"/>
        </w:rPr>
        <w:t>7.投标人提供的设备必须是全新的原装优质产品（包括所有零部件、元器件、附件、备件），符合相应的国家标准的，并须提供相关产品的产品合格证、产品说明书和安装说明等资料，投标人所提供的产品在安装调试完成后，应构成一个完整的系统，能按照技术要求连续运行。所有设备须原包装到位，需要的</w:t>
      </w:r>
      <w:r>
        <w:rPr>
          <w:rFonts w:ascii="仿宋" w:hAnsi="仿宋" w:eastAsia="仿宋" w:cs="仿宋"/>
          <w:bCs/>
          <w:color w:val="auto"/>
          <w:sz w:val="24"/>
          <w:szCs w:val="24"/>
        </w:rPr>
        <w:t>配件必须是原包装到达采购人，</w:t>
      </w:r>
      <w:r>
        <w:rPr>
          <w:rFonts w:ascii="仿宋" w:hAnsi="仿宋" w:eastAsia="仿宋" w:cs="仿宋"/>
          <w:bCs/>
          <w:color w:val="auto"/>
          <w:kern w:val="0"/>
          <w:sz w:val="24"/>
          <w:szCs w:val="24"/>
        </w:rPr>
        <w:t>未经</w:t>
      </w:r>
      <w:r>
        <w:rPr>
          <w:rFonts w:ascii="仿宋" w:hAnsi="仿宋" w:eastAsia="仿宋" w:cs="仿宋"/>
          <w:bCs/>
          <w:color w:val="auto"/>
          <w:sz w:val="24"/>
          <w:szCs w:val="24"/>
        </w:rPr>
        <w:t>采购人</w:t>
      </w:r>
      <w:r>
        <w:rPr>
          <w:rFonts w:ascii="仿宋" w:hAnsi="仿宋" w:eastAsia="仿宋" w:cs="仿宋"/>
          <w:bCs/>
          <w:color w:val="auto"/>
          <w:kern w:val="0"/>
          <w:sz w:val="24"/>
          <w:szCs w:val="24"/>
        </w:rPr>
        <w:t>允许不得私自预先安装。</w:t>
      </w:r>
    </w:p>
    <w:p w14:paraId="517E2805">
      <w:pPr>
        <w:spacing w:line="360" w:lineRule="auto"/>
        <w:ind w:firstLine="482" w:firstLineChars="200"/>
        <w:rPr>
          <w:rFonts w:hint="default" w:ascii="仿宋" w:hAnsi="仿宋" w:eastAsia="仿宋" w:cs="仿宋"/>
          <w:b/>
          <w:bCs/>
          <w:color w:val="auto"/>
          <w:kern w:val="0"/>
          <w:sz w:val="24"/>
          <w:szCs w:val="24"/>
        </w:rPr>
      </w:pPr>
      <w:r>
        <w:rPr>
          <w:rFonts w:ascii="仿宋" w:hAnsi="仿宋" w:eastAsia="仿宋" w:cs="仿宋"/>
          <w:b/>
          <w:bCs/>
          <w:color w:val="auto"/>
          <w:kern w:val="0"/>
          <w:sz w:val="24"/>
          <w:szCs w:val="24"/>
        </w:rPr>
        <w:t>8.包装及运输要求：</w:t>
      </w:r>
    </w:p>
    <w:p w14:paraId="7AA4493D">
      <w:pPr>
        <w:spacing w:line="360" w:lineRule="auto"/>
        <w:ind w:firstLine="480" w:firstLineChars="200"/>
        <w:jc w:val="left"/>
        <w:rPr>
          <w:rFonts w:hint="default" w:ascii="仿宋" w:hAnsi="仿宋" w:eastAsia="仿宋" w:cs="仿宋"/>
          <w:color w:val="auto"/>
          <w:kern w:val="0"/>
          <w:sz w:val="24"/>
          <w:szCs w:val="24"/>
        </w:rPr>
      </w:pPr>
      <w:r>
        <w:rPr>
          <w:rFonts w:ascii="仿宋" w:hAnsi="仿宋" w:eastAsia="仿宋" w:cs="仿宋"/>
          <w:color w:val="auto"/>
          <w:kern w:val="0"/>
          <w:sz w:val="24"/>
          <w:szCs w:val="24"/>
        </w:rPr>
        <w:t>8.1投标人提供的产品必须具有可靠的安全保护、保险措施，以防止误操作或意外事故致使产品设备受损。产品包装应符合国家或专业（部）标准规定。供货时应为原包装，并提供配套的附件，工具和使用说明书、合格证、维修维护指南或服务手册等技术资料文件。</w:t>
      </w:r>
    </w:p>
    <w:p w14:paraId="3A11A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default" w:ascii="仿宋" w:hAnsi="仿宋" w:eastAsia="仿宋" w:cs="仿宋"/>
          <w:bCs/>
          <w:color w:val="auto"/>
          <w:sz w:val="24"/>
          <w:szCs w:val="24"/>
        </w:rPr>
      </w:pPr>
      <w:r>
        <w:rPr>
          <w:rFonts w:ascii="仿宋" w:hAnsi="仿宋" w:eastAsia="仿宋" w:cs="仿宋"/>
          <w:color w:val="auto"/>
          <w:kern w:val="0"/>
          <w:sz w:val="24"/>
          <w:szCs w:val="24"/>
        </w:rPr>
        <w:t>8.2由投标人将产品直接免费送至采购方指定的位置。如在运输、搬运、安装过程中造成</w:t>
      </w:r>
      <w:r>
        <w:rPr>
          <w:rFonts w:ascii="仿宋" w:hAnsi="仿宋" w:eastAsia="仿宋" w:cs="仿宋"/>
          <w:bCs/>
          <w:color w:val="auto"/>
          <w:sz w:val="24"/>
          <w:szCs w:val="24"/>
        </w:rPr>
        <w:t>损坏，采购人有权不签收并由中标人承担相应经济损失。</w:t>
      </w:r>
    </w:p>
    <w:p w14:paraId="40D3E42E">
      <w:pPr>
        <w:spacing w:line="360" w:lineRule="auto"/>
        <w:ind w:firstLine="482" w:firstLineChars="200"/>
        <w:rPr>
          <w:rFonts w:hint="default" w:ascii="仿宋" w:hAnsi="仿宋" w:eastAsia="仿宋" w:cs="仿宋"/>
          <w:b/>
          <w:bCs/>
          <w:color w:val="auto"/>
          <w:kern w:val="0"/>
          <w:sz w:val="24"/>
          <w:szCs w:val="24"/>
        </w:rPr>
      </w:pPr>
      <w:r>
        <w:rPr>
          <w:rFonts w:ascii="仿宋" w:hAnsi="仿宋" w:eastAsia="仿宋" w:cs="仿宋"/>
          <w:b/>
          <w:bCs/>
          <w:color w:val="auto"/>
          <w:kern w:val="0"/>
          <w:sz w:val="24"/>
          <w:szCs w:val="24"/>
        </w:rPr>
        <w:t>9.质保期（免费维修期）</w:t>
      </w:r>
    </w:p>
    <w:p w14:paraId="356302AD">
      <w:pPr>
        <w:spacing w:line="360" w:lineRule="auto"/>
        <w:ind w:firstLine="560" w:firstLineChars="200"/>
        <w:rPr>
          <w:rFonts w:hint="default" w:ascii="仿宋" w:hAnsi="仿宋" w:eastAsia="仿宋" w:cs="仿宋"/>
          <w:bCs/>
          <w:color w:val="auto"/>
          <w:kern w:val="0"/>
          <w:sz w:val="24"/>
          <w:szCs w:val="24"/>
        </w:rPr>
      </w:pPr>
      <w:r>
        <w:rPr>
          <w:rFonts w:ascii="仿宋" w:hAnsi="仿宋" w:eastAsia="仿宋" w:cs="仿宋"/>
          <w:color w:val="auto"/>
          <w:spacing w:val="20"/>
          <w:sz w:val="24"/>
          <w:szCs w:val="24"/>
        </w:rPr>
        <w:t>9.1质保</w:t>
      </w:r>
      <w:r>
        <w:rPr>
          <w:rFonts w:ascii="仿宋" w:hAnsi="仿宋" w:eastAsia="仿宋" w:cs="仿宋"/>
          <w:bCs/>
          <w:color w:val="auto"/>
          <w:kern w:val="0"/>
          <w:sz w:val="24"/>
          <w:szCs w:val="24"/>
        </w:rPr>
        <w:t>期从整个项目产品安装调试完毕，并经验收合格之日开始计算。除非采购人另有要求，保修期内的服务均为免费上门服务。</w:t>
      </w:r>
    </w:p>
    <w:p w14:paraId="43CD3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default" w:ascii="仿宋" w:hAnsi="仿宋" w:eastAsia="仿宋" w:cs="仿宋"/>
          <w:bCs/>
          <w:color w:val="auto"/>
          <w:kern w:val="0"/>
          <w:sz w:val="24"/>
          <w:szCs w:val="24"/>
        </w:rPr>
      </w:pPr>
      <w:r>
        <w:rPr>
          <w:rFonts w:ascii="仿宋" w:hAnsi="仿宋" w:eastAsia="仿宋" w:cs="仿宋"/>
          <w:bCs/>
          <w:color w:val="auto"/>
          <w:kern w:val="0"/>
          <w:sz w:val="24"/>
          <w:szCs w:val="24"/>
        </w:rPr>
        <w:t>9.2整体项目免费质保期</w:t>
      </w:r>
      <w:r>
        <w:rPr>
          <w:rFonts w:ascii="仿宋" w:hAnsi="仿宋" w:eastAsia="仿宋" w:cs="仿宋"/>
          <w:b/>
          <w:color w:val="auto"/>
          <w:kern w:val="0"/>
          <w:sz w:val="24"/>
          <w:szCs w:val="24"/>
        </w:rPr>
        <w:t>至少</w:t>
      </w:r>
      <w:r>
        <w:rPr>
          <w:rFonts w:hint="eastAsia" w:ascii="仿宋" w:hAnsi="仿宋" w:eastAsia="仿宋" w:cs="仿宋"/>
          <w:b/>
          <w:color w:val="auto"/>
          <w:kern w:val="0"/>
          <w:sz w:val="24"/>
          <w:szCs w:val="24"/>
          <w:lang w:val="en-US" w:eastAsia="zh-CN"/>
        </w:rPr>
        <w:t>1</w:t>
      </w:r>
      <w:r>
        <w:rPr>
          <w:rFonts w:ascii="仿宋" w:hAnsi="仿宋" w:eastAsia="仿宋" w:cs="仿宋"/>
          <w:b/>
          <w:color w:val="auto"/>
          <w:kern w:val="0"/>
          <w:sz w:val="24"/>
          <w:szCs w:val="24"/>
        </w:rPr>
        <w:t>年</w:t>
      </w:r>
      <w:r>
        <w:rPr>
          <w:rFonts w:ascii="仿宋" w:hAnsi="仿宋" w:eastAsia="仿宋" w:cs="仿宋"/>
          <w:bCs/>
          <w:color w:val="auto"/>
          <w:kern w:val="0"/>
          <w:sz w:val="24"/>
          <w:szCs w:val="24"/>
        </w:rPr>
        <w:t>，具体以投标人投标承诺质保期为准。</w:t>
      </w:r>
    </w:p>
    <w:p w14:paraId="570A5D3B">
      <w:pPr>
        <w:pStyle w:val="28"/>
        <w:spacing w:after="0" w:line="480" w:lineRule="exact"/>
        <w:ind w:firstLine="480" w:firstLineChars="200"/>
        <w:rPr>
          <w:rFonts w:hint="default" w:ascii="仿宋" w:hAnsi="仿宋" w:eastAsia="仿宋" w:cs="仿宋"/>
          <w:b/>
          <w:color w:val="auto"/>
          <w:sz w:val="24"/>
        </w:rPr>
      </w:pPr>
      <w:r>
        <w:rPr>
          <w:rFonts w:ascii="仿宋" w:hAnsi="仿宋" w:eastAsia="仿宋" w:cs="仿宋"/>
          <w:bCs/>
          <w:color w:val="auto"/>
          <w:kern w:val="0"/>
          <w:sz w:val="24"/>
        </w:rPr>
        <w:t>9.3在质保期内，</w:t>
      </w:r>
      <w:r>
        <w:rPr>
          <w:rFonts w:ascii="仿宋" w:hAnsi="仿宋" w:eastAsia="仿宋" w:cs="仿宋"/>
          <w:bCs/>
          <w:color w:val="auto"/>
          <w:sz w:val="24"/>
        </w:rPr>
        <w:t>提供7×24小时电话技术咨询支持，</w:t>
      </w:r>
      <w:r>
        <w:rPr>
          <w:rFonts w:ascii="仿宋" w:hAnsi="仿宋" w:eastAsia="仿宋" w:cs="仿宋"/>
          <w:color w:val="auto"/>
          <w:sz w:val="24"/>
        </w:rPr>
        <w:t xml:space="preserve">在接到用户单位电话维修通知后，到达现场不超过5小时，一般质量问题在12小时内负责修复，确保不影响用户单位实际使用。未及时修复的，采购人有权另行安排其他队伍进行维修，所产生的维修费用从合同价款中直接扣除。 </w:t>
      </w:r>
    </w:p>
    <w:p w14:paraId="7D416061">
      <w:pPr>
        <w:spacing w:line="360" w:lineRule="auto"/>
        <w:ind w:firstLine="480" w:firstLineChars="200"/>
        <w:rPr>
          <w:rFonts w:hint="default" w:ascii="仿宋" w:hAnsi="仿宋" w:eastAsia="仿宋" w:cs="仿宋"/>
          <w:color w:val="auto"/>
          <w:kern w:val="0"/>
          <w:sz w:val="24"/>
          <w:szCs w:val="24"/>
        </w:rPr>
      </w:pPr>
      <w:r>
        <w:rPr>
          <w:rFonts w:ascii="仿宋" w:hAnsi="仿宋" w:eastAsia="仿宋" w:cs="仿宋"/>
          <w:color w:val="auto"/>
          <w:kern w:val="0"/>
          <w:sz w:val="24"/>
          <w:szCs w:val="24"/>
        </w:rPr>
        <w:t>9.4质保期内，与维修相关的所有费用、安全等由投标人自负。</w:t>
      </w:r>
    </w:p>
    <w:p w14:paraId="0CF99408">
      <w:pPr>
        <w:spacing w:line="360" w:lineRule="auto"/>
        <w:ind w:firstLine="482" w:firstLineChars="200"/>
        <w:rPr>
          <w:rFonts w:hint="default" w:ascii="仿宋" w:hAnsi="仿宋" w:eastAsia="仿宋" w:cs="仿宋"/>
          <w:b/>
          <w:bCs/>
          <w:color w:val="auto"/>
          <w:kern w:val="0"/>
          <w:sz w:val="24"/>
          <w:szCs w:val="24"/>
        </w:rPr>
      </w:pPr>
      <w:r>
        <w:rPr>
          <w:rFonts w:ascii="仿宋" w:hAnsi="仿宋" w:eastAsia="仿宋" w:cs="仿宋"/>
          <w:b/>
          <w:bCs/>
          <w:color w:val="auto"/>
          <w:kern w:val="0"/>
          <w:sz w:val="24"/>
          <w:szCs w:val="24"/>
        </w:rPr>
        <w:t>10.实施要求</w:t>
      </w:r>
    </w:p>
    <w:p w14:paraId="4C997488">
      <w:pPr>
        <w:spacing w:line="360" w:lineRule="auto"/>
        <w:ind w:firstLine="480" w:firstLineChars="200"/>
        <w:rPr>
          <w:rFonts w:hint="default" w:ascii="仿宋" w:hAnsi="仿宋" w:eastAsia="仿宋" w:cs="仿宋"/>
          <w:color w:val="auto"/>
          <w:kern w:val="0"/>
          <w:sz w:val="24"/>
          <w:szCs w:val="24"/>
        </w:rPr>
      </w:pPr>
      <w:r>
        <w:rPr>
          <w:rFonts w:ascii="仿宋" w:hAnsi="仿宋" w:eastAsia="仿宋" w:cs="仿宋"/>
          <w:color w:val="auto"/>
          <w:kern w:val="0"/>
          <w:sz w:val="24"/>
          <w:szCs w:val="24"/>
        </w:rPr>
        <w:t>10.1</w:t>
      </w:r>
      <w:r>
        <w:rPr>
          <w:rFonts w:ascii="仿宋" w:hAnsi="仿宋" w:eastAsia="仿宋" w:cs="仿宋"/>
          <w:b/>
          <w:color w:val="auto"/>
          <w:sz w:val="24"/>
        </w:rPr>
        <w:t>交货时间：签订合同后</w:t>
      </w:r>
      <w:r>
        <w:rPr>
          <w:rFonts w:hint="eastAsia" w:ascii="仿宋" w:hAnsi="仿宋" w:eastAsia="仿宋" w:cs="仿宋"/>
          <w:b/>
          <w:color w:val="auto"/>
          <w:sz w:val="24"/>
          <w:lang w:val="en-US" w:eastAsia="zh-CN"/>
        </w:rPr>
        <w:t>90</w:t>
      </w:r>
      <w:r>
        <w:rPr>
          <w:rFonts w:ascii="仿宋" w:hAnsi="仿宋" w:eastAsia="仿宋" w:cs="仿宋"/>
          <w:b/>
          <w:color w:val="auto"/>
          <w:sz w:val="24"/>
        </w:rPr>
        <w:t>日历天内安装调试完成，并验收合格</w:t>
      </w:r>
      <w:r>
        <w:rPr>
          <w:rFonts w:ascii="仿宋" w:hAnsi="仿宋" w:eastAsia="仿宋" w:cs="仿宋"/>
          <w:color w:val="auto"/>
          <w:sz w:val="24"/>
        </w:rPr>
        <w:t>。</w:t>
      </w:r>
    </w:p>
    <w:p w14:paraId="07A4C563">
      <w:pPr>
        <w:spacing w:line="360" w:lineRule="auto"/>
        <w:ind w:firstLine="480" w:firstLineChars="200"/>
        <w:rPr>
          <w:rFonts w:hint="default" w:ascii="仿宋" w:hAnsi="仿宋" w:eastAsia="仿宋" w:cs="仿宋"/>
          <w:color w:val="auto"/>
          <w:kern w:val="0"/>
          <w:sz w:val="24"/>
          <w:szCs w:val="24"/>
        </w:rPr>
      </w:pPr>
      <w:r>
        <w:rPr>
          <w:rFonts w:ascii="仿宋" w:hAnsi="仿宋" w:eastAsia="仿宋" w:cs="仿宋"/>
          <w:color w:val="auto"/>
          <w:kern w:val="0"/>
          <w:sz w:val="24"/>
          <w:szCs w:val="24"/>
        </w:rPr>
        <w:t>10.2</w:t>
      </w:r>
      <w:r>
        <w:rPr>
          <w:rFonts w:ascii="仿宋" w:hAnsi="仿宋" w:eastAsia="仿宋" w:cs="仿宋"/>
          <w:b/>
          <w:color w:val="auto"/>
          <w:sz w:val="24"/>
        </w:rPr>
        <w:t>交货、安装地点：</w:t>
      </w:r>
      <w:r>
        <w:rPr>
          <w:rFonts w:ascii="仿宋" w:hAnsi="仿宋" w:eastAsia="仿宋" w:cs="仿宋"/>
          <w:color w:val="auto"/>
          <w:sz w:val="24"/>
        </w:rPr>
        <w:t>中标人应按照采购人的要求将货物运至采购单位指定地点，确保正常使用。</w:t>
      </w:r>
    </w:p>
    <w:p w14:paraId="11B884BF">
      <w:pPr>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kern w:val="0"/>
          <w:sz w:val="24"/>
          <w:szCs w:val="24"/>
        </w:rPr>
        <w:t>10.3</w:t>
      </w:r>
      <w:r>
        <w:rPr>
          <w:rFonts w:ascii="仿宋" w:hAnsi="仿宋" w:eastAsia="仿宋" w:cs="仿宋"/>
          <w:color w:val="auto"/>
          <w:sz w:val="24"/>
        </w:rPr>
        <w:t>投标人须提供符合采购需求、符合国家质量检测标准的原装合格产品，项目质量达不到要求标准的，中标人免费无条件返工至合格，项目实施期不顺延。验收仍不合格的，违约金为合同价</w:t>
      </w:r>
      <w:r>
        <w:rPr>
          <w:rFonts w:hint="eastAsia" w:ascii="仿宋" w:hAnsi="仿宋" w:eastAsia="仿宋" w:cs="仿宋"/>
          <w:color w:val="auto"/>
          <w:sz w:val="24"/>
          <w:lang w:eastAsia="zh-CN"/>
        </w:rPr>
        <w:t>款</w:t>
      </w:r>
      <w:r>
        <w:rPr>
          <w:rFonts w:ascii="仿宋" w:hAnsi="仿宋" w:eastAsia="仿宋" w:cs="仿宋"/>
          <w:color w:val="auto"/>
          <w:sz w:val="24"/>
        </w:rPr>
        <w:t>的20%。</w:t>
      </w:r>
    </w:p>
    <w:p w14:paraId="7F83D899">
      <w:pPr>
        <w:spacing w:line="360" w:lineRule="auto"/>
        <w:ind w:firstLine="480" w:firstLineChars="200"/>
        <w:rPr>
          <w:rFonts w:hint="default" w:ascii="仿宋" w:hAnsi="仿宋" w:eastAsia="仿宋" w:cs="仿宋"/>
          <w:color w:val="auto"/>
          <w:kern w:val="0"/>
          <w:sz w:val="24"/>
          <w:szCs w:val="24"/>
        </w:rPr>
      </w:pPr>
      <w:r>
        <w:rPr>
          <w:rFonts w:ascii="仿宋" w:hAnsi="仿宋" w:eastAsia="仿宋" w:cs="仿宋"/>
          <w:color w:val="auto"/>
          <w:kern w:val="0"/>
          <w:sz w:val="24"/>
          <w:szCs w:val="24"/>
        </w:rPr>
        <w:t>10.4中标人应提供整套安装、调试、使用、维修所必需的操作手册、指导书、技术文件等。</w:t>
      </w:r>
    </w:p>
    <w:p w14:paraId="17BB6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kern w:val="0"/>
          <w:sz w:val="24"/>
          <w:szCs w:val="24"/>
        </w:rPr>
        <w:t>10.5产品设备安装期间，中标人应妥善保管各种材料和器材，如有被盗和</w:t>
      </w:r>
      <w:r>
        <w:rPr>
          <w:rFonts w:hint="eastAsia" w:ascii="仿宋" w:hAnsi="仿宋" w:eastAsia="仿宋" w:cs="仿宋"/>
          <w:color w:val="auto"/>
          <w:kern w:val="0"/>
          <w:sz w:val="24"/>
          <w:szCs w:val="24"/>
          <w:lang w:eastAsia="zh-CN"/>
        </w:rPr>
        <w:t>其他损失</w:t>
      </w:r>
      <w:r>
        <w:rPr>
          <w:rFonts w:ascii="仿宋" w:hAnsi="仿宋" w:eastAsia="仿宋" w:cs="仿宋"/>
          <w:color w:val="auto"/>
          <w:kern w:val="0"/>
          <w:sz w:val="24"/>
          <w:szCs w:val="24"/>
        </w:rPr>
        <w:t>的，采购人不承担任何责任。</w:t>
      </w:r>
    </w:p>
    <w:p w14:paraId="69CAA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10.6强化安全意识、抓好安全生产，明确安全责任，杜绝事故发生，项目实施中发生安全及人身事故均由投标人负责处理，并承担全部责任和费用。</w:t>
      </w:r>
    </w:p>
    <w:p w14:paraId="61649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default" w:ascii="仿宋" w:hAnsi="仿宋" w:eastAsia="仿宋" w:cs="仿宋"/>
          <w:color w:val="auto"/>
          <w:kern w:val="24"/>
          <w:sz w:val="24"/>
          <w:szCs w:val="24"/>
        </w:rPr>
      </w:pPr>
      <w:r>
        <w:rPr>
          <w:rFonts w:ascii="仿宋" w:hAnsi="仿宋" w:eastAsia="仿宋" w:cs="仿宋"/>
          <w:bCs/>
          <w:color w:val="auto"/>
          <w:sz w:val="24"/>
          <w:szCs w:val="24"/>
        </w:rPr>
        <w:t>10.7以非投标人制造的产品参加投标的，采购人有权要求在项目实施时提供该产品制造商针对本项目出具的授权书和质保函</w:t>
      </w:r>
      <w:r>
        <w:rPr>
          <w:rFonts w:ascii="仿宋" w:hAnsi="仿宋" w:eastAsia="仿宋" w:cs="仿宋"/>
          <w:color w:val="auto"/>
          <w:kern w:val="24"/>
          <w:sz w:val="24"/>
          <w:szCs w:val="24"/>
        </w:rPr>
        <w:t>。</w:t>
      </w:r>
    </w:p>
    <w:p w14:paraId="75C8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10.8项目实施过程中采购人有权要求中标人提供经国家认可的质量检测机构出具的产品检测报告（包括货物成分），如不符，则验收不予通过，检测费用由中标人负责。</w:t>
      </w:r>
    </w:p>
    <w:p w14:paraId="77E66518">
      <w:pPr>
        <w:spacing w:line="360" w:lineRule="auto"/>
        <w:ind w:firstLine="560" w:firstLineChars="200"/>
        <w:jc w:val="left"/>
        <w:rPr>
          <w:rFonts w:hint="default" w:ascii="仿宋" w:hAnsi="仿宋" w:eastAsia="仿宋" w:cs="仿宋"/>
          <w:color w:val="auto"/>
          <w:kern w:val="0"/>
          <w:sz w:val="24"/>
          <w:szCs w:val="24"/>
        </w:rPr>
      </w:pPr>
      <w:r>
        <w:rPr>
          <w:rFonts w:ascii="仿宋" w:hAnsi="仿宋" w:eastAsia="仿宋" w:cs="仿宋"/>
          <w:color w:val="auto"/>
          <w:spacing w:val="20"/>
          <w:kern w:val="0"/>
          <w:sz w:val="24"/>
          <w:szCs w:val="24"/>
        </w:rPr>
        <w:t>11.</w:t>
      </w:r>
      <w:r>
        <w:rPr>
          <w:rFonts w:ascii="仿宋" w:hAnsi="仿宋" w:eastAsia="仿宋" w:cs="仿宋"/>
          <w:color w:val="auto"/>
          <w:kern w:val="0"/>
          <w:sz w:val="24"/>
          <w:szCs w:val="24"/>
        </w:rPr>
        <w:t>技术培训：为采购人培训操作人员，使其能够熟练操作（使用）、安装、维护等工作，并能独立上岗。人数、培训地址及培训内容按采购人要求。</w:t>
      </w:r>
    </w:p>
    <w:p w14:paraId="145F0BCA">
      <w:pPr>
        <w:spacing w:line="360" w:lineRule="auto"/>
        <w:ind w:firstLine="480" w:firstLineChars="200"/>
        <w:jc w:val="left"/>
        <w:rPr>
          <w:rFonts w:hint="default" w:ascii="仿宋" w:hAnsi="仿宋" w:eastAsia="仿宋" w:cs="仿宋"/>
          <w:color w:val="auto"/>
          <w:sz w:val="24"/>
          <w:szCs w:val="24"/>
        </w:rPr>
      </w:pPr>
      <w:r>
        <w:rPr>
          <w:rFonts w:ascii="仿宋" w:hAnsi="仿宋" w:eastAsia="仿宋" w:cs="仿宋"/>
          <w:color w:val="auto"/>
          <w:sz w:val="24"/>
          <w:szCs w:val="24"/>
        </w:rPr>
        <w:t>12.保密：项目实施过程和结果将严格保密，在未经</w:t>
      </w:r>
      <w:r>
        <w:rPr>
          <w:rFonts w:ascii="仿宋" w:hAnsi="仿宋" w:eastAsia="仿宋" w:cs="仿宋"/>
          <w:color w:val="auto"/>
          <w:kern w:val="0"/>
          <w:sz w:val="24"/>
          <w:szCs w:val="24"/>
        </w:rPr>
        <w:t>采购人</w:t>
      </w:r>
      <w:r>
        <w:rPr>
          <w:rFonts w:ascii="仿宋" w:hAnsi="仿宋" w:eastAsia="仿宋" w:cs="仿宋"/>
          <w:color w:val="auto"/>
          <w:sz w:val="24"/>
          <w:szCs w:val="24"/>
        </w:rPr>
        <w:t>授权的情况下不会泄露给任何单位和个人，不会利用此信息进行任何侵害客户权益的行为。</w:t>
      </w:r>
    </w:p>
    <w:p w14:paraId="048D76DE">
      <w:pPr>
        <w:spacing w:line="360" w:lineRule="auto"/>
        <w:ind w:firstLine="562" w:firstLineChars="200"/>
        <w:jc w:val="left"/>
        <w:rPr>
          <w:rFonts w:hint="default" w:ascii="仿宋" w:hAnsi="仿宋" w:eastAsia="仿宋" w:cs="仿宋"/>
          <w:b/>
          <w:bCs/>
          <w:color w:val="auto"/>
          <w:spacing w:val="20"/>
          <w:sz w:val="24"/>
          <w:szCs w:val="24"/>
        </w:rPr>
      </w:pPr>
      <w:r>
        <w:rPr>
          <w:rFonts w:ascii="仿宋" w:hAnsi="仿宋" w:eastAsia="仿宋" w:cs="仿宋"/>
          <w:b/>
          <w:bCs/>
          <w:color w:val="auto"/>
          <w:spacing w:val="20"/>
          <w:sz w:val="24"/>
          <w:szCs w:val="24"/>
        </w:rPr>
        <w:t>13.验收标准及要求</w:t>
      </w:r>
    </w:p>
    <w:p w14:paraId="2824B620">
      <w:pPr>
        <w:tabs>
          <w:tab w:val="left" w:pos="0"/>
        </w:tabs>
        <w:spacing w:line="360" w:lineRule="auto"/>
        <w:ind w:firstLine="480" w:firstLineChars="200"/>
        <w:jc w:val="left"/>
        <w:rPr>
          <w:rFonts w:hint="default" w:ascii="仿宋" w:hAnsi="仿宋" w:eastAsia="仿宋" w:cs="仿宋"/>
          <w:color w:val="auto"/>
          <w:sz w:val="24"/>
          <w:szCs w:val="24"/>
        </w:rPr>
      </w:pPr>
      <w:r>
        <w:rPr>
          <w:rFonts w:ascii="仿宋" w:hAnsi="仿宋" w:eastAsia="仿宋" w:cs="仿宋"/>
          <w:color w:val="auto"/>
          <w:sz w:val="24"/>
          <w:szCs w:val="24"/>
        </w:rPr>
        <w:t>根据中华人民共和国现行技术标准，按招标文件以及合同规定的验收评定标准等规范，由采购人组织验收。</w:t>
      </w:r>
    </w:p>
    <w:p w14:paraId="639B88C5">
      <w:pPr>
        <w:autoSpaceDE w:val="0"/>
        <w:autoSpaceDN w:val="0"/>
        <w:adjustRightInd w:val="0"/>
        <w:spacing w:line="360" w:lineRule="auto"/>
        <w:ind w:firstLine="480" w:firstLineChars="200"/>
        <w:rPr>
          <w:rFonts w:hint="default" w:ascii="仿宋" w:hAnsi="仿宋" w:eastAsia="仿宋" w:cs="仿宋"/>
          <w:color w:val="auto"/>
          <w:kern w:val="0"/>
          <w:sz w:val="24"/>
          <w:szCs w:val="24"/>
        </w:rPr>
      </w:pPr>
      <w:r>
        <w:rPr>
          <w:rFonts w:ascii="仿宋" w:hAnsi="仿宋" w:eastAsia="仿宋" w:cs="仿宋"/>
          <w:color w:val="auto"/>
          <w:sz w:val="24"/>
          <w:szCs w:val="24"/>
        </w:rPr>
        <w:t>13.1</w:t>
      </w:r>
      <w:r>
        <w:rPr>
          <w:rFonts w:ascii="仿宋" w:hAnsi="仿宋" w:eastAsia="仿宋" w:cs="仿宋"/>
          <w:color w:val="auto"/>
          <w:kern w:val="0"/>
          <w:sz w:val="24"/>
          <w:szCs w:val="24"/>
        </w:rPr>
        <w:t>由采购人组织验收，</w:t>
      </w:r>
      <w:r>
        <w:rPr>
          <w:rFonts w:ascii="仿宋" w:hAnsi="仿宋" w:eastAsia="仿宋" w:cs="仿宋"/>
          <w:color w:val="auto"/>
          <w:sz w:val="24"/>
          <w:szCs w:val="24"/>
        </w:rPr>
        <w:t>同时根据具体情况可以邀请主要设备厂家代表或投标人代表协助采购人进行验收。</w:t>
      </w:r>
      <w:r>
        <w:rPr>
          <w:rFonts w:ascii="仿宋" w:hAnsi="仿宋" w:eastAsia="仿宋" w:cs="仿宋"/>
          <w:color w:val="auto"/>
          <w:kern w:val="0"/>
          <w:sz w:val="24"/>
          <w:szCs w:val="24"/>
        </w:rPr>
        <w:t xml:space="preserve">验收小组根据行业相关标准及招标文件、投标文件相应技术要求对本项目产品的品牌、外观、规格、参数配置、数量、配件及安装调试后的使用性能、运行状况、技术资料及其他进行验收，完全符合采购文件、投标文件及承诺、合同等要求视为验收合格，签署书面验收意见。 </w:t>
      </w:r>
    </w:p>
    <w:p w14:paraId="5F12F5A3">
      <w:pPr>
        <w:autoSpaceDE w:val="0"/>
        <w:autoSpaceDN w:val="0"/>
        <w:adjustRightInd w:val="0"/>
        <w:spacing w:line="360" w:lineRule="auto"/>
        <w:ind w:firstLine="480" w:firstLineChars="200"/>
        <w:rPr>
          <w:rFonts w:hint="default" w:ascii="仿宋" w:hAnsi="仿宋" w:eastAsia="仿宋" w:cs="仿宋"/>
          <w:bCs/>
          <w:color w:val="auto"/>
          <w:kern w:val="0"/>
          <w:sz w:val="24"/>
          <w:szCs w:val="24"/>
        </w:rPr>
      </w:pPr>
      <w:r>
        <w:rPr>
          <w:rFonts w:ascii="仿宋" w:hAnsi="仿宋" w:eastAsia="仿宋" w:cs="仿宋"/>
          <w:bCs/>
          <w:color w:val="auto"/>
          <w:kern w:val="0"/>
          <w:sz w:val="24"/>
          <w:szCs w:val="24"/>
        </w:rPr>
        <w:t>验收时中标人实际供货产品与所投产品不一致或提交的产品未满足采购技术要求的，采购人有权要求其重新提供符合要求的产品直至通过验收，中标人无法履行的，采购人有权终止合同及拒绝支付合同款，给采购人造成损失的，由中标人负责承担。</w:t>
      </w:r>
    </w:p>
    <w:p w14:paraId="0B4352D2">
      <w:pPr>
        <w:tabs>
          <w:tab w:val="left" w:pos="0"/>
        </w:tabs>
        <w:spacing w:line="360" w:lineRule="auto"/>
        <w:ind w:firstLine="480" w:firstLineChars="200"/>
        <w:jc w:val="left"/>
        <w:rPr>
          <w:rFonts w:hint="default" w:ascii="仿宋" w:hAnsi="仿宋" w:eastAsia="仿宋" w:cs="仿宋"/>
          <w:color w:val="auto"/>
          <w:sz w:val="24"/>
          <w:szCs w:val="24"/>
        </w:rPr>
      </w:pPr>
      <w:r>
        <w:rPr>
          <w:rFonts w:ascii="仿宋" w:hAnsi="仿宋" w:eastAsia="仿宋" w:cs="仿宋"/>
          <w:color w:val="auto"/>
          <w:sz w:val="24"/>
          <w:szCs w:val="24"/>
        </w:rPr>
        <w:t>由于中标人原因超过时间达不到要求的或验收不能通过的，中标人须退还已付货款，履约保证金不予退还，赔偿采购人损失，并报有关部门处理。</w:t>
      </w:r>
    </w:p>
    <w:p w14:paraId="755EB04E">
      <w:pPr>
        <w:spacing w:line="360" w:lineRule="auto"/>
        <w:ind w:firstLine="480" w:firstLineChars="200"/>
        <w:jc w:val="left"/>
        <w:rPr>
          <w:rFonts w:hint="default" w:ascii="仿宋" w:hAnsi="仿宋" w:eastAsia="仿宋" w:cs="仿宋"/>
          <w:b/>
          <w:color w:val="auto"/>
          <w:sz w:val="32"/>
        </w:rPr>
      </w:pPr>
      <w:r>
        <w:rPr>
          <w:rFonts w:ascii="仿宋" w:hAnsi="仿宋" w:eastAsia="仿宋" w:cs="仿宋"/>
          <w:snapToGrid w:val="0"/>
          <w:color w:val="auto"/>
          <w:kern w:val="0"/>
          <w:sz w:val="24"/>
          <w:szCs w:val="24"/>
        </w:rPr>
        <w:t>13.2投标人向采购人提供</w:t>
      </w:r>
      <w:r>
        <w:rPr>
          <w:rFonts w:hint="eastAsia" w:ascii="仿宋" w:hAnsi="仿宋" w:eastAsia="仿宋" w:cs="仿宋"/>
          <w:snapToGrid w:val="0"/>
          <w:color w:val="auto"/>
          <w:kern w:val="0"/>
          <w:sz w:val="24"/>
          <w:szCs w:val="24"/>
          <w:lang w:val="en-US" w:eastAsia="zh-CN"/>
        </w:rPr>
        <w:t>实施</w:t>
      </w:r>
      <w:r>
        <w:rPr>
          <w:rFonts w:ascii="仿宋" w:hAnsi="仿宋" w:eastAsia="仿宋" w:cs="仿宋"/>
          <w:snapToGrid w:val="0"/>
          <w:color w:val="auto"/>
          <w:kern w:val="0"/>
          <w:sz w:val="24"/>
          <w:szCs w:val="24"/>
        </w:rPr>
        <w:t>过程中形成的图纸、记录、档案资料、产品说明书、合格证、原厂家安装手册、技术文件资料、使用手册、安装、验收报告等原件文档汇集成册（含电子版一套），并按采购人的档案管理要求完成资料归档工作，报送招标单位留存。</w:t>
      </w:r>
    </w:p>
    <w:p w14:paraId="35BABF45">
      <w:pPr>
        <w:spacing w:line="360" w:lineRule="auto"/>
        <w:ind w:firstLine="480" w:firstLineChars="200"/>
        <w:jc w:val="left"/>
        <w:rPr>
          <w:rFonts w:hint="default" w:ascii="仿宋" w:hAnsi="仿宋" w:eastAsia="仿宋" w:cs="仿宋"/>
          <w:color w:val="auto"/>
          <w:sz w:val="24"/>
          <w:szCs w:val="24"/>
        </w:rPr>
      </w:pPr>
    </w:p>
    <w:p w14:paraId="18C78CD1">
      <w:pPr>
        <w:rPr>
          <w:rFonts w:hint="default" w:ascii="仿宋" w:hAnsi="仿宋" w:eastAsia="仿宋" w:cs="仿宋"/>
          <w:b/>
          <w:bCs/>
          <w:color w:val="auto"/>
          <w:sz w:val="24"/>
        </w:rPr>
      </w:pPr>
      <w:r>
        <w:rPr>
          <w:rFonts w:ascii="仿宋" w:hAnsi="仿宋" w:eastAsia="仿宋" w:cs="仿宋"/>
          <w:b/>
          <w:color w:val="auto"/>
          <w:sz w:val="24"/>
        </w:rPr>
        <w:br w:type="page"/>
      </w:r>
    </w:p>
    <w:p w14:paraId="28402E82">
      <w:pPr>
        <w:spacing w:line="360" w:lineRule="auto"/>
        <w:jc w:val="center"/>
        <w:outlineLvl w:val="0"/>
        <w:rPr>
          <w:rFonts w:hint="default" w:ascii="仿宋" w:hAnsi="仿宋" w:eastAsia="仿宋" w:cs="仿宋"/>
          <w:b/>
          <w:color w:val="auto"/>
          <w:sz w:val="36"/>
        </w:rPr>
      </w:pPr>
      <w:bookmarkStart w:id="17" w:name="_Toc2125"/>
      <w:r>
        <w:rPr>
          <w:rFonts w:ascii="仿宋" w:hAnsi="仿宋" w:eastAsia="仿宋" w:cs="仿宋"/>
          <w:b/>
          <w:color w:val="auto"/>
          <w:sz w:val="36"/>
        </w:rPr>
        <w:t>第四部分  评标办法</w:t>
      </w:r>
      <w:bookmarkEnd w:id="17"/>
    </w:p>
    <w:p w14:paraId="76DC3010">
      <w:pPr>
        <w:pStyle w:val="12"/>
        <w:jc w:val="center"/>
        <w:outlineLvl w:val="1"/>
        <w:rPr>
          <w:rFonts w:hint="default" w:ascii="仿宋" w:hAnsi="仿宋" w:eastAsia="仿宋" w:cs="仿宋"/>
          <w:b/>
          <w:color w:val="auto"/>
          <w:sz w:val="32"/>
        </w:rPr>
      </w:pPr>
      <w:r>
        <w:rPr>
          <w:rFonts w:ascii="仿宋" w:hAnsi="仿宋" w:eastAsia="仿宋" w:cs="仿宋"/>
          <w:b/>
          <w:color w:val="auto"/>
          <w:sz w:val="32"/>
        </w:rPr>
        <w:t>评标办法前附表</w:t>
      </w:r>
    </w:p>
    <w:p w14:paraId="55325843">
      <w:pPr>
        <w:pStyle w:val="25"/>
        <w:ind w:firstLine="482"/>
        <w:rPr>
          <w:rFonts w:hint="default" w:ascii="仿宋" w:hAnsi="仿宋" w:eastAsia="仿宋" w:cs="仿宋"/>
          <w:b/>
          <w:bCs/>
          <w:color w:val="auto"/>
        </w:rPr>
      </w:pPr>
      <w:r>
        <w:rPr>
          <w:rFonts w:hint="eastAsia" w:ascii="仿宋" w:hAnsi="仿宋" w:eastAsia="仿宋" w:cs="仿宋"/>
          <w:b/>
          <w:bCs/>
          <w:color w:val="auto"/>
          <w:lang w:val="en-US" w:eastAsia="zh-CN"/>
        </w:rPr>
        <w:t>血液成分分离机</w:t>
      </w:r>
      <w:r>
        <w:rPr>
          <w:rFonts w:ascii="仿宋" w:hAnsi="仿宋" w:eastAsia="仿宋" w:cs="仿宋"/>
          <w:b/>
          <w:bCs/>
          <w:color w:val="auto"/>
        </w:rPr>
        <w:t>评标细则：</w:t>
      </w:r>
    </w:p>
    <w:tbl>
      <w:tblPr>
        <w:tblStyle w:val="29"/>
        <w:tblW w:w="10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131"/>
        <w:gridCol w:w="957"/>
        <w:gridCol w:w="1287"/>
        <w:gridCol w:w="6386"/>
      </w:tblGrid>
      <w:tr w14:paraId="27810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blHeader/>
          <w:jc w:val="center"/>
        </w:trPr>
        <w:tc>
          <w:tcPr>
            <w:tcW w:w="657" w:type="dxa"/>
            <w:vAlign w:val="center"/>
          </w:tcPr>
          <w:p w14:paraId="44370AE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kern w:val="0"/>
                <w:sz w:val="24"/>
                <w:szCs w:val="24"/>
              </w:rPr>
            </w:pPr>
            <w:r>
              <w:rPr>
                <w:rFonts w:ascii="仿宋" w:hAnsi="仿宋" w:eastAsia="仿宋" w:cs="仿宋"/>
                <w:color w:val="auto"/>
                <w:kern w:val="0"/>
                <w:sz w:val="24"/>
                <w:szCs w:val="24"/>
              </w:rPr>
              <w:t>序号</w:t>
            </w:r>
          </w:p>
        </w:tc>
        <w:tc>
          <w:tcPr>
            <w:tcW w:w="1131" w:type="dxa"/>
            <w:vAlign w:val="center"/>
          </w:tcPr>
          <w:p w14:paraId="3A8B1FA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color w:val="auto"/>
                <w:kern w:val="0"/>
                <w:sz w:val="24"/>
                <w:szCs w:val="24"/>
              </w:rPr>
            </w:pPr>
            <w:r>
              <w:rPr>
                <w:rFonts w:hint="eastAsia" w:ascii="仿宋" w:hAnsi="仿宋" w:eastAsia="仿宋" w:cs="仿宋"/>
                <w:kern w:val="0"/>
                <w:sz w:val="21"/>
                <w:szCs w:val="21"/>
                <w:lang w:eastAsia="zh-CN"/>
              </w:rPr>
              <w:t>主客观分</w:t>
            </w:r>
          </w:p>
        </w:tc>
        <w:tc>
          <w:tcPr>
            <w:tcW w:w="957" w:type="dxa"/>
            <w:vAlign w:val="center"/>
          </w:tcPr>
          <w:p w14:paraId="19FDC33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color w:val="auto"/>
                <w:kern w:val="0"/>
                <w:sz w:val="24"/>
                <w:szCs w:val="24"/>
              </w:rPr>
            </w:pPr>
            <w:r>
              <w:rPr>
                <w:rFonts w:ascii="仿宋" w:hAnsi="仿宋" w:eastAsia="仿宋" w:cs="仿宋"/>
                <w:color w:val="auto"/>
                <w:kern w:val="0"/>
                <w:sz w:val="24"/>
                <w:szCs w:val="24"/>
              </w:rPr>
              <w:t>分值</w:t>
            </w:r>
          </w:p>
          <w:p w14:paraId="272F065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color w:val="auto"/>
                <w:kern w:val="0"/>
                <w:sz w:val="24"/>
                <w:szCs w:val="24"/>
              </w:rPr>
            </w:pPr>
            <w:r>
              <w:rPr>
                <w:rFonts w:ascii="仿宋" w:hAnsi="仿宋" w:eastAsia="仿宋" w:cs="仿宋"/>
                <w:color w:val="auto"/>
                <w:kern w:val="0"/>
                <w:sz w:val="24"/>
                <w:szCs w:val="24"/>
              </w:rPr>
              <w:t>（分）</w:t>
            </w:r>
          </w:p>
        </w:tc>
        <w:tc>
          <w:tcPr>
            <w:tcW w:w="1287" w:type="dxa"/>
            <w:vAlign w:val="center"/>
          </w:tcPr>
          <w:p w14:paraId="43E4748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kern w:val="0"/>
                <w:sz w:val="24"/>
                <w:szCs w:val="24"/>
              </w:rPr>
            </w:pPr>
            <w:r>
              <w:rPr>
                <w:rFonts w:ascii="仿宋" w:hAnsi="仿宋" w:eastAsia="仿宋" w:cs="仿宋"/>
                <w:color w:val="auto"/>
                <w:kern w:val="0"/>
                <w:sz w:val="24"/>
                <w:szCs w:val="24"/>
              </w:rPr>
              <w:t>评分因素</w:t>
            </w:r>
          </w:p>
        </w:tc>
        <w:tc>
          <w:tcPr>
            <w:tcW w:w="6386" w:type="dxa"/>
            <w:vAlign w:val="center"/>
          </w:tcPr>
          <w:p w14:paraId="2E459FA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kern w:val="0"/>
                <w:sz w:val="24"/>
                <w:szCs w:val="24"/>
              </w:rPr>
            </w:pPr>
            <w:r>
              <w:rPr>
                <w:rFonts w:ascii="仿宋" w:hAnsi="仿宋" w:eastAsia="仿宋" w:cs="仿宋"/>
                <w:color w:val="auto"/>
                <w:kern w:val="0"/>
                <w:sz w:val="24"/>
                <w:szCs w:val="24"/>
              </w:rPr>
              <w:t>评分标准</w:t>
            </w:r>
          </w:p>
        </w:tc>
      </w:tr>
      <w:tr w14:paraId="12A5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657" w:type="dxa"/>
            <w:vAlign w:val="center"/>
          </w:tcPr>
          <w:p w14:paraId="2AB00441">
            <w:pPr>
              <w:keepNext w:val="0"/>
              <w:keepLines w:val="0"/>
              <w:pageBreakBefore w:val="0"/>
              <w:tabs>
                <w:tab w:val="left" w:pos="540"/>
              </w:tabs>
              <w:kinsoku/>
              <w:wordWrap/>
              <w:overflowPunct/>
              <w:topLinePunct w:val="0"/>
              <w:bidi w:val="0"/>
              <w:snapToGrid w:val="0"/>
              <w:spacing w:line="400" w:lineRule="exact"/>
              <w:jc w:val="center"/>
              <w:rPr>
                <w:rFonts w:hint="default" w:ascii="仿宋" w:hAnsi="仿宋" w:eastAsia="仿宋" w:cs="仿宋"/>
                <w:color w:val="auto"/>
                <w:sz w:val="24"/>
                <w:szCs w:val="24"/>
              </w:rPr>
            </w:pPr>
            <w:r>
              <w:rPr>
                <w:rFonts w:ascii="仿宋" w:hAnsi="仿宋" w:eastAsia="仿宋" w:cs="仿宋"/>
                <w:color w:val="auto"/>
                <w:sz w:val="24"/>
                <w:szCs w:val="24"/>
              </w:rPr>
              <w:t>1</w:t>
            </w:r>
          </w:p>
        </w:tc>
        <w:tc>
          <w:tcPr>
            <w:tcW w:w="1131" w:type="dxa"/>
            <w:vAlign w:val="center"/>
          </w:tcPr>
          <w:p w14:paraId="31E48180">
            <w:pPr>
              <w:keepNext w:val="0"/>
              <w:keepLines w:val="0"/>
              <w:pageBreakBefore w:val="0"/>
              <w:widowControl/>
              <w:kinsoku/>
              <w:wordWrap/>
              <w:overflowPunct/>
              <w:topLinePunct w:val="0"/>
              <w:bidi w:val="0"/>
              <w:spacing w:line="40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客观分</w:t>
            </w:r>
          </w:p>
        </w:tc>
        <w:tc>
          <w:tcPr>
            <w:tcW w:w="957" w:type="dxa"/>
            <w:vAlign w:val="center"/>
          </w:tcPr>
          <w:p w14:paraId="21E441D7">
            <w:pPr>
              <w:keepNext w:val="0"/>
              <w:keepLines w:val="0"/>
              <w:pageBreakBefore w:val="0"/>
              <w:widowControl/>
              <w:kinsoku/>
              <w:wordWrap/>
              <w:overflowPunct/>
              <w:topLinePunct w:val="0"/>
              <w:bidi w:val="0"/>
              <w:spacing w:line="400" w:lineRule="exact"/>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w:t>
            </w:r>
          </w:p>
        </w:tc>
        <w:tc>
          <w:tcPr>
            <w:tcW w:w="1287" w:type="dxa"/>
            <w:vAlign w:val="center"/>
          </w:tcPr>
          <w:p w14:paraId="00AA691B">
            <w:pPr>
              <w:keepNext w:val="0"/>
              <w:keepLines w:val="0"/>
              <w:pageBreakBefore w:val="0"/>
              <w:widowControl/>
              <w:kinsoku/>
              <w:wordWrap/>
              <w:overflowPunct/>
              <w:topLinePunct w:val="0"/>
              <w:bidi w:val="0"/>
              <w:spacing w:line="400" w:lineRule="exact"/>
              <w:jc w:val="center"/>
              <w:rPr>
                <w:rFonts w:hint="default" w:ascii="仿宋" w:hAnsi="仿宋" w:eastAsia="仿宋" w:cs="仿宋"/>
                <w:color w:val="auto"/>
                <w:sz w:val="24"/>
                <w:szCs w:val="24"/>
              </w:rPr>
            </w:pPr>
            <w:r>
              <w:rPr>
                <w:rFonts w:ascii="仿宋" w:hAnsi="仿宋" w:eastAsia="仿宋" w:cs="仿宋"/>
                <w:color w:val="auto"/>
                <w:kern w:val="0"/>
                <w:sz w:val="24"/>
                <w:szCs w:val="24"/>
              </w:rPr>
              <w:t>业绩</w:t>
            </w:r>
          </w:p>
        </w:tc>
        <w:tc>
          <w:tcPr>
            <w:tcW w:w="6386" w:type="dxa"/>
            <w:vAlign w:val="center"/>
          </w:tcPr>
          <w:p w14:paraId="7F270CED">
            <w:pPr>
              <w:keepNext w:val="0"/>
              <w:keepLines w:val="0"/>
              <w:pageBreakBefore w:val="0"/>
              <w:widowControl/>
              <w:kinsoku/>
              <w:wordWrap/>
              <w:overflowPunct/>
              <w:topLinePunct w:val="0"/>
              <w:bidi w:val="0"/>
              <w:spacing w:line="400" w:lineRule="exact"/>
              <w:jc w:val="left"/>
              <w:rPr>
                <w:rFonts w:hint="default" w:ascii="仿宋" w:hAnsi="仿宋" w:eastAsia="仿宋" w:cs="仿宋"/>
                <w:color w:val="auto"/>
                <w:kern w:val="0"/>
                <w:sz w:val="24"/>
                <w:szCs w:val="24"/>
              </w:rPr>
            </w:pPr>
            <w:r>
              <w:rPr>
                <w:rFonts w:ascii="仿宋" w:hAnsi="仿宋" w:eastAsia="仿宋" w:cs="仿宋"/>
                <w:color w:val="auto"/>
                <w:kern w:val="0"/>
                <w:sz w:val="24"/>
                <w:szCs w:val="24"/>
              </w:rPr>
              <w:t>自2021年1月1日（以签合同时间为准）以来，投标人每提供一个同类项目业绩案例得1分，最高得3分。</w:t>
            </w:r>
          </w:p>
          <w:p w14:paraId="5EF14D8E">
            <w:pPr>
              <w:keepNext w:val="0"/>
              <w:keepLines w:val="0"/>
              <w:pageBreakBefore w:val="0"/>
              <w:widowControl/>
              <w:kinsoku/>
              <w:wordWrap/>
              <w:overflowPunct/>
              <w:topLinePunct w:val="0"/>
              <w:bidi w:val="0"/>
              <w:spacing w:line="400" w:lineRule="exact"/>
              <w:jc w:val="left"/>
              <w:rPr>
                <w:rFonts w:hint="default" w:ascii="仿宋" w:hAnsi="仿宋" w:eastAsia="仿宋" w:cs="仿宋"/>
                <w:color w:val="auto"/>
                <w:sz w:val="24"/>
                <w:szCs w:val="24"/>
              </w:rPr>
            </w:pPr>
            <w:r>
              <w:rPr>
                <w:rFonts w:ascii="仿宋" w:hAnsi="仿宋" w:eastAsia="仿宋" w:cs="仿宋"/>
                <w:color w:val="auto"/>
                <w:kern w:val="0"/>
                <w:sz w:val="24"/>
                <w:szCs w:val="24"/>
              </w:rPr>
              <w:t>注：提供合同扫描件并</w:t>
            </w:r>
            <w:r>
              <w:rPr>
                <w:rFonts w:hint="eastAsia" w:ascii="仿宋" w:hAnsi="仿宋" w:eastAsia="仿宋" w:cs="仿宋"/>
                <w:color w:val="auto"/>
                <w:kern w:val="0"/>
                <w:sz w:val="24"/>
                <w:szCs w:val="24"/>
              </w:rPr>
              <w:t>加盖公章</w:t>
            </w:r>
            <w:r>
              <w:rPr>
                <w:rFonts w:ascii="仿宋" w:hAnsi="仿宋" w:eastAsia="仿宋" w:cs="仿宋"/>
                <w:color w:val="auto"/>
                <w:kern w:val="0"/>
                <w:sz w:val="24"/>
                <w:szCs w:val="24"/>
              </w:rPr>
              <w:t>，未提供或提供不完整的不得分。</w:t>
            </w:r>
          </w:p>
        </w:tc>
      </w:tr>
      <w:tr w14:paraId="399AA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657" w:type="dxa"/>
            <w:vAlign w:val="center"/>
          </w:tcPr>
          <w:p w14:paraId="7DC751BC">
            <w:pPr>
              <w:keepNext w:val="0"/>
              <w:keepLines w:val="0"/>
              <w:pageBreakBefore w:val="0"/>
              <w:tabs>
                <w:tab w:val="left" w:pos="540"/>
              </w:tabs>
              <w:kinsoku/>
              <w:wordWrap/>
              <w:overflowPunct/>
              <w:topLinePunct w:val="0"/>
              <w:bidi w:val="0"/>
              <w:snapToGrid w:val="0"/>
              <w:spacing w:line="400" w:lineRule="exact"/>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w:t>
            </w:r>
          </w:p>
        </w:tc>
        <w:tc>
          <w:tcPr>
            <w:tcW w:w="1131" w:type="dxa"/>
            <w:vAlign w:val="center"/>
          </w:tcPr>
          <w:p w14:paraId="0AFAE6D5">
            <w:pPr>
              <w:keepNext w:val="0"/>
              <w:keepLines w:val="0"/>
              <w:pageBreakBefore w:val="0"/>
              <w:widowControl/>
              <w:kinsoku/>
              <w:wordWrap/>
              <w:overflowPunct/>
              <w:topLinePunct w:val="0"/>
              <w:bidi w:val="0"/>
              <w:spacing w:line="400" w:lineRule="exact"/>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客观分</w:t>
            </w:r>
          </w:p>
        </w:tc>
        <w:tc>
          <w:tcPr>
            <w:tcW w:w="957" w:type="dxa"/>
            <w:vAlign w:val="center"/>
          </w:tcPr>
          <w:p w14:paraId="4691F43C">
            <w:pPr>
              <w:keepNext w:val="0"/>
              <w:keepLines w:val="0"/>
              <w:pageBreakBefore w:val="0"/>
              <w:widowControl/>
              <w:kinsoku/>
              <w:wordWrap/>
              <w:overflowPunct/>
              <w:topLinePunct w:val="0"/>
              <w:bidi w:val="0"/>
              <w:spacing w:line="400" w:lineRule="exact"/>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33</w:t>
            </w:r>
          </w:p>
        </w:tc>
        <w:tc>
          <w:tcPr>
            <w:tcW w:w="1287" w:type="dxa"/>
            <w:vAlign w:val="center"/>
          </w:tcPr>
          <w:p w14:paraId="0CC5EF74">
            <w:pPr>
              <w:keepNext w:val="0"/>
              <w:keepLines w:val="0"/>
              <w:pageBreakBefore w:val="0"/>
              <w:widowControl/>
              <w:kinsoku/>
              <w:wordWrap/>
              <w:overflowPunct/>
              <w:topLinePunct w:val="0"/>
              <w:bidi w:val="0"/>
              <w:spacing w:line="400" w:lineRule="exact"/>
              <w:jc w:val="center"/>
              <w:rPr>
                <w:rFonts w:hint="default" w:ascii="仿宋" w:hAnsi="仿宋" w:eastAsia="仿宋" w:cs="仿宋"/>
                <w:color w:val="auto"/>
                <w:sz w:val="24"/>
                <w:szCs w:val="24"/>
              </w:rPr>
            </w:pPr>
            <w:r>
              <w:rPr>
                <w:rFonts w:ascii="仿宋" w:hAnsi="仿宋" w:eastAsia="仿宋" w:cs="仿宋"/>
                <w:color w:val="auto"/>
                <w:kern w:val="0"/>
                <w:sz w:val="24"/>
                <w:szCs w:val="24"/>
              </w:rPr>
              <w:t>投标货物的性能及技术指标</w:t>
            </w:r>
          </w:p>
        </w:tc>
        <w:tc>
          <w:tcPr>
            <w:tcW w:w="6386" w:type="dxa"/>
            <w:vAlign w:val="center"/>
          </w:tcPr>
          <w:p w14:paraId="36B34C42">
            <w:pPr>
              <w:keepNext w:val="0"/>
              <w:keepLines w:val="0"/>
              <w:pageBreakBefore w:val="0"/>
              <w:widowControl/>
              <w:kinsoku/>
              <w:wordWrap/>
              <w:overflowPunct/>
              <w:topLinePunct w:val="0"/>
              <w:bidi w:val="0"/>
              <w:spacing w:line="400" w:lineRule="exact"/>
              <w:jc w:val="left"/>
              <w:rPr>
                <w:rFonts w:hint="default" w:ascii="仿宋" w:hAnsi="仿宋" w:eastAsia="仿宋" w:cs="仿宋"/>
                <w:color w:val="auto"/>
                <w:sz w:val="24"/>
                <w:szCs w:val="24"/>
              </w:rPr>
            </w:pPr>
            <w:r>
              <w:rPr>
                <w:rFonts w:hint="default" w:ascii="仿宋" w:hAnsi="仿宋" w:eastAsia="仿宋" w:cs="仿宋"/>
                <w:color w:val="auto"/>
                <w:sz w:val="24"/>
                <w:szCs w:val="24"/>
              </w:rPr>
              <w:t>技术参数及服务要求全部满足得</w:t>
            </w:r>
            <w:r>
              <w:rPr>
                <w:rFonts w:hint="eastAsia" w:ascii="仿宋" w:hAnsi="仿宋" w:eastAsia="仿宋" w:cs="仿宋"/>
                <w:color w:val="auto"/>
                <w:sz w:val="24"/>
                <w:szCs w:val="24"/>
                <w:lang w:val="en-US" w:eastAsia="zh-CN"/>
              </w:rPr>
              <w:t>33</w:t>
            </w:r>
            <w:r>
              <w:rPr>
                <w:rFonts w:hint="default" w:ascii="仿宋" w:hAnsi="仿宋" w:eastAsia="仿宋" w:cs="仿宋"/>
                <w:color w:val="auto"/>
                <w:sz w:val="24"/>
                <w:szCs w:val="24"/>
              </w:rPr>
              <w:t>分。带★号的项目，共有</w:t>
            </w:r>
            <w:r>
              <w:rPr>
                <w:rFonts w:hint="eastAsia" w:ascii="仿宋" w:hAnsi="仿宋" w:eastAsia="仿宋" w:cs="仿宋"/>
                <w:color w:val="auto"/>
                <w:sz w:val="24"/>
                <w:szCs w:val="24"/>
                <w:lang w:val="en-US" w:eastAsia="zh-CN"/>
              </w:rPr>
              <w:t>7</w:t>
            </w:r>
            <w:r>
              <w:rPr>
                <w:rFonts w:hint="default" w:ascii="仿宋" w:hAnsi="仿宋" w:eastAsia="仿宋" w:cs="仿宋"/>
                <w:color w:val="auto"/>
                <w:sz w:val="24"/>
                <w:szCs w:val="24"/>
              </w:rPr>
              <w:t>项，每一项得分</w:t>
            </w:r>
            <w:r>
              <w:rPr>
                <w:rFonts w:hint="eastAsia" w:ascii="仿宋" w:hAnsi="仿宋" w:eastAsia="仿宋" w:cs="仿宋"/>
                <w:color w:val="auto"/>
                <w:sz w:val="24"/>
                <w:szCs w:val="24"/>
                <w:lang w:val="en-US" w:eastAsia="zh-CN"/>
              </w:rPr>
              <w:t>1.5</w:t>
            </w:r>
            <w:r>
              <w:rPr>
                <w:rFonts w:hint="default" w:ascii="仿宋" w:hAnsi="仿宋" w:eastAsia="仿宋" w:cs="仿宋"/>
                <w:color w:val="auto"/>
                <w:sz w:val="24"/>
                <w:szCs w:val="24"/>
              </w:rPr>
              <w:t>分，无响应或者负偏离不得分。一般参数共有</w:t>
            </w:r>
            <w:r>
              <w:rPr>
                <w:rFonts w:hint="eastAsia" w:ascii="仿宋" w:hAnsi="仿宋" w:eastAsia="仿宋" w:cs="仿宋"/>
                <w:color w:val="auto"/>
                <w:sz w:val="24"/>
                <w:szCs w:val="24"/>
                <w:lang w:val="en-US" w:eastAsia="zh-CN"/>
              </w:rPr>
              <w:t>45</w:t>
            </w:r>
            <w:r>
              <w:rPr>
                <w:rFonts w:hint="default" w:ascii="仿宋" w:hAnsi="仿宋" w:eastAsia="仿宋" w:cs="仿宋"/>
                <w:color w:val="auto"/>
                <w:sz w:val="24"/>
                <w:szCs w:val="24"/>
              </w:rPr>
              <w:t>项，每一项0.</w:t>
            </w: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rPr>
              <w:t>分，无响应或者负偏离不得分。</w:t>
            </w:r>
          </w:p>
          <w:p w14:paraId="2CC8E0AE">
            <w:pPr>
              <w:keepNext w:val="0"/>
              <w:keepLines w:val="0"/>
              <w:pageBreakBefore w:val="0"/>
              <w:widowControl/>
              <w:kinsoku/>
              <w:wordWrap/>
              <w:overflowPunct/>
              <w:topLinePunct w:val="0"/>
              <w:bidi w:val="0"/>
              <w:spacing w:line="400" w:lineRule="exact"/>
              <w:jc w:val="left"/>
              <w:rPr>
                <w:rFonts w:hint="default" w:ascii="仿宋" w:hAnsi="仿宋" w:eastAsia="仿宋" w:cs="仿宋"/>
                <w:color w:val="auto"/>
                <w:sz w:val="24"/>
                <w:szCs w:val="24"/>
              </w:rPr>
            </w:pPr>
            <w:r>
              <w:rPr>
                <w:rFonts w:hint="default" w:ascii="仿宋" w:hAnsi="仿宋" w:eastAsia="仿宋" w:cs="仿宋"/>
                <w:color w:val="auto"/>
                <w:sz w:val="24"/>
                <w:szCs w:val="24"/>
              </w:rPr>
              <w:t>注：</w:t>
            </w:r>
            <w:r>
              <w:rPr>
                <w:rFonts w:hint="eastAsia" w:ascii="仿宋" w:hAnsi="仿宋" w:eastAsia="仿宋" w:cs="仿宋"/>
                <w:color w:val="auto"/>
                <w:sz w:val="24"/>
                <w:szCs w:val="24"/>
                <w:lang w:val="en-US" w:eastAsia="zh-CN"/>
              </w:rPr>
              <w:t>按要求提供</w:t>
            </w:r>
            <w:r>
              <w:rPr>
                <w:rFonts w:hint="default" w:ascii="仿宋" w:hAnsi="仿宋" w:eastAsia="仿宋" w:cs="仿宋"/>
                <w:color w:val="auto"/>
                <w:sz w:val="24"/>
                <w:szCs w:val="24"/>
              </w:rPr>
              <w:t>技术参数</w:t>
            </w:r>
            <w:r>
              <w:rPr>
                <w:rFonts w:hint="eastAsia" w:ascii="仿宋" w:hAnsi="仿宋" w:eastAsia="仿宋" w:cs="仿宋"/>
                <w:color w:val="auto"/>
                <w:sz w:val="24"/>
                <w:szCs w:val="24"/>
                <w:lang w:val="en-US" w:eastAsia="zh-CN"/>
              </w:rPr>
              <w:t>证明材料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未按要求提供的视为无响应或者负偏离</w:t>
            </w:r>
            <w:r>
              <w:rPr>
                <w:rFonts w:hint="default" w:ascii="仿宋" w:hAnsi="仿宋" w:eastAsia="仿宋" w:cs="仿宋"/>
                <w:color w:val="auto"/>
                <w:sz w:val="24"/>
                <w:szCs w:val="24"/>
              </w:rPr>
              <w:t>。</w:t>
            </w:r>
          </w:p>
        </w:tc>
      </w:tr>
      <w:tr w14:paraId="77C4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657" w:type="dxa"/>
            <w:vAlign w:val="center"/>
          </w:tcPr>
          <w:p w14:paraId="4BCB1CF1">
            <w:pPr>
              <w:keepNext w:val="0"/>
              <w:keepLines w:val="0"/>
              <w:pageBreakBefore w:val="0"/>
              <w:tabs>
                <w:tab w:val="left" w:pos="540"/>
              </w:tabs>
              <w:kinsoku/>
              <w:wordWrap/>
              <w:overflowPunct/>
              <w:topLinePunct w:val="0"/>
              <w:bidi w:val="0"/>
              <w:snapToGrid w:val="0"/>
              <w:spacing w:line="4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p>
        </w:tc>
        <w:tc>
          <w:tcPr>
            <w:tcW w:w="1131" w:type="dxa"/>
            <w:vAlign w:val="center"/>
          </w:tcPr>
          <w:p w14:paraId="4BD604D0">
            <w:pPr>
              <w:keepNext w:val="0"/>
              <w:keepLines w:val="0"/>
              <w:pageBreakBefore w:val="0"/>
              <w:tabs>
                <w:tab w:val="left" w:pos="540"/>
              </w:tabs>
              <w:kinsoku/>
              <w:wordWrap/>
              <w:overflowPunct/>
              <w:topLinePunct w:val="0"/>
              <w:bidi w:val="0"/>
              <w:snapToGrid w:val="0"/>
              <w:spacing w:line="400" w:lineRule="exact"/>
              <w:jc w:val="center"/>
              <w:rPr>
                <w:rFonts w:ascii="仿宋" w:hAnsi="仿宋" w:eastAsia="仿宋" w:cs="仿宋"/>
                <w:color w:val="auto"/>
                <w:sz w:val="24"/>
                <w:szCs w:val="24"/>
              </w:rPr>
            </w:pPr>
            <w:r>
              <w:rPr>
                <w:rFonts w:hint="eastAsia" w:ascii="仿宋" w:hAnsi="仿宋" w:eastAsia="仿宋" w:cs="仿宋"/>
                <w:color w:val="auto"/>
                <w:sz w:val="24"/>
                <w:szCs w:val="24"/>
                <w:lang w:val="en-US" w:eastAsia="zh-CN"/>
              </w:rPr>
              <w:t>主观分</w:t>
            </w:r>
          </w:p>
        </w:tc>
        <w:tc>
          <w:tcPr>
            <w:tcW w:w="957" w:type="dxa"/>
            <w:vAlign w:val="center"/>
          </w:tcPr>
          <w:p w14:paraId="1DDC0965">
            <w:pPr>
              <w:keepNext w:val="0"/>
              <w:keepLines w:val="0"/>
              <w:pageBreakBefore w:val="0"/>
              <w:tabs>
                <w:tab w:val="left" w:pos="540"/>
              </w:tabs>
              <w:kinsoku/>
              <w:wordWrap/>
              <w:overflowPunct/>
              <w:topLinePunct w:val="0"/>
              <w:bidi w:val="0"/>
              <w:snapToGrid w:val="0"/>
              <w:spacing w:line="4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287" w:type="dxa"/>
            <w:vAlign w:val="center"/>
          </w:tcPr>
          <w:p w14:paraId="31974C49">
            <w:pPr>
              <w:keepNext w:val="0"/>
              <w:keepLines w:val="0"/>
              <w:pageBreakBefore w:val="0"/>
              <w:tabs>
                <w:tab w:val="left" w:pos="540"/>
              </w:tabs>
              <w:kinsoku/>
              <w:wordWrap/>
              <w:overflowPunct/>
              <w:topLinePunct w:val="0"/>
              <w:bidi w:val="0"/>
              <w:snapToGrid w:val="0"/>
              <w:spacing w:line="400" w:lineRule="exact"/>
              <w:jc w:val="center"/>
              <w:rPr>
                <w:rFonts w:hint="default" w:ascii="仿宋" w:hAnsi="仿宋" w:eastAsia="仿宋" w:cs="仿宋"/>
                <w:color w:val="auto"/>
                <w:sz w:val="24"/>
                <w:szCs w:val="24"/>
              </w:rPr>
            </w:pPr>
            <w:r>
              <w:rPr>
                <w:rFonts w:hint="eastAsia" w:ascii="仿宋" w:hAnsi="仿宋" w:eastAsia="仿宋" w:cs="仿宋"/>
                <w:color w:val="auto"/>
                <w:sz w:val="24"/>
                <w:szCs w:val="24"/>
                <w:lang w:eastAsia="zh-CN"/>
              </w:rPr>
              <w:t>项目实施方案</w:t>
            </w:r>
          </w:p>
        </w:tc>
        <w:tc>
          <w:tcPr>
            <w:tcW w:w="6386" w:type="dxa"/>
            <w:vAlign w:val="center"/>
          </w:tcPr>
          <w:p w14:paraId="602768C0">
            <w:pPr>
              <w:keepNext w:val="0"/>
              <w:keepLines w:val="0"/>
              <w:pageBreakBefore w:val="0"/>
              <w:widowControl/>
              <w:kinsoku/>
              <w:wordWrap/>
              <w:overflowPunct/>
              <w:topLinePunct w:val="0"/>
              <w:bidi w:val="0"/>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根据投标人提供的</w:t>
            </w:r>
            <w:r>
              <w:rPr>
                <w:rFonts w:hint="eastAsia" w:ascii="仿宋" w:hAnsi="仿宋" w:eastAsia="仿宋" w:cs="仿宋"/>
                <w:color w:val="auto"/>
                <w:sz w:val="24"/>
                <w:szCs w:val="24"/>
                <w:lang w:eastAsia="zh-CN"/>
              </w:rPr>
              <w:t>项目实施方案</w:t>
            </w:r>
            <w:r>
              <w:rPr>
                <w:rFonts w:hint="eastAsia" w:ascii="仿宋" w:hAnsi="仿宋" w:eastAsia="仿宋" w:cs="仿宋"/>
                <w:color w:val="auto"/>
                <w:sz w:val="24"/>
                <w:szCs w:val="24"/>
              </w:rPr>
              <w:t>进行打分：</w:t>
            </w:r>
          </w:p>
          <w:p w14:paraId="75149EFD">
            <w:pPr>
              <w:keepNext w:val="0"/>
              <w:keepLines w:val="0"/>
              <w:pageBreakBefore w:val="0"/>
              <w:widowControl/>
              <w:kinsoku/>
              <w:wordWrap/>
              <w:overflowPunct/>
              <w:topLinePunct w:val="0"/>
              <w:bidi w:val="0"/>
              <w:spacing w:line="40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（1）项目供货、安装、调试措施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p>
          <w:p w14:paraId="0FA357CC">
            <w:pPr>
              <w:keepNext w:val="0"/>
              <w:keepLines w:val="0"/>
              <w:pageBreakBefore w:val="0"/>
              <w:widowControl/>
              <w:kinsoku/>
              <w:wordWrap/>
              <w:overflowPunct/>
              <w:topLinePunct w:val="0"/>
              <w:bidi w:val="0"/>
              <w:spacing w:line="400" w:lineRule="exac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项目进度保障措施（包括项目进度计划表）（</w:t>
            </w:r>
            <w:r>
              <w:rPr>
                <w:rFonts w:hint="eastAsia" w:ascii="仿宋" w:hAnsi="仿宋" w:eastAsia="仿宋" w:cs="仿宋"/>
                <w:color w:val="auto"/>
                <w:sz w:val="24"/>
                <w:szCs w:val="24"/>
                <w:lang w:val="en-US" w:eastAsia="zh-CN"/>
              </w:rPr>
              <w:t>0～3分）</w:t>
            </w:r>
          </w:p>
          <w:p w14:paraId="2CC9706A">
            <w:pPr>
              <w:keepNext w:val="0"/>
              <w:keepLines w:val="0"/>
              <w:pageBreakBefore w:val="0"/>
              <w:widowControl/>
              <w:kinsoku/>
              <w:wordWrap/>
              <w:overflowPunct/>
              <w:topLinePunct w:val="0"/>
              <w:bidi w:val="0"/>
              <w:spacing w:line="400" w:lineRule="exac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3）项目人员安排情况（包括人员清单、职责安排等）（0～2分）</w:t>
            </w:r>
          </w:p>
          <w:p w14:paraId="4508CC22">
            <w:pPr>
              <w:keepNext w:val="0"/>
              <w:keepLines w:val="0"/>
              <w:pageBreakBefore w:val="0"/>
              <w:widowControl/>
              <w:kinsoku/>
              <w:wordWrap/>
              <w:overflowPunct/>
              <w:topLinePunct w:val="0"/>
              <w:bidi w:val="0"/>
              <w:spacing w:line="400" w:lineRule="exact"/>
              <w:rPr>
                <w:rFonts w:hint="default"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项目质量</w:t>
            </w:r>
            <w:r>
              <w:rPr>
                <w:rFonts w:hint="eastAsia" w:ascii="仿宋" w:hAnsi="仿宋" w:eastAsia="仿宋" w:cs="仿宋"/>
                <w:color w:val="auto"/>
                <w:sz w:val="24"/>
                <w:szCs w:val="24"/>
              </w:rPr>
              <w:t>保证措施（0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r>
              <w:rPr>
                <w:rFonts w:ascii="仿宋" w:hAnsi="仿宋" w:eastAsia="仿宋" w:cs="仿宋"/>
                <w:color w:val="auto"/>
                <w:sz w:val="24"/>
                <w:szCs w:val="24"/>
              </w:rPr>
              <w:t>。</w:t>
            </w:r>
          </w:p>
        </w:tc>
      </w:tr>
      <w:tr w14:paraId="361D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57" w:type="dxa"/>
            <w:vAlign w:val="center"/>
          </w:tcPr>
          <w:p w14:paraId="04395B7A">
            <w:pPr>
              <w:keepNext w:val="0"/>
              <w:keepLines w:val="0"/>
              <w:pageBreakBefore w:val="0"/>
              <w:tabs>
                <w:tab w:val="left" w:pos="540"/>
              </w:tabs>
              <w:kinsoku/>
              <w:wordWrap/>
              <w:overflowPunct/>
              <w:topLinePunct w:val="0"/>
              <w:bidi w:val="0"/>
              <w:snapToGrid w:val="0"/>
              <w:spacing w:line="4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1131" w:type="dxa"/>
            <w:vAlign w:val="center"/>
          </w:tcPr>
          <w:p w14:paraId="1C889CF5">
            <w:pPr>
              <w:keepNext w:val="0"/>
              <w:keepLines w:val="0"/>
              <w:pageBreakBefore w:val="0"/>
              <w:tabs>
                <w:tab w:val="left" w:pos="540"/>
              </w:tabs>
              <w:kinsoku/>
              <w:wordWrap/>
              <w:overflowPunct/>
              <w:topLinePunct w:val="0"/>
              <w:bidi w:val="0"/>
              <w:snapToGrid w:val="0"/>
              <w:spacing w:line="400" w:lineRule="exact"/>
              <w:jc w:val="center"/>
              <w:rPr>
                <w:rFonts w:ascii="仿宋" w:hAnsi="仿宋" w:eastAsia="仿宋" w:cs="仿宋"/>
                <w:color w:val="auto"/>
                <w:sz w:val="24"/>
                <w:szCs w:val="24"/>
              </w:rPr>
            </w:pPr>
            <w:r>
              <w:rPr>
                <w:rFonts w:hint="eastAsia" w:ascii="仿宋" w:hAnsi="仿宋" w:eastAsia="仿宋" w:cs="仿宋"/>
                <w:color w:val="auto"/>
                <w:sz w:val="24"/>
                <w:szCs w:val="24"/>
                <w:lang w:val="en-US" w:eastAsia="zh-CN"/>
              </w:rPr>
              <w:t>主观分</w:t>
            </w:r>
          </w:p>
        </w:tc>
        <w:tc>
          <w:tcPr>
            <w:tcW w:w="957" w:type="dxa"/>
            <w:vAlign w:val="center"/>
          </w:tcPr>
          <w:p w14:paraId="50D76CAE">
            <w:pPr>
              <w:keepNext w:val="0"/>
              <w:keepLines w:val="0"/>
              <w:pageBreakBefore w:val="0"/>
              <w:tabs>
                <w:tab w:val="left" w:pos="540"/>
              </w:tabs>
              <w:kinsoku/>
              <w:wordWrap/>
              <w:overflowPunct/>
              <w:topLinePunct w:val="0"/>
              <w:bidi w:val="0"/>
              <w:snapToGrid w:val="0"/>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287" w:type="dxa"/>
            <w:vAlign w:val="center"/>
          </w:tcPr>
          <w:p w14:paraId="3181BBD4">
            <w:pPr>
              <w:keepNext w:val="0"/>
              <w:keepLines w:val="0"/>
              <w:pageBreakBefore w:val="0"/>
              <w:tabs>
                <w:tab w:val="left" w:pos="540"/>
              </w:tabs>
              <w:kinsoku/>
              <w:wordWrap/>
              <w:overflowPunct/>
              <w:topLinePunct w:val="0"/>
              <w:bidi w:val="0"/>
              <w:snapToGrid w:val="0"/>
              <w:spacing w:line="400" w:lineRule="exact"/>
              <w:jc w:val="center"/>
              <w:rPr>
                <w:rFonts w:hint="default" w:ascii="仿宋" w:hAnsi="仿宋" w:eastAsia="仿宋" w:cs="仿宋"/>
                <w:color w:val="auto"/>
                <w:kern w:val="0"/>
                <w:sz w:val="24"/>
                <w:szCs w:val="24"/>
              </w:rPr>
            </w:pPr>
            <w:r>
              <w:rPr>
                <w:rFonts w:ascii="仿宋" w:hAnsi="仿宋" w:eastAsia="仿宋" w:cs="仿宋"/>
                <w:color w:val="auto"/>
                <w:sz w:val="24"/>
                <w:szCs w:val="24"/>
              </w:rPr>
              <w:t>项目培训</w:t>
            </w:r>
            <w:r>
              <w:rPr>
                <w:rFonts w:hint="eastAsia" w:ascii="仿宋" w:hAnsi="仿宋" w:eastAsia="仿宋" w:cs="仿宋"/>
                <w:color w:val="auto"/>
                <w:sz w:val="24"/>
                <w:szCs w:val="24"/>
                <w:lang w:eastAsia="zh-CN"/>
              </w:rPr>
              <w:t>方案</w:t>
            </w:r>
          </w:p>
        </w:tc>
        <w:tc>
          <w:tcPr>
            <w:tcW w:w="6386" w:type="dxa"/>
            <w:vAlign w:val="center"/>
          </w:tcPr>
          <w:p w14:paraId="7B1C0C4B">
            <w:pPr>
              <w:keepNext w:val="0"/>
              <w:keepLines w:val="0"/>
              <w:pageBreakBefore w:val="0"/>
              <w:kinsoku/>
              <w:wordWrap/>
              <w:overflowPunct/>
              <w:topLinePunct w:val="0"/>
              <w:bidi w:val="0"/>
              <w:spacing w:line="400" w:lineRule="exact"/>
              <w:jc w:val="left"/>
              <w:rPr>
                <w:rFonts w:hint="default" w:ascii="仿宋" w:hAnsi="仿宋" w:eastAsia="仿宋" w:cs="仿宋"/>
                <w:color w:val="auto"/>
                <w:sz w:val="24"/>
                <w:szCs w:val="24"/>
              </w:rPr>
            </w:pPr>
            <w:r>
              <w:rPr>
                <w:rFonts w:hint="eastAsia" w:ascii="仿宋" w:hAnsi="仿宋" w:eastAsia="仿宋" w:cs="仿宋"/>
                <w:color w:val="auto"/>
                <w:sz w:val="24"/>
                <w:szCs w:val="24"/>
              </w:rPr>
              <w:t>根据投标人提供的</w:t>
            </w:r>
            <w:r>
              <w:rPr>
                <w:rFonts w:hint="eastAsia" w:ascii="仿宋" w:hAnsi="仿宋" w:eastAsia="仿宋" w:cs="仿宋"/>
                <w:color w:val="auto"/>
                <w:sz w:val="24"/>
                <w:szCs w:val="24"/>
                <w:lang w:eastAsia="zh-CN"/>
              </w:rPr>
              <w:t>项目培训方案（包括培训内容、课程安排、时间及师资力量等）</w:t>
            </w:r>
            <w:r>
              <w:rPr>
                <w:rFonts w:hint="eastAsia" w:ascii="仿宋" w:hAnsi="仿宋" w:eastAsia="仿宋" w:cs="仿宋"/>
                <w:color w:val="auto"/>
                <w:sz w:val="24"/>
                <w:szCs w:val="24"/>
              </w:rPr>
              <w:t>进行打分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0～3分）</w:t>
            </w:r>
            <w:r>
              <w:rPr>
                <w:rFonts w:ascii="仿宋" w:hAnsi="仿宋" w:eastAsia="仿宋" w:cs="仿宋"/>
                <w:color w:val="auto"/>
                <w:sz w:val="24"/>
                <w:szCs w:val="24"/>
              </w:rPr>
              <w:t>。</w:t>
            </w:r>
          </w:p>
        </w:tc>
      </w:tr>
      <w:tr w14:paraId="46C62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657" w:type="dxa"/>
            <w:vAlign w:val="center"/>
          </w:tcPr>
          <w:p w14:paraId="2576AA30">
            <w:pPr>
              <w:keepNext w:val="0"/>
              <w:keepLines w:val="0"/>
              <w:pageBreakBefore w:val="0"/>
              <w:tabs>
                <w:tab w:val="left" w:pos="540"/>
              </w:tabs>
              <w:kinsoku/>
              <w:wordWrap/>
              <w:overflowPunct/>
              <w:topLinePunct w:val="0"/>
              <w:bidi w:val="0"/>
              <w:snapToGrid w:val="0"/>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131" w:type="dxa"/>
            <w:vAlign w:val="center"/>
          </w:tcPr>
          <w:p w14:paraId="26A48D48">
            <w:pPr>
              <w:keepNext w:val="0"/>
              <w:keepLines w:val="0"/>
              <w:pageBreakBefore w:val="0"/>
              <w:tabs>
                <w:tab w:val="left" w:pos="540"/>
              </w:tabs>
              <w:kinsoku/>
              <w:wordWrap/>
              <w:overflowPunct/>
              <w:topLinePunct w:val="0"/>
              <w:bidi w:val="0"/>
              <w:snapToGrid w:val="0"/>
              <w:spacing w:line="4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客观分</w:t>
            </w:r>
          </w:p>
        </w:tc>
        <w:tc>
          <w:tcPr>
            <w:tcW w:w="957" w:type="dxa"/>
            <w:vAlign w:val="center"/>
          </w:tcPr>
          <w:p w14:paraId="5136EAD7">
            <w:pPr>
              <w:keepNext w:val="0"/>
              <w:keepLines w:val="0"/>
              <w:pageBreakBefore w:val="0"/>
              <w:tabs>
                <w:tab w:val="left" w:pos="540"/>
              </w:tabs>
              <w:kinsoku/>
              <w:wordWrap/>
              <w:overflowPunct/>
              <w:topLinePunct w:val="0"/>
              <w:bidi w:val="0"/>
              <w:snapToGrid w:val="0"/>
              <w:spacing w:line="4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287" w:type="dxa"/>
            <w:vAlign w:val="center"/>
          </w:tcPr>
          <w:p w14:paraId="46F1ABB2">
            <w:pPr>
              <w:keepNext w:val="0"/>
              <w:keepLines w:val="0"/>
              <w:pageBreakBefore w:val="0"/>
              <w:tabs>
                <w:tab w:val="left" w:pos="540"/>
              </w:tabs>
              <w:kinsoku/>
              <w:wordWrap/>
              <w:overflowPunct/>
              <w:topLinePunct w:val="0"/>
              <w:bidi w:val="0"/>
              <w:snapToGrid w:val="0"/>
              <w:spacing w:line="4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质保期</w:t>
            </w:r>
          </w:p>
        </w:tc>
        <w:tc>
          <w:tcPr>
            <w:tcW w:w="6386" w:type="dxa"/>
            <w:vAlign w:val="center"/>
          </w:tcPr>
          <w:p w14:paraId="0C828320">
            <w:pPr>
              <w:keepNext w:val="0"/>
              <w:keepLines w:val="0"/>
              <w:pageBreakBefore w:val="0"/>
              <w:kinsoku/>
              <w:wordWrap/>
              <w:overflowPunct/>
              <w:topLinePunct w:val="0"/>
              <w:bidi w:val="0"/>
              <w:spacing w:line="400" w:lineRule="exac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质保期在招标文件要求</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rPr>
              <w:t>的基础上，每增加一年加</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分，最</w:t>
            </w:r>
            <w:r>
              <w:rPr>
                <w:rFonts w:hint="eastAsia" w:ascii="仿宋" w:hAnsi="仿宋" w:eastAsia="仿宋" w:cs="仿宋"/>
                <w:color w:val="auto"/>
                <w:sz w:val="24"/>
                <w:szCs w:val="24"/>
                <w:lang w:eastAsia="zh-CN"/>
              </w:rPr>
              <w:t>高得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（提供质保期承诺函并</w:t>
            </w:r>
            <w:r>
              <w:rPr>
                <w:rFonts w:ascii="仿宋" w:hAnsi="仿宋" w:eastAsia="仿宋" w:cs="仿宋"/>
                <w:color w:val="auto"/>
                <w:sz w:val="24"/>
                <w:szCs w:val="24"/>
              </w:rPr>
              <w:t>加盖公章</w:t>
            </w:r>
            <w:r>
              <w:rPr>
                <w:rFonts w:hint="eastAsia" w:ascii="仿宋" w:hAnsi="仿宋" w:eastAsia="仿宋" w:cs="仿宋"/>
                <w:color w:val="auto"/>
                <w:sz w:val="24"/>
                <w:szCs w:val="24"/>
                <w:lang w:eastAsia="zh-CN"/>
              </w:rPr>
              <w:t>）</w:t>
            </w:r>
          </w:p>
        </w:tc>
      </w:tr>
      <w:tr w14:paraId="0D21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657" w:type="dxa"/>
            <w:vAlign w:val="center"/>
          </w:tcPr>
          <w:p w14:paraId="5C3881CB">
            <w:pPr>
              <w:keepNext w:val="0"/>
              <w:keepLines w:val="0"/>
              <w:pageBreakBefore w:val="0"/>
              <w:tabs>
                <w:tab w:val="left" w:pos="540"/>
              </w:tabs>
              <w:kinsoku/>
              <w:wordWrap/>
              <w:overflowPunct/>
              <w:topLinePunct w:val="0"/>
              <w:bidi w:val="0"/>
              <w:snapToGrid w:val="0"/>
              <w:spacing w:line="4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p>
        </w:tc>
        <w:tc>
          <w:tcPr>
            <w:tcW w:w="1131" w:type="dxa"/>
            <w:vAlign w:val="center"/>
          </w:tcPr>
          <w:p w14:paraId="01A3D3F9">
            <w:pPr>
              <w:keepNext w:val="0"/>
              <w:keepLines w:val="0"/>
              <w:pageBreakBefore w:val="0"/>
              <w:widowControl/>
              <w:kinsoku/>
              <w:wordWrap/>
              <w:overflowPunct/>
              <w:topLinePunct w:val="0"/>
              <w:bidi w:val="0"/>
              <w:spacing w:line="400" w:lineRule="exact"/>
              <w:jc w:val="center"/>
              <w:rPr>
                <w:rFonts w:ascii="仿宋" w:hAnsi="仿宋" w:eastAsia="仿宋" w:cs="仿宋"/>
                <w:color w:val="auto"/>
                <w:kern w:val="0"/>
                <w:sz w:val="24"/>
                <w:szCs w:val="24"/>
              </w:rPr>
            </w:pPr>
            <w:r>
              <w:rPr>
                <w:rFonts w:hint="eastAsia" w:ascii="仿宋" w:hAnsi="仿宋" w:eastAsia="仿宋" w:cs="仿宋"/>
                <w:color w:val="auto"/>
                <w:sz w:val="24"/>
                <w:szCs w:val="24"/>
                <w:lang w:val="en-US" w:eastAsia="zh-CN"/>
              </w:rPr>
              <w:t>主观分</w:t>
            </w:r>
          </w:p>
        </w:tc>
        <w:tc>
          <w:tcPr>
            <w:tcW w:w="957" w:type="dxa"/>
            <w:vAlign w:val="center"/>
          </w:tcPr>
          <w:p w14:paraId="24ED5C44">
            <w:pPr>
              <w:keepNext w:val="0"/>
              <w:keepLines w:val="0"/>
              <w:pageBreakBefore w:val="0"/>
              <w:widowControl/>
              <w:kinsoku/>
              <w:wordWrap/>
              <w:overflowPunct/>
              <w:topLinePunct w:val="0"/>
              <w:bidi w:val="0"/>
              <w:spacing w:line="400" w:lineRule="exact"/>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w:t>
            </w:r>
          </w:p>
        </w:tc>
        <w:tc>
          <w:tcPr>
            <w:tcW w:w="1287" w:type="dxa"/>
            <w:vAlign w:val="center"/>
          </w:tcPr>
          <w:p w14:paraId="1CDAF480">
            <w:pPr>
              <w:keepNext w:val="0"/>
              <w:keepLines w:val="0"/>
              <w:pageBreakBefore w:val="0"/>
              <w:widowControl/>
              <w:kinsoku/>
              <w:wordWrap/>
              <w:overflowPunct/>
              <w:topLinePunct w:val="0"/>
              <w:bidi w:val="0"/>
              <w:spacing w:line="400" w:lineRule="exact"/>
              <w:jc w:val="center"/>
              <w:rPr>
                <w:rFonts w:hint="default" w:ascii="仿宋" w:hAnsi="仿宋" w:eastAsia="仿宋" w:cs="仿宋"/>
                <w:color w:val="auto"/>
                <w:sz w:val="24"/>
                <w:szCs w:val="24"/>
              </w:rPr>
            </w:pPr>
            <w:r>
              <w:rPr>
                <w:rFonts w:ascii="仿宋" w:hAnsi="仿宋" w:eastAsia="仿宋" w:cs="仿宋"/>
                <w:color w:val="auto"/>
                <w:kern w:val="0"/>
                <w:sz w:val="24"/>
                <w:szCs w:val="24"/>
              </w:rPr>
              <w:t>售后服务</w:t>
            </w:r>
            <w:r>
              <w:rPr>
                <w:rFonts w:hint="eastAsia" w:ascii="仿宋" w:hAnsi="仿宋" w:eastAsia="仿宋" w:cs="仿宋"/>
                <w:color w:val="auto"/>
                <w:kern w:val="0"/>
                <w:sz w:val="24"/>
                <w:szCs w:val="24"/>
                <w:lang w:eastAsia="zh-CN"/>
              </w:rPr>
              <w:t>方案</w:t>
            </w:r>
          </w:p>
        </w:tc>
        <w:tc>
          <w:tcPr>
            <w:tcW w:w="6386" w:type="dxa"/>
            <w:vAlign w:val="center"/>
          </w:tcPr>
          <w:p w14:paraId="05531272">
            <w:pPr>
              <w:pStyle w:val="2"/>
              <w:keepNext w:val="0"/>
              <w:keepLines w:val="0"/>
              <w:pageBreakBefore w:val="0"/>
              <w:kinsoku/>
              <w:wordWrap/>
              <w:overflowPunct/>
              <w:topLinePunct w:val="0"/>
              <w:bidi w:val="0"/>
              <w:spacing w:after="0" w:line="400" w:lineRule="exact"/>
              <w:ind w:left="0" w:leftChars="0"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根据投标人提供的售后服务方案（包括维修响应时间、售后服务能力、服务网点的配置、维保、巡检、保修期满后零配件的优惠程度等）进行打分：</w:t>
            </w:r>
          </w:p>
          <w:p w14:paraId="519C4605">
            <w:pPr>
              <w:pStyle w:val="2"/>
              <w:keepNext w:val="0"/>
              <w:keepLines w:val="0"/>
              <w:pageBreakBefore w:val="0"/>
              <w:kinsoku/>
              <w:wordWrap/>
              <w:overflowPunct/>
              <w:topLinePunct w:val="0"/>
              <w:bidi w:val="0"/>
              <w:spacing w:after="0" w:line="400" w:lineRule="exact"/>
              <w:ind w:left="0" w:leftChars="0"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（1）维修响应时间（0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p>
          <w:p w14:paraId="127791D3">
            <w:pPr>
              <w:pStyle w:val="2"/>
              <w:keepNext w:val="0"/>
              <w:keepLines w:val="0"/>
              <w:pageBreakBefore w:val="0"/>
              <w:kinsoku/>
              <w:wordWrap/>
              <w:overflowPunct/>
              <w:topLinePunct w:val="0"/>
              <w:bidi w:val="0"/>
              <w:spacing w:after="0" w:line="400" w:lineRule="exact"/>
              <w:ind w:left="0" w:leftChars="0"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（2）售后服务能力（0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p>
          <w:p w14:paraId="1C73C399">
            <w:pPr>
              <w:pStyle w:val="2"/>
              <w:keepNext w:val="0"/>
              <w:keepLines w:val="0"/>
              <w:pageBreakBefore w:val="0"/>
              <w:kinsoku/>
              <w:wordWrap/>
              <w:overflowPunct/>
              <w:topLinePunct w:val="0"/>
              <w:bidi w:val="0"/>
              <w:spacing w:after="0" w:line="400" w:lineRule="exact"/>
              <w:ind w:left="0" w:leftChars="0"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（3）服务网点的配置（0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p>
          <w:p w14:paraId="04DEB771">
            <w:pPr>
              <w:pStyle w:val="2"/>
              <w:keepNext w:val="0"/>
              <w:keepLines w:val="0"/>
              <w:pageBreakBefore w:val="0"/>
              <w:kinsoku/>
              <w:wordWrap/>
              <w:overflowPunct/>
              <w:topLinePunct w:val="0"/>
              <w:bidi w:val="0"/>
              <w:spacing w:after="0" w:line="400" w:lineRule="exact"/>
              <w:ind w:left="0" w:leftChars="0"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（4）维保、</w:t>
            </w:r>
            <w:r>
              <w:rPr>
                <w:rFonts w:hint="eastAsia" w:ascii="仿宋" w:hAnsi="仿宋" w:eastAsia="仿宋" w:cs="仿宋"/>
                <w:color w:val="auto"/>
                <w:sz w:val="24"/>
                <w:szCs w:val="24"/>
                <w:lang w:eastAsia="zh-CN"/>
              </w:rPr>
              <w:t>定期</w:t>
            </w:r>
            <w:r>
              <w:rPr>
                <w:rFonts w:hint="eastAsia" w:ascii="仿宋" w:hAnsi="仿宋" w:eastAsia="仿宋" w:cs="仿宋"/>
                <w:color w:val="auto"/>
                <w:sz w:val="24"/>
                <w:szCs w:val="24"/>
              </w:rPr>
              <w:t>巡检（0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p>
          <w:p w14:paraId="45AF6855">
            <w:pPr>
              <w:pStyle w:val="2"/>
              <w:keepNext w:val="0"/>
              <w:keepLines w:val="0"/>
              <w:pageBreakBefore w:val="0"/>
              <w:kinsoku/>
              <w:wordWrap/>
              <w:overflowPunct/>
              <w:topLinePunct w:val="0"/>
              <w:bidi w:val="0"/>
              <w:spacing w:after="0" w:line="400" w:lineRule="exact"/>
              <w:ind w:left="0" w:leftChars="0" w:firstLine="0" w:firstLineChars="0"/>
              <w:jc w:val="left"/>
              <w:rPr>
                <w:rFonts w:hint="default" w:ascii="仿宋" w:hAnsi="仿宋" w:eastAsia="仿宋" w:cs="仿宋"/>
                <w:color w:val="auto"/>
                <w:sz w:val="24"/>
                <w:szCs w:val="24"/>
              </w:rPr>
            </w:pPr>
            <w:r>
              <w:rPr>
                <w:rFonts w:hint="eastAsia" w:ascii="仿宋" w:hAnsi="仿宋" w:eastAsia="仿宋" w:cs="仿宋"/>
                <w:color w:val="auto"/>
                <w:sz w:val="24"/>
                <w:szCs w:val="24"/>
              </w:rPr>
              <w:t>（5）保修期满后零配件的优惠程度（0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r>
              <w:rPr>
                <w:rFonts w:ascii="仿宋" w:hAnsi="仿宋" w:eastAsia="仿宋" w:cs="仿宋"/>
                <w:color w:val="auto"/>
                <w:sz w:val="24"/>
                <w:szCs w:val="24"/>
              </w:rPr>
              <w:t>。</w:t>
            </w:r>
          </w:p>
        </w:tc>
      </w:tr>
      <w:tr w14:paraId="0E94E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57" w:type="dxa"/>
            <w:vAlign w:val="center"/>
          </w:tcPr>
          <w:p w14:paraId="2FC0B950">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p>
        </w:tc>
        <w:tc>
          <w:tcPr>
            <w:tcW w:w="1131" w:type="dxa"/>
            <w:vAlign w:val="center"/>
          </w:tcPr>
          <w:p w14:paraId="56AB74C4">
            <w:pPr>
              <w:keepNext w:val="0"/>
              <w:keepLines w:val="0"/>
              <w:pageBreakBefore w:val="0"/>
              <w:widowControl/>
              <w:kinsoku/>
              <w:wordWrap/>
              <w:overflowPunct/>
              <w:topLinePunct w:val="0"/>
              <w:bidi w:val="0"/>
              <w:spacing w:line="4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主观分</w:t>
            </w:r>
          </w:p>
        </w:tc>
        <w:tc>
          <w:tcPr>
            <w:tcW w:w="957" w:type="dxa"/>
            <w:vAlign w:val="center"/>
          </w:tcPr>
          <w:p w14:paraId="2163F8BC">
            <w:pPr>
              <w:keepNext w:val="0"/>
              <w:keepLines w:val="0"/>
              <w:pageBreakBefore w:val="0"/>
              <w:widowControl/>
              <w:kinsoku/>
              <w:wordWrap/>
              <w:overflowPunct/>
              <w:topLinePunct w:val="0"/>
              <w:bidi w:val="0"/>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1287" w:type="dxa"/>
            <w:vAlign w:val="center"/>
          </w:tcPr>
          <w:p w14:paraId="4FEAD648">
            <w:pPr>
              <w:keepNext w:val="0"/>
              <w:keepLines w:val="0"/>
              <w:pageBreakBefore w:val="0"/>
              <w:widowControl/>
              <w:kinsoku/>
              <w:wordWrap/>
              <w:overflowPunct/>
              <w:topLinePunct w:val="0"/>
              <w:bidi w:val="0"/>
              <w:spacing w:line="400" w:lineRule="exact"/>
              <w:jc w:val="center"/>
              <w:rPr>
                <w:rFonts w:hint="default" w:ascii="仿宋" w:hAnsi="仿宋" w:eastAsia="仿宋" w:cs="仿宋"/>
                <w:color w:val="auto"/>
                <w:sz w:val="24"/>
                <w:szCs w:val="24"/>
              </w:rPr>
            </w:pPr>
            <w:r>
              <w:rPr>
                <w:rFonts w:ascii="仿宋" w:hAnsi="仿宋" w:eastAsia="仿宋" w:cs="仿宋"/>
                <w:color w:val="auto"/>
                <w:sz w:val="24"/>
                <w:szCs w:val="24"/>
              </w:rPr>
              <w:t>其他优惠承诺</w:t>
            </w:r>
          </w:p>
        </w:tc>
        <w:tc>
          <w:tcPr>
            <w:tcW w:w="6386" w:type="dxa"/>
            <w:vAlign w:val="center"/>
          </w:tcPr>
          <w:p w14:paraId="6E2BD857">
            <w:pPr>
              <w:keepNext w:val="0"/>
              <w:keepLines w:val="0"/>
              <w:pageBreakBefore w:val="0"/>
              <w:widowControl/>
              <w:kinsoku/>
              <w:wordWrap/>
              <w:overflowPunct/>
              <w:topLinePunct w:val="0"/>
              <w:bidi w:val="0"/>
              <w:spacing w:line="400" w:lineRule="exact"/>
              <w:jc w:val="left"/>
              <w:rPr>
                <w:rFonts w:hint="default" w:ascii="仿宋" w:hAnsi="仿宋" w:eastAsia="仿宋" w:cs="仿宋"/>
                <w:b/>
                <w:bCs/>
                <w:color w:val="auto"/>
                <w:sz w:val="24"/>
                <w:szCs w:val="24"/>
              </w:rPr>
            </w:pPr>
            <w:r>
              <w:rPr>
                <w:rFonts w:ascii="仿宋" w:hAnsi="仿宋" w:eastAsia="仿宋" w:cs="仿宋"/>
                <w:color w:val="auto"/>
                <w:sz w:val="24"/>
                <w:szCs w:val="24"/>
              </w:rPr>
              <w:t>投标人针对本项目的其他优惠措施或承诺（须对招标人有实质性承诺意义，由评标</w:t>
            </w:r>
            <w:r>
              <w:rPr>
                <w:rFonts w:hint="eastAsia" w:ascii="仿宋" w:hAnsi="仿宋" w:eastAsia="仿宋" w:cs="仿宋"/>
                <w:color w:val="auto"/>
                <w:sz w:val="24"/>
                <w:szCs w:val="24"/>
                <w:lang w:eastAsia="zh-CN"/>
              </w:rPr>
              <w:t>委员</w:t>
            </w:r>
            <w:r>
              <w:rPr>
                <w:rFonts w:ascii="仿宋" w:hAnsi="仿宋" w:eastAsia="仿宋" w:cs="仿宋"/>
                <w:color w:val="auto"/>
                <w:sz w:val="24"/>
                <w:szCs w:val="24"/>
              </w:rPr>
              <w:t>会共同认定）</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0～2分</w:t>
            </w:r>
            <w:r>
              <w:rPr>
                <w:rFonts w:hint="eastAsia" w:ascii="仿宋" w:hAnsi="仿宋" w:eastAsia="仿宋" w:cs="仿宋"/>
                <w:color w:val="auto"/>
                <w:sz w:val="24"/>
                <w:szCs w:val="24"/>
                <w:lang w:eastAsia="zh-CN"/>
              </w:rPr>
              <w:t>）</w:t>
            </w:r>
            <w:r>
              <w:rPr>
                <w:rFonts w:ascii="仿宋" w:hAnsi="仿宋" w:eastAsia="仿宋" w:cs="仿宋"/>
                <w:color w:val="auto"/>
                <w:sz w:val="24"/>
                <w:szCs w:val="24"/>
              </w:rPr>
              <w:t>。</w:t>
            </w:r>
          </w:p>
        </w:tc>
      </w:tr>
      <w:tr w14:paraId="4C60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9" w:hRule="atLeast"/>
          <w:jc w:val="center"/>
        </w:trPr>
        <w:tc>
          <w:tcPr>
            <w:tcW w:w="657" w:type="dxa"/>
            <w:vAlign w:val="center"/>
          </w:tcPr>
          <w:p w14:paraId="2FE374BF">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8</w:t>
            </w:r>
          </w:p>
        </w:tc>
        <w:tc>
          <w:tcPr>
            <w:tcW w:w="1131" w:type="dxa"/>
            <w:vAlign w:val="center"/>
          </w:tcPr>
          <w:p w14:paraId="07012C72">
            <w:pPr>
              <w:keepNext w:val="0"/>
              <w:keepLines w:val="0"/>
              <w:pageBreakBefore w:val="0"/>
              <w:kinsoku/>
              <w:wordWrap/>
              <w:overflowPunct/>
              <w:topLinePunct w:val="0"/>
              <w:bidi w:val="0"/>
              <w:spacing w:line="400" w:lineRule="exact"/>
              <w:jc w:val="center"/>
              <w:rPr>
                <w:rFonts w:ascii="仿宋" w:hAnsi="仿宋" w:eastAsia="仿宋" w:cs="仿宋"/>
                <w:color w:val="auto"/>
                <w:sz w:val="24"/>
                <w:szCs w:val="24"/>
              </w:rPr>
            </w:pPr>
            <w:r>
              <w:rPr>
                <w:rFonts w:hint="eastAsia" w:ascii="仿宋" w:hAnsi="仿宋" w:eastAsia="仿宋" w:cs="仿宋"/>
                <w:color w:val="auto"/>
                <w:sz w:val="24"/>
                <w:szCs w:val="24"/>
                <w:lang w:val="en-US" w:eastAsia="zh-CN"/>
              </w:rPr>
              <w:t>客观分</w:t>
            </w:r>
          </w:p>
        </w:tc>
        <w:tc>
          <w:tcPr>
            <w:tcW w:w="957" w:type="dxa"/>
            <w:vAlign w:val="center"/>
          </w:tcPr>
          <w:p w14:paraId="4F651FBB">
            <w:pPr>
              <w:keepNext w:val="0"/>
              <w:keepLines w:val="0"/>
              <w:pageBreakBefore w:val="0"/>
              <w:kinsoku/>
              <w:wordWrap/>
              <w:overflowPunct/>
              <w:topLinePunct w:val="0"/>
              <w:bidi w:val="0"/>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287" w:type="dxa"/>
            <w:vAlign w:val="center"/>
          </w:tcPr>
          <w:p w14:paraId="4DC0EA1B">
            <w:pPr>
              <w:keepNext w:val="0"/>
              <w:keepLines w:val="0"/>
              <w:pageBreakBefore w:val="0"/>
              <w:kinsoku/>
              <w:wordWrap/>
              <w:overflowPunct/>
              <w:topLinePunct w:val="0"/>
              <w:bidi w:val="0"/>
              <w:spacing w:line="400" w:lineRule="exact"/>
              <w:jc w:val="center"/>
              <w:rPr>
                <w:rFonts w:hint="default" w:ascii="仿宋" w:hAnsi="仿宋" w:eastAsia="仿宋" w:cs="仿宋"/>
                <w:color w:val="auto"/>
                <w:sz w:val="24"/>
                <w:szCs w:val="24"/>
              </w:rPr>
            </w:pPr>
            <w:r>
              <w:rPr>
                <w:rFonts w:ascii="仿宋" w:hAnsi="仿宋" w:eastAsia="仿宋" w:cs="仿宋"/>
                <w:color w:val="auto"/>
                <w:sz w:val="24"/>
                <w:szCs w:val="24"/>
              </w:rPr>
              <w:t>政策分</w:t>
            </w:r>
          </w:p>
        </w:tc>
        <w:tc>
          <w:tcPr>
            <w:tcW w:w="6386" w:type="dxa"/>
            <w:vAlign w:val="center"/>
          </w:tcPr>
          <w:p w14:paraId="20FA25CC">
            <w:pPr>
              <w:keepNext w:val="0"/>
              <w:keepLines w:val="0"/>
              <w:pageBreakBefore w:val="0"/>
              <w:kinsoku/>
              <w:wordWrap/>
              <w:overflowPunct/>
              <w:topLinePunct w:val="0"/>
              <w:bidi w:val="0"/>
              <w:spacing w:line="400" w:lineRule="exact"/>
              <w:jc w:val="left"/>
              <w:rPr>
                <w:rFonts w:hint="default" w:ascii="仿宋" w:hAnsi="仿宋" w:eastAsia="仿宋" w:cs="仿宋"/>
                <w:color w:val="auto"/>
                <w:sz w:val="24"/>
                <w:szCs w:val="24"/>
              </w:rPr>
            </w:pPr>
            <w:r>
              <w:rPr>
                <w:rFonts w:hint="eastAsia" w:ascii="仿宋" w:hAnsi="仿宋" w:eastAsia="仿宋" w:cs="仿宋"/>
                <w:color w:val="auto"/>
                <w:sz w:val="24"/>
                <w:szCs w:val="24"/>
                <w:lang w:val="en-US" w:eastAsia="zh-CN"/>
              </w:rPr>
              <w:t>8.1</w:t>
            </w:r>
            <w:r>
              <w:rPr>
                <w:rFonts w:ascii="仿宋" w:hAnsi="仿宋" w:eastAsia="仿宋" w:cs="仿宋"/>
                <w:color w:val="auto"/>
                <w:sz w:val="24"/>
                <w:szCs w:val="24"/>
              </w:rPr>
              <w:t>投标产品属于《节能产品政府采购品目清单》范围</w:t>
            </w:r>
            <w:r>
              <w:rPr>
                <w:rFonts w:hint="eastAsia" w:ascii="仿宋" w:hAnsi="仿宋" w:eastAsia="仿宋" w:cs="仿宋"/>
                <w:color w:val="auto"/>
                <w:sz w:val="24"/>
                <w:szCs w:val="24"/>
                <w:lang w:eastAsia="zh-CN"/>
              </w:rPr>
              <w:t>（除强制认证外）</w:t>
            </w:r>
            <w:r>
              <w:rPr>
                <w:rFonts w:ascii="仿宋" w:hAnsi="仿宋" w:eastAsia="仿宋" w:cs="仿宋"/>
                <w:color w:val="auto"/>
                <w:sz w:val="24"/>
                <w:szCs w:val="24"/>
              </w:rPr>
              <w:t>的且具有国家确定的认证机构出具的、处于有效期之内的节能产品认证证书的得0.</w:t>
            </w:r>
            <w:r>
              <w:rPr>
                <w:rFonts w:hint="eastAsia" w:ascii="仿宋" w:hAnsi="仿宋" w:eastAsia="仿宋" w:cs="仿宋"/>
                <w:color w:val="auto"/>
                <w:sz w:val="24"/>
                <w:szCs w:val="24"/>
                <w:lang w:val="en-US" w:eastAsia="zh-CN"/>
              </w:rPr>
              <w:t>5</w:t>
            </w:r>
            <w:r>
              <w:rPr>
                <w:rFonts w:ascii="仿宋" w:hAnsi="仿宋" w:eastAsia="仿宋" w:cs="仿宋"/>
                <w:color w:val="auto"/>
                <w:sz w:val="24"/>
                <w:szCs w:val="24"/>
              </w:rPr>
              <w:t>分；</w:t>
            </w:r>
          </w:p>
          <w:p w14:paraId="180FAE0B">
            <w:pPr>
              <w:keepNext w:val="0"/>
              <w:keepLines w:val="0"/>
              <w:pageBreakBefore w:val="0"/>
              <w:kinsoku/>
              <w:wordWrap/>
              <w:overflowPunct/>
              <w:topLinePunct w:val="0"/>
              <w:bidi w:val="0"/>
              <w:spacing w:line="400" w:lineRule="exact"/>
              <w:jc w:val="left"/>
              <w:rPr>
                <w:rFonts w:hint="default" w:ascii="仿宋" w:hAnsi="仿宋" w:eastAsia="仿宋" w:cs="仿宋"/>
                <w:color w:val="auto"/>
                <w:sz w:val="24"/>
                <w:szCs w:val="24"/>
              </w:rPr>
            </w:pPr>
            <w:r>
              <w:rPr>
                <w:rFonts w:hint="eastAsia" w:ascii="仿宋" w:hAnsi="仿宋" w:eastAsia="仿宋" w:cs="仿宋"/>
                <w:color w:val="auto"/>
                <w:sz w:val="24"/>
                <w:szCs w:val="24"/>
                <w:lang w:val="en-US" w:eastAsia="zh-CN"/>
              </w:rPr>
              <w:t>8.2</w:t>
            </w:r>
            <w:r>
              <w:rPr>
                <w:rFonts w:ascii="仿宋" w:hAnsi="仿宋" w:eastAsia="仿宋" w:cs="仿宋"/>
                <w:color w:val="auto"/>
                <w:sz w:val="24"/>
                <w:szCs w:val="24"/>
              </w:rPr>
              <w:t>投标产品属于《环境标志产品政府采购品目清单》范围的且具有国家确定的认证机构出具的、处于有效期之内的环境标志产品认证证书的得0.</w:t>
            </w:r>
            <w:r>
              <w:rPr>
                <w:rFonts w:hint="eastAsia" w:ascii="仿宋" w:hAnsi="仿宋" w:eastAsia="仿宋" w:cs="仿宋"/>
                <w:color w:val="auto"/>
                <w:sz w:val="24"/>
                <w:szCs w:val="24"/>
                <w:lang w:val="en-US" w:eastAsia="zh-CN"/>
              </w:rPr>
              <w:t>5</w:t>
            </w:r>
            <w:r>
              <w:rPr>
                <w:rFonts w:ascii="仿宋" w:hAnsi="仿宋" w:eastAsia="仿宋" w:cs="仿宋"/>
                <w:color w:val="auto"/>
                <w:sz w:val="24"/>
                <w:szCs w:val="24"/>
              </w:rPr>
              <w:t>分。</w:t>
            </w:r>
          </w:p>
          <w:p w14:paraId="35B7B06B">
            <w:pPr>
              <w:keepNext w:val="0"/>
              <w:keepLines w:val="0"/>
              <w:pageBreakBefore w:val="0"/>
              <w:kinsoku/>
              <w:wordWrap/>
              <w:overflowPunct/>
              <w:topLinePunct w:val="0"/>
              <w:bidi w:val="0"/>
              <w:spacing w:line="400" w:lineRule="exact"/>
              <w:jc w:val="left"/>
              <w:rPr>
                <w:rFonts w:hint="default" w:ascii="仿宋" w:hAnsi="仿宋" w:eastAsia="仿宋" w:cs="仿宋"/>
                <w:color w:val="auto"/>
                <w:sz w:val="24"/>
                <w:szCs w:val="24"/>
              </w:rPr>
            </w:pPr>
            <w:r>
              <w:rPr>
                <w:rFonts w:ascii="仿宋" w:hAnsi="仿宋" w:eastAsia="仿宋" w:cs="仿宋"/>
                <w:color w:val="auto"/>
                <w:sz w:val="24"/>
                <w:szCs w:val="24"/>
              </w:rPr>
              <w:t>注：投标文件中必须同时提供以下资料：</w:t>
            </w:r>
          </w:p>
          <w:p w14:paraId="3BD99F20">
            <w:pPr>
              <w:keepNext w:val="0"/>
              <w:keepLines w:val="0"/>
              <w:pageBreakBefore w:val="0"/>
              <w:kinsoku/>
              <w:wordWrap/>
              <w:overflowPunct/>
              <w:topLinePunct w:val="0"/>
              <w:bidi w:val="0"/>
              <w:spacing w:line="400" w:lineRule="exact"/>
              <w:jc w:val="left"/>
              <w:rPr>
                <w:rFonts w:hint="default" w:ascii="仿宋" w:hAnsi="仿宋" w:eastAsia="仿宋" w:cs="仿宋"/>
                <w:color w:val="auto"/>
                <w:sz w:val="24"/>
                <w:szCs w:val="24"/>
              </w:rPr>
            </w:pPr>
            <w:r>
              <w:rPr>
                <w:rFonts w:ascii="仿宋" w:hAnsi="仿宋" w:eastAsia="仿宋" w:cs="仿宋"/>
                <w:color w:val="auto"/>
                <w:sz w:val="24"/>
                <w:szCs w:val="24"/>
              </w:rPr>
              <w:t>（1）提供政府采购品目清单相关内容页（并对相关内容作圈记），采购品目清单详见《关于印发环境标志产品政府采购品目清单的通知》（财库〔2019〕18号）和《关于印发节能产品政府采购品目清单的通知》（财库〔2019〕19号）。</w:t>
            </w:r>
          </w:p>
          <w:p w14:paraId="348D9762">
            <w:pPr>
              <w:keepNext w:val="0"/>
              <w:keepLines w:val="0"/>
              <w:pageBreakBefore w:val="0"/>
              <w:kinsoku/>
              <w:wordWrap/>
              <w:overflowPunct/>
              <w:topLinePunct w:val="0"/>
              <w:bidi w:val="0"/>
              <w:spacing w:line="400" w:lineRule="exact"/>
              <w:jc w:val="left"/>
              <w:rPr>
                <w:rFonts w:hint="default" w:ascii="仿宋" w:hAnsi="仿宋" w:eastAsia="仿宋" w:cs="仿宋"/>
                <w:color w:val="auto"/>
                <w:sz w:val="24"/>
                <w:szCs w:val="24"/>
              </w:rPr>
            </w:pPr>
            <w:r>
              <w:rPr>
                <w:rFonts w:ascii="仿宋" w:hAnsi="仿宋" w:eastAsia="仿宋" w:cs="仿宋"/>
                <w:color w:val="auto"/>
                <w:sz w:val="24"/>
                <w:szCs w:val="24"/>
              </w:rPr>
              <w:t>（2）《市场监管总局关于发布参与实施政府采购节能产品、环境标志产品认证机构名录的公告》中的认证机构出具的、处于有效期之内的节能产品/环境标志产品认证证书复印件并加盖公章。</w:t>
            </w:r>
          </w:p>
        </w:tc>
      </w:tr>
      <w:tr w14:paraId="3EC6E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jc w:val="center"/>
        </w:trPr>
        <w:tc>
          <w:tcPr>
            <w:tcW w:w="657" w:type="dxa"/>
            <w:vAlign w:val="center"/>
          </w:tcPr>
          <w:p w14:paraId="336E6859">
            <w:pPr>
              <w:keepNext w:val="0"/>
              <w:keepLines w:val="0"/>
              <w:pageBreakBefore w:val="0"/>
              <w:kinsoku/>
              <w:wordWrap/>
              <w:overflowPunct/>
              <w:topLinePunct w:val="0"/>
              <w:bidi w:val="0"/>
              <w:spacing w:line="4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1131" w:type="dxa"/>
            <w:vAlign w:val="center"/>
          </w:tcPr>
          <w:p w14:paraId="63219600">
            <w:pPr>
              <w:keepNext w:val="0"/>
              <w:keepLines w:val="0"/>
              <w:pageBreakBefore w:val="0"/>
              <w:kinsoku/>
              <w:wordWrap/>
              <w:overflowPunct/>
              <w:topLinePunct w:val="0"/>
              <w:bidi w:val="0"/>
              <w:spacing w:line="4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客观分</w:t>
            </w:r>
          </w:p>
        </w:tc>
        <w:tc>
          <w:tcPr>
            <w:tcW w:w="957" w:type="dxa"/>
            <w:vAlign w:val="center"/>
          </w:tcPr>
          <w:p w14:paraId="51AA342E">
            <w:pPr>
              <w:keepNext w:val="0"/>
              <w:keepLines w:val="0"/>
              <w:pageBreakBefore w:val="0"/>
              <w:kinsoku/>
              <w:wordWrap/>
              <w:overflowPunct/>
              <w:topLinePunct w:val="0"/>
              <w:bidi w:val="0"/>
              <w:spacing w:line="4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30</w:t>
            </w:r>
          </w:p>
        </w:tc>
        <w:tc>
          <w:tcPr>
            <w:tcW w:w="1287" w:type="dxa"/>
            <w:vAlign w:val="center"/>
          </w:tcPr>
          <w:p w14:paraId="22A5C1C7">
            <w:pPr>
              <w:keepNext w:val="0"/>
              <w:keepLines w:val="0"/>
              <w:pageBreakBefore w:val="0"/>
              <w:kinsoku/>
              <w:wordWrap/>
              <w:overflowPunct/>
              <w:topLinePunct w:val="0"/>
              <w:bidi w:val="0"/>
              <w:spacing w:line="400" w:lineRule="exact"/>
              <w:jc w:val="center"/>
              <w:rPr>
                <w:rFonts w:hint="default" w:ascii="仿宋" w:hAnsi="仿宋" w:eastAsia="仿宋" w:cs="仿宋"/>
                <w:color w:val="auto"/>
                <w:sz w:val="24"/>
                <w:szCs w:val="24"/>
              </w:rPr>
            </w:pPr>
            <w:r>
              <w:rPr>
                <w:rFonts w:ascii="仿宋" w:hAnsi="仿宋" w:eastAsia="仿宋" w:cs="仿宋"/>
                <w:color w:val="auto"/>
                <w:sz w:val="24"/>
                <w:szCs w:val="24"/>
              </w:rPr>
              <w:t>报价文件</w:t>
            </w:r>
          </w:p>
          <w:p w14:paraId="567A3AAE">
            <w:pPr>
              <w:keepNext w:val="0"/>
              <w:keepLines w:val="0"/>
              <w:pageBreakBefore w:val="0"/>
              <w:kinsoku/>
              <w:wordWrap/>
              <w:overflowPunct/>
              <w:topLinePunct w:val="0"/>
              <w:bidi w:val="0"/>
              <w:spacing w:line="400" w:lineRule="exact"/>
              <w:jc w:val="center"/>
              <w:rPr>
                <w:rFonts w:hint="default" w:ascii="仿宋" w:hAnsi="仿宋" w:eastAsia="仿宋" w:cs="仿宋"/>
                <w:color w:val="auto"/>
                <w:sz w:val="24"/>
                <w:szCs w:val="24"/>
              </w:rPr>
            </w:pPr>
            <w:r>
              <w:rPr>
                <w:rFonts w:ascii="仿宋" w:hAnsi="仿宋" w:eastAsia="仿宋" w:cs="仿宋"/>
                <w:color w:val="auto"/>
                <w:sz w:val="24"/>
                <w:szCs w:val="24"/>
              </w:rPr>
              <w:t>评分办法</w:t>
            </w:r>
          </w:p>
        </w:tc>
        <w:tc>
          <w:tcPr>
            <w:tcW w:w="6386" w:type="dxa"/>
            <w:vAlign w:val="center"/>
          </w:tcPr>
          <w:p w14:paraId="4AFD6B85">
            <w:pPr>
              <w:keepNext w:val="0"/>
              <w:keepLines w:val="0"/>
              <w:pageBreakBefore w:val="0"/>
              <w:kinsoku/>
              <w:wordWrap/>
              <w:overflowPunct/>
              <w:topLinePunct w:val="0"/>
              <w:bidi w:val="0"/>
              <w:adjustRightInd w:val="0"/>
              <w:snapToGrid w:val="0"/>
              <w:spacing w:line="400" w:lineRule="exact"/>
              <w:jc w:val="left"/>
              <w:rPr>
                <w:rFonts w:hint="default" w:ascii="仿宋" w:hAnsi="仿宋" w:eastAsia="仿宋" w:cs="仿宋"/>
                <w:color w:val="auto"/>
                <w:kern w:val="0"/>
                <w:sz w:val="24"/>
                <w:szCs w:val="24"/>
              </w:rPr>
            </w:pPr>
            <w:r>
              <w:rPr>
                <w:rFonts w:ascii="仿宋" w:hAnsi="仿宋" w:eastAsia="仿宋" w:cs="仿宋"/>
                <w:color w:val="auto"/>
                <w:kern w:val="0"/>
                <w:sz w:val="24"/>
                <w:szCs w:val="24"/>
              </w:rPr>
              <w:t>价格评分采用低价优先法计算，在有效报价中，满足招标文件要求且投标价格最低的投标报价为评标基准价，其价格分为满分30分。其他供应商的价格分统一按照下列公式计算：投标报价得分=（评标基准价/投标报价）×30%×100。</w:t>
            </w:r>
          </w:p>
          <w:p w14:paraId="2F746934">
            <w:pPr>
              <w:keepNext w:val="0"/>
              <w:keepLines w:val="0"/>
              <w:pageBreakBefore w:val="0"/>
              <w:kinsoku/>
              <w:wordWrap/>
              <w:overflowPunct/>
              <w:topLinePunct w:val="0"/>
              <w:bidi w:val="0"/>
              <w:adjustRightInd w:val="0"/>
              <w:snapToGrid w:val="0"/>
              <w:spacing w:line="400" w:lineRule="exact"/>
              <w:rPr>
                <w:rFonts w:hint="default" w:ascii="仿宋" w:hAnsi="仿宋" w:eastAsia="仿宋" w:cs="仿宋"/>
                <w:bCs/>
                <w:color w:val="auto"/>
                <w:sz w:val="24"/>
                <w:szCs w:val="24"/>
              </w:rPr>
            </w:pPr>
            <w:r>
              <w:rPr>
                <w:rFonts w:ascii="仿宋" w:hAnsi="仿宋" w:eastAsia="仿宋" w:cs="仿宋"/>
                <w:color w:val="auto"/>
                <w:kern w:val="0"/>
                <w:sz w:val="24"/>
                <w:szCs w:val="24"/>
              </w:rPr>
              <w:t>投标人最终得分=商务技术标得分+报价得分，满分为100分。</w:t>
            </w:r>
          </w:p>
        </w:tc>
      </w:tr>
    </w:tbl>
    <w:p w14:paraId="4A313316">
      <w:pPr>
        <w:adjustRightInd w:val="0"/>
        <w:snapToGrid w:val="0"/>
        <w:spacing w:line="360" w:lineRule="auto"/>
        <w:outlineLvl w:val="1"/>
        <w:rPr>
          <w:rFonts w:hint="default" w:ascii="仿宋" w:hAnsi="仿宋" w:eastAsia="仿宋" w:cs="仿宋"/>
          <w:b/>
          <w:color w:val="auto"/>
          <w:sz w:val="28"/>
          <w:szCs w:val="28"/>
        </w:rPr>
      </w:pPr>
      <w:r>
        <w:rPr>
          <w:rFonts w:ascii="仿宋" w:hAnsi="仿宋" w:eastAsia="仿宋" w:cs="仿宋"/>
          <w:b/>
          <w:color w:val="auto"/>
          <w:sz w:val="28"/>
          <w:szCs w:val="28"/>
        </w:rPr>
        <w:t>一、评标方法</w:t>
      </w:r>
    </w:p>
    <w:p w14:paraId="20FEC11F">
      <w:pPr>
        <w:spacing w:line="360" w:lineRule="auto"/>
        <w:ind w:firstLine="472" w:firstLineChars="196"/>
        <w:rPr>
          <w:rFonts w:hint="default" w:ascii="仿宋" w:hAnsi="仿宋" w:eastAsia="仿宋" w:cs="仿宋"/>
          <w:color w:val="auto"/>
          <w:kern w:val="0"/>
          <w:sz w:val="24"/>
          <w:szCs w:val="24"/>
        </w:rPr>
      </w:pPr>
      <w:r>
        <w:rPr>
          <w:rFonts w:ascii="仿宋" w:hAnsi="仿宋" w:eastAsia="仿宋" w:cs="仿宋"/>
          <w:b/>
          <w:color w:val="auto"/>
          <w:kern w:val="0"/>
          <w:sz w:val="24"/>
          <w:szCs w:val="24"/>
        </w:rPr>
        <w:t>1.本项目采用综合评分法。</w:t>
      </w:r>
      <w:r>
        <w:rPr>
          <w:rFonts w:ascii="仿宋" w:hAnsi="仿宋" w:eastAsia="仿宋" w:cs="仿宋"/>
          <w:color w:val="auto"/>
          <w:kern w:val="0"/>
          <w:sz w:val="24"/>
          <w:szCs w:val="24"/>
        </w:rPr>
        <w:t>综合评分法，是指投标文件满足招标文件全部实质性要求，且按照评审因素的量化指标评审得分最高的投标人为中标候选人的评标方法。</w:t>
      </w:r>
    </w:p>
    <w:p w14:paraId="7D54C64F">
      <w:pPr>
        <w:spacing w:line="360" w:lineRule="auto"/>
        <w:outlineLvl w:val="1"/>
        <w:rPr>
          <w:rFonts w:hint="default" w:ascii="仿宋" w:hAnsi="仿宋" w:eastAsia="仿宋" w:cs="仿宋"/>
          <w:color w:val="auto"/>
          <w:kern w:val="0"/>
          <w:sz w:val="28"/>
          <w:szCs w:val="28"/>
        </w:rPr>
      </w:pPr>
      <w:r>
        <w:rPr>
          <w:rFonts w:ascii="仿宋" w:hAnsi="仿宋" w:eastAsia="仿宋" w:cs="仿宋"/>
          <w:b/>
          <w:color w:val="auto"/>
          <w:sz w:val="28"/>
          <w:szCs w:val="28"/>
        </w:rPr>
        <w:t>二、评标标准</w:t>
      </w:r>
    </w:p>
    <w:p w14:paraId="3FA3F28D">
      <w:pPr>
        <w:adjustRightInd w:val="0"/>
        <w:spacing w:line="360" w:lineRule="auto"/>
        <w:ind w:firstLine="472" w:firstLineChars="196"/>
        <w:rPr>
          <w:rFonts w:hint="default" w:ascii="仿宋" w:hAnsi="仿宋" w:eastAsia="仿宋" w:cs="仿宋"/>
          <w:b/>
          <w:color w:val="auto"/>
          <w:sz w:val="24"/>
          <w:szCs w:val="24"/>
        </w:rPr>
      </w:pPr>
      <w:r>
        <w:rPr>
          <w:rFonts w:ascii="仿宋" w:hAnsi="仿宋" w:eastAsia="仿宋" w:cs="仿宋"/>
          <w:b/>
          <w:color w:val="auto"/>
          <w:sz w:val="24"/>
          <w:szCs w:val="24"/>
        </w:rPr>
        <w:t>2.评标标准：</w:t>
      </w:r>
      <w:r>
        <w:rPr>
          <w:rFonts w:ascii="仿宋" w:hAnsi="仿宋" w:eastAsia="仿宋" w:cs="仿宋"/>
          <w:color w:val="auto"/>
          <w:kern w:val="0"/>
          <w:sz w:val="24"/>
          <w:szCs w:val="24"/>
        </w:rPr>
        <w:t>见评标办法前附表。</w:t>
      </w:r>
    </w:p>
    <w:p w14:paraId="21D76BD1">
      <w:pPr>
        <w:adjustRightInd w:val="0"/>
        <w:spacing w:line="360" w:lineRule="auto"/>
        <w:outlineLvl w:val="1"/>
        <w:rPr>
          <w:rFonts w:hint="default" w:ascii="仿宋" w:hAnsi="仿宋" w:eastAsia="仿宋" w:cs="仿宋"/>
          <w:b/>
          <w:color w:val="auto"/>
          <w:sz w:val="28"/>
          <w:szCs w:val="28"/>
        </w:rPr>
      </w:pPr>
      <w:r>
        <w:rPr>
          <w:rFonts w:ascii="仿宋" w:hAnsi="仿宋" w:eastAsia="仿宋" w:cs="仿宋"/>
          <w:b/>
          <w:color w:val="auto"/>
          <w:sz w:val="28"/>
          <w:szCs w:val="28"/>
        </w:rPr>
        <w:t>三、评标程序</w:t>
      </w:r>
    </w:p>
    <w:p w14:paraId="583188EC">
      <w:pPr>
        <w:adjustRightInd w:val="0"/>
        <w:spacing w:line="360" w:lineRule="auto"/>
        <w:ind w:firstLine="472" w:firstLineChars="196"/>
        <w:rPr>
          <w:rFonts w:hint="default" w:ascii="仿宋" w:hAnsi="仿宋" w:eastAsia="仿宋" w:cs="仿宋"/>
          <w:color w:val="auto"/>
          <w:kern w:val="0"/>
          <w:sz w:val="24"/>
          <w:szCs w:val="24"/>
        </w:rPr>
      </w:pPr>
      <w:r>
        <w:rPr>
          <w:rFonts w:ascii="仿宋" w:hAnsi="仿宋" w:eastAsia="仿宋" w:cs="仿宋"/>
          <w:b/>
          <w:color w:val="auto"/>
          <w:kern w:val="0"/>
          <w:sz w:val="24"/>
          <w:szCs w:val="24"/>
        </w:rPr>
        <w:t>3.1 符合性审查。</w:t>
      </w:r>
      <w:r>
        <w:rPr>
          <w:rFonts w:ascii="仿宋" w:hAnsi="仿宋" w:eastAsia="仿宋" w:cs="仿宋"/>
          <w:color w:val="auto"/>
          <w:kern w:val="0"/>
          <w:sz w:val="24"/>
          <w:szCs w:val="24"/>
        </w:rPr>
        <w:t>评标委员会应当对符合资格的投标人的投标文件进行符合性审查，以确定其是否满足招标文件的实质性要求。不满足招标文件的实质性要求的，投标无效。</w:t>
      </w:r>
    </w:p>
    <w:p w14:paraId="436A95A9">
      <w:pPr>
        <w:adjustRightInd w:val="0"/>
        <w:spacing w:line="360" w:lineRule="auto"/>
        <w:ind w:firstLine="472" w:firstLineChars="196"/>
        <w:rPr>
          <w:rFonts w:hint="default" w:ascii="仿宋" w:hAnsi="仿宋" w:eastAsia="仿宋" w:cs="仿宋"/>
          <w:color w:val="auto"/>
          <w:kern w:val="0"/>
          <w:sz w:val="24"/>
          <w:szCs w:val="24"/>
        </w:rPr>
      </w:pPr>
      <w:r>
        <w:rPr>
          <w:rFonts w:ascii="仿宋" w:hAnsi="仿宋" w:eastAsia="仿宋" w:cs="仿宋"/>
          <w:b/>
          <w:color w:val="auto"/>
          <w:kern w:val="0"/>
          <w:sz w:val="24"/>
          <w:szCs w:val="24"/>
        </w:rPr>
        <w:t>3.2 比较与评价。</w:t>
      </w:r>
      <w:r>
        <w:rPr>
          <w:rFonts w:ascii="仿宋" w:hAnsi="仿宋" w:eastAsia="仿宋" w:cs="仿宋"/>
          <w:color w:val="auto"/>
          <w:kern w:val="0"/>
          <w:sz w:val="24"/>
          <w:szCs w:val="24"/>
        </w:rPr>
        <w:t>评标委员会应当按照招标文件中规定的评标方法和标准，对符合性审查合格的投标文件进行商务和技术评估，综合比较与评价。</w:t>
      </w:r>
    </w:p>
    <w:p w14:paraId="7A544F25">
      <w:pPr>
        <w:adjustRightInd w:val="0"/>
        <w:spacing w:line="360" w:lineRule="auto"/>
        <w:ind w:firstLine="472" w:firstLineChars="196"/>
        <w:rPr>
          <w:rFonts w:hint="default" w:ascii="仿宋" w:hAnsi="仿宋" w:eastAsia="仿宋" w:cs="仿宋"/>
          <w:color w:val="auto"/>
          <w:kern w:val="0"/>
          <w:sz w:val="24"/>
          <w:szCs w:val="24"/>
        </w:rPr>
      </w:pPr>
      <w:r>
        <w:rPr>
          <w:rFonts w:ascii="仿宋" w:hAnsi="仿宋" w:eastAsia="仿宋" w:cs="仿宋"/>
          <w:b/>
          <w:color w:val="auto"/>
          <w:kern w:val="0"/>
          <w:sz w:val="24"/>
          <w:szCs w:val="24"/>
        </w:rPr>
        <w:t>3.3 汇总商务技术得分。</w:t>
      </w:r>
      <w:r>
        <w:rPr>
          <w:rFonts w:ascii="仿宋" w:hAnsi="仿宋" w:eastAsia="仿宋" w:cs="仿宋"/>
          <w:color w:val="auto"/>
          <w:kern w:val="0"/>
          <w:sz w:val="24"/>
          <w:szCs w:val="24"/>
        </w:rPr>
        <w:t>评标委员会各成员应当独立对每个投标人的商务和技术文件进行评价，汇总各评委打分的算术平均值（小数点后保留二位数），并汇总商务技术得分情况。</w:t>
      </w:r>
    </w:p>
    <w:p w14:paraId="0A2DF0F4">
      <w:pPr>
        <w:adjustRightInd w:val="0"/>
        <w:spacing w:line="360" w:lineRule="auto"/>
        <w:ind w:firstLine="472" w:firstLineChars="196"/>
        <w:rPr>
          <w:rFonts w:hint="default" w:ascii="仿宋" w:hAnsi="仿宋" w:eastAsia="仿宋" w:cs="仿宋"/>
          <w:b/>
          <w:color w:val="auto"/>
          <w:kern w:val="0"/>
          <w:sz w:val="24"/>
          <w:szCs w:val="24"/>
        </w:rPr>
      </w:pPr>
      <w:r>
        <w:rPr>
          <w:rFonts w:ascii="仿宋" w:hAnsi="仿宋" w:eastAsia="仿宋" w:cs="仿宋"/>
          <w:b/>
          <w:color w:val="auto"/>
          <w:kern w:val="0"/>
          <w:sz w:val="24"/>
          <w:szCs w:val="24"/>
        </w:rPr>
        <w:t>3.4 报价评审。</w:t>
      </w:r>
    </w:p>
    <w:p w14:paraId="77AC636B">
      <w:pPr>
        <w:adjustRightInd w:val="0"/>
        <w:spacing w:line="360" w:lineRule="auto"/>
        <w:ind w:firstLine="508" w:firstLineChars="212"/>
        <w:rPr>
          <w:rFonts w:hint="default" w:ascii="仿宋" w:hAnsi="仿宋" w:eastAsia="仿宋" w:cs="仿宋"/>
          <w:color w:val="auto"/>
          <w:kern w:val="0"/>
          <w:sz w:val="24"/>
        </w:rPr>
      </w:pPr>
      <w:r>
        <w:rPr>
          <w:rFonts w:ascii="仿宋" w:hAnsi="仿宋" w:eastAsia="仿宋" w:cs="仿宋"/>
          <w:color w:val="auto"/>
          <w:kern w:val="0"/>
          <w:sz w:val="24"/>
        </w:rPr>
        <w:t>3.4.1 投标文件报价出现前后不一致的，按照下列规定修正：</w:t>
      </w:r>
    </w:p>
    <w:p w14:paraId="207A09C3">
      <w:pPr>
        <w:adjustRightInd w:val="0"/>
        <w:spacing w:line="360" w:lineRule="auto"/>
        <w:ind w:firstLine="480" w:firstLineChars="200"/>
        <w:rPr>
          <w:rFonts w:hint="default" w:ascii="仿宋" w:hAnsi="仿宋" w:eastAsia="仿宋" w:cs="仿宋"/>
          <w:color w:val="auto"/>
          <w:kern w:val="0"/>
          <w:sz w:val="24"/>
          <w:szCs w:val="24"/>
        </w:rPr>
      </w:pPr>
      <w:r>
        <w:rPr>
          <w:rFonts w:ascii="仿宋" w:hAnsi="仿宋" w:eastAsia="仿宋" w:cs="仿宋"/>
          <w:color w:val="auto"/>
          <w:kern w:val="0"/>
          <w:sz w:val="24"/>
          <w:szCs w:val="24"/>
        </w:rPr>
        <w:t>3.4.1.1 投标文件中开标一览表</w:t>
      </w:r>
      <w:r>
        <w:rPr>
          <w:rFonts w:hint="eastAsia" w:ascii="仿宋" w:hAnsi="仿宋" w:eastAsia="仿宋" w:cs="仿宋"/>
          <w:color w:val="auto"/>
          <w:kern w:val="0"/>
          <w:sz w:val="24"/>
          <w:szCs w:val="24"/>
          <w:lang w:eastAsia="zh-CN"/>
        </w:rPr>
        <w:t>（</w:t>
      </w:r>
      <w:r>
        <w:rPr>
          <w:rFonts w:ascii="仿宋" w:hAnsi="仿宋" w:eastAsia="仿宋" w:cs="仿宋"/>
          <w:color w:val="auto"/>
          <w:kern w:val="0"/>
          <w:sz w:val="24"/>
          <w:szCs w:val="24"/>
        </w:rPr>
        <w:t>报价表</w:t>
      </w:r>
      <w:r>
        <w:rPr>
          <w:rFonts w:hint="eastAsia" w:ascii="仿宋" w:hAnsi="仿宋" w:eastAsia="仿宋" w:cs="仿宋"/>
          <w:color w:val="auto"/>
          <w:kern w:val="0"/>
          <w:sz w:val="24"/>
          <w:szCs w:val="24"/>
          <w:lang w:eastAsia="zh-CN"/>
        </w:rPr>
        <w:t>）</w:t>
      </w:r>
      <w:r>
        <w:rPr>
          <w:rFonts w:ascii="仿宋" w:hAnsi="仿宋" w:eastAsia="仿宋" w:cs="仿宋"/>
          <w:color w:val="auto"/>
          <w:kern w:val="0"/>
          <w:sz w:val="24"/>
          <w:szCs w:val="24"/>
        </w:rPr>
        <w:t>内容与投标文件中相应内容不一致的，以开标一览表</w:t>
      </w:r>
      <w:r>
        <w:rPr>
          <w:rFonts w:hint="eastAsia" w:ascii="仿宋" w:hAnsi="仿宋" w:eastAsia="仿宋" w:cs="仿宋"/>
          <w:color w:val="auto"/>
          <w:kern w:val="0"/>
          <w:sz w:val="24"/>
          <w:szCs w:val="24"/>
          <w:lang w:eastAsia="zh-CN"/>
        </w:rPr>
        <w:t>（</w:t>
      </w:r>
      <w:r>
        <w:rPr>
          <w:rFonts w:ascii="仿宋" w:hAnsi="仿宋" w:eastAsia="仿宋" w:cs="仿宋"/>
          <w:color w:val="auto"/>
          <w:kern w:val="0"/>
          <w:sz w:val="24"/>
          <w:szCs w:val="24"/>
        </w:rPr>
        <w:t>报价表</w:t>
      </w:r>
      <w:r>
        <w:rPr>
          <w:rFonts w:hint="eastAsia" w:ascii="仿宋" w:hAnsi="仿宋" w:eastAsia="仿宋" w:cs="仿宋"/>
          <w:color w:val="auto"/>
          <w:kern w:val="0"/>
          <w:sz w:val="24"/>
          <w:szCs w:val="24"/>
          <w:lang w:eastAsia="zh-CN"/>
        </w:rPr>
        <w:t>）</w:t>
      </w:r>
      <w:r>
        <w:rPr>
          <w:rFonts w:ascii="仿宋" w:hAnsi="仿宋" w:eastAsia="仿宋" w:cs="仿宋"/>
          <w:color w:val="auto"/>
          <w:kern w:val="0"/>
          <w:sz w:val="24"/>
          <w:szCs w:val="24"/>
        </w:rPr>
        <w:t>为准</w:t>
      </w:r>
      <w:r>
        <w:rPr>
          <w:rFonts w:hint="eastAsia" w:ascii="仿宋" w:hAnsi="仿宋" w:eastAsia="仿宋" w:cs="仿宋"/>
          <w:color w:val="auto"/>
          <w:kern w:val="0"/>
          <w:sz w:val="24"/>
          <w:szCs w:val="24"/>
          <w:lang w:eastAsia="zh-CN"/>
        </w:rPr>
        <w:t>；</w:t>
      </w:r>
    </w:p>
    <w:p w14:paraId="3F1135F6">
      <w:pPr>
        <w:adjustRightInd w:val="0"/>
        <w:spacing w:line="360" w:lineRule="auto"/>
        <w:ind w:firstLine="480" w:firstLineChars="200"/>
        <w:rPr>
          <w:rFonts w:hint="default" w:ascii="仿宋" w:hAnsi="仿宋" w:eastAsia="仿宋" w:cs="仿宋"/>
          <w:color w:val="auto"/>
          <w:kern w:val="0"/>
          <w:sz w:val="24"/>
          <w:szCs w:val="24"/>
        </w:rPr>
      </w:pPr>
      <w:r>
        <w:rPr>
          <w:rFonts w:ascii="仿宋" w:hAnsi="仿宋" w:eastAsia="仿宋" w:cs="仿宋"/>
          <w:color w:val="auto"/>
          <w:kern w:val="0"/>
          <w:sz w:val="24"/>
          <w:szCs w:val="24"/>
        </w:rPr>
        <w:t>3.4.1.2 大写金额和小写金额不一致的，以大写金额为准</w:t>
      </w:r>
      <w:r>
        <w:rPr>
          <w:rFonts w:hint="eastAsia" w:ascii="仿宋" w:hAnsi="仿宋" w:eastAsia="仿宋" w:cs="仿宋"/>
          <w:color w:val="auto"/>
          <w:kern w:val="0"/>
          <w:sz w:val="24"/>
          <w:szCs w:val="24"/>
          <w:lang w:eastAsia="zh-CN"/>
        </w:rPr>
        <w:t>；</w:t>
      </w:r>
    </w:p>
    <w:p w14:paraId="63B374B9">
      <w:pPr>
        <w:adjustRightInd w:val="0"/>
        <w:spacing w:line="360" w:lineRule="auto"/>
        <w:ind w:firstLine="480" w:firstLineChars="200"/>
        <w:rPr>
          <w:rFonts w:hint="default" w:ascii="仿宋" w:hAnsi="仿宋" w:eastAsia="仿宋" w:cs="仿宋"/>
          <w:color w:val="auto"/>
          <w:kern w:val="0"/>
          <w:sz w:val="24"/>
          <w:szCs w:val="24"/>
        </w:rPr>
      </w:pPr>
      <w:r>
        <w:rPr>
          <w:rFonts w:ascii="仿宋" w:hAnsi="仿宋" w:eastAsia="仿宋" w:cs="仿宋"/>
          <w:color w:val="auto"/>
          <w:kern w:val="0"/>
          <w:sz w:val="24"/>
          <w:szCs w:val="24"/>
        </w:rPr>
        <w:t>3.4.1.3 单价金额小数点或者百分比有明显错位的，以开标一览表的总价为准，并修改单价</w:t>
      </w:r>
      <w:r>
        <w:rPr>
          <w:rFonts w:hint="eastAsia" w:ascii="仿宋" w:hAnsi="仿宋" w:eastAsia="仿宋" w:cs="仿宋"/>
          <w:color w:val="auto"/>
          <w:kern w:val="0"/>
          <w:sz w:val="24"/>
          <w:szCs w:val="24"/>
          <w:lang w:eastAsia="zh-CN"/>
        </w:rPr>
        <w:t>；</w:t>
      </w:r>
    </w:p>
    <w:p w14:paraId="5F1D0547">
      <w:pPr>
        <w:adjustRightInd w:val="0"/>
        <w:spacing w:line="360" w:lineRule="auto"/>
        <w:ind w:firstLine="480" w:firstLineChars="200"/>
        <w:rPr>
          <w:rFonts w:hint="default" w:ascii="仿宋" w:hAnsi="仿宋" w:eastAsia="仿宋" w:cs="仿宋"/>
          <w:color w:val="auto"/>
          <w:kern w:val="0"/>
          <w:sz w:val="24"/>
          <w:szCs w:val="24"/>
        </w:rPr>
      </w:pPr>
      <w:r>
        <w:rPr>
          <w:rFonts w:ascii="仿宋" w:hAnsi="仿宋" w:eastAsia="仿宋" w:cs="仿宋"/>
          <w:color w:val="auto"/>
          <w:kern w:val="0"/>
          <w:sz w:val="24"/>
          <w:szCs w:val="24"/>
        </w:rPr>
        <w:t>3.4.1.4 总价金额与按单价汇总金额不一致的，以单价金额计算结果为准。</w:t>
      </w:r>
    </w:p>
    <w:p w14:paraId="6E42609B">
      <w:pPr>
        <w:adjustRightInd w:val="0"/>
        <w:spacing w:line="360" w:lineRule="auto"/>
        <w:ind w:firstLine="480" w:firstLineChars="200"/>
        <w:rPr>
          <w:rFonts w:hint="default" w:ascii="仿宋" w:hAnsi="仿宋" w:eastAsia="仿宋" w:cs="仿宋"/>
          <w:color w:val="auto"/>
          <w:kern w:val="0"/>
          <w:sz w:val="24"/>
          <w:szCs w:val="24"/>
        </w:rPr>
      </w:pPr>
      <w:r>
        <w:rPr>
          <w:rFonts w:ascii="仿宋" w:hAnsi="仿宋" w:eastAsia="仿宋" w:cs="仿宋"/>
          <w:color w:val="auto"/>
          <w:kern w:val="0"/>
          <w:sz w:val="24"/>
          <w:szCs w:val="24"/>
        </w:rPr>
        <w:t>3.4.1.5 同时出现两种以上不一致的，按照3.4.1规定的顺序修正。修正后的报价按照财政部第87号令 《政府采购货物和服务招标投标管理办法》第五十一条第二款的规定经投标人确认后产生约束力。</w:t>
      </w:r>
    </w:p>
    <w:p w14:paraId="345A4B6C">
      <w:pPr>
        <w:adjustRightInd w:val="0"/>
        <w:snapToGrid w:val="0"/>
        <w:spacing w:line="360" w:lineRule="auto"/>
        <w:ind w:firstLine="480" w:firstLineChars="200"/>
        <w:jc w:val="left"/>
        <w:rPr>
          <w:rFonts w:hint="default" w:ascii="仿宋" w:hAnsi="仿宋" w:eastAsia="仿宋" w:cs="仿宋"/>
          <w:color w:val="auto"/>
          <w:kern w:val="0"/>
          <w:sz w:val="24"/>
          <w:szCs w:val="24"/>
        </w:rPr>
      </w:pPr>
      <w:r>
        <w:rPr>
          <w:rFonts w:ascii="仿宋" w:hAnsi="仿宋" w:eastAsia="仿宋" w:cs="仿宋"/>
          <w:color w:val="auto"/>
          <w:kern w:val="0"/>
          <w:sz w:val="24"/>
          <w:szCs w:val="24"/>
        </w:rPr>
        <w:t>3.4.2 投标文件出现不是唯一的、有选择性投标报价的，投标无效。</w:t>
      </w:r>
    </w:p>
    <w:p w14:paraId="079BB253">
      <w:pPr>
        <w:adjustRightInd w:val="0"/>
        <w:snapToGrid w:val="0"/>
        <w:spacing w:line="360" w:lineRule="auto"/>
        <w:ind w:firstLine="480" w:firstLineChars="200"/>
        <w:jc w:val="left"/>
        <w:rPr>
          <w:rFonts w:hint="default" w:ascii="仿宋" w:hAnsi="仿宋" w:eastAsia="仿宋" w:cs="仿宋"/>
          <w:color w:val="auto"/>
          <w:kern w:val="0"/>
          <w:sz w:val="24"/>
          <w:szCs w:val="24"/>
        </w:rPr>
      </w:pPr>
      <w:r>
        <w:rPr>
          <w:rFonts w:ascii="仿宋" w:hAnsi="仿宋" w:eastAsia="仿宋" w:cs="仿宋"/>
          <w:color w:val="auto"/>
          <w:kern w:val="0"/>
          <w:sz w:val="24"/>
          <w:szCs w:val="24"/>
        </w:rPr>
        <w:t>3.4.3 投标报价超过招标文件中规定的预算金额或者最高限价的，投标无效。</w:t>
      </w:r>
    </w:p>
    <w:p w14:paraId="02871199">
      <w:pPr>
        <w:adjustRightInd w:val="0"/>
        <w:spacing w:line="360" w:lineRule="auto"/>
        <w:ind w:firstLine="480" w:firstLineChars="200"/>
        <w:rPr>
          <w:rFonts w:hint="default" w:ascii="仿宋" w:hAnsi="仿宋" w:eastAsia="仿宋" w:cs="仿宋"/>
          <w:color w:val="auto"/>
          <w:kern w:val="0"/>
          <w:sz w:val="24"/>
          <w:szCs w:val="24"/>
        </w:rPr>
      </w:pPr>
      <w:r>
        <w:rPr>
          <w:rFonts w:ascii="仿宋" w:hAnsi="仿宋" w:eastAsia="仿宋" w:cs="仿宋"/>
          <w:color w:val="auto"/>
          <w:kern w:val="0"/>
          <w:sz w:val="24"/>
          <w:szCs w:val="24"/>
        </w:rPr>
        <w:t>3.4.4 评标委员会认为投标人的报价明显低于其他通过符合性审查的投标人的报价，有可能影响产品质量或者不能诚信履约的，应当要求其在合理的时间内提供书面说明，必要时提交相关证明材料</w:t>
      </w:r>
      <w:r>
        <w:rPr>
          <w:rFonts w:hint="eastAsia" w:ascii="仿宋" w:hAnsi="仿宋" w:eastAsia="仿宋" w:cs="仿宋"/>
          <w:color w:val="auto"/>
          <w:kern w:val="0"/>
          <w:sz w:val="24"/>
          <w:szCs w:val="24"/>
          <w:lang w:eastAsia="zh-CN"/>
        </w:rPr>
        <w:t>；</w:t>
      </w:r>
      <w:r>
        <w:rPr>
          <w:rFonts w:ascii="仿宋" w:hAnsi="仿宋" w:eastAsia="仿宋" w:cs="仿宋"/>
          <w:color w:val="auto"/>
          <w:kern w:val="0"/>
          <w:sz w:val="24"/>
          <w:szCs w:val="24"/>
        </w:rPr>
        <w:t>投标人不能证明其报价合理性的，评标委员会应当将其作为无效投标处理。</w:t>
      </w:r>
    </w:p>
    <w:p w14:paraId="28825E79">
      <w:pPr>
        <w:adjustRightInd w:val="0"/>
        <w:spacing w:line="360" w:lineRule="auto"/>
        <w:ind w:firstLine="480" w:firstLineChars="200"/>
        <w:rPr>
          <w:rFonts w:hint="default" w:ascii="仿宋" w:hAnsi="仿宋" w:eastAsia="仿宋" w:cs="仿宋"/>
          <w:color w:val="auto"/>
          <w:kern w:val="0"/>
          <w:sz w:val="24"/>
          <w:szCs w:val="24"/>
        </w:rPr>
      </w:pPr>
      <w:r>
        <w:rPr>
          <w:rFonts w:ascii="仿宋" w:hAnsi="仿宋" w:eastAsia="仿宋" w:cs="仿宋"/>
          <w:color w:val="auto"/>
          <w:kern w:val="0"/>
          <w:sz w:val="24"/>
          <w:szCs w:val="24"/>
        </w:rPr>
        <w:t>3.4.5 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8110D25">
      <w:pPr>
        <w:adjustRightInd w:val="0"/>
        <w:spacing w:line="360" w:lineRule="auto"/>
        <w:ind w:firstLine="482" w:firstLineChars="200"/>
        <w:rPr>
          <w:rFonts w:hint="default" w:ascii="仿宋" w:hAnsi="仿宋" w:eastAsia="仿宋" w:cs="仿宋"/>
          <w:color w:val="auto"/>
          <w:kern w:val="0"/>
          <w:sz w:val="24"/>
          <w:szCs w:val="24"/>
        </w:rPr>
      </w:pPr>
      <w:r>
        <w:rPr>
          <w:rFonts w:ascii="仿宋" w:hAnsi="仿宋" w:eastAsia="仿宋" w:cs="仿宋"/>
          <w:b/>
          <w:color w:val="auto"/>
          <w:kern w:val="0"/>
          <w:sz w:val="24"/>
          <w:szCs w:val="24"/>
        </w:rPr>
        <w:t>3.5 排序与推荐。</w:t>
      </w:r>
      <w:r>
        <w:rPr>
          <w:rFonts w:ascii="仿宋" w:hAnsi="仿宋" w:eastAsia="仿宋" w:cs="仿宋"/>
          <w:color w:val="auto"/>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第二的投标人为候补中标候选人。如中标后发现第一中标候选人存在中标无效情况的，采购人可以确定无异议的第二中标候选人为中标候选人，也可以重新招标。评分过程中采用四舍五入法，并保留小数2位。</w:t>
      </w:r>
    </w:p>
    <w:p w14:paraId="137EA269">
      <w:pPr>
        <w:adjustRightInd w:val="0"/>
        <w:spacing w:line="360" w:lineRule="auto"/>
        <w:ind w:firstLine="480" w:firstLineChars="200"/>
        <w:rPr>
          <w:rFonts w:hint="default" w:ascii="仿宋" w:hAnsi="仿宋" w:eastAsia="仿宋" w:cs="仿宋"/>
          <w:b/>
          <w:color w:val="auto"/>
          <w:kern w:val="0"/>
          <w:sz w:val="24"/>
          <w:szCs w:val="24"/>
        </w:rPr>
      </w:pPr>
      <w:r>
        <w:rPr>
          <w:rFonts w:ascii="仿宋" w:hAnsi="仿宋" w:eastAsia="仿宋" w:cs="仿宋"/>
          <w:color w:val="auto"/>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24EAFCE">
      <w:pPr>
        <w:adjustRightInd w:val="0"/>
        <w:spacing w:line="360" w:lineRule="auto"/>
        <w:ind w:firstLine="472" w:firstLineChars="196"/>
        <w:rPr>
          <w:rFonts w:hint="default" w:ascii="仿宋" w:hAnsi="仿宋" w:eastAsia="仿宋" w:cs="仿宋"/>
          <w:color w:val="auto"/>
          <w:kern w:val="0"/>
          <w:sz w:val="24"/>
          <w:szCs w:val="24"/>
        </w:rPr>
      </w:pPr>
      <w:r>
        <w:rPr>
          <w:rFonts w:ascii="仿宋" w:hAnsi="仿宋" w:eastAsia="仿宋" w:cs="仿宋"/>
          <w:b/>
          <w:color w:val="auto"/>
          <w:kern w:val="0"/>
          <w:sz w:val="24"/>
          <w:szCs w:val="24"/>
        </w:rPr>
        <w:t>3.6 编写评标报告。</w:t>
      </w:r>
      <w:r>
        <w:rPr>
          <w:rFonts w:ascii="仿宋" w:hAnsi="仿宋" w:eastAsia="仿宋" w:cs="仿宋"/>
          <w:color w:val="auto"/>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r>
        <w:rPr>
          <w:rFonts w:ascii="仿宋" w:hAnsi="仿宋" w:eastAsia="仿宋" w:cs="仿宋"/>
          <w:b/>
          <w:bCs/>
          <w:color w:val="auto"/>
          <w:sz w:val="24"/>
        </w:rPr>
        <w:t>评标过程中如发现有异常情况，由评委集体讨论决定。</w:t>
      </w:r>
    </w:p>
    <w:p w14:paraId="36332A5A">
      <w:pPr>
        <w:adjustRightInd w:val="0"/>
        <w:spacing w:line="360" w:lineRule="auto"/>
        <w:outlineLvl w:val="1"/>
        <w:rPr>
          <w:rFonts w:hint="default" w:ascii="仿宋" w:hAnsi="仿宋" w:eastAsia="仿宋" w:cs="仿宋"/>
          <w:b/>
          <w:color w:val="auto"/>
          <w:sz w:val="28"/>
          <w:szCs w:val="28"/>
        </w:rPr>
      </w:pPr>
      <w:r>
        <w:rPr>
          <w:rFonts w:ascii="仿宋" w:hAnsi="仿宋" w:eastAsia="仿宋" w:cs="仿宋"/>
          <w:b/>
          <w:color w:val="auto"/>
          <w:sz w:val="28"/>
          <w:szCs w:val="28"/>
        </w:rPr>
        <w:t>四、评标中的其他事项</w:t>
      </w:r>
    </w:p>
    <w:p w14:paraId="64D89798">
      <w:pPr>
        <w:adjustRightInd w:val="0"/>
        <w:spacing w:line="360" w:lineRule="auto"/>
        <w:ind w:firstLine="472" w:firstLineChars="196"/>
        <w:rPr>
          <w:rFonts w:hint="default" w:ascii="仿宋" w:hAnsi="仿宋" w:eastAsia="仿宋" w:cs="仿宋"/>
          <w:color w:val="auto"/>
          <w:kern w:val="0"/>
          <w:sz w:val="24"/>
          <w:szCs w:val="24"/>
        </w:rPr>
      </w:pPr>
      <w:r>
        <w:rPr>
          <w:rFonts w:ascii="仿宋" w:hAnsi="仿宋" w:eastAsia="仿宋" w:cs="仿宋"/>
          <w:b/>
          <w:color w:val="auto"/>
          <w:kern w:val="0"/>
          <w:sz w:val="24"/>
          <w:szCs w:val="24"/>
        </w:rPr>
        <w:t>4.1 投标人澄清、说明或者补正。</w:t>
      </w:r>
      <w:r>
        <w:rPr>
          <w:rFonts w:ascii="仿宋" w:hAnsi="仿宋" w:eastAsia="仿宋" w:cs="仿宋"/>
          <w:color w:val="auto"/>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0AB3B59">
      <w:pPr>
        <w:adjustRightInd w:val="0"/>
        <w:spacing w:line="360" w:lineRule="auto"/>
        <w:ind w:firstLine="472" w:firstLineChars="196"/>
        <w:rPr>
          <w:rFonts w:hint="default" w:ascii="仿宋" w:hAnsi="仿宋" w:eastAsia="仿宋" w:cs="仿宋"/>
          <w:color w:val="auto"/>
          <w:sz w:val="24"/>
          <w:szCs w:val="21"/>
        </w:rPr>
      </w:pPr>
      <w:r>
        <w:rPr>
          <w:rFonts w:ascii="仿宋" w:hAnsi="仿宋" w:eastAsia="仿宋" w:cs="仿宋"/>
          <w:b/>
          <w:color w:val="auto"/>
          <w:kern w:val="0"/>
          <w:sz w:val="24"/>
          <w:szCs w:val="24"/>
        </w:rPr>
        <w:t>4.2投标无效。</w:t>
      </w:r>
      <w:r>
        <w:rPr>
          <w:rFonts w:ascii="仿宋" w:hAnsi="仿宋" w:eastAsia="仿宋" w:cs="仿宋"/>
          <w:color w:val="auto"/>
          <w:sz w:val="24"/>
          <w:szCs w:val="21"/>
        </w:rPr>
        <w:t>有下列情况之一的，投标无效：</w:t>
      </w:r>
    </w:p>
    <w:p w14:paraId="4F1BCF8C">
      <w:pPr>
        <w:adjustRightInd w:val="0"/>
        <w:spacing w:line="360" w:lineRule="auto"/>
        <w:ind w:firstLine="480" w:firstLineChars="200"/>
        <w:rPr>
          <w:rFonts w:hint="default" w:ascii="仿宋" w:hAnsi="仿宋" w:eastAsia="仿宋" w:cs="仿宋"/>
          <w:color w:val="auto"/>
          <w:kern w:val="0"/>
          <w:sz w:val="24"/>
          <w:szCs w:val="24"/>
        </w:rPr>
      </w:pPr>
      <w:r>
        <w:rPr>
          <w:rFonts w:ascii="仿宋" w:hAnsi="仿宋" w:eastAsia="仿宋" w:cs="仿宋"/>
          <w:color w:val="auto"/>
          <w:kern w:val="0"/>
          <w:sz w:val="24"/>
          <w:szCs w:val="24"/>
        </w:rPr>
        <w:t>4.2.1投标人不具备招标文件中规定的资格要求的（投标人未提供有效的资格文件的，视为投标人不具备招标文件中规定的资格要求）；</w:t>
      </w:r>
    </w:p>
    <w:p w14:paraId="140DD37B">
      <w:pPr>
        <w:adjustRightInd w:val="0"/>
        <w:spacing w:line="360" w:lineRule="auto"/>
        <w:ind w:firstLine="480" w:firstLineChars="200"/>
        <w:rPr>
          <w:rFonts w:hint="default" w:ascii="仿宋" w:hAnsi="仿宋" w:eastAsia="仿宋" w:cs="仿宋"/>
          <w:color w:val="auto"/>
          <w:kern w:val="0"/>
          <w:sz w:val="24"/>
          <w:szCs w:val="24"/>
        </w:rPr>
      </w:pPr>
      <w:r>
        <w:rPr>
          <w:rFonts w:ascii="仿宋" w:hAnsi="仿宋" w:eastAsia="仿宋" w:cs="仿宋"/>
          <w:color w:val="auto"/>
          <w:kern w:val="0"/>
          <w:sz w:val="24"/>
          <w:szCs w:val="24"/>
        </w:rPr>
        <w:t>4.2.2投标文件未按照招标文件要求签署、盖章的；</w:t>
      </w:r>
    </w:p>
    <w:p w14:paraId="2E905CD9">
      <w:pPr>
        <w:adjustRightInd w:val="0"/>
        <w:spacing w:line="360" w:lineRule="auto"/>
        <w:ind w:firstLine="480" w:firstLineChars="200"/>
        <w:rPr>
          <w:rFonts w:hint="default" w:ascii="仿宋" w:hAnsi="仿宋" w:eastAsia="仿宋" w:cs="仿宋"/>
          <w:color w:val="auto"/>
          <w:kern w:val="0"/>
          <w:sz w:val="24"/>
          <w:szCs w:val="24"/>
        </w:rPr>
      </w:pPr>
      <w:r>
        <w:rPr>
          <w:rFonts w:ascii="仿宋" w:hAnsi="仿宋" w:eastAsia="仿宋" w:cs="仿宋"/>
          <w:color w:val="auto"/>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6E090258">
      <w:pPr>
        <w:adjustRightInd w:val="0"/>
        <w:spacing w:line="360" w:lineRule="auto"/>
        <w:ind w:firstLine="480" w:firstLineChars="200"/>
        <w:rPr>
          <w:rFonts w:hint="default" w:ascii="仿宋" w:hAnsi="仿宋" w:eastAsia="仿宋" w:cs="仿宋"/>
          <w:color w:val="auto"/>
          <w:kern w:val="0"/>
          <w:sz w:val="24"/>
          <w:szCs w:val="24"/>
        </w:rPr>
      </w:pPr>
      <w:r>
        <w:rPr>
          <w:rFonts w:ascii="仿宋" w:hAnsi="仿宋" w:eastAsia="仿宋" w:cs="仿宋"/>
          <w:color w:val="auto"/>
          <w:kern w:val="0"/>
          <w:sz w:val="24"/>
          <w:szCs w:val="24"/>
        </w:rPr>
        <w:t>4.2.4投标文件含有采购人不能接受的附加条件的；</w:t>
      </w:r>
    </w:p>
    <w:p w14:paraId="378CE890">
      <w:pPr>
        <w:adjustRightInd w:val="0"/>
        <w:spacing w:line="360" w:lineRule="auto"/>
        <w:ind w:firstLine="480" w:firstLineChars="200"/>
        <w:rPr>
          <w:rFonts w:hint="default" w:ascii="仿宋" w:hAnsi="仿宋" w:eastAsia="仿宋" w:cs="仿宋"/>
          <w:color w:val="auto"/>
          <w:kern w:val="0"/>
          <w:sz w:val="24"/>
          <w:szCs w:val="24"/>
        </w:rPr>
      </w:pPr>
      <w:r>
        <w:rPr>
          <w:rFonts w:ascii="仿宋" w:hAnsi="仿宋" w:eastAsia="仿宋" w:cs="仿宋"/>
          <w:color w:val="auto"/>
          <w:kern w:val="0"/>
          <w:sz w:val="24"/>
          <w:szCs w:val="24"/>
        </w:rPr>
        <w:t>4.2.5投标文件中承诺的投标有效期少于招标文件中载明的投标有效期的；</w:t>
      </w:r>
    </w:p>
    <w:p w14:paraId="74C9A21F">
      <w:pPr>
        <w:adjustRightInd w:val="0"/>
        <w:snapToGrid w:val="0"/>
        <w:spacing w:line="360" w:lineRule="auto"/>
        <w:ind w:firstLine="120" w:firstLineChars="50"/>
        <w:jc w:val="left"/>
        <w:rPr>
          <w:rFonts w:hint="default" w:ascii="仿宋" w:hAnsi="仿宋" w:eastAsia="仿宋" w:cs="仿宋"/>
          <w:color w:val="auto"/>
          <w:kern w:val="0"/>
          <w:sz w:val="24"/>
          <w:szCs w:val="24"/>
        </w:rPr>
      </w:pPr>
      <w:r>
        <w:rPr>
          <w:rFonts w:ascii="仿宋" w:hAnsi="仿宋" w:eastAsia="仿宋" w:cs="仿宋"/>
          <w:color w:val="auto"/>
          <w:kern w:val="0"/>
          <w:sz w:val="24"/>
          <w:szCs w:val="24"/>
        </w:rPr>
        <w:t xml:space="preserve">   4.2.6投标文件出现不是唯一的、有选择性投标报价的</w:t>
      </w:r>
      <w:r>
        <w:rPr>
          <w:rFonts w:hint="eastAsia" w:ascii="仿宋" w:hAnsi="仿宋" w:eastAsia="仿宋" w:cs="仿宋"/>
          <w:color w:val="auto"/>
          <w:kern w:val="0"/>
          <w:sz w:val="24"/>
          <w:szCs w:val="24"/>
          <w:lang w:eastAsia="zh-CN"/>
        </w:rPr>
        <w:t>；</w:t>
      </w:r>
    </w:p>
    <w:p w14:paraId="0B1F2DFE">
      <w:pPr>
        <w:adjustRightInd w:val="0"/>
        <w:spacing w:line="360" w:lineRule="auto"/>
        <w:ind w:firstLine="480" w:firstLineChars="200"/>
        <w:rPr>
          <w:rFonts w:hint="default" w:ascii="仿宋" w:hAnsi="仿宋" w:eastAsia="仿宋" w:cs="仿宋"/>
          <w:color w:val="auto"/>
          <w:kern w:val="0"/>
          <w:sz w:val="24"/>
          <w:szCs w:val="24"/>
        </w:rPr>
      </w:pPr>
      <w:r>
        <w:rPr>
          <w:rFonts w:ascii="仿宋" w:hAnsi="仿宋" w:eastAsia="仿宋" w:cs="仿宋"/>
          <w:color w:val="auto"/>
          <w:kern w:val="0"/>
          <w:sz w:val="24"/>
          <w:szCs w:val="24"/>
        </w:rPr>
        <w:t>4.2.7投标报价超过招标文件中规定的预算金额或者最高限价的</w:t>
      </w:r>
      <w:r>
        <w:rPr>
          <w:rFonts w:hint="eastAsia" w:ascii="仿宋" w:hAnsi="仿宋" w:eastAsia="仿宋" w:cs="仿宋"/>
          <w:color w:val="auto"/>
          <w:kern w:val="0"/>
          <w:sz w:val="24"/>
          <w:szCs w:val="24"/>
          <w:lang w:eastAsia="zh-CN"/>
        </w:rPr>
        <w:t>；</w:t>
      </w:r>
    </w:p>
    <w:p w14:paraId="3A2E53E9">
      <w:pPr>
        <w:adjustRightInd w:val="0"/>
        <w:spacing w:line="360" w:lineRule="auto"/>
        <w:ind w:firstLine="480" w:firstLineChars="200"/>
        <w:rPr>
          <w:rFonts w:hint="default" w:ascii="仿宋" w:hAnsi="仿宋" w:eastAsia="仿宋" w:cs="仿宋"/>
          <w:color w:val="auto"/>
          <w:kern w:val="0"/>
          <w:sz w:val="24"/>
          <w:szCs w:val="24"/>
        </w:rPr>
      </w:pPr>
      <w:r>
        <w:rPr>
          <w:rFonts w:ascii="仿宋" w:hAnsi="仿宋" w:eastAsia="仿宋" w:cs="仿宋"/>
          <w:color w:val="auto"/>
          <w:kern w:val="0"/>
          <w:sz w:val="24"/>
          <w:szCs w:val="24"/>
        </w:rPr>
        <w:t>4.2.8报价明显低于其他通过符合性审查投标人的报价，有可能影响产品质量或者不能诚信履约的，未能按要求提供书面说明或者提交相关证明材料，不能证明其报价合理性的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
          <w:color w:val="auto"/>
          <w:kern w:val="0"/>
          <w:sz w:val="24"/>
          <w:szCs w:val="24"/>
          <w:lang w:eastAsia="zh-CN"/>
        </w:rPr>
        <w:t>；</w:t>
      </w:r>
    </w:p>
    <w:p w14:paraId="0B900EB8">
      <w:pPr>
        <w:adjustRightInd w:val="0"/>
        <w:spacing w:line="360" w:lineRule="auto"/>
        <w:ind w:firstLine="480" w:firstLineChars="200"/>
        <w:rPr>
          <w:rFonts w:hint="default" w:ascii="仿宋" w:hAnsi="仿宋" w:eastAsia="仿宋" w:cs="仿宋"/>
          <w:color w:val="auto"/>
          <w:kern w:val="0"/>
          <w:sz w:val="24"/>
          <w:szCs w:val="24"/>
        </w:rPr>
      </w:pPr>
      <w:r>
        <w:rPr>
          <w:rFonts w:ascii="仿宋" w:hAnsi="仿宋" w:eastAsia="仿宋" w:cs="仿宋"/>
          <w:color w:val="auto"/>
          <w:kern w:val="0"/>
          <w:sz w:val="24"/>
          <w:szCs w:val="24"/>
        </w:rPr>
        <w:t>4.2.9投标人对根据修正原则修正后的报价不确认的；</w:t>
      </w:r>
    </w:p>
    <w:p w14:paraId="40C5450B">
      <w:pPr>
        <w:adjustRightInd w:val="0"/>
        <w:spacing w:line="360" w:lineRule="auto"/>
        <w:ind w:firstLine="480" w:firstLineChars="200"/>
        <w:rPr>
          <w:rFonts w:hint="default" w:ascii="仿宋" w:hAnsi="仿宋" w:eastAsia="仿宋" w:cs="仿宋"/>
          <w:color w:val="auto"/>
          <w:kern w:val="0"/>
          <w:sz w:val="24"/>
          <w:szCs w:val="24"/>
        </w:rPr>
      </w:pPr>
      <w:r>
        <w:rPr>
          <w:rFonts w:ascii="仿宋" w:hAnsi="仿宋" w:eastAsia="仿宋" w:cs="仿宋"/>
          <w:color w:val="auto"/>
          <w:kern w:val="0"/>
          <w:sz w:val="24"/>
          <w:szCs w:val="24"/>
        </w:rPr>
        <w:t>4.2.10投标人提供虚假材料投标的；</w:t>
      </w:r>
    </w:p>
    <w:p w14:paraId="6806E450">
      <w:pPr>
        <w:adjustRightInd w:val="0"/>
        <w:spacing w:line="360" w:lineRule="auto"/>
        <w:ind w:firstLine="240" w:firstLineChars="100"/>
        <w:rPr>
          <w:rFonts w:hint="default" w:ascii="仿宋" w:hAnsi="仿宋" w:eastAsia="仿宋" w:cs="仿宋"/>
          <w:color w:val="auto"/>
          <w:kern w:val="0"/>
          <w:sz w:val="24"/>
          <w:szCs w:val="24"/>
        </w:rPr>
      </w:pPr>
      <w:r>
        <w:rPr>
          <w:rFonts w:ascii="仿宋" w:hAnsi="仿宋" w:eastAsia="仿宋" w:cs="仿宋"/>
          <w:color w:val="auto"/>
          <w:kern w:val="0"/>
          <w:sz w:val="24"/>
          <w:szCs w:val="24"/>
        </w:rPr>
        <w:t xml:space="preserve">  4.2.11投标人有恶意串通、妨碍其他投标人的竞争行为、损害采购人或者其他投标人的合法权益情形的；</w:t>
      </w:r>
    </w:p>
    <w:p w14:paraId="44D941F7">
      <w:pPr>
        <w:adjustRightInd w:val="0"/>
        <w:spacing w:line="360" w:lineRule="auto"/>
        <w:ind w:firstLine="480" w:firstLineChars="200"/>
        <w:rPr>
          <w:rFonts w:hint="default" w:ascii="仿宋" w:hAnsi="仿宋" w:eastAsia="仿宋" w:cs="仿宋"/>
          <w:color w:val="auto"/>
          <w:kern w:val="0"/>
          <w:sz w:val="24"/>
          <w:szCs w:val="24"/>
        </w:rPr>
      </w:pPr>
      <w:r>
        <w:rPr>
          <w:rFonts w:ascii="仿宋" w:hAnsi="仿宋" w:eastAsia="仿宋" w:cs="仿宋"/>
          <w:color w:val="auto"/>
          <w:kern w:val="0"/>
          <w:sz w:val="24"/>
          <w:szCs w:val="24"/>
        </w:rPr>
        <w:t>4.2.12投标人仅提交备份投标文件，没有在电子交易平台传输递交投标文件的，投标无效；</w:t>
      </w:r>
    </w:p>
    <w:p w14:paraId="73B56CBA">
      <w:pPr>
        <w:adjustRightInd w:val="0"/>
        <w:spacing w:line="360" w:lineRule="auto"/>
        <w:ind w:firstLine="480" w:firstLineChars="200"/>
        <w:rPr>
          <w:rFonts w:hint="default" w:ascii="仿宋" w:hAnsi="仿宋" w:eastAsia="仿宋" w:cs="仿宋"/>
          <w:color w:val="auto"/>
          <w:kern w:val="0"/>
          <w:sz w:val="24"/>
          <w:szCs w:val="24"/>
        </w:rPr>
      </w:pPr>
      <w:r>
        <w:rPr>
          <w:rFonts w:ascii="仿宋" w:hAnsi="仿宋" w:eastAsia="仿宋" w:cs="仿宋"/>
          <w:color w:val="auto"/>
          <w:kern w:val="0"/>
          <w:sz w:val="24"/>
          <w:szCs w:val="24"/>
        </w:rPr>
        <w:t>4.2.13 投标文件不满足招标文件的其他实质性要求的；</w:t>
      </w:r>
    </w:p>
    <w:p w14:paraId="60BDD778">
      <w:pPr>
        <w:adjustRightInd w:val="0"/>
        <w:spacing w:line="360" w:lineRule="auto"/>
        <w:ind w:firstLine="480" w:firstLineChars="200"/>
        <w:rPr>
          <w:rFonts w:hint="default" w:ascii="仿宋" w:hAnsi="仿宋" w:eastAsia="仿宋" w:cs="仿宋"/>
          <w:color w:val="auto"/>
          <w:kern w:val="0"/>
          <w:sz w:val="24"/>
          <w:szCs w:val="24"/>
        </w:rPr>
      </w:pPr>
      <w:r>
        <w:rPr>
          <w:rFonts w:ascii="仿宋" w:hAnsi="仿宋" w:eastAsia="仿宋" w:cs="仿宋"/>
          <w:color w:val="auto"/>
          <w:kern w:val="0"/>
          <w:sz w:val="24"/>
          <w:szCs w:val="24"/>
        </w:rPr>
        <w:t>4.2.14</w:t>
      </w:r>
      <w:r>
        <w:rPr>
          <w:rFonts w:hint="eastAsia" w:ascii="仿宋" w:hAnsi="仿宋" w:eastAsia="仿宋" w:cs="仿宋"/>
          <w:color w:val="auto"/>
          <w:kern w:val="0"/>
          <w:sz w:val="24"/>
          <w:szCs w:val="24"/>
          <w:lang w:eastAsia="zh-CN"/>
        </w:rPr>
        <w:t>法律法规</w:t>
      </w:r>
      <w:r>
        <w:rPr>
          <w:rFonts w:ascii="仿宋" w:hAnsi="仿宋" w:eastAsia="仿宋" w:cs="仿宋"/>
          <w:color w:val="auto"/>
          <w:kern w:val="0"/>
          <w:sz w:val="24"/>
          <w:szCs w:val="24"/>
        </w:rPr>
        <w:t>、规章（适用本市的）及省级以上规范性文件（适用本市的）规定的其他无效情形。</w:t>
      </w:r>
    </w:p>
    <w:p w14:paraId="1E13926F">
      <w:pPr>
        <w:pStyle w:val="4"/>
        <w:ind w:left="0" w:leftChars="0" w:firstLine="602" w:firstLineChars="200"/>
        <w:rPr>
          <w:rFonts w:ascii="宋体" w:hAnsi="宋体" w:eastAsia="宋体" w:cs="Times New Roman"/>
          <w:b/>
          <w:color w:val="000000"/>
          <w:spacing w:val="-4"/>
          <w:kern w:val="2"/>
          <w:sz w:val="24"/>
          <w:szCs w:val="24"/>
          <w:highlight w:val="none"/>
          <w:lang w:val="en-US" w:eastAsia="zh-CN" w:bidi="ar-SA"/>
        </w:rPr>
      </w:pPr>
      <w:r>
        <w:rPr>
          <w:rFonts w:hint="eastAsia" w:ascii="仿宋" w:hAnsi="仿宋" w:eastAsia="仿宋" w:cs="仿宋"/>
          <w:b/>
          <w:color w:val="auto"/>
          <w:sz w:val="28"/>
          <w:szCs w:val="28"/>
          <w:lang w:val="en-US" w:eastAsia="zh-CN"/>
        </w:rPr>
        <w:t>5.</w:t>
      </w:r>
      <w:r>
        <w:rPr>
          <w:rFonts w:hint="eastAsia" w:ascii="仿宋" w:hAnsi="仿宋" w:eastAsia="仿宋" w:cs="仿宋"/>
          <w:b/>
          <w:color w:val="auto"/>
          <w:spacing w:val="0"/>
          <w:kern w:val="2"/>
          <w:sz w:val="24"/>
          <w:szCs w:val="24"/>
          <w:lang w:val="en-US" w:eastAsia="zh-CN" w:bidi="ar-SA"/>
        </w:rPr>
        <w:t>除政府采购法律法规规定的恶意串通、视同串通投标情形外，在不影响公平竞争的前提下，参与同一个标段（包）的供应商存在下列情形之一的，其投标（响应）文件无效：</w:t>
      </w:r>
    </w:p>
    <w:p w14:paraId="7F298472">
      <w:pPr>
        <w:pStyle w:val="4"/>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5.1不同供应商制作电子投标（响应）文件的计算机网卡MAC地址相同的；</w:t>
      </w:r>
    </w:p>
    <w:p w14:paraId="529E58B9">
      <w:pPr>
        <w:pStyle w:val="4"/>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5.2不同供应商制作电子投标（响应）文件的计算机硬盘序列号相同的；</w:t>
      </w:r>
    </w:p>
    <w:p w14:paraId="472DEADA">
      <w:pPr>
        <w:pStyle w:val="4"/>
        <w:rPr>
          <w:rFonts w:hint="eastAsia" w:ascii="仿宋" w:hAnsi="仿宋" w:eastAsia="仿宋" w:cs="仿宋"/>
          <w:color w:val="auto"/>
          <w:spacing w:val="0"/>
          <w:kern w:val="2"/>
          <w:sz w:val="24"/>
          <w:szCs w:val="24"/>
          <w:lang w:val="en-US" w:eastAsia="zh-CN" w:bidi="ar-SA"/>
        </w:rPr>
      </w:pPr>
      <w:r>
        <w:rPr>
          <w:rFonts w:hint="eastAsia" w:ascii="仿宋" w:hAnsi="仿宋" w:eastAsia="仿宋" w:cs="仿宋"/>
          <w:color w:val="auto"/>
          <w:spacing w:val="0"/>
          <w:kern w:val="2"/>
          <w:sz w:val="24"/>
          <w:szCs w:val="24"/>
          <w:lang w:val="en-US" w:eastAsia="zh-CN" w:bidi="ar-SA"/>
        </w:rPr>
        <w:t>5.3不同供应商的投标（响应）文件的内容存在两处以上细节错误一致，且无法合理解释的。</w:t>
      </w:r>
    </w:p>
    <w:p w14:paraId="21E3E083">
      <w:pPr>
        <w:adjustRightInd w:val="0"/>
        <w:snapToGrid w:val="0"/>
        <w:spacing w:line="360" w:lineRule="auto"/>
        <w:ind w:firstLine="472" w:firstLineChars="196"/>
        <w:rPr>
          <w:rFonts w:hint="default" w:ascii="仿宋" w:hAnsi="仿宋" w:eastAsia="仿宋" w:cs="仿宋"/>
          <w:color w:val="auto"/>
          <w:sz w:val="24"/>
          <w:szCs w:val="24"/>
        </w:rPr>
      </w:pPr>
      <w:r>
        <w:rPr>
          <w:rFonts w:hint="eastAsia" w:ascii="仿宋" w:hAnsi="仿宋" w:eastAsia="仿宋" w:cs="仿宋"/>
          <w:b/>
          <w:color w:val="auto"/>
          <w:sz w:val="24"/>
          <w:szCs w:val="24"/>
          <w:lang w:val="en-US" w:eastAsia="zh-CN"/>
        </w:rPr>
        <w:t>6</w:t>
      </w:r>
      <w:r>
        <w:rPr>
          <w:rFonts w:ascii="仿宋" w:hAnsi="仿宋" w:eastAsia="仿宋" w:cs="仿宋"/>
          <w:b/>
          <w:color w:val="auto"/>
          <w:sz w:val="24"/>
          <w:szCs w:val="24"/>
        </w:rPr>
        <w:t>.废标。</w:t>
      </w:r>
      <w:r>
        <w:rPr>
          <w:rFonts w:ascii="仿宋" w:hAnsi="仿宋" w:eastAsia="仿宋" w:cs="仿宋"/>
          <w:color w:val="auto"/>
          <w:sz w:val="24"/>
          <w:szCs w:val="24"/>
        </w:rPr>
        <w:t>根据《中华人民共和国政府采购法》第三十六条之规定，在采购中，出现下列情形之一的，应予废标：</w:t>
      </w:r>
    </w:p>
    <w:p w14:paraId="100220AB">
      <w:pPr>
        <w:adjustRightInd w:val="0"/>
        <w:snapToGrid w:val="0"/>
        <w:spacing w:line="360" w:lineRule="auto"/>
        <w:ind w:firstLine="480" w:firstLineChars="200"/>
        <w:rPr>
          <w:rFonts w:hint="default"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ascii="仿宋" w:hAnsi="仿宋" w:eastAsia="仿宋" w:cs="仿宋"/>
          <w:color w:val="auto"/>
          <w:sz w:val="24"/>
          <w:szCs w:val="24"/>
        </w:rPr>
        <w:t>.1符合专业条件的供应商或者对招标文件做实质响应的供应商不足3家的；</w:t>
      </w:r>
    </w:p>
    <w:p w14:paraId="09C5D1ED">
      <w:pPr>
        <w:adjustRightInd w:val="0"/>
        <w:snapToGrid w:val="0"/>
        <w:spacing w:line="360" w:lineRule="auto"/>
        <w:ind w:firstLine="480" w:firstLineChars="200"/>
        <w:rPr>
          <w:rFonts w:hint="default"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ascii="仿宋" w:hAnsi="仿宋" w:eastAsia="仿宋" w:cs="仿宋"/>
          <w:color w:val="auto"/>
          <w:sz w:val="24"/>
          <w:szCs w:val="24"/>
        </w:rPr>
        <w:t>.2出现影响采购公正的违法、违规行为的；</w:t>
      </w:r>
    </w:p>
    <w:p w14:paraId="080EDEC2">
      <w:pPr>
        <w:adjustRightInd w:val="0"/>
        <w:snapToGrid w:val="0"/>
        <w:spacing w:line="360" w:lineRule="auto"/>
        <w:ind w:firstLine="480" w:firstLineChars="200"/>
        <w:rPr>
          <w:rFonts w:hint="default"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ascii="仿宋" w:hAnsi="仿宋" w:eastAsia="仿宋" w:cs="仿宋"/>
          <w:color w:val="auto"/>
          <w:sz w:val="24"/>
          <w:szCs w:val="24"/>
        </w:rPr>
        <w:t>.3投标人的报价均超过了采购预算，采购人不能支付的；</w:t>
      </w:r>
    </w:p>
    <w:p w14:paraId="172D883B">
      <w:pPr>
        <w:adjustRightInd w:val="0"/>
        <w:snapToGrid w:val="0"/>
        <w:spacing w:line="360" w:lineRule="auto"/>
        <w:ind w:firstLine="480" w:firstLineChars="200"/>
        <w:rPr>
          <w:rFonts w:hint="default"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ascii="仿宋" w:hAnsi="仿宋" w:eastAsia="仿宋" w:cs="仿宋"/>
          <w:color w:val="auto"/>
          <w:sz w:val="24"/>
          <w:szCs w:val="24"/>
        </w:rPr>
        <w:t>.4因重大变故，采购任务取消的。</w:t>
      </w:r>
    </w:p>
    <w:p w14:paraId="0D5044FA">
      <w:pPr>
        <w:adjustRightInd w:val="0"/>
        <w:snapToGrid w:val="0"/>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废标后，采购机构应当将废标理由通知所有投标人。</w:t>
      </w:r>
    </w:p>
    <w:p w14:paraId="55E2A440">
      <w:pPr>
        <w:adjustRightInd w:val="0"/>
        <w:snapToGrid w:val="0"/>
        <w:spacing w:line="360" w:lineRule="auto"/>
        <w:ind w:firstLine="590" w:firstLineChars="245"/>
        <w:rPr>
          <w:rFonts w:hint="default" w:ascii="仿宋" w:hAnsi="仿宋" w:eastAsia="仿宋" w:cs="仿宋"/>
          <w:color w:val="auto"/>
          <w:sz w:val="24"/>
          <w:szCs w:val="24"/>
        </w:rPr>
      </w:pPr>
      <w:r>
        <w:rPr>
          <w:rFonts w:hint="eastAsia" w:ascii="仿宋" w:hAnsi="仿宋" w:eastAsia="仿宋" w:cs="仿宋"/>
          <w:b/>
          <w:color w:val="auto"/>
          <w:sz w:val="24"/>
          <w:szCs w:val="24"/>
          <w:lang w:val="en-US" w:eastAsia="zh-CN"/>
        </w:rPr>
        <w:t>7</w:t>
      </w:r>
      <w:r>
        <w:rPr>
          <w:rFonts w:ascii="仿宋" w:hAnsi="仿宋" w:eastAsia="仿宋" w:cs="仿宋"/>
          <w:b/>
          <w:color w:val="auto"/>
          <w:sz w:val="24"/>
          <w:szCs w:val="24"/>
        </w:rPr>
        <w:t>.修改招标文件，重新组织采购活动。</w:t>
      </w:r>
      <w:r>
        <w:rPr>
          <w:rFonts w:ascii="仿宋" w:hAnsi="仿宋" w:eastAsia="仿宋" w:cs="仿宋"/>
          <w:color w:val="auto"/>
          <w:sz w:val="24"/>
          <w:szCs w:val="24"/>
        </w:rPr>
        <w:t>评标委员会发现招标文件存在歧义、重大缺陷导致评标工作无法进行，或者招标文件内容违反国家有关强制性规定的，将停止评标工作，并与采购人、采购机构沟通并做书面记录。采购人、采购机构确认后，将修改招标文件，重新组织采购活动。</w:t>
      </w:r>
    </w:p>
    <w:p w14:paraId="05D1B1D8">
      <w:pPr>
        <w:adjustRightInd w:val="0"/>
        <w:snapToGrid w:val="0"/>
        <w:spacing w:line="360" w:lineRule="auto"/>
        <w:ind w:firstLine="590" w:firstLineChars="245"/>
        <w:rPr>
          <w:rFonts w:hint="default" w:ascii="仿宋" w:hAnsi="仿宋" w:eastAsia="仿宋" w:cs="仿宋"/>
          <w:color w:val="auto"/>
          <w:sz w:val="24"/>
          <w:szCs w:val="24"/>
        </w:rPr>
      </w:pPr>
      <w:r>
        <w:rPr>
          <w:rFonts w:hint="eastAsia" w:ascii="仿宋" w:hAnsi="仿宋" w:eastAsia="仿宋" w:cs="仿宋"/>
          <w:b/>
          <w:color w:val="auto"/>
          <w:kern w:val="0"/>
          <w:sz w:val="24"/>
          <w:szCs w:val="24"/>
          <w:lang w:val="en-US" w:eastAsia="zh-CN"/>
        </w:rPr>
        <w:t>8</w:t>
      </w:r>
      <w:r>
        <w:rPr>
          <w:rFonts w:ascii="仿宋" w:hAnsi="仿宋" w:eastAsia="仿宋" w:cs="仿宋"/>
          <w:b/>
          <w:color w:val="auto"/>
          <w:kern w:val="0"/>
          <w:sz w:val="24"/>
          <w:szCs w:val="24"/>
        </w:rPr>
        <w:t>.重新开展采购。</w:t>
      </w:r>
      <w:r>
        <w:rPr>
          <w:rFonts w:ascii="仿宋" w:hAnsi="仿宋" w:eastAsia="仿宋" w:cs="仿宋"/>
          <w:color w:val="auto"/>
          <w:sz w:val="24"/>
          <w:szCs w:val="24"/>
        </w:rPr>
        <w:t>有政府采购法第七十一条、第七十二条规定的违法行为之一，影响或者可能影响中标、成交结果的，依照下列规定处理：</w:t>
      </w:r>
    </w:p>
    <w:p w14:paraId="028BA1B7">
      <w:pPr>
        <w:adjustRightInd w:val="0"/>
        <w:snapToGrid w:val="0"/>
        <w:spacing w:line="360" w:lineRule="auto"/>
        <w:ind w:firstLine="600" w:firstLineChars="250"/>
        <w:rPr>
          <w:rFonts w:hint="default"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ascii="仿宋" w:hAnsi="仿宋" w:eastAsia="仿宋" w:cs="仿宋"/>
          <w:color w:val="auto"/>
          <w:sz w:val="24"/>
          <w:szCs w:val="24"/>
        </w:rPr>
        <w:t>.1未确定中标或者中标人的，终止本次政府采购活动，重新开展政府采购活动。</w:t>
      </w:r>
    </w:p>
    <w:p w14:paraId="203EAEA2">
      <w:pPr>
        <w:adjustRightInd w:val="0"/>
        <w:snapToGrid w:val="0"/>
        <w:spacing w:line="360" w:lineRule="auto"/>
        <w:ind w:firstLine="600" w:firstLineChars="250"/>
        <w:rPr>
          <w:rFonts w:hint="default"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ascii="仿宋" w:hAnsi="仿宋" w:eastAsia="仿宋" w:cs="仿宋"/>
          <w:color w:val="auto"/>
          <w:sz w:val="24"/>
          <w:szCs w:val="24"/>
        </w:rPr>
        <w:t>.2已确定中标或者中标人但尚未签订政府采购合同的，中标或者成交结果无效，从合格的中标或者成交候选人中另行确定中标或者中标人；没有合格的中标或者成交候选人的，重新开展政府采购活动。</w:t>
      </w:r>
    </w:p>
    <w:p w14:paraId="10DA051B">
      <w:pPr>
        <w:adjustRightInd w:val="0"/>
        <w:snapToGrid w:val="0"/>
        <w:spacing w:line="360" w:lineRule="auto"/>
        <w:ind w:firstLine="600" w:firstLineChars="250"/>
        <w:rPr>
          <w:rFonts w:hint="default"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ascii="仿宋" w:hAnsi="仿宋" w:eastAsia="仿宋" w:cs="仿宋"/>
          <w:color w:val="auto"/>
          <w:sz w:val="24"/>
          <w:szCs w:val="24"/>
        </w:rPr>
        <w:t>.3政府采购合同已签订但尚未履行的，撤销合同，从合格的中标或者成交候选人中另行确定中标或者中标人；没有合格的中标或者成交候选人的，重新开展政府采购活动。</w:t>
      </w:r>
    </w:p>
    <w:p w14:paraId="490F9FE0">
      <w:pPr>
        <w:adjustRightInd w:val="0"/>
        <w:snapToGrid w:val="0"/>
        <w:spacing w:line="360" w:lineRule="auto"/>
        <w:ind w:firstLine="480" w:firstLineChars="200"/>
        <w:rPr>
          <w:rFonts w:hint="default"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ascii="仿宋" w:hAnsi="仿宋" w:eastAsia="仿宋" w:cs="仿宋"/>
          <w:color w:val="auto"/>
          <w:sz w:val="24"/>
          <w:szCs w:val="24"/>
        </w:rPr>
        <w:t>.4政府采购合同已经履行，给采购人、供应商造成损失的，由责任人承担赔偿责任。</w:t>
      </w:r>
    </w:p>
    <w:p w14:paraId="702AD2F2">
      <w:pPr>
        <w:adjustRightInd w:val="0"/>
        <w:snapToGrid w:val="0"/>
        <w:spacing w:line="360" w:lineRule="auto"/>
        <w:ind w:firstLine="480" w:firstLineChars="200"/>
        <w:rPr>
          <w:rFonts w:hint="default"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ascii="仿宋" w:hAnsi="仿宋" w:eastAsia="仿宋" w:cs="仿宋"/>
          <w:color w:val="auto"/>
          <w:sz w:val="24"/>
          <w:szCs w:val="24"/>
        </w:rPr>
        <w:t>.5政府采购当事人有其他违反政府采购法</w:t>
      </w:r>
      <w:r>
        <w:rPr>
          <w:rFonts w:ascii="仿宋" w:hAnsi="仿宋" w:eastAsia="仿宋" w:cs="仿宋"/>
          <w:color w:val="auto"/>
          <w:kern w:val="0"/>
          <w:sz w:val="24"/>
          <w:szCs w:val="24"/>
        </w:rPr>
        <w:t>或者政府采购法实施条例等法律法规规定</w:t>
      </w:r>
      <w:r>
        <w:rPr>
          <w:rFonts w:ascii="仿宋" w:hAnsi="仿宋" w:eastAsia="仿宋" w:cs="仿宋"/>
          <w:color w:val="auto"/>
          <w:sz w:val="24"/>
          <w:szCs w:val="24"/>
        </w:rPr>
        <w:t>的行为，经改正后仍然影响或者可能影响中标、成交结果或者依法被认定为中标、成交无效的，依照</w:t>
      </w:r>
      <w:r>
        <w:rPr>
          <w:rFonts w:hint="eastAsia" w:ascii="仿宋" w:hAnsi="仿宋" w:eastAsia="仿宋" w:cs="仿宋"/>
          <w:color w:val="auto"/>
          <w:sz w:val="24"/>
          <w:szCs w:val="24"/>
          <w:lang w:val="en-US" w:eastAsia="zh-CN"/>
        </w:rPr>
        <w:t>8</w:t>
      </w:r>
      <w:r>
        <w:rPr>
          <w:rFonts w:ascii="仿宋" w:hAnsi="仿宋" w:eastAsia="仿宋" w:cs="仿宋"/>
          <w:color w:val="auto"/>
          <w:sz w:val="24"/>
          <w:szCs w:val="24"/>
        </w:rPr>
        <w:t>.1-</w:t>
      </w:r>
      <w:r>
        <w:rPr>
          <w:rFonts w:hint="eastAsia" w:ascii="仿宋" w:hAnsi="仿宋" w:eastAsia="仿宋" w:cs="仿宋"/>
          <w:color w:val="auto"/>
          <w:sz w:val="24"/>
          <w:szCs w:val="24"/>
          <w:lang w:val="en-US" w:eastAsia="zh-CN"/>
        </w:rPr>
        <w:t>8</w:t>
      </w:r>
      <w:r>
        <w:rPr>
          <w:rFonts w:ascii="仿宋" w:hAnsi="仿宋" w:eastAsia="仿宋" w:cs="仿宋"/>
          <w:color w:val="auto"/>
          <w:sz w:val="24"/>
          <w:szCs w:val="24"/>
        </w:rPr>
        <w:t>.4规定处理。</w:t>
      </w:r>
    </w:p>
    <w:p w14:paraId="010CF914">
      <w:pPr>
        <w:adjustRightInd w:val="0"/>
        <w:snapToGrid w:val="0"/>
        <w:spacing w:line="360" w:lineRule="auto"/>
        <w:outlineLvl w:val="1"/>
        <w:rPr>
          <w:rFonts w:hint="default" w:ascii="仿宋" w:hAnsi="仿宋" w:eastAsia="仿宋" w:cs="仿宋"/>
          <w:color w:val="auto"/>
          <w:sz w:val="24"/>
          <w:szCs w:val="24"/>
        </w:rPr>
      </w:pPr>
      <w:r>
        <w:rPr>
          <w:rFonts w:ascii="仿宋" w:hAnsi="仿宋" w:eastAsia="仿宋" w:cs="仿宋"/>
          <w:b/>
          <w:color w:val="auto"/>
          <w:sz w:val="28"/>
          <w:szCs w:val="28"/>
        </w:rPr>
        <w:t>五、评审纪律和要求</w:t>
      </w:r>
    </w:p>
    <w:p w14:paraId="6994C483">
      <w:pPr>
        <w:adjustRightInd w:val="0"/>
        <w:snapToGrid w:val="0"/>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1.评审专家必须公平、公正评审，遵纪守法，客观、廉洁地履行职责。</w:t>
      </w:r>
    </w:p>
    <w:p w14:paraId="770127BC">
      <w:pPr>
        <w:adjustRightInd w:val="0"/>
        <w:snapToGrid w:val="0"/>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2.评审专家在评审开始前，应关闭并上交随身携带的各种通信工具。</w:t>
      </w:r>
    </w:p>
    <w:p w14:paraId="37958AFD">
      <w:pPr>
        <w:adjustRightInd w:val="0"/>
        <w:snapToGrid w:val="0"/>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3.评审专家在评审过程中，未经许可不得中途离开评审现场，不得迟到早退。</w:t>
      </w:r>
    </w:p>
    <w:p w14:paraId="622EAAED">
      <w:pPr>
        <w:adjustRightInd w:val="0"/>
        <w:snapToGrid w:val="0"/>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4.评审专家和工作人员不得透露评审过程中的讨论情况和评审结果。</w:t>
      </w:r>
    </w:p>
    <w:p w14:paraId="1E76AC83">
      <w:pPr>
        <w:adjustRightInd w:val="0"/>
        <w:snapToGrid w:val="0"/>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08B07190">
      <w:pPr>
        <w:adjustRightInd w:val="0"/>
        <w:snapToGrid w:val="0"/>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6.采购人、采购代理机构不得向评审委员会的评审专家做倾向性、误导性的解释或者说明。</w:t>
      </w:r>
    </w:p>
    <w:p w14:paraId="2D25FBB9">
      <w:pPr>
        <w:adjustRightInd w:val="0"/>
        <w:snapToGrid w:val="0"/>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1F725B45">
      <w:pPr>
        <w:adjustRightInd w:val="0"/>
        <w:snapToGrid w:val="0"/>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8.评审专家在评审过程中不得将自己的观点强加给其他评审专家，评审专家应自主发表见解，对评审意见承担个人责任。</w:t>
      </w:r>
    </w:p>
    <w:p w14:paraId="72D48A95">
      <w:pPr>
        <w:adjustRightInd w:val="0"/>
        <w:snapToGrid w:val="0"/>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117903F8">
      <w:pPr>
        <w:adjustRightInd w:val="0"/>
        <w:snapToGrid w:val="0"/>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14:paraId="07453D15">
      <w:pPr>
        <w:adjustRightInd w:val="0"/>
        <w:snapToGrid w:val="0"/>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11.评审专家应当遵守评审工作纪律，不得泄露评审文件、评审情况和评审中获悉的商业秘密。</w:t>
      </w:r>
    </w:p>
    <w:p w14:paraId="71477888">
      <w:pPr>
        <w:adjustRightInd w:val="0"/>
        <w:snapToGrid w:val="0"/>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评审委员会在评审过程中发现投标人有行贿、提供虚假材料或者串通等违法行为的，应当及时向财政部门报告。</w:t>
      </w:r>
    </w:p>
    <w:p w14:paraId="4BD0BEF8">
      <w:pPr>
        <w:adjustRightInd w:val="0"/>
        <w:snapToGrid w:val="0"/>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12.招标文件内容违反国家有关强制性规定的，评审委员会应当停止评审并向采购代理机构说明情况。</w:t>
      </w:r>
    </w:p>
    <w:p w14:paraId="4AC6C409">
      <w:pPr>
        <w:adjustRightInd w:val="0"/>
        <w:snapToGrid w:val="0"/>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13.评审专家应当配合采购代理机构答复投标人提出的质疑。</w:t>
      </w:r>
    </w:p>
    <w:p w14:paraId="5321BD34">
      <w:pPr>
        <w:adjustRightInd w:val="0"/>
        <w:snapToGrid w:val="0"/>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14.评审专家应当配合财政部门的投诉处理工作。</w:t>
      </w:r>
    </w:p>
    <w:p w14:paraId="2BBDC9DD">
      <w:pPr>
        <w:adjustRightInd w:val="0"/>
        <w:snapToGrid w:val="0"/>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15.评审专家有如下行为之一的，责令改正，给予警告，可以并处一千元以下的罚款：</w:t>
      </w:r>
    </w:p>
    <w:p w14:paraId="581A861F">
      <w:pPr>
        <w:adjustRightInd w:val="0"/>
        <w:snapToGrid w:val="0"/>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①明知应当回避而未主动回避的；</w:t>
      </w:r>
    </w:p>
    <w:p w14:paraId="3D4492B4">
      <w:pPr>
        <w:adjustRightInd w:val="0"/>
        <w:snapToGrid w:val="0"/>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②在得知自己为评审专家身份后至评审结束前时段内私下接触投标人的；</w:t>
      </w:r>
    </w:p>
    <w:p w14:paraId="563D3576">
      <w:pPr>
        <w:adjustRightInd w:val="0"/>
        <w:snapToGrid w:val="0"/>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③在评审过程中擅离职守，影响评审程序正常进行的；</w:t>
      </w:r>
    </w:p>
    <w:p w14:paraId="179E36AA">
      <w:pPr>
        <w:adjustRightInd w:val="0"/>
        <w:snapToGrid w:val="0"/>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④在评审过程有明显不合理或者不正当倾向性的；</w:t>
      </w:r>
    </w:p>
    <w:p w14:paraId="5F788AE3">
      <w:pPr>
        <w:adjustRightInd w:val="0"/>
        <w:snapToGrid w:val="0"/>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⑤未按招标文件规定的评审方法和标准进行评审的。</w:t>
      </w:r>
    </w:p>
    <w:p w14:paraId="011D5E6D">
      <w:pPr>
        <w:adjustRightInd w:val="0"/>
        <w:snapToGrid w:val="0"/>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⑥上述①至⑤行为影响中标结果的，中标结果无效。</w:t>
      </w:r>
    </w:p>
    <w:p w14:paraId="6ED6085F">
      <w:pPr>
        <w:adjustRightInd w:val="0"/>
        <w:snapToGrid w:val="0"/>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3EEABB7D">
      <w:pPr>
        <w:adjustRightInd w:val="0"/>
        <w:snapToGrid w:val="0"/>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政府采购评审专家与投标人存在利害关系未回避的，处2万元以上5万元以下的罚款，禁止其参加政府采购评审活动。</w:t>
      </w:r>
    </w:p>
    <w:p w14:paraId="7CC3663E">
      <w:pPr>
        <w:adjustRightInd w:val="0"/>
        <w:snapToGrid w:val="0"/>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14:paraId="1E4975B4">
      <w:pPr>
        <w:adjustRightInd w:val="0"/>
        <w:snapToGrid w:val="0"/>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政府采购评审专家有上述违法行为的，其评审意见无效，不得获取评审费；有违法所得的，没收违法所得；给他人造成损失的，依法承担民事责任。</w:t>
      </w:r>
    </w:p>
    <w:p w14:paraId="50832FE3">
      <w:pPr>
        <w:rPr>
          <w:rFonts w:hint="default" w:ascii="仿宋" w:hAnsi="仿宋" w:eastAsia="仿宋" w:cs="仿宋"/>
          <w:b/>
          <w:color w:val="auto"/>
          <w:sz w:val="36"/>
        </w:rPr>
      </w:pPr>
    </w:p>
    <w:p w14:paraId="7C2089B3">
      <w:pPr>
        <w:rPr>
          <w:rFonts w:ascii="仿宋" w:hAnsi="仿宋" w:eastAsia="仿宋" w:cs="仿宋"/>
          <w:b/>
          <w:color w:val="auto"/>
          <w:sz w:val="36"/>
        </w:rPr>
      </w:pPr>
      <w:r>
        <w:rPr>
          <w:rFonts w:ascii="仿宋" w:hAnsi="仿宋" w:eastAsia="仿宋" w:cs="仿宋"/>
          <w:b/>
          <w:color w:val="auto"/>
          <w:sz w:val="36"/>
        </w:rPr>
        <w:br w:type="page"/>
      </w:r>
    </w:p>
    <w:p w14:paraId="14CCFD9F">
      <w:pPr>
        <w:jc w:val="center"/>
        <w:outlineLvl w:val="0"/>
        <w:rPr>
          <w:rFonts w:hint="default" w:ascii="仿宋" w:hAnsi="仿宋" w:eastAsia="仿宋" w:cs="仿宋"/>
          <w:b/>
          <w:color w:val="auto"/>
          <w:sz w:val="36"/>
        </w:rPr>
      </w:pPr>
      <w:bookmarkStart w:id="18" w:name="_Toc28083"/>
      <w:r>
        <w:rPr>
          <w:rFonts w:ascii="仿宋" w:hAnsi="仿宋" w:eastAsia="仿宋" w:cs="仿宋"/>
          <w:b/>
          <w:color w:val="auto"/>
          <w:sz w:val="36"/>
        </w:rPr>
        <w:t>第五部分 拟签订的合同文本</w:t>
      </w:r>
      <w:bookmarkEnd w:id="18"/>
    </w:p>
    <w:p w14:paraId="430A2598">
      <w:pPr>
        <w:jc w:val="center"/>
        <w:rPr>
          <w:rFonts w:hint="default" w:ascii="仿宋" w:hAnsi="仿宋" w:eastAsia="仿宋" w:cs="仿宋"/>
          <w:b/>
          <w:bCs/>
          <w:color w:val="auto"/>
          <w:spacing w:val="-20"/>
          <w:kern w:val="44"/>
          <w:sz w:val="48"/>
          <w:szCs w:val="48"/>
        </w:rPr>
      </w:pPr>
      <w:bookmarkStart w:id="19" w:name="_Toc3995"/>
    </w:p>
    <w:p w14:paraId="27134758">
      <w:pPr>
        <w:jc w:val="center"/>
        <w:rPr>
          <w:rFonts w:hint="default" w:ascii="仿宋" w:hAnsi="仿宋" w:eastAsia="仿宋" w:cs="仿宋"/>
          <w:b/>
          <w:bCs/>
          <w:color w:val="auto"/>
          <w:spacing w:val="-20"/>
          <w:kern w:val="44"/>
          <w:sz w:val="48"/>
          <w:szCs w:val="48"/>
        </w:rPr>
      </w:pPr>
    </w:p>
    <w:p w14:paraId="622B3E4E">
      <w:pPr>
        <w:jc w:val="center"/>
        <w:rPr>
          <w:rFonts w:hint="default" w:ascii="仿宋" w:hAnsi="仿宋" w:eastAsia="仿宋" w:cs="仿宋"/>
          <w:b/>
          <w:bCs/>
          <w:color w:val="auto"/>
          <w:spacing w:val="-20"/>
          <w:kern w:val="44"/>
          <w:sz w:val="48"/>
          <w:szCs w:val="48"/>
        </w:rPr>
      </w:pPr>
    </w:p>
    <w:p w14:paraId="134FF0EF">
      <w:pPr>
        <w:jc w:val="center"/>
        <w:rPr>
          <w:rFonts w:hint="default" w:ascii="仿宋" w:hAnsi="仿宋" w:eastAsia="仿宋" w:cs="仿宋"/>
          <w:b/>
          <w:bCs/>
          <w:color w:val="auto"/>
          <w:spacing w:val="-20"/>
          <w:kern w:val="44"/>
          <w:sz w:val="48"/>
          <w:szCs w:val="48"/>
        </w:rPr>
      </w:pPr>
    </w:p>
    <w:p w14:paraId="0E3D2F33">
      <w:pPr>
        <w:jc w:val="center"/>
        <w:rPr>
          <w:rFonts w:hint="default" w:ascii="仿宋" w:hAnsi="仿宋" w:eastAsia="仿宋" w:cs="仿宋"/>
          <w:b/>
          <w:bCs/>
          <w:color w:val="auto"/>
          <w:spacing w:val="-20"/>
          <w:kern w:val="44"/>
          <w:sz w:val="48"/>
          <w:szCs w:val="48"/>
        </w:rPr>
      </w:pPr>
    </w:p>
    <w:p w14:paraId="3435F62D">
      <w:pPr>
        <w:jc w:val="center"/>
        <w:rPr>
          <w:rFonts w:hint="default" w:ascii="仿宋" w:hAnsi="仿宋" w:eastAsia="仿宋" w:cs="仿宋"/>
          <w:b/>
          <w:bCs/>
          <w:color w:val="auto"/>
          <w:spacing w:val="-20"/>
          <w:kern w:val="44"/>
          <w:sz w:val="48"/>
          <w:szCs w:val="48"/>
        </w:rPr>
      </w:pPr>
      <w:r>
        <w:rPr>
          <w:rFonts w:ascii="仿宋" w:hAnsi="仿宋" w:eastAsia="仿宋" w:cs="仿宋"/>
          <w:b/>
          <w:bCs/>
          <w:color w:val="auto"/>
          <w:spacing w:val="-20"/>
          <w:kern w:val="44"/>
          <w:sz w:val="48"/>
          <w:szCs w:val="48"/>
        </w:rPr>
        <w:t>政府采购货物买卖合同</w:t>
      </w:r>
    </w:p>
    <w:p w14:paraId="681B4AAC">
      <w:pPr>
        <w:jc w:val="center"/>
        <w:rPr>
          <w:rFonts w:hint="default" w:ascii="仿宋" w:hAnsi="仿宋" w:eastAsia="仿宋" w:cs="仿宋"/>
          <w:b/>
          <w:bCs/>
          <w:color w:val="auto"/>
          <w:spacing w:val="-20"/>
          <w:kern w:val="44"/>
          <w:sz w:val="48"/>
          <w:szCs w:val="48"/>
        </w:rPr>
      </w:pPr>
      <w:r>
        <w:rPr>
          <w:rFonts w:ascii="仿宋" w:hAnsi="仿宋" w:eastAsia="仿宋" w:cs="仿宋"/>
          <w:b/>
          <w:bCs/>
          <w:color w:val="auto"/>
          <w:spacing w:val="-20"/>
          <w:kern w:val="44"/>
          <w:sz w:val="48"/>
          <w:szCs w:val="48"/>
        </w:rPr>
        <w:t>（试行）</w:t>
      </w:r>
    </w:p>
    <w:p w14:paraId="4B2ECB50">
      <w:pPr>
        <w:spacing w:line="240" w:lineRule="auto"/>
        <w:rPr>
          <w:rFonts w:hint="default" w:ascii="仿宋" w:hAnsi="仿宋" w:eastAsia="仿宋" w:cs="仿宋"/>
          <w:b/>
          <w:bCs/>
          <w:color w:val="auto"/>
          <w:spacing w:val="-20"/>
          <w:kern w:val="44"/>
          <w:sz w:val="40"/>
          <w:szCs w:val="40"/>
        </w:rPr>
      </w:pPr>
    </w:p>
    <w:p w14:paraId="3668B962">
      <w:pPr>
        <w:spacing w:line="240" w:lineRule="auto"/>
        <w:rPr>
          <w:rFonts w:hint="default" w:ascii="仿宋" w:hAnsi="仿宋" w:eastAsia="仿宋" w:cs="仿宋"/>
          <w:b/>
          <w:bCs/>
          <w:color w:val="auto"/>
          <w:spacing w:val="-20"/>
          <w:kern w:val="44"/>
          <w:sz w:val="40"/>
          <w:szCs w:val="40"/>
        </w:rPr>
      </w:pPr>
    </w:p>
    <w:p w14:paraId="25754F29">
      <w:pPr>
        <w:spacing w:line="240" w:lineRule="auto"/>
        <w:rPr>
          <w:rFonts w:hint="default" w:ascii="仿宋" w:hAnsi="仿宋" w:eastAsia="仿宋" w:cs="仿宋"/>
          <w:b/>
          <w:bCs/>
          <w:color w:val="auto"/>
          <w:spacing w:val="-20"/>
          <w:kern w:val="44"/>
          <w:sz w:val="40"/>
          <w:szCs w:val="40"/>
        </w:rPr>
      </w:pPr>
    </w:p>
    <w:p w14:paraId="6B7B5ED5">
      <w:pPr>
        <w:spacing w:line="360" w:lineRule="auto"/>
        <w:ind w:left="420" w:leftChars="200"/>
        <w:rPr>
          <w:rFonts w:hint="default" w:ascii="仿宋" w:hAnsi="仿宋" w:eastAsia="仿宋" w:cs="仿宋"/>
          <w:color w:val="auto"/>
          <w:sz w:val="32"/>
          <w:szCs w:val="32"/>
        </w:rPr>
      </w:pPr>
      <w:r>
        <w:rPr>
          <w:rFonts w:ascii="仿宋" w:hAnsi="仿宋" w:eastAsia="仿宋" w:cs="仿宋"/>
          <w:color w:val="auto"/>
          <w:kern w:val="0"/>
          <w:sz w:val="32"/>
          <w:szCs w:val="32"/>
        </w:rPr>
        <w:t>项目名称：</w:t>
      </w:r>
    </w:p>
    <w:p w14:paraId="49A1DBF7">
      <w:pPr>
        <w:spacing w:line="360" w:lineRule="auto"/>
        <w:ind w:left="420" w:leftChars="200"/>
        <w:rPr>
          <w:rFonts w:hint="default" w:ascii="仿宋" w:hAnsi="仿宋" w:eastAsia="仿宋" w:cs="仿宋"/>
          <w:color w:val="auto"/>
          <w:sz w:val="32"/>
          <w:szCs w:val="32"/>
          <w:u w:val="single"/>
        </w:rPr>
      </w:pPr>
      <w:r>
        <w:rPr>
          <w:rFonts w:ascii="仿宋" w:hAnsi="仿宋" w:eastAsia="仿宋" w:cs="仿宋"/>
          <w:color w:val="auto"/>
          <w:sz w:val="32"/>
          <w:szCs w:val="32"/>
        </w:rPr>
        <w:t>合同编号：</w:t>
      </w:r>
    </w:p>
    <w:p w14:paraId="4154AF49">
      <w:pPr>
        <w:spacing w:line="360" w:lineRule="auto"/>
        <w:ind w:left="420" w:leftChars="200"/>
        <w:rPr>
          <w:rFonts w:hint="default" w:ascii="仿宋" w:hAnsi="仿宋" w:eastAsia="仿宋" w:cs="仿宋"/>
          <w:color w:val="auto"/>
          <w:sz w:val="32"/>
          <w:szCs w:val="32"/>
        </w:rPr>
      </w:pPr>
      <w:r>
        <w:rPr>
          <w:rFonts w:ascii="仿宋" w:hAnsi="仿宋" w:eastAsia="仿宋" w:cs="仿宋"/>
          <w:color w:val="auto"/>
          <w:sz w:val="32"/>
          <w:szCs w:val="32"/>
        </w:rPr>
        <w:t>甲    方：</w:t>
      </w:r>
    </w:p>
    <w:p w14:paraId="0A9B20C8">
      <w:pPr>
        <w:spacing w:line="360" w:lineRule="auto"/>
        <w:ind w:left="420" w:leftChars="200"/>
        <w:rPr>
          <w:rFonts w:hint="default" w:ascii="仿宋" w:hAnsi="仿宋" w:eastAsia="仿宋" w:cs="仿宋"/>
          <w:color w:val="auto"/>
          <w:sz w:val="32"/>
          <w:szCs w:val="32"/>
          <w:u w:val="single"/>
        </w:rPr>
      </w:pPr>
      <w:r>
        <w:rPr>
          <w:rFonts w:ascii="仿宋" w:hAnsi="仿宋" w:eastAsia="仿宋" w:cs="仿宋"/>
          <w:color w:val="auto"/>
          <w:sz w:val="32"/>
          <w:szCs w:val="32"/>
        </w:rPr>
        <w:t>乙    方：</w:t>
      </w:r>
    </w:p>
    <w:p w14:paraId="281F8A68">
      <w:pPr>
        <w:spacing w:line="360" w:lineRule="auto"/>
        <w:ind w:left="420" w:leftChars="200"/>
        <w:rPr>
          <w:rFonts w:hint="default" w:ascii="仿宋" w:hAnsi="仿宋" w:eastAsia="仿宋" w:cs="仿宋"/>
          <w:color w:val="auto"/>
          <w:sz w:val="32"/>
          <w:szCs w:val="32"/>
        </w:rPr>
      </w:pPr>
      <w:r>
        <w:rPr>
          <w:rFonts w:ascii="仿宋" w:hAnsi="仿宋" w:eastAsia="仿宋" w:cs="仿宋"/>
          <w:color w:val="auto"/>
          <w:sz w:val="32"/>
          <w:szCs w:val="32"/>
        </w:rPr>
        <w:t>签订时间：</w:t>
      </w:r>
    </w:p>
    <w:p w14:paraId="0D1653CC">
      <w:pPr>
        <w:spacing w:line="240" w:lineRule="auto"/>
        <w:rPr>
          <w:rFonts w:hint="default" w:ascii="仿宋" w:hAnsi="仿宋" w:eastAsia="仿宋" w:cs="仿宋"/>
          <w:color w:val="auto"/>
          <w:szCs w:val="24"/>
        </w:rPr>
      </w:pPr>
    </w:p>
    <w:p w14:paraId="4DC50CCA">
      <w:pPr>
        <w:spacing w:line="240" w:lineRule="auto"/>
        <w:rPr>
          <w:rFonts w:hint="default" w:ascii="仿宋" w:hAnsi="仿宋" w:eastAsia="仿宋" w:cs="仿宋"/>
          <w:color w:val="auto"/>
          <w:sz w:val="44"/>
          <w:szCs w:val="44"/>
        </w:rPr>
      </w:pPr>
      <w:r>
        <w:rPr>
          <w:rFonts w:ascii="仿宋" w:hAnsi="仿宋" w:eastAsia="仿宋" w:cs="仿宋"/>
          <w:color w:val="auto"/>
          <w:sz w:val="44"/>
          <w:szCs w:val="44"/>
        </w:rPr>
        <w:br w:type="page"/>
      </w:r>
    </w:p>
    <w:bookmarkEnd w:id="19"/>
    <w:p w14:paraId="5B21E531">
      <w:pPr>
        <w:keepNext/>
        <w:keepLines/>
        <w:adjustRightInd w:val="0"/>
        <w:snapToGrid w:val="0"/>
        <w:spacing w:line="400" w:lineRule="exact"/>
        <w:rPr>
          <w:rFonts w:hint="default" w:ascii="仿宋" w:hAnsi="仿宋" w:eastAsia="仿宋" w:cs="仿宋"/>
          <w:b/>
          <w:bCs/>
          <w:color w:val="auto"/>
          <w:sz w:val="28"/>
          <w:szCs w:val="28"/>
        </w:rPr>
      </w:pPr>
      <w:bookmarkStart w:id="20" w:name="_Toc22209"/>
    </w:p>
    <w:p w14:paraId="4F2293D5">
      <w:pPr>
        <w:keepNext/>
        <w:keepLines/>
        <w:adjustRightInd w:val="0"/>
        <w:snapToGrid w:val="0"/>
        <w:spacing w:line="400" w:lineRule="exact"/>
        <w:jc w:val="center"/>
        <w:outlineLvl w:val="1"/>
        <w:rPr>
          <w:rFonts w:hint="default" w:ascii="仿宋" w:hAnsi="仿宋" w:eastAsia="仿宋" w:cs="仿宋"/>
          <w:color w:val="auto"/>
          <w:sz w:val="28"/>
          <w:szCs w:val="28"/>
        </w:rPr>
      </w:pPr>
      <w:r>
        <w:rPr>
          <w:rFonts w:ascii="仿宋" w:hAnsi="仿宋" w:eastAsia="仿宋" w:cs="仿宋"/>
          <w:color w:val="auto"/>
          <w:sz w:val="28"/>
          <w:szCs w:val="28"/>
        </w:rPr>
        <w:t>第一节 政府采购合同协议书</w:t>
      </w:r>
      <w:bookmarkEnd w:id="20"/>
    </w:p>
    <w:p w14:paraId="326849B9">
      <w:pPr>
        <w:keepNext/>
        <w:keepLines/>
        <w:adjustRightInd w:val="0"/>
        <w:snapToGrid w:val="0"/>
        <w:spacing w:line="400" w:lineRule="exact"/>
        <w:jc w:val="center"/>
        <w:rPr>
          <w:rFonts w:hint="default" w:ascii="仿宋" w:hAnsi="仿宋" w:eastAsia="仿宋" w:cs="仿宋"/>
          <w:color w:val="auto"/>
          <w:sz w:val="28"/>
          <w:szCs w:val="28"/>
        </w:rPr>
      </w:pPr>
    </w:p>
    <w:p w14:paraId="6E9F22FF">
      <w:pPr>
        <w:adjustRightInd w:val="0"/>
        <w:snapToGrid w:val="0"/>
        <w:spacing w:line="400" w:lineRule="exact"/>
        <w:rPr>
          <w:rFonts w:hint="default" w:ascii="仿宋" w:hAnsi="仿宋" w:eastAsia="仿宋" w:cs="仿宋"/>
          <w:color w:val="auto"/>
          <w:szCs w:val="21"/>
        </w:rPr>
      </w:pPr>
      <w:r>
        <w:rPr>
          <w:rFonts w:ascii="仿宋" w:hAnsi="仿宋" w:eastAsia="仿宋" w:cs="仿宋"/>
          <w:color w:val="auto"/>
          <w:szCs w:val="21"/>
        </w:rPr>
        <w:t>甲方（全称）：</w:t>
      </w:r>
    </w:p>
    <w:p w14:paraId="33DFA73D">
      <w:pPr>
        <w:adjustRightInd w:val="0"/>
        <w:snapToGrid w:val="0"/>
        <w:spacing w:line="400" w:lineRule="exact"/>
        <w:rPr>
          <w:rFonts w:hint="default" w:ascii="仿宋" w:hAnsi="仿宋" w:eastAsia="仿宋" w:cs="仿宋"/>
          <w:color w:val="auto"/>
          <w:szCs w:val="24"/>
        </w:rPr>
      </w:pPr>
      <w:r>
        <w:rPr>
          <w:rFonts w:ascii="仿宋" w:hAnsi="仿宋" w:eastAsia="仿宋" w:cs="仿宋"/>
          <w:color w:val="auto"/>
          <w:szCs w:val="21"/>
        </w:rPr>
        <w:t>乙方（全称）：</w:t>
      </w:r>
    </w:p>
    <w:p w14:paraId="649CBE09">
      <w:pPr>
        <w:adjustRightInd w:val="0"/>
        <w:snapToGrid w:val="0"/>
        <w:spacing w:line="400" w:lineRule="exact"/>
        <w:ind w:firstLine="420" w:firstLineChars="200"/>
        <w:rPr>
          <w:rFonts w:hint="default" w:ascii="仿宋" w:hAnsi="仿宋" w:eastAsia="仿宋" w:cs="仿宋"/>
          <w:color w:val="auto"/>
          <w:szCs w:val="21"/>
        </w:rPr>
      </w:pPr>
      <w:r>
        <w:rPr>
          <w:rFonts w:ascii="仿宋" w:hAnsi="仿宋" w:eastAsia="仿宋" w:cs="仿宋"/>
          <w:color w:val="auto"/>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07BF6731">
      <w:pPr>
        <w:numPr>
          <w:ilvl w:val="0"/>
          <w:numId w:val="1"/>
        </w:numPr>
        <w:adjustRightInd w:val="0"/>
        <w:snapToGrid w:val="0"/>
        <w:spacing w:line="400" w:lineRule="exact"/>
        <w:ind w:firstLine="422" w:firstLineChars="200"/>
        <w:rPr>
          <w:rFonts w:hint="default" w:ascii="仿宋" w:hAnsi="仿宋" w:eastAsia="仿宋" w:cs="仿宋"/>
          <w:b/>
          <w:color w:val="auto"/>
          <w:szCs w:val="21"/>
        </w:rPr>
      </w:pPr>
      <w:r>
        <w:rPr>
          <w:rFonts w:ascii="仿宋" w:hAnsi="仿宋" w:eastAsia="仿宋" w:cs="仿宋"/>
          <w:b/>
          <w:color w:val="auto"/>
          <w:szCs w:val="21"/>
        </w:rPr>
        <w:t>项目信息</w:t>
      </w:r>
    </w:p>
    <w:p w14:paraId="698D48EB">
      <w:pPr>
        <w:numPr>
          <w:ilvl w:val="0"/>
          <w:numId w:val="2"/>
        </w:numPr>
        <w:adjustRightInd w:val="0"/>
        <w:snapToGrid w:val="0"/>
        <w:spacing w:line="400" w:lineRule="exact"/>
        <w:ind w:firstLine="420" w:firstLineChars="200"/>
        <w:rPr>
          <w:rFonts w:hint="default" w:ascii="仿宋" w:hAnsi="仿宋" w:eastAsia="仿宋" w:cs="仿宋"/>
          <w:color w:val="auto"/>
          <w:szCs w:val="21"/>
          <w:u w:val="single"/>
        </w:rPr>
      </w:pPr>
      <w:r>
        <w:rPr>
          <w:rFonts w:ascii="仿宋" w:hAnsi="仿宋" w:eastAsia="仿宋" w:cs="仿宋"/>
          <w:color w:val="auto"/>
          <w:szCs w:val="21"/>
        </w:rPr>
        <w:t>采购项目名称：</w:t>
      </w:r>
      <w:r>
        <w:rPr>
          <w:rFonts w:hint="eastAsia" w:ascii="仿宋" w:hAnsi="仿宋" w:eastAsia="仿宋" w:cs="仿宋"/>
          <w:color w:val="auto"/>
          <w:szCs w:val="21"/>
          <w:lang w:eastAsia="zh-CN"/>
        </w:rPr>
        <w:t>浦江县中医院血液成分分离机及钬激光治疗仪采购项目（第二次）</w:t>
      </w:r>
    </w:p>
    <w:p w14:paraId="60AAADE2">
      <w:pPr>
        <w:numPr>
          <w:ilvl w:val="255"/>
          <w:numId w:val="0"/>
        </w:numPr>
        <w:tabs>
          <w:tab w:val="left" w:pos="999"/>
        </w:tabs>
        <w:adjustRightInd w:val="0"/>
        <w:snapToGrid w:val="0"/>
        <w:spacing w:line="400" w:lineRule="exact"/>
        <w:rPr>
          <w:rFonts w:hint="eastAsia" w:ascii="仿宋" w:hAnsi="仿宋" w:eastAsia="仿宋" w:cs="仿宋"/>
          <w:color w:val="auto"/>
          <w:szCs w:val="21"/>
          <w:lang w:eastAsia="zh-CN"/>
        </w:rPr>
      </w:pPr>
      <w:r>
        <w:rPr>
          <w:rFonts w:ascii="仿宋" w:hAnsi="仿宋" w:eastAsia="仿宋" w:cs="仿宋"/>
          <w:color w:val="auto"/>
          <w:szCs w:val="21"/>
        </w:rPr>
        <w:t xml:space="preserve">         采购项目编号：</w:t>
      </w:r>
      <w:r>
        <w:rPr>
          <w:rFonts w:hint="eastAsia" w:ascii="仿宋" w:hAnsi="仿宋" w:eastAsia="仿宋" w:cs="仿宋"/>
          <w:color w:val="auto"/>
          <w:szCs w:val="21"/>
          <w:lang w:eastAsia="zh-CN"/>
        </w:rPr>
        <w:t>SXWS20240127-1</w:t>
      </w:r>
    </w:p>
    <w:p w14:paraId="0E2ACDD7">
      <w:pPr>
        <w:adjustRightInd w:val="0"/>
        <w:snapToGrid w:val="0"/>
        <w:spacing w:line="400" w:lineRule="exact"/>
        <w:ind w:firstLine="420" w:firstLineChars="200"/>
        <w:rPr>
          <w:rFonts w:hint="default" w:ascii="仿宋" w:hAnsi="仿宋" w:eastAsia="仿宋" w:cs="仿宋"/>
          <w:color w:val="auto"/>
          <w:szCs w:val="21"/>
        </w:rPr>
      </w:pPr>
      <w:r>
        <w:rPr>
          <w:rFonts w:ascii="仿宋" w:hAnsi="仿宋" w:eastAsia="仿宋" w:cs="仿宋"/>
          <w:color w:val="auto"/>
          <w:szCs w:val="21"/>
        </w:rPr>
        <w:t>（2）采购计划编号：</w:t>
      </w:r>
    </w:p>
    <w:p w14:paraId="22A4FAF0">
      <w:pPr>
        <w:adjustRightInd w:val="0"/>
        <w:snapToGrid w:val="0"/>
        <w:spacing w:line="400" w:lineRule="exact"/>
        <w:ind w:firstLine="420" w:firstLineChars="200"/>
        <w:rPr>
          <w:rFonts w:hint="default" w:ascii="仿宋" w:hAnsi="仿宋" w:eastAsia="仿宋" w:cs="仿宋"/>
          <w:color w:val="auto"/>
          <w:szCs w:val="21"/>
        </w:rPr>
      </w:pPr>
      <w:r>
        <w:rPr>
          <w:rFonts w:ascii="仿宋" w:hAnsi="仿宋" w:eastAsia="仿宋" w:cs="仿宋"/>
          <w:color w:val="auto"/>
          <w:szCs w:val="21"/>
        </w:rPr>
        <w:t>（3）项目内容：</w:t>
      </w:r>
    </w:p>
    <w:p w14:paraId="75BD1566">
      <w:pPr>
        <w:adjustRightInd w:val="0"/>
        <w:snapToGrid w:val="0"/>
        <w:spacing w:line="400" w:lineRule="exact"/>
        <w:ind w:firstLine="420" w:firstLineChars="200"/>
        <w:rPr>
          <w:rFonts w:hint="default" w:ascii="仿宋" w:hAnsi="仿宋" w:eastAsia="仿宋" w:cs="仿宋"/>
          <w:color w:val="auto"/>
          <w:szCs w:val="21"/>
        </w:rPr>
      </w:pPr>
      <w:r>
        <w:rPr>
          <w:rFonts w:ascii="仿宋" w:hAnsi="仿宋" w:eastAsia="仿宋" w:cs="仿宋"/>
          <w:color w:val="auto"/>
          <w:szCs w:val="21"/>
        </w:rPr>
        <w:t>采购标的及数量（台/套/个/架/组等）：</w:t>
      </w:r>
    </w:p>
    <w:p w14:paraId="4DC069B8">
      <w:pPr>
        <w:numPr>
          <w:ilvl w:val="255"/>
          <w:numId w:val="0"/>
        </w:numPr>
        <w:adjustRightInd w:val="0"/>
        <w:snapToGrid w:val="0"/>
        <w:spacing w:line="400" w:lineRule="exact"/>
        <w:ind w:firstLine="420" w:firstLineChars="200"/>
        <w:rPr>
          <w:rFonts w:hint="default" w:ascii="仿宋" w:hAnsi="仿宋" w:eastAsia="仿宋" w:cs="仿宋"/>
          <w:color w:val="auto"/>
          <w:szCs w:val="21"/>
        </w:rPr>
      </w:pPr>
      <w:r>
        <w:rPr>
          <w:rFonts w:ascii="仿宋" w:hAnsi="仿宋" w:eastAsia="仿宋" w:cs="仿宋"/>
          <w:color w:val="auto"/>
          <w:szCs w:val="21"/>
        </w:rPr>
        <w:t>品牌：规格型号：</w:t>
      </w:r>
    </w:p>
    <w:p w14:paraId="3330B053">
      <w:pPr>
        <w:adjustRightInd w:val="0"/>
        <w:snapToGrid w:val="0"/>
        <w:spacing w:line="400" w:lineRule="exact"/>
        <w:ind w:firstLine="945" w:firstLineChars="450"/>
        <w:rPr>
          <w:rFonts w:hint="default" w:ascii="仿宋" w:hAnsi="仿宋" w:eastAsia="仿宋" w:cs="仿宋"/>
          <w:color w:val="auto"/>
          <w:szCs w:val="21"/>
          <w:u w:val="single"/>
        </w:rPr>
      </w:pPr>
      <w:r>
        <w:rPr>
          <w:rFonts w:ascii="仿宋" w:hAnsi="仿宋" w:eastAsia="仿宋" w:cs="仿宋"/>
          <w:color w:val="auto"/>
          <w:szCs w:val="21"/>
        </w:rPr>
        <w:t>采购标的的技术要求、商务要求具体见附件。</w:t>
      </w:r>
    </w:p>
    <w:p w14:paraId="6872283E">
      <w:pPr>
        <w:numPr>
          <w:ilvl w:val="255"/>
          <w:numId w:val="0"/>
        </w:numPr>
        <w:adjustRightInd w:val="0"/>
        <w:snapToGrid w:val="0"/>
        <w:spacing w:line="400" w:lineRule="exact"/>
        <w:ind w:firstLine="945" w:firstLineChars="450"/>
        <w:rPr>
          <w:rFonts w:hint="default" w:ascii="仿宋" w:hAnsi="仿宋" w:eastAsia="仿宋" w:cs="仿宋"/>
          <w:color w:val="auto"/>
          <w:szCs w:val="21"/>
        </w:rPr>
      </w:pPr>
      <w:r>
        <w:rPr>
          <w:rFonts w:ascii="仿宋" w:hAnsi="仿宋" w:eastAsia="仿宋" w:cs="仿宋"/>
          <w:color w:val="auto"/>
          <w:szCs w:val="21"/>
        </w:rPr>
        <w:t>①涉及信息类产品，请填写该产品关键部件的品牌、型号：</w:t>
      </w:r>
    </w:p>
    <w:p w14:paraId="0088913C">
      <w:pPr>
        <w:numPr>
          <w:ilvl w:val="255"/>
          <w:numId w:val="0"/>
        </w:numPr>
        <w:adjustRightInd w:val="0"/>
        <w:snapToGrid w:val="0"/>
        <w:spacing w:line="400" w:lineRule="exact"/>
        <w:ind w:firstLine="420" w:firstLineChars="200"/>
        <w:rPr>
          <w:rFonts w:hint="default" w:ascii="仿宋" w:hAnsi="仿宋" w:eastAsia="仿宋" w:cs="仿宋"/>
          <w:color w:val="auto"/>
          <w:kern w:val="0"/>
          <w:szCs w:val="21"/>
          <w:u w:val="single"/>
        </w:rPr>
      </w:pPr>
      <w:r>
        <w:rPr>
          <w:rFonts w:ascii="仿宋" w:hAnsi="仿宋" w:eastAsia="仿宋" w:cs="仿宋"/>
          <w:color w:val="auto"/>
          <w:szCs w:val="21"/>
        </w:rPr>
        <w:t xml:space="preserve">     标的名称：</w:t>
      </w:r>
    </w:p>
    <w:p w14:paraId="14B0E83A">
      <w:pPr>
        <w:numPr>
          <w:ilvl w:val="255"/>
          <w:numId w:val="0"/>
        </w:numPr>
        <w:adjustRightInd w:val="0"/>
        <w:snapToGrid w:val="0"/>
        <w:spacing w:line="400" w:lineRule="exact"/>
        <w:ind w:firstLine="420" w:firstLineChars="200"/>
        <w:rPr>
          <w:rFonts w:hint="default" w:ascii="仿宋" w:hAnsi="仿宋" w:eastAsia="仿宋" w:cs="仿宋"/>
          <w:color w:val="auto"/>
          <w:szCs w:val="21"/>
        </w:rPr>
      </w:pPr>
      <w:r>
        <w:rPr>
          <w:rFonts w:ascii="仿宋" w:hAnsi="仿宋" w:eastAsia="仿宋" w:cs="仿宋"/>
          <w:color w:val="auto"/>
          <w:szCs w:val="21"/>
        </w:rPr>
        <w:t xml:space="preserve">     关键部件：品牌：型号：</w:t>
      </w:r>
    </w:p>
    <w:p w14:paraId="496BFA80">
      <w:pPr>
        <w:numPr>
          <w:ilvl w:val="255"/>
          <w:numId w:val="0"/>
        </w:numPr>
        <w:adjustRightInd w:val="0"/>
        <w:snapToGrid w:val="0"/>
        <w:spacing w:line="400" w:lineRule="exact"/>
        <w:ind w:firstLine="420" w:firstLineChars="200"/>
        <w:rPr>
          <w:rFonts w:hint="default" w:ascii="仿宋" w:hAnsi="仿宋" w:eastAsia="仿宋" w:cs="仿宋"/>
          <w:color w:val="auto"/>
          <w:szCs w:val="21"/>
        </w:rPr>
      </w:pPr>
      <w:r>
        <w:rPr>
          <w:rFonts w:ascii="仿宋" w:hAnsi="仿宋" w:eastAsia="仿宋" w:cs="仿宋"/>
          <w:color w:val="auto"/>
          <w:szCs w:val="21"/>
        </w:rPr>
        <w:t>关键部件：品牌：型号：</w:t>
      </w:r>
    </w:p>
    <w:p w14:paraId="6A420B1B">
      <w:pPr>
        <w:numPr>
          <w:ilvl w:val="255"/>
          <w:numId w:val="0"/>
        </w:numPr>
        <w:adjustRightInd w:val="0"/>
        <w:snapToGrid w:val="0"/>
        <w:spacing w:line="400" w:lineRule="exact"/>
        <w:ind w:firstLine="420" w:firstLineChars="200"/>
        <w:rPr>
          <w:rFonts w:hint="default" w:ascii="仿宋" w:hAnsi="仿宋" w:eastAsia="仿宋" w:cs="仿宋"/>
          <w:color w:val="auto"/>
          <w:szCs w:val="21"/>
        </w:rPr>
      </w:pPr>
      <w:r>
        <w:rPr>
          <w:rFonts w:ascii="仿宋" w:hAnsi="仿宋" w:eastAsia="仿宋" w:cs="仿宋"/>
          <w:color w:val="auto"/>
          <w:szCs w:val="21"/>
        </w:rPr>
        <w:t xml:space="preserve">     关键部件：品牌：型号：</w:t>
      </w:r>
    </w:p>
    <w:p w14:paraId="64B02300">
      <w:pPr>
        <w:numPr>
          <w:ilvl w:val="255"/>
          <w:numId w:val="0"/>
        </w:numPr>
        <w:autoSpaceDE w:val="0"/>
        <w:autoSpaceDN w:val="0"/>
        <w:adjustRightInd w:val="0"/>
        <w:snapToGrid w:val="0"/>
        <w:spacing w:line="400" w:lineRule="exact"/>
        <w:rPr>
          <w:rFonts w:hint="default" w:ascii="仿宋" w:hAnsi="仿宋" w:eastAsia="仿宋" w:cs="仿宋"/>
          <w:color w:val="auto"/>
          <w:szCs w:val="21"/>
        </w:rPr>
      </w:pPr>
      <w:r>
        <w:rPr>
          <w:rFonts w:ascii="仿宋" w:hAnsi="仿宋" w:eastAsia="仿宋" w:cs="仿宋"/>
          <w:color w:val="auto"/>
          <w:szCs w:val="21"/>
        </w:rPr>
        <w:t xml:space="preserve">   （注：关键部件是指财政部会同有关部门发布的政府采购需求标准规定的需要通过国家有关部门指定的测评机构开展的安全可靠测评的软硬件，如CPU芯片、操作系统、数据库等）</w:t>
      </w:r>
    </w:p>
    <w:p w14:paraId="62562629">
      <w:pPr>
        <w:numPr>
          <w:ilvl w:val="255"/>
          <w:numId w:val="0"/>
        </w:numPr>
        <w:autoSpaceDE w:val="0"/>
        <w:autoSpaceDN w:val="0"/>
        <w:adjustRightInd w:val="0"/>
        <w:snapToGrid w:val="0"/>
        <w:spacing w:line="400" w:lineRule="exact"/>
        <w:rPr>
          <w:rFonts w:hint="default" w:ascii="仿宋" w:hAnsi="仿宋" w:eastAsia="仿宋" w:cs="仿宋"/>
          <w:color w:val="auto"/>
          <w:szCs w:val="21"/>
        </w:rPr>
      </w:pPr>
      <w:r>
        <w:rPr>
          <w:rFonts w:ascii="仿宋" w:hAnsi="仿宋" w:eastAsia="仿宋" w:cs="仿宋"/>
          <w:color w:val="auto"/>
          <w:szCs w:val="21"/>
        </w:rPr>
        <w:t>②涉及车辆采购，请填写是否属于新能源汽车：</w:t>
      </w:r>
    </w:p>
    <w:p w14:paraId="586E875C">
      <w:pPr>
        <w:numPr>
          <w:ilvl w:val="255"/>
          <w:numId w:val="0"/>
        </w:numPr>
        <w:autoSpaceDE w:val="0"/>
        <w:autoSpaceDN w:val="0"/>
        <w:adjustRightInd w:val="0"/>
        <w:snapToGrid w:val="0"/>
        <w:spacing w:line="400" w:lineRule="exact"/>
        <w:rPr>
          <w:rFonts w:hint="default" w:ascii="仿宋" w:hAnsi="仿宋" w:eastAsia="仿宋" w:cs="仿宋"/>
          <w:color w:val="auto"/>
          <w:szCs w:val="21"/>
        </w:rPr>
      </w:pPr>
      <w:r>
        <w:rPr>
          <w:rFonts w:ascii="仿宋" w:hAnsi="仿宋" w:eastAsia="仿宋" w:cs="仿宋"/>
          <w:color w:val="auto"/>
          <w:szCs w:val="21"/>
        </w:rPr>
        <w:sym w:font="Wingdings" w:char="00A8"/>
      </w:r>
      <w:r>
        <w:rPr>
          <w:rFonts w:ascii="仿宋" w:hAnsi="仿宋" w:eastAsia="仿宋" w:cs="仿宋"/>
          <w:color w:val="auto"/>
          <w:szCs w:val="21"/>
        </w:rPr>
        <w:t>是，《政府采购品目分类目录》底级品目名称： 数量： 金额：</w:t>
      </w:r>
    </w:p>
    <w:p w14:paraId="606C938C">
      <w:pPr>
        <w:numPr>
          <w:ilvl w:val="255"/>
          <w:numId w:val="0"/>
        </w:numPr>
        <w:autoSpaceDE w:val="0"/>
        <w:autoSpaceDN w:val="0"/>
        <w:adjustRightInd w:val="0"/>
        <w:snapToGrid w:val="0"/>
        <w:spacing w:line="400" w:lineRule="exact"/>
        <w:rPr>
          <w:rFonts w:hint="default" w:ascii="仿宋" w:hAnsi="仿宋" w:eastAsia="仿宋" w:cs="仿宋"/>
          <w:color w:val="auto"/>
          <w:szCs w:val="21"/>
        </w:rPr>
      </w:pPr>
      <w:r>
        <w:rPr>
          <w:rFonts w:ascii="仿宋" w:hAnsi="仿宋" w:eastAsia="仿宋" w:cs="仿宋"/>
          <w:color w:val="auto"/>
          <w:szCs w:val="21"/>
        </w:rPr>
        <w:sym w:font="Wingdings" w:char="00A8"/>
      </w:r>
      <w:r>
        <w:rPr>
          <w:rFonts w:ascii="仿宋" w:hAnsi="仿宋" w:eastAsia="仿宋" w:cs="仿宋"/>
          <w:color w:val="auto"/>
          <w:szCs w:val="21"/>
        </w:rPr>
        <w:t>否</w:t>
      </w:r>
    </w:p>
    <w:p w14:paraId="68D44E45">
      <w:pPr>
        <w:numPr>
          <w:ilvl w:val="255"/>
          <w:numId w:val="0"/>
        </w:numPr>
        <w:autoSpaceDE w:val="0"/>
        <w:autoSpaceDN w:val="0"/>
        <w:adjustRightInd w:val="0"/>
        <w:snapToGrid w:val="0"/>
        <w:spacing w:line="400" w:lineRule="exact"/>
        <w:rPr>
          <w:rFonts w:hint="default" w:ascii="仿宋" w:hAnsi="仿宋" w:eastAsia="仿宋" w:cs="仿宋"/>
          <w:color w:val="auto"/>
          <w:szCs w:val="21"/>
        </w:rPr>
      </w:pPr>
      <w:r>
        <w:rPr>
          <w:rFonts w:ascii="仿宋" w:hAnsi="仿宋" w:eastAsia="仿宋" w:cs="仿宋"/>
          <w:color w:val="auto"/>
          <w:szCs w:val="21"/>
        </w:rPr>
        <w:t xml:space="preserve">    （4）政府采购组织形式：</w:t>
      </w:r>
      <w:r>
        <w:rPr>
          <w:rFonts w:ascii="仿宋" w:hAnsi="仿宋" w:eastAsia="仿宋" w:cs="仿宋"/>
          <w:color w:val="auto"/>
          <w:szCs w:val="21"/>
        </w:rPr>
        <w:sym w:font="Wingdings" w:char="00A8"/>
      </w:r>
      <w:r>
        <w:rPr>
          <w:rFonts w:ascii="仿宋" w:hAnsi="仿宋" w:eastAsia="仿宋" w:cs="仿宋"/>
          <w:color w:val="auto"/>
          <w:szCs w:val="21"/>
        </w:rPr>
        <w:t xml:space="preserve">政府集中采购  </w:t>
      </w:r>
      <w:r>
        <w:rPr>
          <w:rFonts w:ascii="仿宋" w:hAnsi="仿宋" w:eastAsia="仿宋" w:cs="仿宋"/>
          <w:color w:val="auto"/>
          <w:szCs w:val="21"/>
        </w:rPr>
        <w:sym w:font="Wingdings" w:char="00A8"/>
      </w:r>
      <w:r>
        <w:rPr>
          <w:rFonts w:ascii="仿宋" w:hAnsi="仿宋" w:eastAsia="仿宋" w:cs="仿宋"/>
          <w:color w:val="auto"/>
          <w:szCs w:val="21"/>
        </w:rPr>
        <w:t xml:space="preserve">部门集中采购  </w:t>
      </w:r>
      <w:r>
        <w:rPr>
          <w:rFonts w:ascii="仿宋" w:hAnsi="仿宋" w:eastAsia="仿宋" w:cs="仿宋"/>
          <w:color w:val="auto"/>
          <w:szCs w:val="21"/>
        </w:rPr>
        <w:sym w:font="Wingdings" w:char="00FE"/>
      </w:r>
      <w:r>
        <w:rPr>
          <w:rFonts w:ascii="仿宋" w:hAnsi="仿宋" w:eastAsia="仿宋" w:cs="仿宋"/>
          <w:color w:val="auto"/>
          <w:szCs w:val="21"/>
        </w:rPr>
        <w:t>分散采购</w:t>
      </w:r>
    </w:p>
    <w:p w14:paraId="31202051">
      <w:pPr>
        <w:numPr>
          <w:ilvl w:val="255"/>
          <w:numId w:val="0"/>
        </w:numPr>
        <w:autoSpaceDE w:val="0"/>
        <w:autoSpaceDN w:val="0"/>
        <w:adjustRightInd w:val="0"/>
        <w:snapToGrid w:val="0"/>
        <w:spacing w:line="400" w:lineRule="exact"/>
        <w:ind w:firstLine="420"/>
        <w:rPr>
          <w:rFonts w:hint="default" w:ascii="仿宋" w:hAnsi="仿宋" w:eastAsia="仿宋" w:cs="仿宋"/>
          <w:color w:val="auto"/>
          <w:szCs w:val="21"/>
        </w:rPr>
      </w:pPr>
      <w:r>
        <w:rPr>
          <w:rFonts w:ascii="仿宋" w:hAnsi="仿宋" w:eastAsia="仿宋" w:cs="仿宋"/>
          <w:color w:val="auto"/>
          <w:szCs w:val="21"/>
        </w:rPr>
        <w:t>（5）政府采购方式：</w:t>
      </w:r>
      <w:r>
        <w:rPr>
          <w:rFonts w:ascii="仿宋" w:hAnsi="仿宋" w:eastAsia="仿宋" w:cs="仿宋"/>
          <w:color w:val="auto"/>
          <w:szCs w:val="21"/>
        </w:rPr>
        <w:sym w:font="Wingdings" w:char="00FE"/>
      </w:r>
      <w:r>
        <w:rPr>
          <w:rFonts w:ascii="仿宋" w:hAnsi="仿宋" w:eastAsia="仿宋" w:cs="仿宋"/>
          <w:color w:val="auto"/>
          <w:szCs w:val="21"/>
        </w:rPr>
        <w:t xml:space="preserve">公开招标 </w:t>
      </w:r>
      <w:r>
        <w:rPr>
          <w:rFonts w:ascii="仿宋" w:hAnsi="仿宋" w:eastAsia="仿宋" w:cs="仿宋"/>
          <w:color w:val="auto"/>
          <w:szCs w:val="21"/>
        </w:rPr>
        <w:sym w:font="Wingdings" w:char="00A8"/>
      </w:r>
      <w:r>
        <w:rPr>
          <w:rFonts w:ascii="仿宋" w:hAnsi="仿宋" w:eastAsia="仿宋" w:cs="仿宋"/>
          <w:color w:val="auto"/>
          <w:szCs w:val="21"/>
        </w:rPr>
        <w:t xml:space="preserve">邀请招标 </w:t>
      </w:r>
      <w:r>
        <w:rPr>
          <w:rFonts w:ascii="仿宋" w:hAnsi="仿宋" w:eastAsia="仿宋" w:cs="仿宋"/>
          <w:color w:val="auto"/>
          <w:szCs w:val="21"/>
        </w:rPr>
        <w:sym w:font="Wingdings" w:char="00A8"/>
      </w:r>
      <w:r>
        <w:rPr>
          <w:rFonts w:ascii="仿宋" w:hAnsi="仿宋" w:eastAsia="仿宋" w:cs="仿宋"/>
          <w:color w:val="auto"/>
          <w:szCs w:val="21"/>
        </w:rPr>
        <w:t xml:space="preserve">竞争性谈判 </w:t>
      </w:r>
      <w:r>
        <w:rPr>
          <w:rFonts w:ascii="仿宋" w:hAnsi="仿宋" w:eastAsia="仿宋" w:cs="仿宋"/>
          <w:color w:val="auto"/>
          <w:szCs w:val="21"/>
        </w:rPr>
        <w:sym w:font="Wingdings" w:char="00A8"/>
      </w:r>
      <w:r>
        <w:rPr>
          <w:rFonts w:ascii="仿宋" w:hAnsi="仿宋" w:eastAsia="仿宋" w:cs="仿宋"/>
          <w:color w:val="auto"/>
          <w:szCs w:val="21"/>
        </w:rPr>
        <w:t>竞争性磋商</w:t>
      </w:r>
    </w:p>
    <w:p w14:paraId="04459385">
      <w:pPr>
        <w:numPr>
          <w:ilvl w:val="255"/>
          <w:numId w:val="0"/>
        </w:numPr>
        <w:autoSpaceDE w:val="0"/>
        <w:autoSpaceDN w:val="0"/>
        <w:adjustRightInd w:val="0"/>
        <w:snapToGrid w:val="0"/>
        <w:spacing w:line="400" w:lineRule="exact"/>
        <w:ind w:firstLine="420"/>
        <w:rPr>
          <w:rFonts w:hint="default" w:ascii="仿宋" w:hAnsi="仿宋" w:eastAsia="仿宋" w:cs="仿宋"/>
          <w:color w:val="auto"/>
          <w:szCs w:val="21"/>
          <w:u w:val="single"/>
        </w:rPr>
      </w:pPr>
      <w:r>
        <w:rPr>
          <w:rFonts w:ascii="仿宋" w:hAnsi="仿宋" w:eastAsia="仿宋" w:cs="仿宋"/>
          <w:color w:val="auto"/>
          <w:szCs w:val="21"/>
        </w:rPr>
        <w:sym w:font="Wingdings" w:char="00A8"/>
      </w:r>
      <w:r>
        <w:rPr>
          <w:rFonts w:ascii="仿宋" w:hAnsi="仿宋" w:eastAsia="仿宋" w:cs="仿宋"/>
          <w:color w:val="auto"/>
          <w:szCs w:val="21"/>
        </w:rPr>
        <w:t xml:space="preserve">询价 </w:t>
      </w:r>
      <w:r>
        <w:rPr>
          <w:rFonts w:ascii="仿宋" w:hAnsi="仿宋" w:eastAsia="仿宋" w:cs="仿宋"/>
          <w:color w:val="auto"/>
          <w:szCs w:val="21"/>
        </w:rPr>
        <w:sym w:font="Wingdings" w:char="00A8"/>
      </w:r>
      <w:r>
        <w:rPr>
          <w:rFonts w:ascii="仿宋" w:hAnsi="仿宋" w:eastAsia="仿宋" w:cs="仿宋"/>
          <w:color w:val="auto"/>
          <w:szCs w:val="21"/>
        </w:rPr>
        <w:t xml:space="preserve">单一来源 </w:t>
      </w:r>
      <w:r>
        <w:rPr>
          <w:rFonts w:ascii="仿宋" w:hAnsi="仿宋" w:eastAsia="仿宋" w:cs="仿宋"/>
          <w:color w:val="auto"/>
          <w:szCs w:val="21"/>
        </w:rPr>
        <w:sym w:font="Wingdings" w:char="00A8"/>
      </w:r>
      <w:r>
        <w:rPr>
          <w:rFonts w:ascii="仿宋" w:hAnsi="仿宋" w:eastAsia="仿宋" w:cs="仿宋"/>
          <w:color w:val="auto"/>
          <w:szCs w:val="21"/>
        </w:rPr>
        <w:t xml:space="preserve">框架协议 </w:t>
      </w:r>
      <w:r>
        <w:rPr>
          <w:rFonts w:ascii="仿宋" w:hAnsi="仿宋" w:eastAsia="仿宋" w:cs="仿宋"/>
          <w:color w:val="auto"/>
          <w:szCs w:val="21"/>
        </w:rPr>
        <w:sym w:font="Wingdings" w:char="00A8"/>
      </w:r>
      <w:r>
        <w:rPr>
          <w:rFonts w:ascii="仿宋" w:hAnsi="仿宋" w:eastAsia="仿宋" w:cs="仿宋"/>
          <w:color w:val="auto"/>
          <w:szCs w:val="21"/>
        </w:rPr>
        <w:t>其他：</w:t>
      </w:r>
    </w:p>
    <w:p w14:paraId="45D03F97">
      <w:pPr>
        <w:numPr>
          <w:ilvl w:val="255"/>
          <w:numId w:val="0"/>
        </w:numPr>
        <w:autoSpaceDE w:val="0"/>
        <w:autoSpaceDN w:val="0"/>
        <w:adjustRightInd w:val="0"/>
        <w:snapToGrid w:val="0"/>
        <w:spacing w:line="400" w:lineRule="exact"/>
        <w:ind w:firstLine="420"/>
        <w:rPr>
          <w:rFonts w:hint="default" w:ascii="仿宋" w:hAnsi="仿宋" w:eastAsia="仿宋" w:cs="仿宋"/>
          <w:color w:val="auto"/>
          <w:szCs w:val="21"/>
        </w:rPr>
      </w:pPr>
      <w:r>
        <w:rPr>
          <w:rFonts w:ascii="仿宋" w:hAnsi="仿宋" w:eastAsia="仿宋" w:cs="仿宋"/>
          <w:color w:val="auto"/>
          <w:szCs w:val="21"/>
        </w:rPr>
        <w:t>（注：在框架协议采购的第二阶段，可选择使用该合同文本）</w:t>
      </w:r>
    </w:p>
    <w:p w14:paraId="7A0BA44C">
      <w:pPr>
        <w:numPr>
          <w:ilvl w:val="255"/>
          <w:numId w:val="0"/>
        </w:numPr>
        <w:autoSpaceDE w:val="0"/>
        <w:autoSpaceDN w:val="0"/>
        <w:adjustRightInd w:val="0"/>
        <w:snapToGrid w:val="0"/>
        <w:spacing w:line="400" w:lineRule="exact"/>
        <w:ind w:firstLine="220" w:firstLineChars="100"/>
        <w:rPr>
          <w:rFonts w:hint="default" w:ascii="仿宋" w:hAnsi="仿宋" w:eastAsia="仿宋" w:cs="仿宋"/>
          <w:color w:val="auto"/>
          <w:szCs w:val="21"/>
        </w:rPr>
      </w:pPr>
      <w:r>
        <w:rPr>
          <w:rFonts w:ascii="仿宋" w:hAnsi="仿宋" w:eastAsia="仿宋" w:cs="仿宋"/>
          <w:color w:val="auto"/>
          <w:sz w:val="22"/>
          <w:szCs w:val="21"/>
        </w:rPr>
        <w:t xml:space="preserve"> （6）</w:t>
      </w:r>
      <w:r>
        <w:rPr>
          <w:rFonts w:ascii="仿宋" w:hAnsi="仿宋" w:eastAsia="仿宋" w:cs="仿宋"/>
          <w:color w:val="auto"/>
          <w:szCs w:val="21"/>
        </w:rPr>
        <w:t>中标（成交）采购标的制造商是否为中小企业：</w:t>
      </w:r>
      <w:r>
        <w:rPr>
          <w:rFonts w:ascii="仿宋" w:hAnsi="仿宋" w:eastAsia="仿宋" w:cs="仿宋"/>
          <w:color w:val="auto"/>
          <w:szCs w:val="21"/>
        </w:rPr>
        <w:sym w:font="Wingdings" w:char="00A8"/>
      </w:r>
      <w:r>
        <w:rPr>
          <w:rFonts w:ascii="仿宋" w:hAnsi="仿宋" w:eastAsia="仿宋" w:cs="仿宋"/>
          <w:color w:val="auto"/>
          <w:szCs w:val="21"/>
        </w:rPr>
        <w:t xml:space="preserve">是      </w:t>
      </w:r>
      <w:r>
        <w:rPr>
          <w:rFonts w:ascii="仿宋" w:hAnsi="仿宋" w:eastAsia="仿宋" w:cs="仿宋"/>
          <w:color w:val="auto"/>
          <w:szCs w:val="21"/>
        </w:rPr>
        <w:sym w:font="Wingdings" w:char="00A8"/>
      </w:r>
      <w:r>
        <w:rPr>
          <w:rFonts w:ascii="仿宋" w:hAnsi="仿宋" w:eastAsia="仿宋" w:cs="仿宋"/>
          <w:color w:val="auto"/>
          <w:szCs w:val="21"/>
        </w:rPr>
        <w:t>否</w:t>
      </w:r>
    </w:p>
    <w:p w14:paraId="287FD4F0">
      <w:pPr>
        <w:numPr>
          <w:ilvl w:val="255"/>
          <w:numId w:val="0"/>
        </w:numPr>
        <w:adjustRightInd w:val="0"/>
        <w:snapToGrid w:val="0"/>
        <w:spacing w:line="400" w:lineRule="exact"/>
        <w:rPr>
          <w:rFonts w:hint="default" w:ascii="仿宋" w:hAnsi="仿宋" w:eastAsia="仿宋" w:cs="仿宋"/>
          <w:iCs/>
          <w:color w:val="auto"/>
          <w:szCs w:val="21"/>
        </w:rPr>
      </w:pPr>
      <w:r>
        <w:rPr>
          <w:rFonts w:ascii="仿宋" w:hAnsi="仿宋" w:eastAsia="仿宋" w:cs="仿宋"/>
          <w:color w:val="auto"/>
          <w:szCs w:val="21"/>
        </w:rPr>
        <w:t xml:space="preserve">         本合同是否为专门面向中小企业的采购合同（中小企业预留合同）：</w:t>
      </w:r>
      <w:r>
        <w:rPr>
          <w:rFonts w:ascii="仿宋" w:hAnsi="仿宋" w:eastAsia="仿宋" w:cs="仿宋"/>
          <w:iCs/>
          <w:color w:val="auto"/>
          <w:szCs w:val="21"/>
        </w:rPr>
        <w:sym w:font="Wingdings" w:char="00A8"/>
      </w:r>
      <w:r>
        <w:rPr>
          <w:rFonts w:ascii="仿宋" w:hAnsi="仿宋" w:eastAsia="仿宋" w:cs="仿宋"/>
          <w:iCs/>
          <w:color w:val="auto"/>
          <w:szCs w:val="21"/>
        </w:rPr>
        <w:t xml:space="preserve">是 </w:t>
      </w:r>
      <w:r>
        <w:rPr>
          <w:rFonts w:ascii="仿宋" w:hAnsi="仿宋" w:eastAsia="仿宋" w:cs="仿宋"/>
          <w:iCs/>
          <w:color w:val="auto"/>
          <w:szCs w:val="21"/>
        </w:rPr>
        <w:sym w:font="Wingdings" w:char="00FE"/>
      </w:r>
      <w:r>
        <w:rPr>
          <w:rFonts w:ascii="仿宋" w:hAnsi="仿宋" w:eastAsia="仿宋" w:cs="仿宋"/>
          <w:iCs/>
          <w:color w:val="auto"/>
          <w:szCs w:val="21"/>
        </w:rPr>
        <w:t>否</w:t>
      </w:r>
    </w:p>
    <w:p w14:paraId="1F2E92FF">
      <w:pPr>
        <w:numPr>
          <w:ilvl w:val="255"/>
          <w:numId w:val="0"/>
        </w:numPr>
        <w:adjustRightInd w:val="0"/>
        <w:snapToGrid w:val="0"/>
        <w:spacing w:line="400" w:lineRule="exact"/>
        <w:rPr>
          <w:rFonts w:hint="default" w:ascii="仿宋" w:hAnsi="仿宋" w:eastAsia="仿宋" w:cs="仿宋"/>
          <w:iCs/>
          <w:color w:val="auto"/>
          <w:szCs w:val="21"/>
        </w:rPr>
      </w:pPr>
      <w:r>
        <w:rPr>
          <w:rFonts w:ascii="仿宋" w:hAnsi="仿宋" w:eastAsia="仿宋" w:cs="仿宋"/>
          <w:color w:val="auto"/>
          <w:szCs w:val="24"/>
        </w:rPr>
        <w:t xml:space="preserve">         若本项目不专门面向中小企业采购，是否给予小微企业评审优惠：</w:t>
      </w:r>
      <w:r>
        <w:rPr>
          <w:rFonts w:ascii="仿宋" w:hAnsi="仿宋" w:eastAsia="仿宋" w:cs="仿宋"/>
          <w:iCs/>
          <w:color w:val="auto"/>
          <w:szCs w:val="21"/>
        </w:rPr>
        <w:sym w:font="Wingdings" w:char="00A8"/>
      </w:r>
      <w:r>
        <w:rPr>
          <w:rFonts w:ascii="仿宋" w:hAnsi="仿宋" w:eastAsia="仿宋" w:cs="仿宋"/>
          <w:iCs/>
          <w:color w:val="auto"/>
          <w:szCs w:val="21"/>
        </w:rPr>
        <w:t xml:space="preserve">是   </w:t>
      </w:r>
      <w:r>
        <w:rPr>
          <w:rFonts w:ascii="仿宋" w:hAnsi="仿宋" w:eastAsia="仿宋" w:cs="仿宋"/>
          <w:iCs/>
          <w:color w:val="auto"/>
          <w:szCs w:val="21"/>
        </w:rPr>
        <w:sym w:font="Wingdings" w:char="00A8"/>
      </w:r>
      <w:r>
        <w:rPr>
          <w:rFonts w:ascii="仿宋" w:hAnsi="仿宋" w:eastAsia="仿宋" w:cs="仿宋"/>
          <w:iCs/>
          <w:color w:val="auto"/>
          <w:szCs w:val="21"/>
        </w:rPr>
        <w:t>否</w:t>
      </w:r>
    </w:p>
    <w:p w14:paraId="52D38E50">
      <w:pPr>
        <w:numPr>
          <w:ilvl w:val="255"/>
          <w:numId w:val="0"/>
        </w:numPr>
        <w:adjustRightInd w:val="0"/>
        <w:snapToGrid w:val="0"/>
        <w:spacing w:line="400" w:lineRule="exact"/>
        <w:rPr>
          <w:rFonts w:hint="default" w:ascii="仿宋" w:hAnsi="仿宋" w:eastAsia="仿宋" w:cs="仿宋"/>
          <w:iCs/>
          <w:color w:val="auto"/>
          <w:szCs w:val="21"/>
        </w:rPr>
      </w:pPr>
      <w:r>
        <w:rPr>
          <w:rFonts w:ascii="仿宋" w:hAnsi="仿宋" w:eastAsia="仿宋" w:cs="仿宋"/>
          <w:color w:val="auto"/>
          <w:szCs w:val="24"/>
        </w:rPr>
        <w:t xml:space="preserve">         中标（成交）采购标的制造商是否为残疾人福利性单位：</w:t>
      </w:r>
      <w:r>
        <w:rPr>
          <w:rFonts w:ascii="仿宋" w:hAnsi="仿宋" w:eastAsia="仿宋" w:cs="仿宋"/>
          <w:iCs/>
          <w:color w:val="auto"/>
          <w:szCs w:val="21"/>
        </w:rPr>
        <w:sym w:font="Wingdings" w:char="00A8"/>
      </w:r>
      <w:r>
        <w:rPr>
          <w:rFonts w:ascii="仿宋" w:hAnsi="仿宋" w:eastAsia="仿宋" w:cs="仿宋"/>
          <w:iCs/>
          <w:color w:val="auto"/>
          <w:szCs w:val="21"/>
        </w:rPr>
        <w:t xml:space="preserve">是   </w:t>
      </w:r>
      <w:r>
        <w:rPr>
          <w:rFonts w:ascii="仿宋" w:hAnsi="仿宋" w:eastAsia="仿宋" w:cs="仿宋"/>
          <w:iCs/>
          <w:color w:val="auto"/>
          <w:szCs w:val="21"/>
        </w:rPr>
        <w:sym w:font="Wingdings" w:char="00A8"/>
      </w:r>
      <w:r>
        <w:rPr>
          <w:rFonts w:ascii="仿宋" w:hAnsi="仿宋" w:eastAsia="仿宋" w:cs="仿宋"/>
          <w:iCs/>
          <w:color w:val="auto"/>
          <w:szCs w:val="21"/>
        </w:rPr>
        <w:t>否</w:t>
      </w:r>
    </w:p>
    <w:p w14:paraId="0B4A1576">
      <w:pPr>
        <w:snapToGrid w:val="0"/>
        <w:spacing w:line="400" w:lineRule="exact"/>
        <w:rPr>
          <w:rFonts w:hint="default" w:ascii="仿宋" w:hAnsi="仿宋" w:eastAsia="仿宋" w:cs="仿宋"/>
          <w:color w:val="auto"/>
          <w:szCs w:val="24"/>
        </w:rPr>
      </w:pPr>
      <w:r>
        <w:rPr>
          <w:rFonts w:ascii="仿宋" w:hAnsi="仿宋" w:eastAsia="仿宋" w:cs="仿宋"/>
          <w:color w:val="auto"/>
          <w:szCs w:val="24"/>
        </w:rPr>
        <w:t xml:space="preserve">         中标（成交）采购标的制造商是否为监狱企业：</w:t>
      </w:r>
      <w:r>
        <w:rPr>
          <w:rFonts w:ascii="仿宋" w:hAnsi="仿宋" w:eastAsia="仿宋" w:cs="仿宋"/>
          <w:iCs/>
          <w:color w:val="auto"/>
          <w:szCs w:val="21"/>
        </w:rPr>
        <w:sym w:font="Wingdings" w:char="00A8"/>
      </w:r>
      <w:r>
        <w:rPr>
          <w:rFonts w:ascii="仿宋" w:hAnsi="仿宋" w:eastAsia="仿宋" w:cs="仿宋"/>
          <w:iCs/>
          <w:color w:val="auto"/>
          <w:szCs w:val="21"/>
        </w:rPr>
        <w:t xml:space="preserve">是       </w:t>
      </w:r>
      <w:r>
        <w:rPr>
          <w:rFonts w:ascii="仿宋" w:hAnsi="仿宋" w:eastAsia="仿宋" w:cs="仿宋"/>
          <w:iCs/>
          <w:color w:val="auto"/>
          <w:szCs w:val="21"/>
        </w:rPr>
        <w:sym w:font="Wingdings" w:char="00A8"/>
      </w:r>
      <w:r>
        <w:rPr>
          <w:rFonts w:ascii="仿宋" w:hAnsi="仿宋" w:eastAsia="仿宋" w:cs="仿宋"/>
          <w:iCs/>
          <w:color w:val="auto"/>
          <w:szCs w:val="21"/>
        </w:rPr>
        <w:t>否</w:t>
      </w:r>
    </w:p>
    <w:p w14:paraId="65745D18">
      <w:pPr>
        <w:adjustRightInd w:val="0"/>
        <w:snapToGrid w:val="0"/>
        <w:spacing w:line="400" w:lineRule="exact"/>
        <w:ind w:firstLine="420" w:firstLineChars="200"/>
        <w:rPr>
          <w:rFonts w:hint="default" w:ascii="仿宋" w:hAnsi="仿宋" w:eastAsia="仿宋" w:cs="仿宋"/>
          <w:color w:val="auto"/>
          <w:szCs w:val="21"/>
        </w:rPr>
      </w:pPr>
      <w:r>
        <w:rPr>
          <w:rFonts w:ascii="仿宋" w:hAnsi="仿宋" w:eastAsia="仿宋" w:cs="仿宋"/>
          <w:color w:val="auto"/>
          <w:szCs w:val="21"/>
        </w:rPr>
        <w:t>（7）合同是否分包：</w:t>
      </w:r>
      <w:r>
        <w:rPr>
          <w:rFonts w:ascii="仿宋" w:hAnsi="仿宋" w:eastAsia="仿宋" w:cs="仿宋"/>
          <w:iCs/>
          <w:color w:val="auto"/>
          <w:szCs w:val="21"/>
        </w:rPr>
        <w:sym w:font="Wingdings" w:char="00A8"/>
      </w:r>
      <w:r>
        <w:rPr>
          <w:rFonts w:ascii="仿宋" w:hAnsi="仿宋" w:eastAsia="仿宋" w:cs="仿宋"/>
          <w:iCs/>
          <w:color w:val="auto"/>
          <w:szCs w:val="21"/>
        </w:rPr>
        <w:t xml:space="preserve">是       </w:t>
      </w:r>
      <w:r>
        <w:rPr>
          <w:rFonts w:ascii="仿宋" w:hAnsi="仿宋" w:eastAsia="仿宋" w:cs="仿宋"/>
          <w:iCs/>
          <w:color w:val="auto"/>
          <w:szCs w:val="21"/>
        </w:rPr>
        <w:sym w:font="Wingdings" w:char="00FE"/>
      </w:r>
      <w:r>
        <w:rPr>
          <w:rFonts w:ascii="仿宋" w:hAnsi="仿宋" w:eastAsia="仿宋" w:cs="仿宋"/>
          <w:iCs/>
          <w:color w:val="auto"/>
          <w:szCs w:val="21"/>
        </w:rPr>
        <w:t>否</w:t>
      </w:r>
    </w:p>
    <w:p w14:paraId="07DD42FD">
      <w:pPr>
        <w:adjustRightInd w:val="0"/>
        <w:snapToGrid w:val="0"/>
        <w:spacing w:line="400" w:lineRule="exact"/>
        <w:ind w:firstLine="840" w:firstLineChars="400"/>
        <w:rPr>
          <w:rFonts w:hint="default" w:ascii="仿宋" w:hAnsi="仿宋" w:eastAsia="仿宋" w:cs="仿宋"/>
          <w:color w:val="auto"/>
          <w:szCs w:val="21"/>
          <w:u w:val="single"/>
        </w:rPr>
      </w:pPr>
      <w:r>
        <w:rPr>
          <w:rFonts w:ascii="仿宋" w:hAnsi="仿宋" w:eastAsia="仿宋" w:cs="仿宋"/>
          <w:color w:val="auto"/>
          <w:szCs w:val="21"/>
        </w:rPr>
        <w:t>分包主要内容：</w:t>
      </w:r>
    </w:p>
    <w:p w14:paraId="3BFCCC03">
      <w:pPr>
        <w:adjustRightInd w:val="0"/>
        <w:snapToGrid w:val="0"/>
        <w:spacing w:line="400" w:lineRule="exact"/>
        <w:ind w:firstLine="840" w:firstLineChars="400"/>
        <w:rPr>
          <w:rFonts w:hint="default" w:ascii="仿宋" w:hAnsi="仿宋" w:eastAsia="仿宋" w:cs="仿宋"/>
          <w:color w:val="auto"/>
          <w:szCs w:val="21"/>
        </w:rPr>
      </w:pPr>
      <w:r>
        <w:rPr>
          <w:rFonts w:ascii="仿宋" w:hAnsi="仿宋" w:eastAsia="仿宋" w:cs="仿宋"/>
          <w:color w:val="auto"/>
          <w:szCs w:val="21"/>
        </w:rPr>
        <w:t>分包供应商/制造商名称（如供应商和制造商不同，请分别填写）：</w:t>
      </w:r>
    </w:p>
    <w:p w14:paraId="4C78B0DC">
      <w:pPr>
        <w:adjustRightInd w:val="0"/>
        <w:snapToGrid w:val="0"/>
        <w:spacing w:line="400" w:lineRule="exact"/>
        <w:ind w:firstLine="840" w:firstLineChars="400"/>
        <w:rPr>
          <w:rFonts w:hint="default" w:ascii="仿宋" w:hAnsi="仿宋" w:eastAsia="仿宋" w:cs="仿宋"/>
          <w:color w:val="auto"/>
          <w:szCs w:val="21"/>
          <w:u w:val="single"/>
        </w:rPr>
      </w:pPr>
    </w:p>
    <w:p w14:paraId="4B54A353">
      <w:pPr>
        <w:adjustRightInd w:val="0"/>
        <w:snapToGrid w:val="0"/>
        <w:spacing w:line="400" w:lineRule="exact"/>
        <w:ind w:firstLine="840" w:firstLineChars="400"/>
        <w:rPr>
          <w:rFonts w:hint="default" w:ascii="仿宋" w:hAnsi="仿宋" w:eastAsia="仿宋" w:cs="仿宋"/>
          <w:color w:val="auto"/>
          <w:szCs w:val="21"/>
        </w:rPr>
      </w:pPr>
      <w:r>
        <w:rPr>
          <w:rFonts w:ascii="仿宋" w:hAnsi="仿宋" w:eastAsia="仿宋" w:cs="仿宋"/>
          <w:color w:val="auto"/>
          <w:szCs w:val="21"/>
        </w:rPr>
        <w:t>分包供应商/制造商类型（如果供应商和制造商不同，只填写制造商类型）：</w:t>
      </w:r>
    </w:p>
    <w:p w14:paraId="47124EFF">
      <w:pPr>
        <w:adjustRightInd w:val="0"/>
        <w:snapToGrid w:val="0"/>
        <w:spacing w:line="400" w:lineRule="exact"/>
        <w:ind w:firstLine="840" w:firstLineChars="400"/>
        <w:rPr>
          <w:rFonts w:hint="default" w:ascii="仿宋" w:hAnsi="仿宋" w:eastAsia="仿宋" w:cs="仿宋"/>
          <w:iCs/>
          <w:color w:val="auto"/>
          <w:szCs w:val="21"/>
        </w:rPr>
      </w:pPr>
      <w:r>
        <w:rPr>
          <w:rFonts w:ascii="仿宋" w:hAnsi="仿宋" w:eastAsia="仿宋" w:cs="仿宋"/>
          <w:iCs/>
          <w:color w:val="auto"/>
          <w:szCs w:val="21"/>
        </w:rPr>
        <w:sym w:font="Wingdings" w:char="00A8"/>
      </w:r>
      <w:r>
        <w:rPr>
          <w:rFonts w:ascii="仿宋" w:hAnsi="仿宋" w:eastAsia="仿宋" w:cs="仿宋"/>
          <w:iCs/>
          <w:color w:val="auto"/>
          <w:szCs w:val="21"/>
        </w:rPr>
        <w:t xml:space="preserve">大型企业  </w:t>
      </w:r>
      <w:r>
        <w:rPr>
          <w:rFonts w:ascii="仿宋" w:hAnsi="仿宋" w:eastAsia="仿宋" w:cs="仿宋"/>
          <w:iCs/>
          <w:color w:val="auto"/>
          <w:szCs w:val="21"/>
        </w:rPr>
        <w:sym w:font="Wingdings" w:char="00A8"/>
      </w:r>
      <w:r>
        <w:rPr>
          <w:rFonts w:ascii="仿宋" w:hAnsi="仿宋" w:eastAsia="仿宋" w:cs="仿宋"/>
          <w:iCs/>
          <w:color w:val="auto"/>
          <w:szCs w:val="21"/>
        </w:rPr>
        <w:t xml:space="preserve">中型企业  </w:t>
      </w:r>
      <w:r>
        <w:rPr>
          <w:rFonts w:ascii="仿宋" w:hAnsi="仿宋" w:eastAsia="仿宋" w:cs="仿宋"/>
          <w:iCs/>
          <w:color w:val="auto"/>
          <w:szCs w:val="21"/>
        </w:rPr>
        <w:sym w:font="Wingdings" w:char="00A8"/>
      </w:r>
      <w:r>
        <w:rPr>
          <w:rFonts w:ascii="仿宋" w:hAnsi="仿宋" w:eastAsia="仿宋" w:cs="仿宋"/>
          <w:iCs/>
          <w:color w:val="auto"/>
          <w:szCs w:val="21"/>
        </w:rPr>
        <w:t>小微型企业</w:t>
      </w:r>
    </w:p>
    <w:p w14:paraId="5AB6B27A">
      <w:pPr>
        <w:adjustRightInd w:val="0"/>
        <w:snapToGrid w:val="0"/>
        <w:spacing w:line="400" w:lineRule="exact"/>
        <w:ind w:firstLine="840" w:firstLineChars="400"/>
        <w:rPr>
          <w:rFonts w:hint="default" w:ascii="仿宋" w:hAnsi="仿宋" w:eastAsia="仿宋" w:cs="仿宋"/>
          <w:color w:val="auto"/>
          <w:szCs w:val="24"/>
        </w:rPr>
      </w:pPr>
      <w:r>
        <w:rPr>
          <w:rFonts w:ascii="仿宋" w:hAnsi="仿宋" w:eastAsia="仿宋" w:cs="仿宋"/>
          <w:iCs/>
          <w:color w:val="auto"/>
          <w:szCs w:val="21"/>
        </w:rPr>
        <w:sym w:font="Wingdings" w:char="00A8"/>
      </w:r>
      <w:r>
        <w:rPr>
          <w:rFonts w:ascii="仿宋" w:hAnsi="仿宋" w:eastAsia="仿宋" w:cs="仿宋"/>
          <w:iCs/>
          <w:color w:val="auto"/>
          <w:szCs w:val="21"/>
        </w:rPr>
        <w:t>残疾人福利性单位</w:t>
      </w:r>
      <w:r>
        <w:rPr>
          <w:rFonts w:ascii="仿宋" w:hAnsi="仿宋" w:eastAsia="仿宋" w:cs="仿宋"/>
          <w:iCs/>
          <w:color w:val="auto"/>
          <w:szCs w:val="21"/>
        </w:rPr>
        <w:sym w:font="Wingdings" w:char="00A8"/>
      </w:r>
      <w:r>
        <w:rPr>
          <w:rFonts w:ascii="仿宋" w:hAnsi="仿宋" w:eastAsia="仿宋" w:cs="仿宋"/>
          <w:iCs/>
          <w:color w:val="auto"/>
          <w:szCs w:val="21"/>
        </w:rPr>
        <w:t>监狱企业</w:t>
      </w:r>
      <w:r>
        <w:rPr>
          <w:rFonts w:ascii="仿宋" w:hAnsi="仿宋" w:eastAsia="仿宋" w:cs="仿宋"/>
          <w:iCs/>
          <w:color w:val="auto"/>
          <w:szCs w:val="21"/>
        </w:rPr>
        <w:sym w:font="Wingdings" w:char="00A8"/>
      </w:r>
      <w:r>
        <w:rPr>
          <w:rFonts w:ascii="仿宋" w:hAnsi="仿宋" w:eastAsia="仿宋" w:cs="仿宋"/>
          <w:iCs/>
          <w:color w:val="auto"/>
          <w:szCs w:val="21"/>
        </w:rPr>
        <w:t>其他</w:t>
      </w:r>
    </w:p>
    <w:p w14:paraId="01E1C32B">
      <w:pPr>
        <w:numPr>
          <w:ilvl w:val="255"/>
          <w:numId w:val="0"/>
        </w:numPr>
        <w:adjustRightInd w:val="0"/>
        <w:snapToGrid w:val="0"/>
        <w:spacing w:line="400" w:lineRule="exact"/>
        <w:rPr>
          <w:rFonts w:hint="default" w:ascii="仿宋" w:hAnsi="仿宋" w:eastAsia="仿宋" w:cs="仿宋"/>
          <w:iCs/>
          <w:color w:val="auto"/>
          <w:szCs w:val="21"/>
        </w:rPr>
      </w:pPr>
      <w:r>
        <w:rPr>
          <w:rFonts w:ascii="仿宋" w:hAnsi="仿宋" w:eastAsia="仿宋" w:cs="仿宋"/>
          <w:color w:val="auto"/>
          <w:szCs w:val="21"/>
        </w:rPr>
        <w:t>（8）中标（成交）供应商是否为外商投资企业：</w:t>
      </w:r>
      <w:r>
        <w:rPr>
          <w:rFonts w:ascii="仿宋" w:hAnsi="仿宋" w:eastAsia="仿宋" w:cs="仿宋"/>
          <w:iCs/>
          <w:color w:val="auto"/>
          <w:szCs w:val="21"/>
        </w:rPr>
        <w:sym w:font="Wingdings" w:char="00A8"/>
      </w:r>
      <w:r>
        <w:rPr>
          <w:rFonts w:ascii="仿宋" w:hAnsi="仿宋" w:eastAsia="仿宋" w:cs="仿宋"/>
          <w:iCs/>
          <w:color w:val="auto"/>
          <w:szCs w:val="21"/>
        </w:rPr>
        <w:t xml:space="preserve">是       </w:t>
      </w:r>
      <w:r>
        <w:rPr>
          <w:rFonts w:ascii="仿宋" w:hAnsi="仿宋" w:eastAsia="仿宋" w:cs="仿宋"/>
          <w:iCs/>
          <w:color w:val="auto"/>
          <w:szCs w:val="21"/>
        </w:rPr>
        <w:sym w:font="Wingdings" w:char="00A8"/>
      </w:r>
      <w:r>
        <w:rPr>
          <w:rFonts w:ascii="仿宋" w:hAnsi="仿宋" w:eastAsia="仿宋" w:cs="仿宋"/>
          <w:iCs/>
          <w:color w:val="auto"/>
          <w:szCs w:val="21"/>
        </w:rPr>
        <w:t>否</w:t>
      </w:r>
    </w:p>
    <w:p w14:paraId="286ED298">
      <w:pPr>
        <w:tabs>
          <w:tab w:val="left" w:pos="1340"/>
        </w:tabs>
        <w:autoSpaceDE w:val="0"/>
        <w:autoSpaceDN w:val="0"/>
        <w:adjustRightInd w:val="0"/>
        <w:spacing w:line="400" w:lineRule="exact"/>
        <w:ind w:firstLine="420" w:firstLineChars="200"/>
        <w:rPr>
          <w:rFonts w:hint="default" w:ascii="仿宋" w:hAnsi="仿宋" w:eastAsia="仿宋" w:cs="仿宋"/>
          <w:color w:val="auto"/>
          <w:szCs w:val="21"/>
          <w:u w:val="single"/>
        </w:rPr>
      </w:pPr>
      <w:r>
        <w:rPr>
          <w:rFonts w:ascii="仿宋" w:hAnsi="仿宋" w:eastAsia="仿宋" w:cs="仿宋"/>
          <w:color w:val="auto"/>
          <w:szCs w:val="21"/>
        </w:rPr>
        <w:t xml:space="preserve">     外商投资企业类型：</w:t>
      </w:r>
      <w:r>
        <w:rPr>
          <w:rFonts w:ascii="仿宋" w:hAnsi="仿宋" w:eastAsia="仿宋" w:cs="仿宋"/>
          <w:iCs/>
          <w:color w:val="auto"/>
          <w:szCs w:val="21"/>
        </w:rPr>
        <w:sym w:font="Wingdings" w:char="00A8"/>
      </w:r>
      <w:r>
        <w:rPr>
          <w:rFonts w:ascii="仿宋" w:hAnsi="仿宋" w:eastAsia="仿宋" w:cs="仿宋"/>
          <w:color w:val="auto"/>
          <w:szCs w:val="21"/>
        </w:rPr>
        <w:t xml:space="preserve">全部由外国投资者投资  </w:t>
      </w:r>
      <w:r>
        <w:rPr>
          <w:rFonts w:ascii="仿宋" w:hAnsi="仿宋" w:eastAsia="仿宋" w:cs="仿宋"/>
          <w:iCs/>
          <w:color w:val="auto"/>
          <w:szCs w:val="21"/>
        </w:rPr>
        <w:sym w:font="Wingdings" w:char="00A8"/>
      </w:r>
      <w:r>
        <w:rPr>
          <w:rFonts w:ascii="仿宋" w:hAnsi="仿宋" w:eastAsia="仿宋" w:cs="仿宋"/>
          <w:iCs/>
          <w:color w:val="auto"/>
          <w:szCs w:val="21"/>
        </w:rPr>
        <w:t>部分由外国投资者投资</w:t>
      </w:r>
    </w:p>
    <w:p w14:paraId="418CAB6D">
      <w:pPr>
        <w:numPr>
          <w:ilvl w:val="255"/>
          <w:numId w:val="0"/>
        </w:numPr>
        <w:adjustRightInd w:val="0"/>
        <w:snapToGrid w:val="0"/>
        <w:spacing w:line="400" w:lineRule="exact"/>
        <w:ind w:firstLine="420" w:firstLineChars="200"/>
        <w:rPr>
          <w:rFonts w:hint="default" w:ascii="仿宋" w:hAnsi="仿宋" w:eastAsia="仿宋" w:cs="仿宋"/>
          <w:color w:val="auto"/>
          <w:szCs w:val="21"/>
        </w:rPr>
      </w:pPr>
      <w:r>
        <w:rPr>
          <w:rFonts w:ascii="仿宋" w:hAnsi="仿宋" w:eastAsia="仿宋" w:cs="仿宋"/>
          <w:color w:val="auto"/>
          <w:szCs w:val="21"/>
        </w:rPr>
        <w:t>（9）是否涉及进口产品：</w:t>
      </w:r>
    </w:p>
    <w:p w14:paraId="2DB6711C">
      <w:pPr>
        <w:numPr>
          <w:ilvl w:val="255"/>
          <w:numId w:val="0"/>
        </w:numPr>
        <w:adjustRightInd w:val="0"/>
        <w:snapToGrid w:val="0"/>
        <w:spacing w:line="400" w:lineRule="exact"/>
        <w:ind w:firstLine="840" w:firstLineChars="400"/>
        <w:rPr>
          <w:rFonts w:hint="default" w:ascii="仿宋" w:hAnsi="仿宋" w:eastAsia="仿宋" w:cs="仿宋"/>
          <w:color w:val="auto"/>
          <w:szCs w:val="21"/>
          <w:u w:val="single"/>
        </w:rPr>
      </w:pPr>
      <w:r>
        <w:rPr>
          <w:rFonts w:ascii="仿宋" w:hAnsi="仿宋" w:eastAsia="仿宋" w:cs="仿宋"/>
          <w:color w:val="auto"/>
          <w:szCs w:val="21"/>
        </w:rPr>
        <w:sym w:font="Wingdings" w:char="00A8"/>
      </w:r>
      <w:r>
        <w:rPr>
          <w:rFonts w:ascii="仿宋" w:hAnsi="仿宋" w:eastAsia="仿宋" w:cs="仿宋"/>
          <w:color w:val="auto"/>
          <w:szCs w:val="21"/>
        </w:rPr>
        <w:t>是，《政府采购品目分类目录》底级品目名称： 金额：</w:t>
      </w:r>
    </w:p>
    <w:p w14:paraId="1C0A9B5E">
      <w:pPr>
        <w:numPr>
          <w:ilvl w:val="255"/>
          <w:numId w:val="0"/>
        </w:numPr>
        <w:adjustRightInd w:val="0"/>
        <w:snapToGrid w:val="0"/>
        <w:spacing w:line="400" w:lineRule="exact"/>
        <w:ind w:firstLine="840" w:firstLineChars="400"/>
        <w:rPr>
          <w:rFonts w:hint="default" w:ascii="仿宋" w:hAnsi="仿宋" w:eastAsia="仿宋" w:cs="仿宋"/>
          <w:color w:val="auto"/>
          <w:szCs w:val="21"/>
        </w:rPr>
      </w:pPr>
      <w:r>
        <w:rPr>
          <w:rFonts w:ascii="仿宋" w:hAnsi="仿宋" w:eastAsia="仿宋" w:cs="仿宋"/>
          <w:color w:val="auto"/>
          <w:szCs w:val="21"/>
        </w:rPr>
        <w:t xml:space="preserve">        国别： 品牌： 规格型号：</w:t>
      </w:r>
    </w:p>
    <w:p w14:paraId="690D58A5">
      <w:pPr>
        <w:adjustRightInd w:val="0"/>
        <w:snapToGrid w:val="0"/>
        <w:spacing w:line="400" w:lineRule="exact"/>
        <w:ind w:firstLine="840" w:firstLineChars="400"/>
        <w:rPr>
          <w:rFonts w:hint="default" w:ascii="仿宋" w:hAnsi="仿宋" w:eastAsia="仿宋" w:cs="仿宋"/>
          <w:color w:val="auto"/>
          <w:szCs w:val="21"/>
        </w:rPr>
      </w:pPr>
      <w:r>
        <w:rPr>
          <w:rFonts w:ascii="仿宋" w:hAnsi="仿宋" w:eastAsia="仿宋" w:cs="仿宋"/>
          <w:color w:val="auto"/>
          <w:szCs w:val="21"/>
        </w:rPr>
        <w:sym w:font="Wingdings" w:char="00A8"/>
      </w:r>
      <w:r>
        <w:rPr>
          <w:rFonts w:ascii="仿宋" w:hAnsi="仿宋" w:eastAsia="仿宋" w:cs="仿宋"/>
          <w:color w:val="auto"/>
          <w:szCs w:val="21"/>
        </w:rPr>
        <w:t>否</w:t>
      </w:r>
    </w:p>
    <w:p w14:paraId="466A5035">
      <w:pPr>
        <w:numPr>
          <w:ilvl w:val="255"/>
          <w:numId w:val="0"/>
        </w:numPr>
        <w:tabs>
          <w:tab w:val="left" w:pos="740"/>
        </w:tabs>
        <w:adjustRightInd w:val="0"/>
        <w:snapToGrid w:val="0"/>
        <w:spacing w:line="400" w:lineRule="exact"/>
        <w:rPr>
          <w:rFonts w:hint="default" w:ascii="仿宋" w:hAnsi="仿宋" w:eastAsia="仿宋" w:cs="仿宋"/>
          <w:color w:val="auto"/>
          <w:szCs w:val="21"/>
        </w:rPr>
      </w:pPr>
      <w:r>
        <w:rPr>
          <w:rFonts w:ascii="仿宋" w:hAnsi="仿宋" w:eastAsia="仿宋" w:cs="仿宋"/>
          <w:color w:val="auto"/>
          <w:szCs w:val="21"/>
        </w:rPr>
        <w:t xml:space="preserve">    （10）是否涉及节能产品：</w:t>
      </w:r>
    </w:p>
    <w:p w14:paraId="66A3B2CD">
      <w:pPr>
        <w:numPr>
          <w:ilvl w:val="255"/>
          <w:numId w:val="0"/>
        </w:numPr>
        <w:tabs>
          <w:tab w:val="left" w:pos="740"/>
        </w:tabs>
        <w:adjustRightInd w:val="0"/>
        <w:snapToGrid w:val="0"/>
        <w:spacing w:line="400" w:lineRule="exact"/>
        <w:rPr>
          <w:rFonts w:hint="default" w:ascii="仿宋" w:hAnsi="仿宋" w:eastAsia="仿宋" w:cs="仿宋"/>
          <w:iCs/>
          <w:color w:val="auto"/>
          <w:szCs w:val="21"/>
        </w:rPr>
      </w:pPr>
      <w:r>
        <w:rPr>
          <w:rFonts w:ascii="仿宋" w:hAnsi="仿宋" w:eastAsia="仿宋" w:cs="仿宋"/>
          <w:color w:val="auto"/>
          <w:szCs w:val="21"/>
        </w:rPr>
        <w:sym w:font="Wingdings" w:char="00A8"/>
      </w:r>
      <w:r>
        <w:rPr>
          <w:rFonts w:ascii="仿宋" w:hAnsi="仿宋" w:eastAsia="仿宋" w:cs="仿宋"/>
          <w:color w:val="auto"/>
          <w:szCs w:val="21"/>
        </w:rPr>
        <w:t>是，《节能产品政府采购品目清单》的底级品目名称：</w:t>
      </w:r>
    </w:p>
    <w:p w14:paraId="4F2AA80D">
      <w:pPr>
        <w:numPr>
          <w:ilvl w:val="255"/>
          <w:numId w:val="0"/>
        </w:numPr>
        <w:tabs>
          <w:tab w:val="left" w:pos="740"/>
        </w:tabs>
        <w:adjustRightInd w:val="0"/>
        <w:snapToGrid w:val="0"/>
        <w:spacing w:line="400" w:lineRule="exact"/>
        <w:rPr>
          <w:rFonts w:hint="default" w:ascii="仿宋" w:hAnsi="仿宋" w:eastAsia="仿宋" w:cs="仿宋"/>
          <w:iCs/>
          <w:color w:val="auto"/>
          <w:szCs w:val="21"/>
        </w:rPr>
      </w:pPr>
      <w:r>
        <w:rPr>
          <w:rFonts w:ascii="仿宋" w:hAnsi="仿宋" w:eastAsia="仿宋" w:cs="仿宋"/>
          <w:iCs/>
          <w:color w:val="auto"/>
          <w:szCs w:val="21"/>
        </w:rPr>
        <w:sym w:font="Wingdings" w:char="00A8"/>
      </w:r>
      <w:r>
        <w:rPr>
          <w:rFonts w:ascii="仿宋" w:hAnsi="仿宋" w:eastAsia="仿宋" w:cs="仿宋"/>
          <w:iCs/>
          <w:color w:val="auto"/>
          <w:szCs w:val="21"/>
        </w:rPr>
        <w:t>强制采购</w:t>
      </w:r>
      <w:r>
        <w:rPr>
          <w:rFonts w:ascii="仿宋" w:hAnsi="仿宋" w:eastAsia="仿宋" w:cs="仿宋"/>
          <w:iCs/>
          <w:color w:val="auto"/>
          <w:szCs w:val="21"/>
        </w:rPr>
        <w:sym w:font="Wingdings" w:char="00A8"/>
      </w:r>
      <w:r>
        <w:rPr>
          <w:rFonts w:ascii="仿宋" w:hAnsi="仿宋" w:eastAsia="仿宋" w:cs="仿宋"/>
          <w:iCs/>
          <w:color w:val="auto"/>
          <w:szCs w:val="21"/>
        </w:rPr>
        <w:t>优先采购</w:t>
      </w:r>
    </w:p>
    <w:p w14:paraId="0678EE67">
      <w:pPr>
        <w:numPr>
          <w:ilvl w:val="255"/>
          <w:numId w:val="0"/>
        </w:numPr>
        <w:tabs>
          <w:tab w:val="left" w:pos="740"/>
        </w:tabs>
        <w:adjustRightInd w:val="0"/>
        <w:snapToGrid w:val="0"/>
        <w:spacing w:line="400" w:lineRule="exact"/>
        <w:rPr>
          <w:rFonts w:hint="default" w:ascii="仿宋" w:hAnsi="仿宋" w:eastAsia="仿宋" w:cs="仿宋"/>
          <w:color w:val="auto"/>
          <w:szCs w:val="21"/>
        </w:rPr>
      </w:pPr>
      <w:r>
        <w:rPr>
          <w:rFonts w:ascii="仿宋" w:hAnsi="仿宋" w:eastAsia="仿宋" w:cs="仿宋"/>
          <w:color w:val="auto"/>
          <w:szCs w:val="21"/>
        </w:rPr>
        <w:sym w:font="Wingdings" w:char="00A8"/>
      </w:r>
      <w:r>
        <w:rPr>
          <w:rFonts w:ascii="仿宋" w:hAnsi="仿宋" w:eastAsia="仿宋" w:cs="仿宋"/>
          <w:color w:val="auto"/>
          <w:szCs w:val="21"/>
        </w:rPr>
        <w:t>否</w:t>
      </w:r>
    </w:p>
    <w:p w14:paraId="11D1DE0D">
      <w:pPr>
        <w:numPr>
          <w:ilvl w:val="255"/>
          <w:numId w:val="0"/>
        </w:numPr>
        <w:tabs>
          <w:tab w:val="left" w:pos="740"/>
        </w:tabs>
        <w:adjustRightInd w:val="0"/>
        <w:snapToGrid w:val="0"/>
        <w:spacing w:line="400" w:lineRule="exact"/>
        <w:rPr>
          <w:rFonts w:hint="default" w:ascii="仿宋" w:hAnsi="仿宋" w:eastAsia="仿宋" w:cs="仿宋"/>
          <w:color w:val="auto"/>
          <w:szCs w:val="21"/>
        </w:rPr>
      </w:pPr>
      <w:r>
        <w:rPr>
          <w:rFonts w:ascii="仿宋" w:hAnsi="仿宋" w:eastAsia="仿宋" w:cs="仿宋"/>
          <w:color w:val="auto"/>
          <w:szCs w:val="21"/>
        </w:rPr>
        <w:t xml:space="preserve">          是否涉及环境标志产品：</w:t>
      </w:r>
    </w:p>
    <w:p w14:paraId="2AE13A29">
      <w:pPr>
        <w:numPr>
          <w:ilvl w:val="255"/>
          <w:numId w:val="0"/>
        </w:numPr>
        <w:tabs>
          <w:tab w:val="left" w:pos="740"/>
        </w:tabs>
        <w:adjustRightInd w:val="0"/>
        <w:snapToGrid w:val="0"/>
        <w:spacing w:line="400" w:lineRule="exact"/>
        <w:rPr>
          <w:rFonts w:hint="default" w:ascii="仿宋" w:hAnsi="仿宋" w:eastAsia="仿宋" w:cs="仿宋"/>
          <w:color w:val="auto"/>
          <w:szCs w:val="21"/>
        </w:rPr>
      </w:pPr>
      <w:r>
        <w:rPr>
          <w:rFonts w:ascii="仿宋" w:hAnsi="仿宋" w:eastAsia="仿宋" w:cs="仿宋"/>
          <w:color w:val="auto"/>
          <w:szCs w:val="21"/>
        </w:rPr>
        <w:sym w:font="Wingdings" w:char="00A8"/>
      </w:r>
      <w:r>
        <w:rPr>
          <w:rFonts w:ascii="仿宋" w:hAnsi="仿宋" w:eastAsia="仿宋" w:cs="仿宋"/>
          <w:color w:val="auto"/>
          <w:szCs w:val="21"/>
        </w:rPr>
        <w:t>是，《环境标志产品政府采购品目清单》的底级品目名称：</w:t>
      </w:r>
    </w:p>
    <w:p w14:paraId="2F8BBF33">
      <w:pPr>
        <w:numPr>
          <w:ilvl w:val="255"/>
          <w:numId w:val="0"/>
        </w:numPr>
        <w:tabs>
          <w:tab w:val="left" w:pos="740"/>
        </w:tabs>
        <w:adjustRightInd w:val="0"/>
        <w:snapToGrid w:val="0"/>
        <w:spacing w:line="400" w:lineRule="exact"/>
        <w:rPr>
          <w:rFonts w:hint="default" w:ascii="仿宋" w:hAnsi="仿宋" w:eastAsia="仿宋" w:cs="仿宋"/>
          <w:iCs/>
          <w:color w:val="auto"/>
          <w:szCs w:val="21"/>
        </w:rPr>
      </w:pPr>
      <w:r>
        <w:rPr>
          <w:rFonts w:ascii="仿宋" w:hAnsi="仿宋" w:eastAsia="仿宋" w:cs="仿宋"/>
          <w:iCs/>
          <w:color w:val="auto"/>
          <w:szCs w:val="21"/>
        </w:rPr>
        <w:sym w:font="Wingdings" w:char="00A8"/>
      </w:r>
      <w:r>
        <w:rPr>
          <w:rFonts w:ascii="仿宋" w:hAnsi="仿宋" w:eastAsia="仿宋" w:cs="仿宋"/>
          <w:iCs/>
          <w:color w:val="auto"/>
          <w:szCs w:val="21"/>
        </w:rPr>
        <w:t>强制采购</w:t>
      </w:r>
      <w:r>
        <w:rPr>
          <w:rFonts w:ascii="仿宋" w:hAnsi="仿宋" w:eastAsia="仿宋" w:cs="仿宋"/>
          <w:iCs/>
          <w:color w:val="auto"/>
          <w:szCs w:val="21"/>
        </w:rPr>
        <w:sym w:font="Wingdings" w:char="00A8"/>
      </w:r>
      <w:r>
        <w:rPr>
          <w:rFonts w:ascii="仿宋" w:hAnsi="仿宋" w:eastAsia="仿宋" w:cs="仿宋"/>
          <w:iCs/>
          <w:color w:val="auto"/>
          <w:szCs w:val="21"/>
        </w:rPr>
        <w:t>优先采购</w:t>
      </w:r>
    </w:p>
    <w:p w14:paraId="336A7214">
      <w:pPr>
        <w:numPr>
          <w:ilvl w:val="255"/>
          <w:numId w:val="0"/>
        </w:numPr>
        <w:tabs>
          <w:tab w:val="left" w:pos="740"/>
        </w:tabs>
        <w:adjustRightInd w:val="0"/>
        <w:snapToGrid w:val="0"/>
        <w:spacing w:line="400" w:lineRule="exact"/>
        <w:rPr>
          <w:rFonts w:hint="default" w:ascii="仿宋" w:hAnsi="仿宋" w:eastAsia="仿宋" w:cs="仿宋"/>
          <w:color w:val="auto"/>
          <w:szCs w:val="21"/>
        </w:rPr>
      </w:pPr>
      <w:r>
        <w:rPr>
          <w:rFonts w:ascii="仿宋" w:hAnsi="仿宋" w:eastAsia="仿宋" w:cs="仿宋"/>
          <w:color w:val="auto"/>
          <w:szCs w:val="21"/>
        </w:rPr>
        <w:sym w:font="Wingdings" w:char="00A8"/>
      </w:r>
      <w:r>
        <w:rPr>
          <w:rFonts w:ascii="仿宋" w:hAnsi="仿宋" w:eastAsia="仿宋" w:cs="仿宋"/>
          <w:color w:val="auto"/>
          <w:szCs w:val="21"/>
        </w:rPr>
        <w:t>否</w:t>
      </w:r>
    </w:p>
    <w:p w14:paraId="4C3F2C7A">
      <w:pPr>
        <w:numPr>
          <w:ilvl w:val="255"/>
          <w:numId w:val="0"/>
        </w:numPr>
        <w:autoSpaceDE w:val="0"/>
        <w:autoSpaceDN w:val="0"/>
        <w:adjustRightInd w:val="0"/>
        <w:snapToGrid w:val="0"/>
        <w:spacing w:line="400" w:lineRule="exact"/>
        <w:rPr>
          <w:rFonts w:hint="default" w:ascii="仿宋" w:hAnsi="仿宋" w:eastAsia="仿宋" w:cs="仿宋"/>
          <w:color w:val="auto"/>
          <w:szCs w:val="21"/>
        </w:rPr>
      </w:pPr>
      <w:r>
        <w:rPr>
          <w:rFonts w:ascii="仿宋" w:hAnsi="仿宋" w:eastAsia="仿宋" w:cs="仿宋"/>
          <w:color w:val="auto"/>
          <w:szCs w:val="21"/>
        </w:rPr>
        <w:t>是否涉及绿色产品：</w:t>
      </w:r>
    </w:p>
    <w:p w14:paraId="5553C48A">
      <w:pPr>
        <w:autoSpaceDE w:val="0"/>
        <w:autoSpaceDN w:val="0"/>
        <w:adjustRightInd w:val="0"/>
        <w:spacing w:line="400" w:lineRule="exact"/>
        <w:ind w:firstLine="420"/>
        <w:rPr>
          <w:rFonts w:hint="default" w:ascii="仿宋" w:hAnsi="仿宋" w:eastAsia="仿宋" w:cs="仿宋"/>
          <w:color w:val="auto"/>
          <w:sz w:val="22"/>
          <w:szCs w:val="21"/>
          <w:u w:val="single"/>
        </w:rPr>
      </w:pPr>
      <w:r>
        <w:rPr>
          <w:rFonts w:ascii="仿宋" w:hAnsi="仿宋" w:eastAsia="仿宋" w:cs="仿宋"/>
          <w:color w:val="auto"/>
          <w:szCs w:val="21"/>
        </w:rPr>
        <w:sym w:font="Wingdings" w:char="00A8"/>
      </w:r>
      <w:r>
        <w:rPr>
          <w:rFonts w:ascii="仿宋" w:hAnsi="仿宋" w:eastAsia="仿宋" w:cs="仿宋"/>
          <w:color w:val="auto"/>
          <w:szCs w:val="21"/>
        </w:rPr>
        <w:t>是，绿色产品政府采购相关政策确定的底级品目名称：</w:t>
      </w:r>
    </w:p>
    <w:p w14:paraId="47F1925D">
      <w:pPr>
        <w:numPr>
          <w:ilvl w:val="255"/>
          <w:numId w:val="0"/>
        </w:numPr>
        <w:tabs>
          <w:tab w:val="left" w:pos="740"/>
        </w:tabs>
        <w:adjustRightInd w:val="0"/>
        <w:snapToGrid w:val="0"/>
        <w:spacing w:line="400" w:lineRule="exact"/>
        <w:rPr>
          <w:rFonts w:hint="default" w:ascii="仿宋" w:hAnsi="仿宋" w:eastAsia="仿宋" w:cs="仿宋"/>
          <w:iCs/>
          <w:color w:val="auto"/>
          <w:szCs w:val="21"/>
        </w:rPr>
      </w:pPr>
      <w:r>
        <w:rPr>
          <w:rFonts w:ascii="仿宋" w:hAnsi="仿宋" w:eastAsia="仿宋" w:cs="仿宋"/>
          <w:iCs/>
          <w:color w:val="auto"/>
          <w:szCs w:val="21"/>
        </w:rPr>
        <w:sym w:font="Wingdings" w:char="00A8"/>
      </w:r>
      <w:r>
        <w:rPr>
          <w:rFonts w:ascii="仿宋" w:hAnsi="仿宋" w:eastAsia="仿宋" w:cs="仿宋"/>
          <w:iCs/>
          <w:color w:val="auto"/>
          <w:szCs w:val="21"/>
        </w:rPr>
        <w:t>强制采购</w:t>
      </w:r>
      <w:r>
        <w:rPr>
          <w:rFonts w:ascii="仿宋" w:hAnsi="仿宋" w:eastAsia="仿宋" w:cs="仿宋"/>
          <w:iCs/>
          <w:color w:val="auto"/>
          <w:szCs w:val="21"/>
        </w:rPr>
        <w:sym w:font="Wingdings" w:char="00A8"/>
      </w:r>
      <w:r>
        <w:rPr>
          <w:rFonts w:ascii="仿宋" w:hAnsi="仿宋" w:eastAsia="仿宋" w:cs="仿宋"/>
          <w:iCs/>
          <w:color w:val="auto"/>
          <w:szCs w:val="21"/>
        </w:rPr>
        <w:t>优先采购</w:t>
      </w:r>
    </w:p>
    <w:p w14:paraId="72E97342">
      <w:pPr>
        <w:autoSpaceDE w:val="0"/>
        <w:autoSpaceDN w:val="0"/>
        <w:adjustRightInd w:val="0"/>
        <w:spacing w:line="400" w:lineRule="exact"/>
        <w:ind w:firstLine="420"/>
        <w:rPr>
          <w:rFonts w:hint="default" w:ascii="仿宋" w:hAnsi="仿宋" w:eastAsia="仿宋" w:cs="仿宋"/>
          <w:color w:val="auto"/>
          <w:szCs w:val="21"/>
        </w:rPr>
      </w:pPr>
      <w:r>
        <w:rPr>
          <w:rFonts w:ascii="仿宋" w:hAnsi="仿宋" w:eastAsia="仿宋" w:cs="仿宋"/>
          <w:color w:val="auto"/>
          <w:szCs w:val="21"/>
        </w:rPr>
        <w:sym w:font="Wingdings" w:char="00A8"/>
      </w:r>
      <w:r>
        <w:rPr>
          <w:rFonts w:ascii="仿宋" w:hAnsi="仿宋" w:eastAsia="仿宋" w:cs="仿宋"/>
          <w:color w:val="auto"/>
          <w:szCs w:val="21"/>
        </w:rPr>
        <w:t>否</w:t>
      </w:r>
    </w:p>
    <w:p w14:paraId="4E7E12CF">
      <w:pPr>
        <w:numPr>
          <w:ilvl w:val="255"/>
          <w:numId w:val="0"/>
        </w:numPr>
        <w:adjustRightInd w:val="0"/>
        <w:snapToGrid w:val="0"/>
        <w:spacing w:line="400" w:lineRule="exact"/>
        <w:rPr>
          <w:rFonts w:hint="default" w:ascii="仿宋" w:hAnsi="仿宋" w:eastAsia="仿宋" w:cs="仿宋"/>
          <w:color w:val="auto"/>
          <w:szCs w:val="21"/>
        </w:rPr>
      </w:pPr>
      <w:r>
        <w:rPr>
          <w:rFonts w:ascii="仿宋" w:hAnsi="仿宋" w:eastAsia="仿宋" w:cs="仿宋"/>
          <w:color w:val="auto"/>
          <w:szCs w:val="21"/>
        </w:rPr>
        <w:t xml:space="preserve">    （11）涉及商品包装和快递包装的，是否参考《商品包装政府采购需求标准（试行）</w:t>
      </w:r>
      <w:r>
        <w:rPr>
          <w:rFonts w:hint="eastAsia" w:ascii="仿宋" w:hAnsi="仿宋" w:eastAsia="仿宋" w:cs="仿宋"/>
          <w:color w:val="auto"/>
          <w:szCs w:val="21"/>
          <w:lang w:eastAsia="zh-CN"/>
        </w:rPr>
        <w:t>》《</w:t>
      </w:r>
      <w:r>
        <w:rPr>
          <w:rFonts w:ascii="仿宋" w:hAnsi="仿宋" w:eastAsia="仿宋" w:cs="仿宋"/>
          <w:color w:val="auto"/>
          <w:szCs w:val="21"/>
        </w:rPr>
        <w:t>快递包装政府采购需求标准（试行）》明确产品及相关快递服务的具体包装要求：</w:t>
      </w:r>
    </w:p>
    <w:p w14:paraId="5D1A6CAF">
      <w:pPr>
        <w:numPr>
          <w:ilvl w:val="255"/>
          <w:numId w:val="0"/>
        </w:numPr>
        <w:adjustRightInd w:val="0"/>
        <w:snapToGrid w:val="0"/>
        <w:spacing w:line="400" w:lineRule="exact"/>
        <w:ind w:firstLine="840" w:firstLineChars="400"/>
        <w:rPr>
          <w:rFonts w:hint="default" w:ascii="仿宋" w:hAnsi="仿宋" w:eastAsia="仿宋" w:cs="仿宋"/>
          <w:color w:val="auto"/>
          <w:szCs w:val="21"/>
        </w:rPr>
      </w:pPr>
      <w:r>
        <w:rPr>
          <w:rFonts w:ascii="仿宋" w:hAnsi="仿宋" w:eastAsia="仿宋" w:cs="仿宋"/>
          <w:color w:val="auto"/>
          <w:szCs w:val="21"/>
        </w:rPr>
        <w:sym w:font="Wingdings" w:char="00A8"/>
      </w:r>
      <w:r>
        <w:rPr>
          <w:rFonts w:ascii="仿宋" w:hAnsi="仿宋" w:eastAsia="仿宋" w:cs="仿宋"/>
          <w:color w:val="auto"/>
          <w:szCs w:val="21"/>
        </w:rPr>
        <w:t xml:space="preserve">是       </w:t>
      </w:r>
      <w:r>
        <w:rPr>
          <w:rFonts w:ascii="仿宋" w:hAnsi="仿宋" w:eastAsia="仿宋" w:cs="仿宋"/>
          <w:color w:val="auto"/>
          <w:szCs w:val="21"/>
        </w:rPr>
        <w:sym w:font="Wingdings" w:char="00A8"/>
      </w:r>
      <w:r>
        <w:rPr>
          <w:rFonts w:ascii="仿宋" w:hAnsi="仿宋" w:eastAsia="仿宋" w:cs="仿宋"/>
          <w:color w:val="auto"/>
          <w:szCs w:val="21"/>
        </w:rPr>
        <w:t>否</w:t>
      </w:r>
      <w:r>
        <w:rPr>
          <w:rFonts w:ascii="仿宋" w:hAnsi="仿宋" w:eastAsia="仿宋" w:cs="仿宋"/>
          <w:color w:val="auto"/>
          <w:szCs w:val="21"/>
        </w:rPr>
        <w:sym w:font="Wingdings" w:char="00A8"/>
      </w:r>
      <w:r>
        <w:rPr>
          <w:rFonts w:ascii="仿宋" w:hAnsi="仿宋" w:eastAsia="仿宋" w:cs="仿宋"/>
          <w:color w:val="auto"/>
          <w:szCs w:val="21"/>
        </w:rPr>
        <w:t>不涉及</w:t>
      </w:r>
    </w:p>
    <w:p w14:paraId="2DC02484">
      <w:pPr>
        <w:numPr>
          <w:ilvl w:val="0"/>
          <w:numId w:val="1"/>
        </w:numPr>
        <w:adjustRightInd w:val="0"/>
        <w:snapToGrid w:val="0"/>
        <w:spacing w:line="400" w:lineRule="exact"/>
        <w:ind w:firstLine="422" w:firstLineChars="200"/>
        <w:rPr>
          <w:rFonts w:hint="default" w:ascii="仿宋" w:hAnsi="仿宋" w:eastAsia="仿宋" w:cs="仿宋"/>
          <w:b/>
          <w:color w:val="auto"/>
          <w:szCs w:val="21"/>
        </w:rPr>
      </w:pPr>
      <w:r>
        <w:rPr>
          <w:rFonts w:ascii="仿宋" w:hAnsi="仿宋" w:eastAsia="仿宋" w:cs="仿宋"/>
          <w:b/>
          <w:color w:val="auto"/>
          <w:szCs w:val="21"/>
        </w:rPr>
        <w:t>合同金额</w:t>
      </w:r>
    </w:p>
    <w:p w14:paraId="0DCE6D5E">
      <w:pPr>
        <w:adjustRightInd w:val="0"/>
        <w:snapToGrid w:val="0"/>
        <w:spacing w:line="400" w:lineRule="exact"/>
        <w:ind w:firstLine="420" w:firstLineChars="200"/>
        <w:rPr>
          <w:rFonts w:hint="default" w:ascii="仿宋" w:hAnsi="仿宋" w:eastAsia="仿宋" w:cs="仿宋"/>
          <w:color w:val="auto"/>
          <w:szCs w:val="21"/>
        </w:rPr>
      </w:pPr>
      <w:r>
        <w:rPr>
          <w:rFonts w:ascii="仿宋" w:hAnsi="仿宋" w:eastAsia="仿宋" w:cs="仿宋"/>
          <w:color w:val="auto"/>
          <w:szCs w:val="21"/>
        </w:rPr>
        <w:t>（1）合同金额小写：</w:t>
      </w:r>
    </w:p>
    <w:p w14:paraId="05BB30C1">
      <w:pPr>
        <w:adjustRightInd w:val="0"/>
        <w:snapToGrid w:val="0"/>
        <w:spacing w:line="400" w:lineRule="exact"/>
        <w:rPr>
          <w:rFonts w:hint="default" w:ascii="仿宋" w:hAnsi="仿宋" w:eastAsia="仿宋" w:cs="仿宋"/>
          <w:color w:val="auto"/>
          <w:szCs w:val="21"/>
          <w:u w:val="single"/>
        </w:rPr>
      </w:pPr>
      <w:r>
        <w:rPr>
          <w:rFonts w:ascii="仿宋" w:hAnsi="仿宋" w:eastAsia="仿宋" w:cs="仿宋"/>
          <w:color w:val="auto"/>
          <w:szCs w:val="21"/>
        </w:rPr>
        <w:t>大写：</w:t>
      </w:r>
    </w:p>
    <w:p w14:paraId="23EFB79D">
      <w:pPr>
        <w:adjustRightInd w:val="0"/>
        <w:snapToGrid w:val="0"/>
        <w:spacing w:line="400" w:lineRule="exact"/>
        <w:rPr>
          <w:rFonts w:hint="default" w:ascii="仿宋" w:hAnsi="仿宋" w:eastAsia="仿宋" w:cs="仿宋"/>
          <w:color w:val="auto"/>
          <w:szCs w:val="21"/>
        </w:rPr>
      </w:pPr>
      <w:r>
        <w:rPr>
          <w:rFonts w:ascii="仿宋" w:hAnsi="仿宋" w:eastAsia="仿宋" w:cs="仿宋"/>
          <w:color w:val="auto"/>
          <w:szCs w:val="21"/>
        </w:rPr>
        <w:t>分包金额（如有）小写：</w:t>
      </w:r>
    </w:p>
    <w:p w14:paraId="424A78EC">
      <w:pPr>
        <w:adjustRightInd w:val="0"/>
        <w:snapToGrid w:val="0"/>
        <w:spacing w:line="400" w:lineRule="exact"/>
        <w:rPr>
          <w:rFonts w:hint="default" w:ascii="仿宋" w:hAnsi="仿宋" w:eastAsia="仿宋" w:cs="仿宋"/>
          <w:color w:val="auto"/>
          <w:szCs w:val="21"/>
          <w:u w:val="single"/>
        </w:rPr>
      </w:pPr>
      <w:r>
        <w:rPr>
          <w:rFonts w:ascii="仿宋" w:hAnsi="仿宋" w:eastAsia="仿宋" w:cs="仿宋"/>
          <w:color w:val="auto"/>
          <w:szCs w:val="21"/>
        </w:rPr>
        <w:t>大写：</w:t>
      </w:r>
    </w:p>
    <w:p w14:paraId="578A08B2">
      <w:pPr>
        <w:adjustRightInd w:val="0"/>
        <w:snapToGrid w:val="0"/>
        <w:spacing w:line="400" w:lineRule="exact"/>
        <w:rPr>
          <w:rFonts w:hint="default" w:ascii="仿宋" w:hAnsi="仿宋" w:eastAsia="仿宋" w:cs="仿宋"/>
          <w:color w:val="auto"/>
          <w:szCs w:val="21"/>
        </w:rPr>
      </w:pPr>
      <w:r>
        <w:rPr>
          <w:rFonts w:ascii="仿宋" w:hAnsi="仿宋" w:eastAsia="仿宋" w:cs="仿宋"/>
          <w:color w:val="auto"/>
          <w:szCs w:val="21"/>
        </w:rPr>
        <w:t xml:space="preserve">    （注：固定单价合同应填写单价和最高限价）</w:t>
      </w:r>
    </w:p>
    <w:p w14:paraId="2BE69D06">
      <w:pPr>
        <w:numPr>
          <w:ilvl w:val="255"/>
          <w:numId w:val="0"/>
        </w:numPr>
        <w:adjustRightInd w:val="0"/>
        <w:snapToGrid w:val="0"/>
        <w:spacing w:line="400" w:lineRule="exact"/>
        <w:rPr>
          <w:rFonts w:hint="default" w:ascii="仿宋" w:hAnsi="仿宋" w:eastAsia="仿宋" w:cs="仿宋"/>
          <w:color w:val="auto"/>
          <w:szCs w:val="21"/>
        </w:rPr>
      </w:pPr>
      <w:r>
        <w:rPr>
          <w:rFonts w:ascii="仿宋" w:hAnsi="仿宋" w:eastAsia="仿宋" w:cs="仿宋"/>
          <w:color w:val="auto"/>
          <w:szCs w:val="21"/>
        </w:rPr>
        <w:t>（2）合同定价方式（采用组合定价方式的，可以勾选多项）：</w:t>
      </w:r>
    </w:p>
    <w:p w14:paraId="5625A822">
      <w:pPr>
        <w:adjustRightInd w:val="0"/>
        <w:snapToGrid w:val="0"/>
        <w:spacing w:line="400" w:lineRule="exact"/>
        <w:ind w:firstLine="420" w:firstLineChars="200"/>
        <w:rPr>
          <w:rFonts w:hint="default" w:ascii="仿宋" w:hAnsi="仿宋" w:eastAsia="仿宋" w:cs="仿宋"/>
          <w:color w:val="auto"/>
          <w:szCs w:val="21"/>
        </w:rPr>
      </w:pPr>
      <w:r>
        <w:rPr>
          <w:rFonts w:ascii="仿宋" w:hAnsi="仿宋" w:eastAsia="仿宋" w:cs="仿宋"/>
          <w:iCs/>
          <w:color w:val="auto"/>
          <w:szCs w:val="21"/>
        </w:rPr>
        <w:sym w:font="Wingdings" w:char="00FE"/>
      </w:r>
      <w:r>
        <w:rPr>
          <w:rFonts w:ascii="仿宋" w:hAnsi="仿宋" w:eastAsia="仿宋" w:cs="仿宋"/>
          <w:iCs/>
          <w:color w:val="auto"/>
          <w:szCs w:val="21"/>
        </w:rPr>
        <w:t xml:space="preserve">固定总价 </w:t>
      </w:r>
      <w:r>
        <w:rPr>
          <w:rFonts w:ascii="仿宋" w:hAnsi="仿宋" w:eastAsia="仿宋" w:cs="仿宋"/>
          <w:iCs/>
          <w:color w:val="auto"/>
          <w:szCs w:val="21"/>
        </w:rPr>
        <w:sym w:font="Wingdings" w:char="00A8"/>
      </w:r>
      <w:r>
        <w:rPr>
          <w:rFonts w:ascii="仿宋" w:hAnsi="仿宋" w:eastAsia="仿宋" w:cs="仿宋"/>
          <w:iCs/>
          <w:color w:val="auto"/>
          <w:szCs w:val="21"/>
        </w:rPr>
        <w:t>固定单价</w:t>
      </w:r>
      <w:r>
        <w:rPr>
          <w:rFonts w:ascii="仿宋" w:hAnsi="仿宋" w:eastAsia="仿宋" w:cs="仿宋"/>
          <w:iCs/>
          <w:color w:val="auto"/>
          <w:szCs w:val="21"/>
        </w:rPr>
        <w:sym w:font="Wingdings" w:char="00A8"/>
      </w:r>
      <w:r>
        <w:rPr>
          <w:rFonts w:ascii="仿宋" w:hAnsi="仿宋" w:eastAsia="仿宋" w:cs="仿宋"/>
          <w:iCs/>
          <w:color w:val="auto"/>
          <w:szCs w:val="21"/>
        </w:rPr>
        <w:t>固定费率</w:t>
      </w:r>
      <w:r>
        <w:rPr>
          <w:rFonts w:ascii="仿宋" w:hAnsi="仿宋" w:eastAsia="仿宋" w:cs="仿宋"/>
          <w:iCs/>
          <w:color w:val="auto"/>
          <w:szCs w:val="21"/>
        </w:rPr>
        <w:sym w:font="Wingdings" w:char="00A8"/>
      </w:r>
      <w:r>
        <w:rPr>
          <w:rFonts w:ascii="仿宋" w:hAnsi="仿宋" w:eastAsia="仿宋" w:cs="仿宋"/>
          <w:iCs/>
          <w:color w:val="auto"/>
          <w:szCs w:val="21"/>
        </w:rPr>
        <w:t xml:space="preserve">成本补偿 </w:t>
      </w:r>
      <w:r>
        <w:rPr>
          <w:rFonts w:ascii="仿宋" w:hAnsi="仿宋" w:eastAsia="仿宋" w:cs="仿宋"/>
          <w:iCs/>
          <w:color w:val="auto"/>
          <w:szCs w:val="21"/>
        </w:rPr>
        <w:sym w:font="Wingdings" w:char="00A8"/>
      </w:r>
      <w:r>
        <w:rPr>
          <w:rFonts w:ascii="仿宋" w:hAnsi="仿宋" w:eastAsia="仿宋" w:cs="仿宋"/>
          <w:iCs/>
          <w:color w:val="auto"/>
          <w:szCs w:val="21"/>
        </w:rPr>
        <w:t>绩效激励</w:t>
      </w:r>
      <w:r>
        <w:rPr>
          <w:rFonts w:ascii="仿宋" w:hAnsi="仿宋" w:eastAsia="仿宋" w:cs="仿宋"/>
          <w:iCs/>
          <w:color w:val="auto"/>
          <w:szCs w:val="21"/>
        </w:rPr>
        <w:sym w:font="Wingdings" w:char="00A8"/>
      </w:r>
      <w:r>
        <w:rPr>
          <w:rFonts w:ascii="仿宋" w:hAnsi="仿宋" w:eastAsia="仿宋" w:cs="仿宋"/>
          <w:iCs/>
          <w:color w:val="auto"/>
          <w:szCs w:val="21"/>
        </w:rPr>
        <w:t>其他</w:t>
      </w:r>
    </w:p>
    <w:p w14:paraId="6A483912">
      <w:pPr>
        <w:spacing w:line="400" w:lineRule="exact"/>
        <w:ind w:firstLine="420" w:firstLineChars="200"/>
        <w:rPr>
          <w:rFonts w:hint="default" w:ascii="仿宋" w:hAnsi="仿宋" w:eastAsia="仿宋" w:cs="仿宋"/>
          <w:color w:val="auto"/>
          <w:szCs w:val="21"/>
        </w:rPr>
      </w:pPr>
      <w:r>
        <w:rPr>
          <w:rFonts w:ascii="仿宋" w:hAnsi="仿宋" w:eastAsia="仿宋" w:cs="仿宋"/>
          <w:color w:val="auto"/>
          <w:szCs w:val="21"/>
        </w:rPr>
        <w:t>（3）付款方式（按项目实际勾选填写）：</w:t>
      </w:r>
    </w:p>
    <w:p w14:paraId="3762D8ED">
      <w:pPr>
        <w:adjustRightInd w:val="0"/>
        <w:snapToGrid w:val="0"/>
        <w:spacing w:line="400" w:lineRule="exact"/>
        <w:ind w:firstLine="630" w:firstLineChars="300"/>
        <w:rPr>
          <w:rFonts w:hint="default" w:ascii="仿宋" w:hAnsi="仿宋" w:eastAsia="仿宋" w:cs="仿宋"/>
          <w:color w:val="auto"/>
          <w:szCs w:val="21"/>
          <w:u w:val="single"/>
        </w:rPr>
      </w:pPr>
      <w:r>
        <w:rPr>
          <w:rFonts w:ascii="仿宋" w:hAnsi="仿宋" w:eastAsia="仿宋" w:cs="仿宋"/>
          <w:color w:val="auto"/>
          <w:szCs w:val="21"/>
        </w:rPr>
        <w:sym w:font="Wingdings" w:char="00A8"/>
      </w:r>
      <w:r>
        <w:rPr>
          <w:rFonts w:ascii="仿宋" w:hAnsi="仿宋" w:eastAsia="仿宋" w:cs="仿宋"/>
          <w:color w:val="auto"/>
          <w:szCs w:val="21"/>
        </w:rPr>
        <w:t>全额付款：</w:t>
      </w:r>
      <w:r>
        <w:rPr>
          <w:rFonts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w:t>
      </w:r>
      <w:r>
        <w:rPr>
          <w:rFonts w:ascii="仿宋" w:hAnsi="仿宋" w:eastAsia="仿宋" w:cs="仿宋"/>
          <w:color w:val="auto"/>
          <w:szCs w:val="21"/>
          <w:u w:val="single"/>
        </w:rPr>
        <w:t xml:space="preserve">                </w:t>
      </w:r>
    </w:p>
    <w:p w14:paraId="06D14E21">
      <w:pPr>
        <w:snapToGrid w:val="0"/>
        <w:spacing w:line="400" w:lineRule="exact"/>
        <w:ind w:firstLine="630" w:firstLineChars="300"/>
        <w:rPr>
          <w:rFonts w:hint="default" w:ascii="仿宋" w:hAnsi="仿宋" w:eastAsia="仿宋" w:cs="仿宋"/>
          <w:color w:val="auto"/>
          <w:szCs w:val="24"/>
        </w:rPr>
      </w:pPr>
      <w:r>
        <w:rPr>
          <w:rFonts w:ascii="仿宋" w:hAnsi="仿宋" w:eastAsia="仿宋" w:cs="仿宋"/>
          <w:color w:val="auto"/>
          <w:szCs w:val="21"/>
        </w:rPr>
        <w:sym w:font="Wingdings" w:char="00FE"/>
      </w:r>
      <w:r>
        <w:rPr>
          <w:rFonts w:ascii="仿宋" w:hAnsi="仿宋" w:eastAsia="仿宋" w:cs="仿宋"/>
          <w:color w:val="auto"/>
          <w:szCs w:val="21"/>
        </w:rPr>
        <w:t>分期付款：</w:t>
      </w:r>
      <w:r>
        <w:rPr>
          <w:rFonts w:ascii="仿宋" w:hAnsi="仿宋" w:eastAsia="仿宋" w:cs="仿宋"/>
          <w:color w:val="auto"/>
          <w:szCs w:val="21"/>
          <w:u w:val="single"/>
        </w:rPr>
        <w:t xml:space="preserve">  </w:t>
      </w:r>
      <w:r>
        <w:rPr>
          <w:rFonts w:hint="eastAsia" w:ascii="仿宋" w:hAnsi="仿宋" w:eastAsia="仿宋" w:cs="仿宋"/>
          <w:color w:val="auto"/>
          <w:szCs w:val="21"/>
          <w:u w:val="single"/>
        </w:rPr>
        <w:t>签订合同及具备实施条件后7个工作日内，</w:t>
      </w:r>
      <w:r>
        <w:rPr>
          <w:rFonts w:hint="eastAsia" w:ascii="仿宋" w:hAnsi="仿宋" w:eastAsia="仿宋" w:cs="仿宋"/>
          <w:color w:val="auto"/>
          <w:szCs w:val="21"/>
          <w:u w:val="single"/>
          <w:lang w:eastAsia="zh-CN"/>
        </w:rPr>
        <w:t>甲方</w:t>
      </w:r>
      <w:r>
        <w:rPr>
          <w:rFonts w:hint="eastAsia" w:ascii="仿宋" w:hAnsi="仿宋" w:eastAsia="仿宋" w:cs="仿宋"/>
          <w:color w:val="auto"/>
          <w:szCs w:val="21"/>
          <w:u w:val="single"/>
        </w:rPr>
        <w:t>凭发票向</w:t>
      </w:r>
      <w:r>
        <w:rPr>
          <w:rFonts w:hint="eastAsia" w:ascii="仿宋" w:hAnsi="仿宋" w:eastAsia="仿宋" w:cs="仿宋"/>
          <w:color w:val="auto"/>
          <w:szCs w:val="21"/>
          <w:u w:val="single"/>
          <w:lang w:eastAsia="zh-CN"/>
        </w:rPr>
        <w:t>甲方</w:t>
      </w:r>
      <w:r>
        <w:rPr>
          <w:rFonts w:hint="eastAsia" w:ascii="仿宋" w:hAnsi="仿宋" w:eastAsia="仿宋" w:cs="仿宋"/>
          <w:color w:val="auto"/>
          <w:szCs w:val="21"/>
          <w:u w:val="single"/>
        </w:rPr>
        <w:t>支付合同总价的40%作为预付款（乙方需出具同金额预付款保函。如乙方明确表示无需预付款或者主动要求降低预付款比例的，</w:t>
      </w:r>
      <w:r>
        <w:rPr>
          <w:rFonts w:hint="eastAsia" w:ascii="仿宋" w:hAnsi="仿宋" w:eastAsia="仿宋" w:cs="仿宋"/>
          <w:color w:val="auto"/>
          <w:szCs w:val="21"/>
          <w:u w:val="single"/>
          <w:lang w:eastAsia="zh-CN"/>
        </w:rPr>
        <w:t>甲方</w:t>
      </w:r>
      <w:r>
        <w:rPr>
          <w:rFonts w:hint="eastAsia" w:ascii="仿宋" w:hAnsi="仿宋" w:eastAsia="仿宋" w:cs="仿宋"/>
          <w:color w:val="auto"/>
          <w:szCs w:val="21"/>
          <w:u w:val="single"/>
        </w:rPr>
        <w:t>可不支付或减少预付款支付比例），验收合格后凭发票付清余款。</w:t>
      </w:r>
      <w:r>
        <w:rPr>
          <w:rFonts w:ascii="仿宋" w:hAnsi="仿宋" w:eastAsia="仿宋" w:cs="仿宋"/>
          <w:color w:val="auto"/>
          <w:szCs w:val="21"/>
          <w:u w:val="single"/>
        </w:rPr>
        <w:t xml:space="preserve"> </w:t>
      </w:r>
      <w:r>
        <w:rPr>
          <w:rFonts w:ascii="仿宋" w:hAnsi="仿宋" w:eastAsia="仿宋" w:cs="仿宋"/>
          <w:color w:val="auto"/>
          <w:szCs w:val="21"/>
        </w:rPr>
        <w:t>，其中涉及预付款的：</w:t>
      </w:r>
      <w:r>
        <w:rPr>
          <w:rFonts w:ascii="仿宋" w:hAnsi="仿宋" w:eastAsia="仿宋" w:cs="仿宋"/>
          <w:color w:val="auto"/>
          <w:szCs w:val="21"/>
          <w:u w:val="single"/>
        </w:rPr>
        <w:t xml:space="preserve"> </w:t>
      </w:r>
      <w:r>
        <w:rPr>
          <w:rFonts w:hint="eastAsia" w:ascii="仿宋" w:hAnsi="仿宋" w:eastAsia="仿宋" w:cs="仿宋"/>
          <w:color w:val="auto"/>
          <w:szCs w:val="21"/>
          <w:u w:val="single"/>
        </w:rPr>
        <w:t>签订合同及具备实施条件后7个工作日内，</w:t>
      </w:r>
      <w:r>
        <w:rPr>
          <w:rFonts w:hint="eastAsia" w:ascii="仿宋" w:hAnsi="仿宋" w:eastAsia="仿宋" w:cs="仿宋"/>
          <w:color w:val="auto"/>
          <w:szCs w:val="21"/>
          <w:u w:val="single"/>
          <w:lang w:eastAsia="zh-CN"/>
        </w:rPr>
        <w:t>甲方</w:t>
      </w:r>
      <w:r>
        <w:rPr>
          <w:rFonts w:hint="eastAsia" w:ascii="仿宋" w:hAnsi="仿宋" w:eastAsia="仿宋" w:cs="仿宋"/>
          <w:color w:val="auto"/>
          <w:szCs w:val="21"/>
          <w:u w:val="single"/>
        </w:rPr>
        <w:t>凭发票向</w:t>
      </w:r>
      <w:r>
        <w:rPr>
          <w:rFonts w:hint="eastAsia" w:ascii="仿宋" w:hAnsi="仿宋" w:eastAsia="仿宋" w:cs="仿宋"/>
          <w:color w:val="auto"/>
          <w:szCs w:val="21"/>
          <w:u w:val="single"/>
          <w:lang w:eastAsia="zh-CN"/>
        </w:rPr>
        <w:t>乙方</w:t>
      </w:r>
      <w:r>
        <w:rPr>
          <w:rFonts w:hint="eastAsia" w:ascii="仿宋" w:hAnsi="仿宋" w:eastAsia="仿宋" w:cs="仿宋"/>
          <w:color w:val="auto"/>
          <w:szCs w:val="21"/>
          <w:u w:val="single"/>
        </w:rPr>
        <w:t>支付合同总价的40%作为预付款（乙方需出具同金额预付款保函</w:t>
      </w:r>
      <w:r>
        <w:rPr>
          <w:rFonts w:hint="eastAsia" w:ascii="仿宋" w:hAnsi="仿宋" w:eastAsia="仿宋" w:cs="仿宋"/>
          <w:color w:val="auto"/>
          <w:szCs w:val="21"/>
          <w:u w:val="single"/>
          <w:lang w:eastAsia="zh-CN"/>
        </w:rPr>
        <w:t>）</w:t>
      </w:r>
      <w:r>
        <w:rPr>
          <w:rFonts w:ascii="仿宋" w:hAnsi="仿宋" w:eastAsia="仿宋" w:cs="仿宋"/>
          <w:color w:val="auto"/>
          <w:szCs w:val="21"/>
          <w:u w:val="single"/>
        </w:rPr>
        <w:t xml:space="preserve"> </w:t>
      </w:r>
    </w:p>
    <w:p w14:paraId="09AA7CAD">
      <w:pPr>
        <w:adjustRightInd w:val="0"/>
        <w:snapToGrid w:val="0"/>
        <w:spacing w:line="400" w:lineRule="exact"/>
        <w:ind w:firstLine="630" w:firstLineChars="300"/>
        <w:rPr>
          <w:rFonts w:hint="default" w:ascii="仿宋" w:hAnsi="仿宋" w:eastAsia="仿宋" w:cs="仿宋"/>
          <w:color w:val="auto"/>
          <w:szCs w:val="21"/>
          <w:u w:val="single"/>
        </w:rPr>
      </w:pPr>
      <w:r>
        <w:rPr>
          <w:rFonts w:ascii="仿宋" w:hAnsi="仿宋" w:eastAsia="仿宋" w:cs="仿宋"/>
          <w:color w:val="auto"/>
          <w:szCs w:val="21"/>
        </w:rPr>
        <w:sym w:font="Wingdings" w:char="00A8"/>
      </w:r>
      <w:r>
        <w:rPr>
          <w:rFonts w:ascii="仿宋" w:hAnsi="仿宋" w:eastAsia="仿宋" w:cs="仿宋"/>
          <w:color w:val="auto"/>
          <w:szCs w:val="21"/>
        </w:rPr>
        <w:t>成本补偿：</w:t>
      </w:r>
      <w:r>
        <w:rPr>
          <w:rFonts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w:t>
      </w:r>
      <w:r>
        <w:rPr>
          <w:rFonts w:ascii="仿宋" w:hAnsi="仿宋" w:eastAsia="仿宋" w:cs="仿宋"/>
          <w:color w:val="auto"/>
          <w:szCs w:val="21"/>
          <w:u w:val="single"/>
        </w:rPr>
        <w:t xml:space="preserve">   </w:t>
      </w:r>
    </w:p>
    <w:p w14:paraId="0E724BAC">
      <w:pPr>
        <w:adjustRightInd w:val="0"/>
        <w:snapToGrid w:val="0"/>
        <w:spacing w:line="400" w:lineRule="exact"/>
        <w:ind w:firstLine="630" w:firstLineChars="300"/>
        <w:rPr>
          <w:rFonts w:hint="default" w:ascii="仿宋" w:hAnsi="仿宋" w:eastAsia="仿宋" w:cs="仿宋"/>
          <w:color w:val="auto"/>
          <w:szCs w:val="21"/>
        </w:rPr>
      </w:pPr>
      <w:r>
        <w:rPr>
          <w:rFonts w:ascii="仿宋" w:hAnsi="仿宋" w:eastAsia="仿宋" w:cs="仿宋"/>
          <w:color w:val="auto"/>
          <w:szCs w:val="21"/>
        </w:rPr>
        <w:sym w:font="Wingdings" w:char="00A8"/>
      </w:r>
      <w:r>
        <w:rPr>
          <w:rFonts w:ascii="仿宋" w:hAnsi="仿宋" w:eastAsia="仿宋" w:cs="仿宋"/>
          <w:color w:val="auto"/>
          <w:szCs w:val="21"/>
        </w:rPr>
        <w:t>绩效激励：</w:t>
      </w:r>
      <w:r>
        <w:rPr>
          <w:rFonts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w:t>
      </w:r>
      <w:r>
        <w:rPr>
          <w:rFonts w:ascii="仿宋" w:hAnsi="仿宋" w:eastAsia="仿宋" w:cs="仿宋"/>
          <w:color w:val="auto"/>
          <w:szCs w:val="21"/>
          <w:u w:val="single"/>
        </w:rPr>
        <w:t xml:space="preserve">   </w:t>
      </w:r>
    </w:p>
    <w:p w14:paraId="075982AF">
      <w:pPr>
        <w:numPr>
          <w:ilvl w:val="0"/>
          <w:numId w:val="1"/>
        </w:numPr>
        <w:adjustRightInd w:val="0"/>
        <w:snapToGrid w:val="0"/>
        <w:spacing w:line="400" w:lineRule="exact"/>
        <w:ind w:firstLine="422" w:firstLineChars="200"/>
        <w:rPr>
          <w:rFonts w:hint="default" w:ascii="仿宋" w:hAnsi="仿宋" w:eastAsia="仿宋" w:cs="仿宋"/>
          <w:b/>
          <w:color w:val="auto"/>
          <w:szCs w:val="21"/>
          <w:u w:val="single"/>
        </w:rPr>
      </w:pPr>
      <w:r>
        <w:rPr>
          <w:rFonts w:ascii="仿宋" w:hAnsi="仿宋" w:eastAsia="仿宋" w:cs="仿宋"/>
          <w:b/>
          <w:color w:val="auto"/>
          <w:szCs w:val="21"/>
        </w:rPr>
        <w:t>合同履行</w:t>
      </w:r>
    </w:p>
    <w:p w14:paraId="4C68F309">
      <w:pPr>
        <w:adjustRightInd w:val="0"/>
        <w:snapToGrid w:val="0"/>
        <w:spacing w:line="400" w:lineRule="exact"/>
        <w:ind w:firstLine="420" w:firstLineChars="200"/>
        <w:rPr>
          <w:rFonts w:hint="default" w:ascii="仿宋" w:hAnsi="仿宋" w:eastAsia="仿宋" w:cs="仿宋"/>
          <w:color w:val="auto"/>
          <w:szCs w:val="21"/>
        </w:rPr>
      </w:pPr>
      <w:r>
        <w:rPr>
          <w:rFonts w:ascii="仿宋" w:hAnsi="仿宋" w:eastAsia="仿宋" w:cs="仿宋"/>
          <w:color w:val="auto"/>
          <w:szCs w:val="21"/>
        </w:rPr>
        <w:t>（1）起始日期：</w:t>
      </w:r>
      <w:r>
        <w:rPr>
          <w:rFonts w:hint="eastAsia" w:ascii="仿宋" w:hAnsi="仿宋" w:eastAsia="仿宋" w:cs="仿宋"/>
          <w:color w:val="auto"/>
          <w:szCs w:val="21"/>
          <w:lang w:val="en-US" w:eastAsia="zh-CN"/>
        </w:rPr>
        <w:t xml:space="preserve">  </w:t>
      </w:r>
      <w:r>
        <w:rPr>
          <w:rFonts w:ascii="仿宋" w:hAnsi="仿宋" w:eastAsia="仿宋" w:cs="仿宋"/>
          <w:color w:val="auto"/>
          <w:szCs w:val="21"/>
        </w:rPr>
        <w:t>年</w:t>
      </w:r>
      <w:r>
        <w:rPr>
          <w:rFonts w:hint="eastAsia" w:ascii="仿宋" w:hAnsi="仿宋" w:eastAsia="仿宋" w:cs="仿宋"/>
          <w:color w:val="auto"/>
          <w:szCs w:val="21"/>
          <w:lang w:val="en-US" w:eastAsia="zh-CN"/>
        </w:rPr>
        <w:t xml:space="preserve">  </w:t>
      </w:r>
      <w:r>
        <w:rPr>
          <w:rFonts w:ascii="仿宋" w:hAnsi="仿宋" w:eastAsia="仿宋" w:cs="仿宋"/>
          <w:color w:val="auto"/>
          <w:szCs w:val="21"/>
        </w:rPr>
        <w:t>月</w:t>
      </w:r>
      <w:r>
        <w:rPr>
          <w:rFonts w:hint="eastAsia" w:ascii="仿宋" w:hAnsi="仿宋" w:eastAsia="仿宋" w:cs="仿宋"/>
          <w:color w:val="auto"/>
          <w:szCs w:val="21"/>
          <w:lang w:val="en-US" w:eastAsia="zh-CN"/>
        </w:rPr>
        <w:t xml:space="preserve">  </w:t>
      </w:r>
      <w:r>
        <w:rPr>
          <w:rFonts w:ascii="仿宋" w:hAnsi="仿宋" w:eastAsia="仿宋" w:cs="仿宋"/>
          <w:color w:val="auto"/>
          <w:szCs w:val="21"/>
        </w:rPr>
        <w:t>日，完成日期：</w:t>
      </w:r>
      <w:r>
        <w:rPr>
          <w:rFonts w:hint="eastAsia" w:ascii="仿宋" w:hAnsi="仿宋" w:eastAsia="仿宋" w:cs="仿宋"/>
          <w:color w:val="auto"/>
          <w:szCs w:val="21"/>
          <w:lang w:val="en-US" w:eastAsia="zh-CN"/>
        </w:rPr>
        <w:t xml:space="preserve">  </w:t>
      </w:r>
      <w:r>
        <w:rPr>
          <w:rFonts w:ascii="仿宋" w:hAnsi="仿宋" w:eastAsia="仿宋" w:cs="仿宋"/>
          <w:color w:val="auto"/>
          <w:szCs w:val="21"/>
        </w:rPr>
        <w:t>年</w:t>
      </w:r>
      <w:r>
        <w:rPr>
          <w:rFonts w:hint="eastAsia" w:ascii="仿宋" w:hAnsi="仿宋" w:eastAsia="仿宋" w:cs="仿宋"/>
          <w:color w:val="auto"/>
          <w:szCs w:val="21"/>
          <w:lang w:val="en-US" w:eastAsia="zh-CN"/>
        </w:rPr>
        <w:t xml:space="preserve">  </w:t>
      </w:r>
      <w:r>
        <w:rPr>
          <w:rFonts w:ascii="仿宋" w:hAnsi="仿宋" w:eastAsia="仿宋" w:cs="仿宋"/>
          <w:color w:val="auto"/>
          <w:szCs w:val="21"/>
        </w:rPr>
        <w:t>月</w:t>
      </w:r>
      <w:r>
        <w:rPr>
          <w:rFonts w:hint="eastAsia" w:ascii="仿宋" w:hAnsi="仿宋" w:eastAsia="仿宋" w:cs="仿宋"/>
          <w:color w:val="auto"/>
          <w:szCs w:val="21"/>
          <w:lang w:val="en-US" w:eastAsia="zh-CN"/>
        </w:rPr>
        <w:t xml:space="preserve">  </w:t>
      </w:r>
      <w:r>
        <w:rPr>
          <w:rFonts w:ascii="仿宋" w:hAnsi="仿宋" w:eastAsia="仿宋" w:cs="仿宋"/>
          <w:color w:val="auto"/>
          <w:szCs w:val="21"/>
        </w:rPr>
        <w:t>日。</w:t>
      </w:r>
    </w:p>
    <w:p w14:paraId="72A39C6C">
      <w:pPr>
        <w:adjustRightInd w:val="0"/>
        <w:snapToGrid w:val="0"/>
        <w:spacing w:line="400" w:lineRule="exact"/>
        <w:ind w:firstLine="420" w:firstLineChars="200"/>
        <w:rPr>
          <w:rFonts w:hint="eastAsia" w:ascii="仿宋" w:hAnsi="仿宋" w:eastAsia="仿宋" w:cs="仿宋"/>
          <w:color w:val="auto"/>
          <w:szCs w:val="21"/>
          <w:u w:val="single"/>
          <w:lang w:eastAsia="zh-CN"/>
        </w:rPr>
      </w:pPr>
      <w:r>
        <w:rPr>
          <w:rFonts w:ascii="仿宋" w:hAnsi="仿宋" w:eastAsia="仿宋" w:cs="仿宋"/>
          <w:color w:val="auto"/>
          <w:szCs w:val="21"/>
        </w:rPr>
        <w:t>（2）履约地点</w:t>
      </w:r>
      <w:r>
        <w:rPr>
          <w:rFonts w:ascii="仿宋" w:hAnsi="仿宋" w:eastAsia="仿宋" w:cs="仿宋"/>
          <w:bCs/>
          <w:color w:val="auto"/>
          <w:szCs w:val="21"/>
        </w:rPr>
        <w:t>：</w:t>
      </w:r>
      <w:r>
        <w:rPr>
          <w:rFonts w:hint="eastAsia" w:ascii="仿宋" w:hAnsi="仿宋" w:eastAsia="仿宋" w:cs="仿宋"/>
          <w:bCs/>
          <w:color w:val="auto"/>
          <w:szCs w:val="21"/>
          <w:lang w:eastAsia="zh-CN"/>
        </w:rPr>
        <w:t>甲方指定地点</w:t>
      </w:r>
    </w:p>
    <w:p w14:paraId="6299E428">
      <w:pPr>
        <w:adjustRightInd w:val="0"/>
        <w:snapToGrid w:val="0"/>
        <w:spacing w:line="400" w:lineRule="exact"/>
        <w:ind w:firstLine="420" w:firstLineChars="200"/>
        <w:rPr>
          <w:rFonts w:hint="default" w:ascii="仿宋" w:hAnsi="仿宋" w:eastAsia="仿宋" w:cs="仿宋"/>
          <w:color w:val="auto"/>
          <w:szCs w:val="21"/>
        </w:rPr>
      </w:pPr>
      <w:r>
        <w:rPr>
          <w:rFonts w:ascii="仿宋" w:hAnsi="仿宋" w:eastAsia="仿宋" w:cs="仿宋"/>
          <w:bCs/>
          <w:color w:val="auto"/>
          <w:szCs w:val="21"/>
        </w:rPr>
        <w:t>（3）履约担保：</w:t>
      </w:r>
      <w:r>
        <w:rPr>
          <w:rFonts w:ascii="仿宋" w:hAnsi="仿宋" w:eastAsia="仿宋" w:cs="仿宋"/>
          <w:color w:val="auto"/>
          <w:szCs w:val="24"/>
        </w:rPr>
        <w:t>是否收取履约保证金：</w:t>
      </w:r>
      <w:r>
        <w:rPr>
          <w:rFonts w:ascii="仿宋" w:hAnsi="仿宋" w:eastAsia="仿宋" w:cs="仿宋"/>
          <w:color w:val="auto"/>
          <w:szCs w:val="21"/>
        </w:rPr>
        <w:sym w:font="Wingdings" w:char="00A8"/>
      </w:r>
      <w:r>
        <w:rPr>
          <w:rFonts w:ascii="仿宋" w:hAnsi="仿宋" w:eastAsia="仿宋" w:cs="仿宋"/>
          <w:color w:val="auto"/>
          <w:szCs w:val="21"/>
        </w:rPr>
        <w:t>是</w:t>
      </w:r>
      <w:r>
        <w:rPr>
          <w:rFonts w:ascii="仿宋" w:hAnsi="仿宋" w:eastAsia="仿宋" w:cs="仿宋"/>
          <w:color w:val="auto"/>
          <w:szCs w:val="21"/>
        </w:rPr>
        <w:sym w:font="Wingdings" w:char="00FE"/>
      </w:r>
      <w:r>
        <w:rPr>
          <w:rFonts w:ascii="仿宋" w:hAnsi="仿宋" w:eastAsia="仿宋" w:cs="仿宋"/>
          <w:color w:val="auto"/>
          <w:szCs w:val="21"/>
        </w:rPr>
        <w:t>否</w:t>
      </w:r>
    </w:p>
    <w:p w14:paraId="756CD8AE">
      <w:pPr>
        <w:autoSpaceDE w:val="0"/>
        <w:autoSpaceDN w:val="0"/>
        <w:adjustRightInd w:val="0"/>
        <w:spacing w:line="400" w:lineRule="exact"/>
        <w:ind w:firstLine="420" w:firstLineChars="200"/>
        <w:rPr>
          <w:rFonts w:hint="eastAsia" w:ascii="仿宋" w:hAnsi="仿宋" w:eastAsia="仿宋" w:cs="仿宋"/>
          <w:color w:val="auto"/>
          <w:szCs w:val="21"/>
          <w:lang w:val="en-US" w:eastAsia="zh-CN"/>
        </w:rPr>
      </w:pPr>
      <w:r>
        <w:rPr>
          <w:rFonts w:ascii="仿宋" w:hAnsi="仿宋" w:eastAsia="仿宋" w:cs="仿宋"/>
          <w:color w:val="auto"/>
          <w:szCs w:val="21"/>
        </w:rPr>
        <w:t xml:space="preserve">  收取履约保证金形式：</w:t>
      </w:r>
      <w:r>
        <w:rPr>
          <w:rFonts w:hint="eastAsia" w:ascii="仿宋" w:hAnsi="仿宋" w:eastAsia="仿宋" w:cs="仿宋"/>
          <w:color w:val="auto"/>
          <w:szCs w:val="21"/>
          <w:lang w:val="en-US" w:eastAsia="zh-CN"/>
        </w:rPr>
        <w:t>/</w:t>
      </w:r>
    </w:p>
    <w:p w14:paraId="6499CF39">
      <w:pPr>
        <w:autoSpaceDE w:val="0"/>
        <w:autoSpaceDN w:val="0"/>
        <w:adjustRightInd w:val="0"/>
        <w:spacing w:line="400" w:lineRule="exact"/>
        <w:ind w:firstLine="420" w:firstLineChars="200"/>
        <w:rPr>
          <w:rFonts w:hint="eastAsia" w:ascii="仿宋" w:hAnsi="仿宋" w:eastAsia="仿宋" w:cs="仿宋"/>
          <w:color w:val="auto"/>
          <w:szCs w:val="21"/>
          <w:lang w:val="en-US" w:eastAsia="zh-CN"/>
        </w:rPr>
      </w:pPr>
      <w:r>
        <w:rPr>
          <w:rFonts w:ascii="仿宋" w:hAnsi="仿宋" w:eastAsia="仿宋" w:cs="仿宋"/>
          <w:color w:val="auto"/>
          <w:szCs w:val="21"/>
        </w:rPr>
        <w:t xml:space="preserve">    收取履约保证金金额：</w:t>
      </w:r>
      <w:r>
        <w:rPr>
          <w:rFonts w:hint="eastAsia" w:ascii="仿宋" w:hAnsi="仿宋" w:eastAsia="仿宋" w:cs="仿宋"/>
          <w:color w:val="auto"/>
          <w:szCs w:val="21"/>
          <w:lang w:val="en-US" w:eastAsia="zh-CN"/>
        </w:rPr>
        <w:t>/</w:t>
      </w:r>
    </w:p>
    <w:p w14:paraId="09427A68">
      <w:pPr>
        <w:snapToGrid w:val="0"/>
        <w:spacing w:line="400" w:lineRule="exact"/>
        <w:ind w:firstLine="420" w:firstLineChars="200"/>
        <w:rPr>
          <w:rFonts w:hint="eastAsia" w:ascii="仿宋" w:hAnsi="仿宋" w:eastAsia="仿宋" w:cs="仿宋"/>
          <w:color w:val="auto"/>
          <w:szCs w:val="24"/>
          <w:lang w:val="en-US" w:eastAsia="zh-CN"/>
        </w:rPr>
      </w:pPr>
      <w:r>
        <w:rPr>
          <w:rFonts w:ascii="仿宋" w:hAnsi="仿宋" w:eastAsia="仿宋" w:cs="仿宋"/>
          <w:bCs/>
          <w:color w:val="auto"/>
          <w:szCs w:val="21"/>
        </w:rPr>
        <w:t xml:space="preserve">    履约担保期限：</w:t>
      </w:r>
      <w:r>
        <w:rPr>
          <w:rFonts w:hint="eastAsia" w:ascii="仿宋" w:hAnsi="仿宋" w:eastAsia="仿宋" w:cs="仿宋"/>
          <w:bCs/>
          <w:color w:val="auto"/>
          <w:szCs w:val="21"/>
          <w:lang w:val="en-US" w:eastAsia="zh-CN"/>
        </w:rPr>
        <w:t>/</w:t>
      </w:r>
    </w:p>
    <w:p w14:paraId="16F8CC04">
      <w:pPr>
        <w:adjustRightInd w:val="0"/>
        <w:snapToGrid w:val="0"/>
        <w:spacing w:line="400" w:lineRule="exact"/>
        <w:ind w:firstLine="420" w:firstLineChars="200"/>
        <w:rPr>
          <w:rFonts w:hint="eastAsia" w:ascii="仿宋" w:hAnsi="仿宋" w:eastAsia="仿宋" w:cs="仿宋"/>
          <w:bCs/>
          <w:color w:val="auto"/>
          <w:szCs w:val="21"/>
          <w:lang w:val="en-US" w:eastAsia="zh-CN"/>
        </w:rPr>
      </w:pPr>
      <w:r>
        <w:rPr>
          <w:rFonts w:ascii="仿宋" w:hAnsi="仿宋" w:eastAsia="仿宋" w:cs="仿宋"/>
          <w:bCs/>
          <w:color w:val="auto"/>
          <w:szCs w:val="21"/>
        </w:rPr>
        <w:t>（4）分期履行要求：</w:t>
      </w:r>
      <w:r>
        <w:rPr>
          <w:rFonts w:hint="eastAsia" w:ascii="仿宋" w:hAnsi="仿宋" w:eastAsia="仿宋" w:cs="仿宋"/>
          <w:bCs/>
          <w:color w:val="auto"/>
          <w:szCs w:val="21"/>
          <w:lang w:val="en-US" w:eastAsia="zh-CN"/>
        </w:rPr>
        <w:t>/</w:t>
      </w:r>
    </w:p>
    <w:p w14:paraId="67AC499B">
      <w:pPr>
        <w:adjustRightInd w:val="0"/>
        <w:snapToGrid w:val="0"/>
        <w:spacing w:line="400" w:lineRule="exact"/>
        <w:ind w:firstLine="420" w:firstLineChars="200"/>
        <w:rPr>
          <w:rFonts w:hint="eastAsia" w:ascii="仿宋" w:hAnsi="仿宋" w:eastAsia="仿宋" w:cs="仿宋"/>
          <w:color w:val="auto"/>
          <w:szCs w:val="21"/>
          <w:u w:val="single"/>
          <w:lang w:val="en-US" w:eastAsia="zh-CN"/>
        </w:rPr>
      </w:pPr>
      <w:r>
        <w:rPr>
          <w:rFonts w:ascii="仿宋" w:hAnsi="仿宋" w:eastAsia="仿宋" w:cs="仿宋"/>
          <w:bCs/>
          <w:color w:val="auto"/>
          <w:szCs w:val="21"/>
        </w:rPr>
        <w:t>（5）风险处置措施和替代方案：</w:t>
      </w:r>
      <w:r>
        <w:rPr>
          <w:rFonts w:hint="eastAsia" w:ascii="仿宋" w:hAnsi="仿宋" w:eastAsia="仿宋" w:cs="仿宋"/>
          <w:bCs/>
          <w:color w:val="auto"/>
          <w:szCs w:val="21"/>
          <w:lang w:val="en-US" w:eastAsia="zh-CN"/>
        </w:rPr>
        <w:t>/</w:t>
      </w:r>
    </w:p>
    <w:p w14:paraId="7BA75019">
      <w:pPr>
        <w:numPr>
          <w:ilvl w:val="0"/>
          <w:numId w:val="1"/>
        </w:numPr>
        <w:adjustRightInd w:val="0"/>
        <w:snapToGrid w:val="0"/>
        <w:spacing w:line="400" w:lineRule="exact"/>
        <w:ind w:firstLine="422" w:firstLineChars="200"/>
        <w:rPr>
          <w:rFonts w:hint="default" w:ascii="仿宋" w:hAnsi="仿宋" w:eastAsia="仿宋" w:cs="仿宋"/>
          <w:b/>
          <w:color w:val="auto"/>
          <w:szCs w:val="21"/>
        </w:rPr>
      </w:pPr>
      <w:r>
        <w:rPr>
          <w:rFonts w:ascii="仿宋" w:hAnsi="仿宋" w:eastAsia="仿宋" w:cs="仿宋"/>
          <w:b/>
          <w:color w:val="auto"/>
          <w:szCs w:val="21"/>
        </w:rPr>
        <w:t>合同验收</w:t>
      </w:r>
    </w:p>
    <w:p w14:paraId="254F9AEA">
      <w:pPr>
        <w:numPr>
          <w:ilvl w:val="0"/>
          <w:numId w:val="3"/>
        </w:numPr>
        <w:adjustRightInd w:val="0"/>
        <w:snapToGrid w:val="0"/>
        <w:spacing w:line="400" w:lineRule="exact"/>
        <w:ind w:firstLine="420" w:firstLineChars="200"/>
        <w:rPr>
          <w:rFonts w:hint="default" w:ascii="仿宋" w:hAnsi="仿宋" w:eastAsia="仿宋" w:cs="仿宋"/>
          <w:bCs/>
          <w:color w:val="auto"/>
          <w:szCs w:val="21"/>
        </w:rPr>
      </w:pPr>
      <w:r>
        <w:rPr>
          <w:rFonts w:ascii="仿宋" w:hAnsi="仿宋" w:eastAsia="仿宋" w:cs="仿宋"/>
          <w:bCs/>
          <w:color w:val="auto"/>
          <w:szCs w:val="21"/>
        </w:rPr>
        <w:t>验收组织方式：</w:t>
      </w:r>
      <w:r>
        <w:rPr>
          <w:rFonts w:ascii="仿宋" w:hAnsi="仿宋" w:eastAsia="仿宋" w:cs="仿宋"/>
          <w:color w:val="auto"/>
          <w:szCs w:val="21"/>
        </w:rPr>
        <w:sym w:font="Wingdings" w:char="00A8"/>
      </w:r>
      <w:r>
        <w:rPr>
          <w:rFonts w:ascii="仿宋" w:hAnsi="仿宋" w:eastAsia="仿宋" w:cs="仿宋"/>
          <w:bCs/>
          <w:color w:val="auto"/>
          <w:szCs w:val="21"/>
        </w:rPr>
        <w:t xml:space="preserve">自行组织 </w:t>
      </w:r>
      <w:r>
        <w:rPr>
          <w:rFonts w:ascii="仿宋" w:hAnsi="仿宋" w:eastAsia="仿宋" w:cs="仿宋"/>
          <w:color w:val="auto"/>
          <w:szCs w:val="21"/>
        </w:rPr>
        <w:sym w:font="Wingdings" w:char="00A8"/>
      </w:r>
      <w:r>
        <w:rPr>
          <w:rFonts w:ascii="仿宋" w:hAnsi="仿宋" w:eastAsia="仿宋" w:cs="仿宋"/>
          <w:bCs/>
          <w:color w:val="auto"/>
          <w:szCs w:val="21"/>
        </w:rPr>
        <w:t>委托第三方组织</w:t>
      </w:r>
    </w:p>
    <w:p w14:paraId="10831059">
      <w:pPr>
        <w:adjustRightInd w:val="0"/>
        <w:snapToGrid w:val="0"/>
        <w:spacing w:line="400" w:lineRule="exact"/>
        <w:rPr>
          <w:rFonts w:hint="default" w:ascii="仿宋" w:hAnsi="仿宋" w:eastAsia="仿宋" w:cs="仿宋"/>
          <w:bCs/>
          <w:color w:val="auto"/>
          <w:szCs w:val="21"/>
        </w:rPr>
      </w:pPr>
      <w:r>
        <w:rPr>
          <w:rFonts w:ascii="仿宋" w:hAnsi="仿宋" w:eastAsia="仿宋" w:cs="仿宋"/>
          <w:bCs/>
          <w:color w:val="auto"/>
          <w:szCs w:val="21"/>
        </w:rPr>
        <w:t>验收主体：</w:t>
      </w:r>
    </w:p>
    <w:p w14:paraId="0B568759">
      <w:pPr>
        <w:adjustRightInd w:val="0"/>
        <w:snapToGrid w:val="0"/>
        <w:spacing w:line="400" w:lineRule="exact"/>
        <w:rPr>
          <w:rFonts w:hint="default" w:ascii="仿宋" w:hAnsi="仿宋" w:eastAsia="仿宋" w:cs="仿宋"/>
          <w:bCs/>
          <w:color w:val="auto"/>
          <w:szCs w:val="21"/>
        </w:rPr>
      </w:pPr>
      <w:r>
        <w:rPr>
          <w:rFonts w:ascii="仿宋" w:hAnsi="仿宋" w:eastAsia="仿宋" w:cs="仿宋"/>
          <w:bCs/>
          <w:color w:val="auto"/>
          <w:szCs w:val="21"/>
        </w:rPr>
        <w:t>是否邀请本项目的其他供应商参加验收：</w:t>
      </w:r>
      <w:r>
        <w:rPr>
          <w:rFonts w:ascii="仿宋" w:hAnsi="仿宋" w:eastAsia="仿宋" w:cs="仿宋"/>
          <w:color w:val="auto"/>
          <w:szCs w:val="21"/>
        </w:rPr>
        <w:sym w:font="Wingdings" w:char="00A8"/>
      </w:r>
      <w:r>
        <w:rPr>
          <w:rFonts w:ascii="仿宋" w:hAnsi="仿宋" w:eastAsia="仿宋" w:cs="仿宋"/>
          <w:bCs/>
          <w:color w:val="auto"/>
          <w:szCs w:val="21"/>
        </w:rPr>
        <w:t xml:space="preserve">是  </w:t>
      </w:r>
      <w:r>
        <w:rPr>
          <w:rFonts w:ascii="仿宋" w:hAnsi="仿宋" w:eastAsia="仿宋" w:cs="仿宋"/>
          <w:color w:val="auto"/>
          <w:szCs w:val="21"/>
        </w:rPr>
        <w:sym w:font="Wingdings" w:char="00A8"/>
      </w:r>
      <w:r>
        <w:rPr>
          <w:rFonts w:ascii="仿宋" w:hAnsi="仿宋" w:eastAsia="仿宋" w:cs="仿宋"/>
          <w:bCs/>
          <w:color w:val="auto"/>
          <w:szCs w:val="21"/>
        </w:rPr>
        <w:t>否</w:t>
      </w:r>
    </w:p>
    <w:p w14:paraId="7F59101B">
      <w:pPr>
        <w:adjustRightInd w:val="0"/>
        <w:snapToGrid w:val="0"/>
        <w:spacing w:line="400" w:lineRule="exact"/>
        <w:ind w:firstLine="840" w:firstLineChars="400"/>
        <w:rPr>
          <w:rFonts w:hint="default" w:ascii="仿宋" w:hAnsi="仿宋" w:eastAsia="仿宋" w:cs="仿宋"/>
          <w:bCs/>
          <w:color w:val="auto"/>
          <w:szCs w:val="21"/>
        </w:rPr>
      </w:pPr>
      <w:r>
        <w:rPr>
          <w:rFonts w:ascii="仿宋" w:hAnsi="仿宋" w:eastAsia="仿宋" w:cs="仿宋"/>
          <w:bCs/>
          <w:color w:val="auto"/>
          <w:szCs w:val="21"/>
        </w:rPr>
        <w:t>是否邀请专家参加验收：</w:t>
      </w:r>
      <w:r>
        <w:rPr>
          <w:rFonts w:ascii="仿宋" w:hAnsi="仿宋" w:eastAsia="仿宋" w:cs="仿宋"/>
          <w:color w:val="auto"/>
          <w:szCs w:val="21"/>
        </w:rPr>
        <w:sym w:font="Wingdings" w:char="00A8"/>
      </w:r>
      <w:r>
        <w:rPr>
          <w:rFonts w:ascii="仿宋" w:hAnsi="仿宋" w:eastAsia="仿宋" w:cs="仿宋"/>
          <w:bCs/>
          <w:color w:val="auto"/>
          <w:szCs w:val="21"/>
        </w:rPr>
        <w:t xml:space="preserve">是  </w:t>
      </w:r>
      <w:r>
        <w:rPr>
          <w:rFonts w:ascii="仿宋" w:hAnsi="仿宋" w:eastAsia="仿宋" w:cs="仿宋"/>
          <w:color w:val="auto"/>
          <w:szCs w:val="21"/>
        </w:rPr>
        <w:sym w:font="Wingdings" w:char="00A8"/>
      </w:r>
      <w:r>
        <w:rPr>
          <w:rFonts w:ascii="仿宋" w:hAnsi="仿宋" w:eastAsia="仿宋" w:cs="仿宋"/>
          <w:bCs/>
          <w:color w:val="auto"/>
          <w:szCs w:val="21"/>
        </w:rPr>
        <w:t>否</w:t>
      </w:r>
    </w:p>
    <w:p w14:paraId="0E23865B">
      <w:pPr>
        <w:adjustRightInd w:val="0"/>
        <w:snapToGrid w:val="0"/>
        <w:spacing w:line="400" w:lineRule="exact"/>
        <w:ind w:firstLine="840" w:firstLineChars="400"/>
        <w:rPr>
          <w:rFonts w:hint="default" w:ascii="仿宋" w:hAnsi="仿宋" w:eastAsia="仿宋" w:cs="仿宋"/>
          <w:bCs/>
          <w:color w:val="auto"/>
          <w:szCs w:val="21"/>
        </w:rPr>
      </w:pPr>
      <w:r>
        <w:rPr>
          <w:rFonts w:ascii="仿宋" w:hAnsi="仿宋" w:eastAsia="仿宋" w:cs="仿宋"/>
          <w:bCs/>
          <w:color w:val="auto"/>
          <w:szCs w:val="21"/>
        </w:rPr>
        <w:t>是否邀请服务对象参加验收：</w:t>
      </w:r>
      <w:r>
        <w:rPr>
          <w:rFonts w:ascii="仿宋" w:hAnsi="仿宋" w:eastAsia="仿宋" w:cs="仿宋"/>
          <w:color w:val="auto"/>
          <w:szCs w:val="21"/>
        </w:rPr>
        <w:sym w:font="Wingdings" w:char="00A8"/>
      </w:r>
      <w:r>
        <w:rPr>
          <w:rFonts w:ascii="仿宋" w:hAnsi="仿宋" w:eastAsia="仿宋" w:cs="仿宋"/>
          <w:bCs/>
          <w:color w:val="auto"/>
          <w:szCs w:val="21"/>
        </w:rPr>
        <w:t xml:space="preserve">是  </w:t>
      </w:r>
      <w:r>
        <w:rPr>
          <w:rFonts w:ascii="仿宋" w:hAnsi="仿宋" w:eastAsia="仿宋" w:cs="仿宋"/>
          <w:color w:val="auto"/>
          <w:szCs w:val="21"/>
        </w:rPr>
        <w:sym w:font="Wingdings" w:char="00A8"/>
      </w:r>
      <w:r>
        <w:rPr>
          <w:rFonts w:ascii="仿宋" w:hAnsi="仿宋" w:eastAsia="仿宋" w:cs="仿宋"/>
          <w:bCs/>
          <w:color w:val="auto"/>
          <w:szCs w:val="21"/>
        </w:rPr>
        <w:t>否</w:t>
      </w:r>
    </w:p>
    <w:p w14:paraId="45118FAD">
      <w:pPr>
        <w:adjustRightInd w:val="0"/>
        <w:snapToGrid w:val="0"/>
        <w:spacing w:line="400" w:lineRule="exact"/>
        <w:ind w:firstLine="840" w:firstLineChars="400"/>
        <w:rPr>
          <w:rFonts w:hint="default" w:ascii="仿宋" w:hAnsi="仿宋" w:eastAsia="仿宋" w:cs="仿宋"/>
          <w:bCs/>
          <w:color w:val="auto"/>
          <w:szCs w:val="21"/>
        </w:rPr>
      </w:pPr>
      <w:r>
        <w:rPr>
          <w:rFonts w:ascii="仿宋" w:hAnsi="仿宋" w:eastAsia="仿宋" w:cs="仿宋"/>
          <w:bCs/>
          <w:color w:val="auto"/>
          <w:szCs w:val="21"/>
        </w:rPr>
        <w:t>是否邀请第三方检测机构参加验收：</w:t>
      </w:r>
      <w:r>
        <w:rPr>
          <w:rFonts w:ascii="仿宋" w:hAnsi="仿宋" w:eastAsia="仿宋" w:cs="仿宋"/>
          <w:color w:val="auto"/>
          <w:szCs w:val="21"/>
        </w:rPr>
        <w:sym w:font="Wingdings" w:char="00A8"/>
      </w:r>
      <w:r>
        <w:rPr>
          <w:rFonts w:ascii="仿宋" w:hAnsi="仿宋" w:eastAsia="仿宋" w:cs="仿宋"/>
          <w:bCs/>
          <w:color w:val="auto"/>
          <w:szCs w:val="21"/>
        </w:rPr>
        <w:t xml:space="preserve">是  </w:t>
      </w:r>
      <w:r>
        <w:rPr>
          <w:rFonts w:ascii="仿宋" w:hAnsi="仿宋" w:eastAsia="仿宋" w:cs="仿宋"/>
          <w:color w:val="auto"/>
          <w:szCs w:val="21"/>
        </w:rPr>
        <w:sym w:font="Wingdings" w:char="00A8"/>
      </w:r>
      <w:r>
        <w:rPr>
          <w:rFonts w:ascii="仿宋" w:hAnsi="仿宋" w:eastAsia="仿宋" w:cs="仿宋"/>
          <w:bCs/>
          <w:color w:val="auto"/>
          <w:szCs w:val="21"/>
        </w:rPr>
        <w:t>否</w:t>
      </w:r>
    </w:p>
    <w:p w14:paraId="5D71730D">
      <w:pPr>
        <w:adjustRightInd w:val="0"/>
        <w:snapToGrid w:val="0"/>
        <w:spacing w:line="400" w:lineRule="exact"/>
        <w:ind w:firstLine="840" w:firstLineChars="400"/>
        <w:rPr>
          <w:rFonts w:hint="default" w:ascii="仿宋" w:hAnsi="仿宋" w:eastAsia="仿宋" w:cs="仿宋"/>
          <w:bCs/>
          <w:color w:val="auto"/>
          <w:szCs w:val="21"/>
        </w:rPr>
      </w:pPr>
      <w:r>
        <w:rPr>
          <w:rFonts w:ascii="仿宋" w:hAnsi="仿宋" w:eastAsia="仿宋" w:cs="仿宋"/>
          <w:bCs/>
          <w:color w:val="auto"/>
          <w:szCs w:val="21"/>
        </w:rPr>
        <w:t>是否进行抽查检测：</w:t>
      </w:r>
      <w:r>
        <w:rPr>
          <w:rFonts w:ascii="仿宋" w:hAnsi="仿宋" w:eastAsia="仿宋" w:cs="仿宋"/>
          <w:color w:val="auto"/>
          <w:szCs w:val="21"/>
        </w:rPr>
        <w:sym w:font="Wingdings" w:char="00A8"/>
      </w:r>
      <w:r>
        <w:rPr>
          <w:rFonts w:ascii="仿宋" w:hAnsi="仿宋" w:eastAsia="仿宋" w:cs="仿宋"/>
          <w:bCs/>
          <w:color w:val="auto"/>
          <w:szCs w:val="21"/>
        </w:rPr>
        <w:t>是，抽查比例：</w:t>
      </w:r>
      <w:r>
        <w:rPr>
          <w:rFonts w:ascii="仿宋" w:hAnsi="仿宋" w:eastAsia="仿宋" w:cs="仿宋"/>
          <w:color w:val="auto"/>
          <w:szCs w:val="21"/>
        </w:rPr>
        <w:sym w:font="Wingdings" w:char="00A8"/>
      </w:r>
      <w:r>
        <w:rPr>
          <w:rFonts w:ascii="仿宋" w:hAnsi="仿宋" w:eastAsia="仿宋" w:cs="仿宋"/>
          <w:bCs/>
          <w:color w:val="auto"/>
          <w:szCs w:val="21"/>
        </w:rPr>
        <w:t>否</w:t>
      </w:r>
    </w:p>
    <w:p w14:paraId="029DB97A">
      <w:pPr>
        <w:adjustRightInd w:val="0"/>
        <w:snapToGrid w:val="0"/>
        <w:spacing w:line="400" w:lineRule="exact"/>
        <w:ind w:firstLine="840" w:firstLineChars="400"/>
        <w:rPr>
          <w:rFonts w:hint="default" w:ascii="仿宋" w:hAnsi="仿宋" w:eastAsia="仿宋" w:cs="仿宋"/>
          <w:bCs/>
          <w:color w:val="auto"/>
          <w:szCs w:val="21"/>
          <w:u w:val="single"/>
        </w:rPr>
      </w:pPr>
      <w:r>
        <w:rPr>
          <w:rFonts w:ascii="仿宋" w:hAnsi="仿宋" w:eastAsia="仿宋" w:cs="仿宋"/>
          <w:bCs/>
          <w:color w:val="auto"/>
          <w:szCs w:val="21"/>
        </w:rPr>
        <w:t>是否存在破坏性检测：</w:t>
      </w:r>
      <w:r>
        <w:rPr>
          <w:rFonts w:ascii="仿宋" w:hAnsi="仿宋" w:eastAsia="仿宋" w:cs="仿宋"/>
          <w:color w:val="auto"/>
          <w:szCs w:val="21"/>
        </w:rPr>
        <w:sym w:font="Wingdings" w:char="00A8"/>
      </w:r>
      <w:r>
        <w:rPr>
          <w:rFonts w:ascii="仿宋" w:hAnsi="仿宋" w:eastAsia="仿宋" w:cs="仿宋"/>
          <w:bCs/>
          <w:color w:val="auto"/>
          <w:szCs w:val="21"/>
        </w:rPr>
        <w:t>是，</w:t>
      </w:r>
      <w:r>
        <w:rPr>
          <w:rFonts w:ascii="仿宋" w:hAnsi="仿宋" w:eastAsia="仿宋" w:cs="仿宋"/>
          <w:bCs/>
          <w:color w:val="auto"/>
          <w:szCs w:val="21"/>
          <w:u w:val="single"/>
        </w:rPr>
        <w:t>（应明确对被破坏的检测产品的处理方式）</w:t>
      </w:r>
    </w:p>
    <w:p w14:paraId="4A7B7A58">
      <w:pPr>
        <w:adjustRightInd w:val="0"/>
        <w:snapToGrid w:val="0"/>
        <w:spacing w:line="400" w:lineRule="exact"/>
        <w:ind w:firstLine="840" w:firstLineChars="400"/>
        <w:rPr>
          <w:rFonts w:hint="default" w:ascii="仿宋" w:hAnsi="仿宋" w:eastAsia="仿宋" w:cs="仿宋"/>
          <w:bCs/>
          <w:color w:val="auto"/>
          <w:szCs w:val="21"/>
        </w:rPr>
      </w:pPr>
      <w:r>
        <w:rPr>
          <w:rFonts w:ascii="仿宋" w:hAnsi="仿宋" w:eastAsia="仿宋" w:cs="仿宋"/>
          <w:color w:val="auto"/>
          <w:szCs w:val="21"/>
        </w:rPr>
        <w:sym w:font="Wingdings" w:char="00A8"/>
      </w:r>
      <w:r>
        <w:rPr>
          <w:rFonts w:ascii="仿宋" w:hAnsi="仿宋" w:eastAsia="仿宋" w:cs="仿宋"/>
          <w:bCs/>
          <w:color w:val="auto"/>
          <w:szCs w:val="21"/>
        </w:rPr>
        <w:t>否</w:t>
      </w:r>
    </w:p>
    <w:p w14:paraId="3FA0E9B4">
      <w:pPr>
        <w:adjustRightInd w:val="0"/>
        <w:snapToGrid w:val="0"/>
        <w:spacing w:line="400" w:lineRule="exact"/>
        <w:ind w:firstLine="840" w:firstLineChars="400"/>
        <w:rPr>
          <w:rFonts w:hint="default" w:ascii="仿宋" w:hAnsi="仿宋" w:eastAsia="仿宋" w:cs="仿宋"/>
          <w:bCs/>
          <w:color w:val="auto"/>
          <w:szCs w:val="21"/>
          <w:u w:val="single"/>
        </w:rPr>
      </w:pPr>
      <w:r>
        <w:rPr>
          <w:rFonts w:ascii="仿宋" w:hAnsi="仿宋" w:eastAsia="仿宋" w:cs="仿宋"/>
          <w:bCs/>
          <w:color w:val="auto"/>
          <w:szCs w:val="21"/>
        </w:rPr>
        <w:t>验收组织的其他事项：</w:t>
      </w:r>
    </w:p>
    <w:p w14:paraId="107D54A9">
      <w:pPr>
        <w:adjustRightInd w:val="0"/>
        <w:snapToGrid w:val="0"/>
        <w:spacing w:line="400" w:lineRule="exact"/>
        <w:ind w:firstLine="420" w:firstLineChars="200"/>
        <w:rPr>
          <w:rFonts w:hint="default" w:ascii="仿宋" w:hAnsi="仿宋" w:eastAsia="仿宋" w:cs="仿宋"/>
          <w:bCs/>
          <w:color w:val="auto"/>
          <w:szCs w:val="21"/>
          <w:u w:val="single"/>
        </w:rPr>
      </w:pPr>
      <w:r>
        <w:rPr>
          <w:rFonts w:ascii="仿宋" w:hAnsi="仿宋" w:eastAsia="仿宋" w:cs="仿宋"/>
          <w:bCs/>
          <w:color w:val="auto"/>
          <w:szCs w:val="21"/>
        </w:rPr>
        <w:t>（2）履约验收时间：</w:t>
      </w:r>
      <w:r>
        <w:rPr>
          <w:rFonts w:ascii="仿宋" w:hAnsi="仿宋" w:eastAsia="仿宋" w:cs="仿宋"/>
          <w:bCs/>
          <w:color w:val="auto"/>
          <w:szCs w:val="21"/>
          <w:u w:val="single"/>
        </w:rPr>
        <w:t>供应商提出验收申请之日起</w:t>
      </w:r>
      <w:r>
        <w:rPr>
          <w:rFonts w:hint="eastAsia" w:ascii="仿宋" w:hAnsi="仿宋" w:eastAsia="仿宋" w:cs="仿宋"/>
          <w:bCs/>
          <w:color w:val="auto"/>
          <w:szCs w:val="21"/>
          <w:u w:val="single"/>
          <w:lang w:val="en-US" w:eastAsia="zh-CN"/>
        </w:rPr>
        <w:t>7</w:t>
      </w:r>
      <w:r>
        <w:rPr>
          <w:rFonts w:ascii="仿宋" w:hAnsi="仿宋" w:eastAsia="仿宋" w:cs="仿宋"/>
          <w:bCs/>
          <w:color w:val="auto"/>
          <w:szCs w:val="21"/>
          <w:u w:val="single"/>
        </w:rPr>
        <w:t>日内组织验收</w:t>
      </w:r>
    </w:p>
    <w:p w14:paraId="1B227596">
      <w:pPr>
        <w:adjustRightInd w:val="0"/>
        <w:snapToGrid w:val="0"/>
        <w:spacing w:line="400" w:lineRule="exact"/>
        <w:ind w:firstLine="420" w:firstLineChars="200"/>
        <w:rPr>
          <w:rFonts w:hint="default" w:ascii="仿宋" w:hAnsi="仿宋" w:eastAsia="仿宋" w:cs="仿宋"/>
          <w:bCs/>
          <w:color w:val="auto"/>
          <w:szCs w:val="21"/>
        </w:rPr>
      </w:pPr>
      <w:r>
        <w:rPr>
          <w:rFonts w:ascii="仿宋" w:hAnsi="仿宋" w:eastAsia="仿宋" w:cs="仿宋"/>
          <w:bCs/>
          <w:color w:val="auto"/>
          <w:szCs w:val="21"/>
        </w:rPr>
        <w:t>（3）履约验收方式：</w:t>
      </w:r>
      <w:r>
        <w:rPr>
          <w:rFonts w:ascii="仿宋" w:hAnsi="仿宋" w:eastAsia="仿宋" w:cs="仿宋"/>
          <w:color w:val="auto"/>
          <w:szCs w:val="21"/>
        </w:rPr>
        <w:sym w:font="Wingdings" w:char="00FE"/>
      </w:r>
      <w:r>
        <w:rPr>
          <w:rFonts w:ascii="仿宋" w:hAnsi="仿宋" w:eastAsia="仿宋" w:cs="仿宋"/>
          <w:bCs/>
          <w:color w:val="auto"/>
          <w:szCs w:val="21"/>
        </w:rPr>
        <w:t xml:space="preserve">一次性验收         </w:t>
      </w:r>
    </w:p>
    <w:p w14:paraId="4235C59B">
      <w:pPr>
        <w:adjustRightInd w:val="0"/>
        <w:snapToGrid w:val="0"/>
        <w:spacing w:line="400" w:lineRule="exact"/>
        <w:rPr>
          <w:rFonts w:hint="default" w:ascii="仿宋" w:hAnsi="仿宋" w:eastAsia="仿宋" w:cs="仿宋"/>
          <w:bCs/>
          <w:color w:val="auto"/>
          <w:szCs w:val="21"/>
        </w:rPr>
      </w:pPr>
      <w:r>
        <w:rPr>
          <w:rFonts w:ascii="仿宋" w:hAnsi="仿宋" w:eastAsia="仿宋" w:cs="仿宋"/>
          <w:color w:val="auto"/>
          <w:szCs w:val="21"/>
        </w:rPr>
        <w:sym w:font="Wingdings" w:char="00A8"/>
      </w:r>
      <w:r>
        <w:rPr>
          <w:rFonts w:ascii="仿宋" w:hAnsi="仿宋" w:eastAsia="仿宋" w:cs="仿宋"/>
          <w:bCs/>
          <w:color w:val="auto"/>
          <w:szCs w:val="21"/>
        </w:rPr>
        <w:t>分期/分项验收：</w:t>
      </w:r>
      <w:r>
        <w:rPr>
          <w:rFonts w:ascii="仿宋" w:hAnsi="仿宋" w:eastAsia="仿宋" w:cs="仿宋"/>
          <w:bCs/>
          <w:color w:val="auto"/>
          <w:szCs w:val="21"/>
          <w:u w:val="single"/>
        </w:rPr>
        <w:t>（应明确分期/分项验收的工作安排）</w:t>
      </w:r>
    </w:p>
    <w:p w14:paraId="0820BBC5">
      <w:pPr>
        <w:adjustRightInd w:val="0"/>
        <w:snapToGrid w:val="0"/>
        <w:spacing w:line="400" w:lineRule="exact"/>
        <w:ind w:firstLine="420" w:firstLineChars="200"/>
        <w:rPr>
          <w:rFonts w:hint="default" w:ascii="仿宋" w:hAnsi="仿宋" w:eastAsia="仿宋" w:cs="仿宋"/>
          <w:bCs/>
          <w:color w:val="auto"/>
          <w:szCs w:val="21"/>
        </w:rPr>
      </w:pPr>
      <w:r>
        <w:rPr>
          <w:rFonts w:ascii="仿宋" w:hAnsi="仿宋" w:eastAsia="仿宋" w:cs="仿宋"/>
          <w:bCs/>
          <w:color w:val="auto"/>
          <w:szCs w:val="21"/>
        </w:rPr>
        <w:t>（4）履约验收程序：</w:t>
      </w:r>
    </w:p>
    <w:p w14:paraId="5B23E74A">
      <w:pPr>
        <w:adjustRightInd w:val="0"/>
        <w:snapToGrid w:val="0"/>
        <w:spacing w:line="400" w:lineRule="exact"/>
        <w:ind w:firstLine="420" w:firstLineChars="200"/>
        <w:rPr>
          <w:rFonts w:hint="eastAsia" w:ascii="仿宋" w:hAnsi="仿宋" w:eastAsia="仿宋" w:cs="仿宋"/>
          <w:bCs/>
          <w:color w:val="auto"/>
          <w:szCs w:val="21"/>
          <w:u w:val="single"/>
          <w:lang w:val="en-US" w:eastAsia="zh-CN"/>
        </w:rPr>
      </w:pPr>
      <w:r>
        <w:rPr>
          <w:rFonts w:ascii="仿宋" w:hAnsi="仿宋" w:eastAsia="仿宋" w:cs="仿宋"/>
          <w:bCs/>
          <w:color w:val="auto"/>
          <w:szCs w:val="21"/>
        </w:rPr>
        <w:t>（5）履约验收的内容：</w:t>
      </w:r>
      <w:r>
        <w:rPr>
          <w:rFonts w:ascii="仿宋" w:hAnsi="仿宋" w:eastAsia="仿宋" w:cs="仿宋"/>
          <w:bCs/>
          <w:color w:val="auto"/>
          <w:szCs w:val="21"/>
          <w:u w:val="single"/>
        </w:rPr>
        <w:t>包括每一项技术和商务要求的履约情况，落实政府采购扶持中小企业，支持绿色发展和乡村振兴等政策情况</w:t>
      </w:r>
      <w:r>
        <w:rPr>
          <w:rFonts w:hint="eastAsia" w:ascii="仿宋" w:hAnsi="仿宋" w:eastAsia="仿宋" w:cs="仿宋"/>
          <w:bCs/>
          <w:color w:val="auto"/>
          <w:szCs w:val="21"/>
          <w:u w:val="single"/>
          <w:lang w:val="en-US" w:eastAsia="zh-CN"/>
        </w:rPr>
        <w:t xml:space="preserve"> </w:t>
      </w:r>
    </w:p>
    <w:p w14:paraId="38303C03">
      <w:pPr>
        <w:adjustRightInd w:val="0"/>
        <w:snapToGrid w:val="0"/>
        <w:spacing w:line="400" w:lineRule="exact"/>
        <w:ind w:firstLine="420" w:firstLineChars="200"/>
        <w:rPr>
          <w:rFonts w:hint="default" w:ascii="仿宋" w:hAnsi="仿宋" w:eastAsia="仿宋" w:cs="仿宋"/>
          <w:bCs/>
          <w:color w:val="auto"/>
          <w:szCs w:val="21"/>
          <w:u w:val="single"/>
        </w:rPr>
      </w:pPr>
      <w:r>
        <w:rPr>
          <w:rFonts w:ascii="仿宋" w:hAnsi="仿宋" w:eastAsia="仿宋" w:cs="仿宋"/>
          <w:bCs/>
          <w:color w:val="auto"/>
          <w:szCs w:val="21"/>
        </w:rPr>
        <w:t>（6）履约验收标准：</w:t>
      </w:r>
    </w:p>
    <w:p w14:paraId="43540233">
      <w:pPr>
        <w:autoSpaceDE w:val="0"/>
        <w:autoSpaceDN w:val="0"/>
        <w:adjustRightInd w:val="0"/>
        <w:spacing w:line="400" w:lineRule="exact"/>
        <w:ind w:firstLine="420" w:firstLineChars="200"/>
        <w:rPr>
          <w:rFonts w:hint="default" w:ascii="仿宋" w:hAnsi="仿宋" w:eastAsia="仿宋" w:cs="仿宋"/>
          <w:color w:val="auto"/>
          <w:szCs w:val="21"/>
        </w:rPr>
      </w:pPr>
      <w:r>
        <w:rPr>
          <w:rFonts w:ascii="仿宋" w:hAnsi="仿宋" w:eastAsia="仿宋" w:cs="仿宋"/>
          <w:bCs/>
          <w:color w:val="auto"/>
          <w:szCs w:val="21"/>
        </w:rPr>
        <w:t>（7）是否以采购活动中供应商提供的样品作为参考：</w:t>
      </w:r>
      <w:r>
        <w:rPr>
          <w:rFonts w:ascii="仿宋" w:hAnsi="仿宋" w:eastAsia="仿宋" w:cs="仿宋"/>
          <w:color w:val="auto"/>
          <w:szCs w:val="21"/>
        </w:rPr>
        <w:sym w:font="Wingdings" w:char="00A8"/>
      </w:r>
      <w:r>
        <w:rPr>
          <w:rFonts w:ascii="仿宋" w:hAnsi="仿宋" w:eastAsia="仿宋" w:cs="仿宋"/>
          <w:bCs/>
          <w:color w:val="auto"/>
          <w:szCs w:val="21"/>
        </w:rPr>
        <w:t xml:space="preserve">是  </w:t>
      </w:r>
      <w:r>
        <w:rPr>
          <w:rFonts w:ascii="仿宋" w:hAnsi="仿宋" w:eastAsia="仿宋" w:cs="仿宋"/>
          <w:color w:val="auto"/>
          <w:szCs w:val="21"/>
        </w:rPr>
        <w:sym w:font="Wingdings" w:char="00FE"/>
      </w:r>
      <w:r>
        <w:rPr>
          <w:rFonts w:ascii="仿宋" w:hAnsi="仿宋" w:eastAsia="仿宋" w:cs="仿宋"/>
          <w:bCs/>
          <w:color w:val="auto"/>
          <w:szCs w:val="21"/>
        </w:rPr>
        <w:t>否</w:t>
      </w:r>
    </w:p>
    <w:p w14:paraId="2EEB5E01">
      <w:pPr>
        <w:adjustRightInd w:val="0"/>
        <w:snapToGrid w:val="0"/>
        <w:spacing w:line="400" w:lineRule="exact"/>
        <w:ind w:firstLine="420" w:firstLineChars="200"/>
        <w:rPr>
          <w:rFonts w:hint="eastAsia" w:ascii="仿宋" w:hAnsi="仿宋" w:eastAsia="仿宋" w:cs="仿宋"/>
          <w:bCs/>
          <w:color w:val="auto"/>
          <w:szCs w:val="21"/>
          <w:u w:val="single"/>
          <w:lang w:val="en-US" w:eastAsia="zh-CN"/>
        </w:rPr>
      </w:pPr>
      <w:r>
        <w:rPr>
          <w:rFonts w:ascii="仿宋" w:hAnsi="仿宋" w:eastAsia="仿宋" w:cs="仿宋"/>
          <w:bCs/>
          <w:color w:val="auto"/>
          <w:szCs w:val="21"/>
        </w:rPr>
        <w:t>（8）履约验收其他事项：</w:t>
      </w:r>
      <w:r>
        <w:rPr>
          <w:rFonts w:hint="eastAsia" w:ascii="仿宋" w:hAnsi="仿宋" w:eastAsia="仿宋" w:cs="仿宋"/>
          <w:bCs/>
          <w:color w:val="auto"/>
          <w:szCs w:val="21"/>
          <w:u w:val="single"/>
          <w:lang w:val="en-US" w:eastAsia="zh-CN"/>
        </w:rPr>
        <w:t>/</w:t>
      </w:r>
    </w:p>
    <w:p w14:paraId="4F3A0A1E">
      <w:pPr>
        <w:numPr>
          <w:ilvl w:val="0"/>
          <w:numId w:val="1"/>
        </w:numPr>
        <w:adjustRightInd w:val="0"/>
        <w:snapToGrid w:val="0"/>
        <w:spacing w:line="400" w:lineRule="exact"/>
        <w:ind w:firstLine="422" w:firstLineChars="200"/>
        <w:rPr>
          <w:rFonts w:hint="default" w:ascii="仿宋" w:hAnsi="仿宋" w:eastAsia="仿宋" w:cs="仿宋"/>
          <w:b/>
          <w:color w:val="auto"/>
          <w:szCs w:val="21"/>
        </w:rPr>
      </w:pPr>
      <w:r>
        <w:rPr>
          <w:rFonts w:ascii="仿宋" w:hAnsi="仿宋" w:eastAsia="仿宋" w:cs="仿宋"/>
          <w:b/>
          <w:color w:val="auto"/>
          <w:szCs w:val="21"/>
        </w:rPr>
        <w:t>组成合同的文件</w:t>
      </w:r>
    </w:p>
    <w:p w14:paraId="07BDA660">
      <w:pPr>
        <w:adjustRightInd w:val="0"/>
        <w:snapToGrid w:val="0"/>
        <w:spacing w:line="400" w:lineRule="exact"/>
        <w:ind w:firstLine="420" w:firstLineChars="200"/>
        <w:rPr>
          <w:rFonts w:hint="default" w:ascii="仿宋" w:hAnsi="仿宋" w:eastAsia="仿宋" w:cs="仿宋"/>
          <w:color w:val="auto"/>
          <w:szCs w:val="21"/>
        </w:rPr>
      </w:pPr>
      <w:r>
        <w:rPr>
          <w:rFonts w:ascii="仿宋" w:hAnsi="仿宋" w:eastAsia="仿宋" w:cs="仿宋"/>
          <w:color w:val="auto"/>
          <w:szCs w:val="21"/>
        </w:rPr>
        <w:t>本协议书与下列文件一起构成合同文件，如下述文件之间有任何抵触、矛盾或歧义，应按以下顺序解释：</w:t>
      </w:r>
    </w:p>
    <w:p w14:paraId="572C4410">
      <w:pPr>
        <w:adjustRightInd w:val="0"/>
        <w:snapToGrid w:val="0"/>
        <w:spacing w:line="400" w:lineRule="exact"/>
        <w:ind w:firstLine="420" w:firstLineChars="200"/>
        <w:rPr>
          <w:rFonts w:hint="default" w:ascii="仿宋" w:hAnsi="仿宋" w:eastAsia="仿宋" w:cs="仿宋"/>
          <w:color w:val="auto"/>
          <w:szCs w:val="21"/>
        </w:rPr>
      </w:pPr>
      <w:r>
        <w:rPr>
          <w:rFonts w:ascii="仿宋" w:hAnsi="仿宋" w:eastAsia="仿宋" w:cs="仿宋"/>
          <w:color w:val="auto"/>
          <w:szCs w:val="21"/>
        </w:rPr>
        <w:t>（1）政府采购合同协议书及其变更、补充协议</w:t>
      </w:r>
    </w:p>
    <w:p w14:paraId="5789D0A8">
      <w:pPr>
        <w:adjustRightInd w:val="0"/>
        <w:snapToGrid w:val="0"/>
        <w:spacing w:line="400" w:lineRule="exact"/>
        <w:ind w:firstLine="420" w:firstLineChars="200"/>
        <w:rPr>
          <w:rFonts w:hint="default" w:ascii="仿宋" w:hAnsi="仿宋" w:eastAsia="仿宋" w:cs="仿宋"/>
          <w:color w:val="auto"/>
          <w:szCs w:val="21"/>
        </w:rPr>
      </w:pPr>
      <w:r>
        <w:rPr>
          <w:rFonts w:ascii="仿宋" w:hAnsi="仿宋" w:eastAsia="仿宋" w:cs="仿宋"/>
          <w:color w:val="auto"/>
          <w:szCs w:val="21"/>
        </w:rPr>
        <w:t>（2）政府采购合同专用条款</w:t>
      </w:r>
    </w:p>
    <w:p w14:paraId="41E43B53">
      <w:pPr>
        <w:adjustRightInd w:val="0"/>
        <w:snapToGrid w:val="0"/>
        <w:spacing w:line="400" w:lineRule="exact"/>
        <w:ind w:firstLine="420" w:firstLineChars="200"/>
        <w:rPr>
          <w:rFonts w:hint="default" w:ascii="仿宋" w:hAnsi="仿宋" w:eastAsia="仿宋" w:cs="仿宋"/>
          <w:color w:val="auto"/>
          <w:szCs w:val="21"/>
        </w:rPr>
      </w:pPr>
      <w:r>
        <w:rPr>
          <w:rFonts w:ascii="仿宋" w:hAnsi="仿宋" w:eastAsia="仿宋" w:cs="仿宋"/>
          <w:color w:val="auto"/>
          <w:szCs w:val="21"/>
        </w:rPr>
        <w:t>（3）政府采购合同通用条款</w:t>
      </w:r>
    </w:p>
    <w:p w14:paraId="63228EE6">
      <w:pPr>
        <w:adjustRightInd w:val="0"/>
        <w:snapToGrid w:val="0"/>
        <w:spacing w:line="400" w:lineRule="exact"/>
        <w:ind w:firstLine="420" w:firstLineChars="200"/>
        <w:rPr>
          <w:rFonts w:hint="default" w:ascii="仿宋" w:hAnsi="仿宋" w:eastAsia="仿宋" w:cs="仿宋"/>
          <w:color w:val="auto"/>
          <w:szCs w:val="21"/>
        </w:rPr>
      </w:pPr>
      <w:r>
        <w:rPr>
          <w:rFonts w:ascii="仿宋" w:hAnsi="仿宋" w:eastAsia="仿宋" w:cs="仿宋"/>
          <w:color w:val="auto"/>
          <w:szCs w:val="21"/>
        </w:rPr>
        <w:t>（4）中标（成交）通知书</w:t>
      </w:r>
    </w:p>
    <w:p w14:paraId="53E91C6D">
      <w:pPr>
        <w:adjustRightInd w:val="0"/>
        <w:snapToGrid w:val="0"/>
        <w:spacing w:line="400" w:lineRule="exact"/>
        <w:ind w:firstLine="420" w:firstLineChars="200"/>
        <w:rPr>
          <w:rFonts w:hint="default" w:ascii="仿宋" w:hAnsi="仿宋" w:eastAsia="仿宋" w:cs="仿宋"/>
          <w:color w:val="auto"/>
          <w:szCs w:val="21"/>
        </w:rPr>
      </w:pPr>
      <w:r>
        <w:rPr>
          <w:rFonts w:ascii="仿宋" w:hAnsi="仿宋" w:eastAsia="仿宋" w:cs="仿宋"/>
          <w:color w:val="auto"/>
          <w:szCs w:val="21"/>
        </w:rPr>
        <w:t>（5）投标（响应）文件</w:t>
      </w:r>
    </w:p>
    <w:p w14:paraId="55FBCE1B">
      <w:pPr>
        <w:adjustRightInd w:val="0"/>
        <w:snapToGrid w:val="0"/>
        <w:spacing w:line="400" w:lineRule="exact"/>
        <w:ind w:firstLine="420" w:firstLineChars="200"/>
        <w:rPr>
          <w:rFonts w:hint="default" w:ascii="仿宋" w:hAnsi="仿宋" w:eastAsia="仿宋" w:cs="仿宋"/>
          <w:color w:val="auto"/>
          <w:szCs w:val="21"/>
        </w:rPr>
      </w:pPr>
      <w:r>
        <w:rPr>
          <w:rFonts w:ascii="仿宋" w:hAnsi="仿宋" w:eastAsia="仿宋" w:cs="仿宋"/>
          <w:color w:val="auto"/>
          <w:szCs w:val="21"/>
        </w:rPr>
        <w:t>（6）采购文件</w:t>
      </w:r>
    </w:p>
    <w:p w14:paraId="0D78122E">
      <w:pPr>
        <w:adjustRightInd w:val="0"/>
        <w:snapToGrid w:val="0"/>
        <w:spacing w:line="400" w:lineRule="exact"/>
        <w:ind w:firstLine="420" w:firstLineChars="200"/>
        <w:rPr>
          <w:rFonts w:hint="default" w:ascii="仿宋" w:hAnsi="仿宋" w:eastAsia="仿宋" w:cs="仿宋"/>
          <w:color w:val="auto"/>
          <w:szCs w:val="21"/>
        </w:rPr>
      </w:pPr>
      <w:r>
        <w:rPr>
          <w:rFonts w:ascii="仿宋" w:hAnsi="仿宋" w:eastAsia="仿宋" w:cs="仿宋"/>
          <w:color w:val="auto"/>
          <w:szCs w:val="21"/>
        </w:rPr>
        <w:t>（7）有关技术文件，图纸</w:t>
      </w:r>
    </w:p>
    <w:p w14:paraId="3A6F3A9F">
      <w:pPr>
        <w:autoSpaceDE w:val="0"/>
        <w:autoSpaceDN w:val="0"/>
        <w:adjustRightInd w:val="0"/>
        <w:spacing w:line="400" w:lineRule="exact"/>
        <w:ind w:firstLine="420" w:firstLineChars="200"/>
        <w:rPr>
          <w:rFonts w:hint="default" w:ascii="仿宋" w:hAnsi="仿宋" w:eastAsia="仿宋" w:cs="仿宋"/>
          <w:color w:val="auto"/>
          <w:szCs w:val="21"/>
        </w:rPr>
      </w:pPr>
      <w:r>
        <w:rPr>
          <w:rFonts w:ascii="仿宋" w:hAnsi="仿宋" w:eastAsia="仿宋" w:cs="仿宋"/>
          <w:color w:val="auto"/>
          <w:szCs w:val="21"/>
        </w:rPr>
        <w:t>（8）国家法律、行政法规和规章制度规定或合同约定的作为合同组成部分的其他文件</w:t>
      </w:r>
    </w:p>
    <w:p w14:paraId="378EDDE4">
      <w:pPr>
        <w:numPr>
          <w:ilvl w:val="0"/>
          <w:numId w:val="1"/>
        </w:numPr>
        <w:adjustRightInd w:val="0"/>
        <w:snapToGrid w:val="0"/>
        <w:spacing w:line="400" w:lineRule="exact"/>
        <w:ind w:firstLine="422" w:firstLineChars="200"/>
        <w:rPr>
          <w:rFonts w:hint="default" w:ascii="仿宋" w:hAnsi="仿宋" w:eastAsia="仿宋" w:cs="仿宋"/>
          <w:b/>
          <w:color w:val="auto"/>
          <w:szCs w:val="21"/>
        </w:rPr>
      </w:pPr>
      <w:r>
        <w:rPr>
          <w:rFonts w:ascii="仿宋" w:hAnsi="仿宋" w:eastAsia="仿宋" w:cs="仿宋"/>
          <w:b/>
          <w:color w:val="auto"/>
          <w:szCs w:val="21"/>
        </w:rPr>
        <w:t>合同生效</w:t>
      </w:r>
    </w:p>
    <w:p w14:paraId="59D3C05A">
      <w:pPr>
        <w:adjustRightInd w:val="0"/>
        <w:snapToGrid w:val="0"/>
        <w:spacing w:line="400" w:lineRule="exact"/>
        <w:ind w:firstLine="420" w:firstLineChars="200"/>
        <w:rPr>
          <w:rFonts w:hint="default" w:ascii="仿宋" w:hAnsi="仿宋" w:eastAsia="仿宋" w:cs="仿宋"/>
          <w:color w:val="auto"/>
          <w:szCs w:val="21"/>
        </w:rPr>
      </w:pPr>
      <w:r>
        <w:rPr>
          <w:rFonts w:ascii="仿宋" w:hAnsi="仿宋" w:eastAsia="仿宋" w:cs="仿宋"/>
          <w:color w:val="auto"/>
          <w:szCs w:val="21"/>
        </w:rPr>
        <w:t>本合同自生效。</w:t>
      </w:r>
    </w:p>
    <w:p w14:paraId="31F3C79D">
      <w:pPr>
        <w:numPr>
          <w:ilvl w:val="0"/>
          <w:numId w:val="1"/>
        </w:numPr>
        <w:adjustRightInd w:val="0"/>
        <w:snapToGrid w:val="0"/>
        <w:spacing w:line="400" w:lineRule="exact"/>
        <w:ind w:firstLine="422" w:firstLineChars="200"/>
        <w:rPr>
          <w:rFonts w:hint="default" w:ascii="仿宋" w:hAnsi="仿宋" w:eastAsia="仿宋" w:cs="仿宋"/>
          <w:b/>
          <w:color w:val="auto"/>
          <w:szCs w:val="21"/>
        </w:rPr>
      </w:pPr>
      <w:r>
        <w:rPr>
          <w:rFonts w:ascii="仿宋" w:hAnsi="仿宋" w:eastAsia="仿宋" w:cs="仿宋"/>
          <w:b/>
          <w:color w:val="auto"/>
          <w:szCs w:val="21"/>
        </w:rPr>
        <w:t>合同份数</w:t>
      </w:r>
    </w:p>
    <w:p w14:paraId="51E06848">
      <w:pPr>
        <w:adjustRightInd w:val="0"/>
        <w:snapToGrid w:val="0"/>
        <w:spacing w:line="400" w:lineRule="exact"/>
        <w:ind w:firstLine="420" w:firstLineChars="200"/>
        <w:rPr>
          <w:rFonts w:hint="default" w:ascii="仿宋" w:hAnsi="仿宋" w:eastAsia="仿宋" w:cs="仿宋"/>
          <w:color w:val="auto"/>
          <w:szCs w:val="21"/>
        </w:rPr>
      </w:pPr>
      <w:r>
        <w:rPr>
          <w:rFonts w:ascii="仿宋" w:hAnsi="仿宋" w:eastAsia="仿宋" w:cs="仿宋"/>
          <w:color w:val="auto"/>
          <w:szCs w:val="21"/>
        </w:rPr>
        <w:t>本合同一式</w:t>
      </w:r>
      <w:r>
        <w:rPr>
          <w:rFonts w:hint="eastAsia" w:ascii="仿宋" w:hAnsi="仿宋" w:eastAsia="仿宋" w:cs="仿宋"/>
          <w:color w:val="auto"/>
          <w:szCs w:val="21"/>
          <w:lang w:val="en-US" w:eastAsia="zh-CN"/>
        </w:rPr>
        <w:t>肆</w:t>
      </w:r>
      <w:r>
        <w:rPr>
          <w:rFonts w:ascii="仿宋" w:hAnsi="仿宋" w:eastAsia="仿宋" w:cs="仿宋"/>
          <w:color w:val="auto"/>
          <w:szCs w:val="21"/>
        </w:rPr>
        <w:t>份，甲方执贰份，乙方执贰份，均具有同等法律效力。</w:t>
      </w:r>
    </w:p>
    <w:p w14:paraId="14DF51AF">
      <w:pPr>
        <w:adjustRightInd w:val="0"/>
        <w:snapToGrid w:val="0"/>
        <w:spacing w:line="400" w:lineRule="exact"/>
        <w:ind w:firstLine="420" w:firstLineChars="200"/>
        <w:rPr>
          <w:rFonts w:hint="default" w:ascii="仿宋" w:hAnsi="仿宋" w:eastAsia="仿宋" w:cs="仿宋"/>
          <w:color w:val="auto"/>
          <w:szCs w:val="21"/>
        </w:rPr>
      </w:pPr>
      <w:r>
        <w:rPr>
          <w:rFonts w:ascii="仿宋" w:hAnsi="仿宋" w:eastAsia="仿宋" w:cs="仿宋"/>
          <w:color w:val="auto"/>
          <w:szCs w:val="21"/>
        </w:rPr>
        <w:t>合同订立时间：2024年   月    日</w:t>
      </w:r>
    </w:p>
    <w:p w14:paraId="381C865D">
      <w:pPr>
        <w:adjustRightInd w:val="0"/>
        <w:snapToGrid w:val="0"/>
        <w:spacing w:line="400" w:lineRule="exact"/>
        <w:ind w:firstLine="420" w:firstLineChars="200"/>
        <w:rPr>
          <w:rFonts w:hint="default" w:ascii="仿宋" w:hAnsi="仿宋" w:eastAsia="仿宋" w:cs="仿宋"/>
          <w:color w:val="auto"/>
          <w:szCs w:val="21"/>
        </w:rPr>
      </w:pPr>
      <w:r>
        <w:rPr>
          <w:rFonts w:ascii="仿宋" w:hAnsi="仿宋" w:eastAsia="仿宋" w:cs="仿宋"/>
          <w:color w:val="auto"/>
          <w:szCs w:val="21"/>
        </w:rPr>
        <w:t>合同订立地点：</w:t>
      </w:r>
    </w:p>
    <w:p w14:paraId="058D777B">
      <w:pPr>
        <w:adjustRightInd w:val="0"/>
        <w:snapToGrid w:val="0"/>
        <w:spacing w:line="400" w:lineRule="exact"/>
        <w:ind w:firstLine="420" w:firstLineChars="200"/>
        <w:rPr>
          <w:rFonts w:hint="default" w:ascii="仿宋" w:hAnsi="仿宋" w:eastAsia="仿宋" w:cs="仿宋"/>
          <w:color w:val="auto"/>
          <w:szCs w:val="24"/>
        </w:rPr>
      </w:pPr>
      <w:r>
        <w:rPr>
          <w:rFonts w:ascii="仿宋" w:hAnsi="仿宋" w:eastAsia="仿宋" w:cs="仿宋"/>
          <w:color w:val="auto"/>
          <w:szCs w:val="21"/>
        </w:rPr>
        <w:t>附件：具体标的及其技术要求和商务要求、联合协议、分包意向协议等。</w:t>
      </w:r>
    </w:p>
    <w:p w14:paraId="0F7114D8">
      <w:pPr>
        <w:spacing w:line="400" w:lineRule="exact"/>
        <w:ind w:firstLine="420" w:firstLineChars="200"/>
        <w:rPr>
          <w:rFonts w:hint="default" w:ascii="仿宋" w:hAnsi="仿宋" w:eastAsia="仿宋" w:cs="仿宋"/>
          <w:color w:val="auto"/>
          <w:szCs w:val="21"/>
        </w:rPr>
      </w:pPr>
    </w:p>
    <w:p w14:paraId="55EA4EC6">
      <w:pPr>
        <w:keepNext/>
        <w:keepLines/>
        <w:spacing w:line="400" w:lineRule="exact"/>
        <w:rPr>
          <w:rFonts w:hint="default" w:ascii="仿宋" w:hAnsi="仿宋" w:eastAsia="仿宋" w:cs="仿宋"/>
          <w:color w:val="auto"/>
          <w:szCs w:val="21"/>
        </w:rPr>
      </w:pPr>
    </w:p>
    <w:p w14:paraId="075D8417">
      <w:pPr>
        <w:spacing w:line="240" w:lineRule="auto"/>
        <w:rPr>
          <w:rFonts w:hint="default" w:ascii="仿宋" w:hAnsi="仿宋" w:eastAsia="仿宋" w:cs="仿宋"/>
          <w:color w:val="auto"/>
          <w:szCs w:val="24"/>
        </w:rPr>
      </w:pPr>
      <w:r>
        <w:rPr>
          <w:rFonts w:ascii="仿宋" w:hAnsi="仿宋" w:eastAsia="仿宋" w:cs="仿宋"/>
          <w:color w:val="auto"/>
          <w:szCs w:val="24"/>
        </w:rPr>
        <w:br w:type="page"/>
      </w:r>
    </w:p>
    <w:p w14:paraId="3F418A7E">
      <w:pPr>
        <w:ind w:firstLine="420" w:firstLineChars="200"/>
        <w:rPr>
          <w:rFonts w:hint="default" w:ascii="仿宋" w:hAnsi="仿宋" w:eastAsia="仿宋" w:cs="仿宋"/>
          <w:color w:val="auto"/>
          <w:szCs w:val="21"/>
        </w:rPr>
      </w:pPr>
    </w:p>
    <w:tbl>
      <w:tblPr>
        <w:tblStyle w:val="29"/>
        <w:tblW w:w="8904"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005"/>
        <w:gridCol w:w="2557"/>
        <w:gridCol w:w="2098"/>
        <w:gridCol w:w="2244"/>
      </w:tblGrid>
      <w:tr w14:paraId="4B6ABFE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562" w:type="dxa"/>
            <w:gridSpan w:val="2"/>
            <w:tcBorders>
              <w:bottom w:val="single" w:color="auto" w:sz="2" w:space="0"/>
              <w:right w:val="single" w:color="auto" w:sz="2" w:space="0"/>
            </w:tcBorders>
            <w:vAlign w:val="center"/>
          </w:tcPr>
          <w:p w14:paraId="1630EBC6">
            <w:pPr>
              <w:adjustRightInd w:val="0"/>
              <w:snapToGrid w:val="0"/>
              <w:spacing w:line="300" w:lineRule="exact"/>
              <w:jc w:val="center"/>
              <w:rPr>
                <w:rFonts w:hint="default" w:ascii="仿宋" w:hAnsi="仿宋" w:eastAsia="仿宋" w:cs="仿宋"/>
                <w:color w:val="auto"/>
                <w:szCs w:val="24"/>
              </w:rPr>
            </w:pPr>
            <w:r>
              <w:rPr>
                <w:rFonts w:ascii="仿宋" w:hAnsi="仿宋" w:eastAsia="仿宋" w:cs="仿宋"/>
                <w:color w:val="auto"/>
                <w:szCs w:val="21"/>
              </w:rPr>
              <w:t>甲方：</w:t>
            </w:r>
          </w:p>
        </w:tc>
        <w:tc>
          <w:tcPr>
            <w:tcW w:w="4342" w:type="dxa"/>
            <w:gridSpan w:val="2"/>
            <w:tcBorders>
              <w:left w:val="single" w:color="auto" w:sz="2" w:space="0"/>
              <w:bottom w:val="single" w:color="auto" w:sz="2" w:space="0"/>
            </w:tcBorders>
            <w:vAlign w:val="center"/>
          </w:tcPr>
          <w:p w14:paraId="0B54B55E">
            <w:pPr>
              <w:adjustRightInd w:val="0"/>
              <w:snapToGrid w:val="0"/>
              <w:spacing w:line="300" w:lineRule="exact"/>
              <w:jc w:val="center"/>
              <w:rPr>
                <w:rFonts w:hint="default" w:ascii="仿宋" w:hAnsi="仿宋" w:eastAsia="仿宋" w:cs="仿宋"/>
                <w:color w:val="auto"/>
                <w:szCs w:val="24"/>
              </w:rPr>
            </w:pPr>
            <w:r>
              <w:rPr>
                <w:rFonts w:ascii="仿宋" w:hAnsi="仿宋" w:eastAsia="仿宋" w:cs="仿宋"/>
                <w:color w:val="auto"/>
                <w:szCs w:val="21"/>
              </w:rPr>
              <w:t>乙方：</w:t>
            </w:r>
          </w:p>
        </w:tc>
      </w:tr>
      <w:tr w14:paraId="4EEF96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005" w:type="dxa"/>
            <w:tcBorders>
              <w:top w:val="single" w:color="auto" w:sz="2" w:space="0"/>
              <w:bottom w:val="single" w:color="auto" w:sz="2" w:space="0"/>
              <w:right w:val="single" w:color="auto" w:sz="2" w:space="0"/>
            </w:tcBorders>
            <w:vAlign w:val="center"/>
          </w:tcPr>
          <w:p w14:paraId="7E73904C">
            <w:pPr>
              <w:adjustRightInd w:val="0"/>
              <w:snapToGrid w:val="0"/>
              <w:spacing w:line="300" w:lineRule="exact"/>
              <w:jc w:val="center"/>
              <w:rPr>
                <w:rFonts w:hint="default" w:ascii="仿宋" w:hAnsi="仿宋" w:eastAsia="仿宋" w:cs="仿宋"/>
                <w:color w:val="auto"/>
                <w:szCs w:val="21"/>
              </w:rPr>
            </w:pPr>
            <w:r>
              <w:rPr>
                <w:rFonts w:ascii="仿宋" w:hAnsi="仿宋" w:eastAsia="仿宋" w:cs="仿宋"/>
                <w:color w:val="auto"/>
                <w:szCs w:val="21"/>
              </w:rPr>
              <w:t>单位名称（公章或合同章）</w:t>
            </w:r>
          </w:p>
        </w:tc>
        <w:tc>
          <w:tcPr>
            <w:tcW w:w="2557" w:type="dxa"/>
            <w:tcBorders>
              <w:top w:val="single" w:color="auto" w:sz="2" w:space="0"/>
              <w:left w:val="single" w:color="auto" w:sz="2" w:space="0"/>
              <w:bottom w:val="single" w:color="auto" w:sz="2" w:space="0"/>
              <w:right w:val="single" w:color="auto" w:sz="2" w:space="0"/>
            </w:tcBorders>
            <w:vAlign w:val="center"/>
          </w:tcPr>
          <w:p w14:paraId="22E9A94A">
            <w:pPr>
              <w:adjustRightInd w:val="0"/>
              <w:snapToGrid w:val="0"/>
              <w:spacing w:line="300" w:lineRule="exact"/>
              <w:jc w:val="center"/>
              <w:rPr>
                <w:rFonts w:hint="default" w:ascii="仿宋" w:hAnsi="仿宋" w:eastAsia="仿宋" w:cs="仿宋"/>
                <w:color w:val="auto"/>
                <w:szCs w:val="21"/>
              </w:rPr>
            </w:pPr>
          </w:p>
        </w:tc>
        <w:tc>
          <w:tcPr>
            <w:tcW w:w="2098" w:type="dxa"/>
            <w:tcBorders>
              <w:top w:val="single" w:color="auto" w:sz="2" w:space="0"/>
              <w:left w:val="single" w:color="auto" w:sz="2" w:space="0"/>
              <w:bottom w:val="single" w:color="auto" w:sz="2" w:space="0"/>
              <w:right w:val="single" w:color="auto" w:sz="2" w:space="0"/>
            </w:tcBorders>
            <w:vAlign w:val="center"/>
          </w:tcPr>
          <w:p w14:paraId="3708FE8D">
            <w:pPr>
              <w:adjustRightInd w:val="0"/>
              <w:snapToGrid w:val="0"/>
              <w:spacing w:line="300" w:lineRule="exact"/>
              <w:jc w:val="center"/>
              <w:rPr>
                <w:rFonts w:hint="default" w:ascii="仿宋" w:hAnsi="仿宋" w:eastAsia="仿宋" w:cs="仿宋"/>
                <w:color w:val="auto"/>
                <w:szCs w:val="21"/>
              </w:rPr>
            </w:pPr>
            <w:r>
              <w:rPr>
                <w:rFonts w:ascii="仿宋" w:hAnsi="仿宋" w:eastAsia="仿宋" w:cs="仿宋"/>
                <w:color w:val="auto"/>
                <w:szCs w:val="21"/>
              </w:rPr>
              <w:t>单位名称（公章或合同章）</w:t>
            </w:r>
          </w:p>
        </w:tc>
        <w:tc>
          <w:tcPr>
            <w:tcW w:w="2244" w:type="dxa"/>
            <w:tcBorders>
              <w:top w:val="single" w:color="auto" w:sz="2" w:space="0"/>
              <w:left w:val="single" w:color="auto" w:sz="2" w:space="0"/>
              <w:bottom w:val="single" w:color="auto" w:sz="2" w:space="0"/>
            </w:tcBorders>
            <w:vAlign w:val="center"/>
          </w:tcPr>
          <w:p w14:paraId="60774861">
            <w:pPr>
              <w:adjustRightInd w:val="0"/>
              <w:snapToGrid w:val="0"/>
              <w:spacing w:line="300" w:lineRule="exact"/>
              <w:jc w:val="center"/>
              <w:rPr>
                <w:rFonts w:hint="default" w:ascii="仿宋" w:hAnsi="仿宋" w:eastAsia="仿宋" w:cs="仿宋"/>
                <w:color w:val="auto"/>
                <w:spacing w:val="20"/>
                <w:szCs w:val="21"/>
              </w:rPr>
            </w:pPr>
          </w:p>
        </w:tc>
      </w:tr>
      <w:tr w14:paraId="2CA73D5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005" w:type="dxa"/>
            <w:vMerge w:val="restart"/>
            <w:tcBorders>
              <w:top w:val="single" w:color="auto" w:sz="2" w:space="0"/>
              <w:right w:val="single" w:color="auto" w:sz="2" w:space="0"/>
            </w:tcBorders>
            <w:vAlign w:val="center"/>
          </w:tcPr>
          <w:p w14:paraId="70058FBC">
            <w:pPr>
              <w:adjustRightInd w:val="0"/>
              <w:snapToGrid w:val="0"/>
              <w:spacing w:line="300" w:lineRule="exact"/>
              <w:jc w:val="center"/>
              <w:rPr>
                <w:rFonts w:hint="default" w:ascii="仿宋" w:hAnsi="仿宋" w:eastAsia="仿宋" w:cs="仿宋"/>
                <w:color w:val="auto"/>
                <w:szCs w:val="21"/>
              </w:rPr>
            </w:pPr>
            <w:r>
              <w:rPr>
                <w:rFonts w:ascii="仿宋" w:hAnsi="仿宋" w:eastAsia="仿宋" w:cs="仿宋"/>
                <w:color w:val="auto"/>
                <w:szCs w:val="21"/>
              </w:rPr>
              <w:t>法定代表人</w:t>
            </w:r>
          </w:p>
          <w:p w14:paraId="6E220F73">
            <w:pPr>
              <w:adjustRightInd w:val="0"/>
              <w:snapToGrid w:val="0"/>
              <w:spacing w:line="300" w:lineRule="exact"/>
              <w:ind w:firstLine="100" w:firstLineChars="48"/>
              <w:jc w:val="center"/>
              <w:rPr>
                <w:rFonts w:hint="default" w:ascii="仿宋" w:hAnsi="仿宋" w:eastAsia="仿宋" w:cs="仿宋"/>
                <w:color w:val="auto"/>
                <w:szCs w:val="21"/>
              </w:rPr>
            </w:pPr>
            <w:r>
              <w:rPr>
                <w:rFonts w:ascii="仿宋" w:hAnsi="仿宋" w:eastAsia="仿宋" w:cs="仿宋"/>
                <w:color w:val="auto"/>
                <w:szCs w:val="21"/>
              </w:rPr>
              <w:t>或其委托代理人（签章）</w:t>
            </w:r>
          </w:p>
        </w:tc>
        <w:tc>
          <w:tcPr>
            <w:tcW w:w="2557" w:type="dxa"/>
            <w:vMerge w:val="restart"/>
            <w:tcBorders>
              <w:top w:val="single" w:color="auto" w:sz="2" w:space="0"/>
              <w:left w:val="single" w:color="auto" w:sz="2" w:space="0"/>
              <w:right w:val="single" w:color="auto" w:sz="2" w:space="0"/>
            </w:tcBorders>
            <w:vAlign w:val="center"/>
          </w:tcPr>
          <w:p w14:paraId="55F30F20">
            <w:pPr>
              <w:adjustRightInd w:val="0"/>
              <w:snapToGrid w:val="0"/>
              <w:spacing w:line="300" w:lineRule="exact"/>
              <w:jc w:val="center"/>
              <w:rPr>
                <w:rFonts w:hint="default" w:ascii="仿宋" w:hAnsi="仿宋" w:eastAsia="仿宋" w:cs="仿宋"/>
                <w:color w:val="auto"/>
                <w:szCs w:val="21"/>
              </w:rPr>
            </w:pPr>
          </w:p>
        </w:tc>
        <w:tc>
          <w:tcPr>
            <w:tcW w:w="2098" w:type="dxa"/>
            <w:tcBorders>
              <w:top w:val="single" w:color="auto" w:sz="2" w:space="0"/>
              <w:left w:val="single" w:color="auto" w:sz="2" w:space="0"/>
              <w:right w:val="single" w:color="auto" w:sz="2" w:space="0"/>
            </w:tcBorders>
            <w:vAlign w:val="center"/>
          </w:tcPr>
          <w:p w14:paraId="5425F0A8">
            <w:pPr>
              <w:adjustRightInd w:val="0"/>
              <w:snapToGrid w:val="0"/>
              <w:spacing w:line="300" w:lineRule="exact"/>
              <w:jc w:val="center"/>
              <w:rPr>
                <w:rFonts w:hint="default" w:ascii="仿宋" w:hAnsi="仿宋" w:eastAsia="仿宋" w:cs="仿宋"/>
                <w:color w:val="auto"/>
                <w:szCs w:val="21"/>
              </w:rPr>
            </w:pPr>
            <w:r>
              <w:rPr>
                <w:rFonts w:ascii="仿宋" w:hAnsi="仿宋" w:eastAsia="仿宋" w:cs="仿宋"/>
                <w:color w:val="auto"/>
                <w:szCs w:val="21"/>
              </w:rPr>
              <w:t>法定代表人</w:t>
            </w:r>
          </w:p>
          <w:p w14:paraId="36D05AA7">
            <w:pPr>
              <w:adjustRightInd w:val="0"/>
              <w:snapToGrid w:val="0"/>
              <w:spacing w:line="300" w:lineRule="exact"/>
              <w:jc w:val="center"/>
              <w:rPr>
                <w:rFonts w:hint="default" w:ascii="仿宋" w:hAnsi="仿宋" w:eastAsia="仿宋" w:cs="仿宋"/>
                <w:color w:val="auto"/>
                <w:szCs w:val="21"/>
              </w:rPr>
            </w:pPr>
            <w:r>
              <w:rPr>
                <w:rFonts w:ascii="仿宋" w:hAnsi="仿宋" w:eastAsia="仿宋" w:cs="仿宋"/>
                <w:color w:val="auto"/>
                <w:szCs w:val="21"/>
              </w:rPr>
              <w:t>或其委托代理人（签章）</w:t>
            </w:r>
          </w:p>
        </w:tc>
        <w:tc>
          <w:tcPr>
            <w:tcW w:w="2244" w:type="dxa"/>
            <w:tcBorders>
              <w:top w:val="single" w:color="auto" w:sz="2" w:space="0"/>
              <w:left w:val="single" w:color="auto" w:sz="2" w:space="0"/>
              <w:bottom w:val="single" w:color="auto" w:sz="2" w:space="0"/>
            </w:tcBorders>
            <w:vAlign w:val="center"/>
          </w:tcPr>
          <w:p w14:paraId="7B822256">
            <w:pPr>
              <w:adjustRightInd w:val="0"/>
              <w:snapToGrid w:val="0"/>
              <w:spacing w:line="300" w:lineRule="exact"/>
              <w:jc w:val="center"/>
              <w:rPr>
                <w:rFonts w:hint="default" w:ascii="仿宋" w:hAnsi="仿宋" w:eastAsia="仿宋" w:cs="仿宋"/>
                <w:color w:val="auto"/>
                <w:szCs w:val="21"/>
              </w:rPr>
            </w:pPr>
          </w:p>
        </w:tc>
      </w:tr>
      <w:tr w14:paraId="2BD552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05" w:type="dxa"/>
            <w:vMerge w:val="continue"/>
            <w:tcBorders>
              <w:bottom w:val="single" w:color="auto" w:sz="2" w:space="0"/>
              <w:right w:val="single" w:color="auto" w:sz="2" w:space="0"/>
            </w:tcBorders>
            <w:vAlign w:val="center"/>
          </w:tcPr>
          <w:p w14:paraId="5E2DB906">
            <w:pPr>
              <w:adjustRightInd w:val="0"/>
              <w:snapToGrid w:val="0"/>
              <w:spacing w:line="300" w:lineRule="exact"/>
              <w:jc w:val="center"/>
              <w:rPr>
                <w:rFonts w:hint="default" w:ascii="仿宋" w:hAnsi="仿宋" w:eastAsia="仿宋" w:cs="仿宋"/>
                <w:color w:val="auto"/>
                <w:szCs w:val="21"/>
              </w:rPr>
            </w:pPr>
          </w:p>
        </w:tc>
        <w:tc>
          <w:tcPr>
            <w:tcW w:w="2557" w:type="dxa"/>
            <w:vMerge w:val="continue"/>
            <w:tcBorders>
              <w:left w:val="single" w:color="auto" w:sz="2" w:space="0"/>
              <w:bottom w:val="single" w:color="auto" w:sz="2" w:space="0"/>
              <w:right w:val="single" w:color="auto" w:sz="2" w:space="0"/>
            </w:tcBorders>
            <w:vAlign w:val="center"/>
          </w:tcPr>
          <w:p w14:paraId="7801BC0D">
            <w:pPr>
              <w:adjustRightInd w:val="0"/>
              <w:snapToGrid w:val="0"/>
              <w:spacing w:line="300" w:lineRule="exact"/>
              <w:jc w:val="center"/>
              <w:rPr>
                <w:rFonts w:hint="default" w:ascii="仿宋" w:hAnsi="仿宋" w:eastAsia="仿宋" w:cs="仿宋"/>
                <w:color w:val="auto"/>
                <w:szCs w:val="21"/>
              </w:rPr>
            </w:pPr>
          </w:p>
        </w:tc>
        <w:tc>
          <w:tcPr>
            <w:tcW w:w="2098" w:type="dxa"/>
            <w:tcBorders>
              <w:top w:val="single" w:color="auto" w:sz="2" w:space="0"/>
              <w:left w:val="single" w:color="auto" w:sz="2" w:space="0"/>
              <w:bottom w:val="single" w:color="auto" w:sz="2" w:space="0"/>
              <w:right w:val="single" w:color="auto" w:sz="2" w:space="0"/>
            </w:tcBorders>
            <w:vAlign w:val="center"/>
          </w:tcPr>
          <w:p w14:paraId="138CF533">
            <w:pPr>
              <w:adjustRightInd w:val="0"/>
              <w:snapToGrid w:val="0"/>
              <w:spacing w:line="300" w:lineRule="exact"/>
              <w:jc w:val="center"/>
              <w:rPr>
                <w:rFonts w:hint="default" w:ascii="仿宋" w:hAnsi="仿宋" w:eastAsia="仿宋" w:cs="仿宋"/>
                <w:color w:val="auto"/>
                <w:szCs w:val="21"/>
              </w:rPr>
            </w:pPr>
            <w:r>
              <w:rPr>
                <w:rFonts w:ascii="仿宋" w:hAnsi="仿宋" w:eastAsia="仿宋" w:cs="仿宋"/>
                <w:color w:val="auto"/>
                <w:szCs w:val="21"/>
              </w:rPr>
              <w:t>拥有者性别</w:t>
            </w:r>
          </w:p>
        </w:tc>
        <w:tc>
          <w:tcPr>
            <w:tcW w:w="2244" w:type="dxa"/>
            <w:tcBorders>
              <w:top w:val="single" w:color="auto" w:sz="2" w:space="0"/>
              <w:left w:val="single" w:color="auto" w:sz="2" w:space="0"/>
              <w:bottom w:val="single" w:color="auto" w:sz="2" w:space="0"/>
            </w:tcBorders>
            <w:vAlign w:val="center"/>
          </w:tcPr>
          <w:p w14:paraId="7DFB5CA3">
            <w:pPr>
              <w:adjustRightInd w:val="0"/>
              <w:snapToGrid w:val="0"/>
              <w:spacing w:line="300" w:lineRule="exact"/>
              <w:jc w:val="center"/>
              <w:rPr>
                <w:rFonts w:hint="default" w:ascii="仿宋" w:hAnsi="仿宋" w:eastAsia="仿宋" w:cs="仿宋"/>
                <w:color w:val="auto"/>
                <w:spacing w:val="20"/>
                <w:szCs w:val="21"/>
              </w:rPr>
            </w:pPr>
          </w:p>
        </w:tc>
      </w:tr>
      <w:tr w14:paraId="5F3730C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05" w:type="dxa"/>
            <w:tcBorders>
              <w:top w:val="single" w:color="auto" w:sz="2" w:space="0"/>
              <w:bottom w:val="single" w:color="auto" w:sz="2" w:space="0"/>
              <w:right w:val="single" w:color="auto" w:sz="2" w:space="0"/>
            </w:tcBorders>
            <w:vAlign w:val="center"/>
          </w:tcPr>
          <w:p w14:paraId="0A1A5337">
            <w:pPr>
              <w:adjustRightInd w:val="0"/>
              <w:snapToGrid w:val="0"/>
              <w:spacing w:line="300" w:lineRule="exact"/>
              <w:jc w:val="center"/>
              <w:rPr>
                <w:rFonts w:hint="default" w:ascii="仿宋" w:hAnsi="仿宋" w:eastAsia="仿宋" w:cs="仿宋"/>
                <w:color w:val="auto"/>
                <w:szCs w:val="21"/>
              </w:rPr>
            </w:pPr>
            <w:r>
              <w:rPr>
                <w:rFonts w:ascii="仿宋" w:hAnsi="仿宋" w:eastAsia="仿宋" w:cs="仿宋"/>
                <w:color w:val="auto"/>
                <w:szCs w:val="21"/>
              </w:rPr>
              <w:t>住所</w:t>
            </w:r>
          </w:p>
        </w:tc>
        <w:tc>
          <w:tcPr>
            <w:tcW w:w="2557" w:type="dxa"/>
            <w:tcBorders>
              <w:top w:val="single" w:color="auto" w:sz="2" w:space="0"/>
              <w:left w:val="single" w:color="auto" w:sz="2" w:space="0"/>
              <w:bottom w:val="single" w:color="auto" w:sz="2" w:space="0"/>
              <w:right w:val="single" w:color="auto" w:sz="2" w:space="0"/>
            </w:tcBorders>
            <w:vAlign w:val="center"/>
          </w:tcPr>
          <w:p w14:paraId="45E28508">
            <w:pPr>
              <w:adjustRightInd w:val="0"/>
              <w:snapToGrid w:val="0"/>
              <w:spacing w:line="300" w:lineRule="exact"/>
              <w:jc w:val="center"/>
              <w:rPr>
                <w:rFonts w:hint="default" w:ascii="仿宋" w:hAnsi="仿宋" w:eastAsia="仿宋" w:cs="仿宋"/>
                <w:color w:val="auto"/>
                <w:szCs w:val="21"/>
              </w:rPr>
            </w:pPr>
          </w:p>
        </w:tc>
        <w:tc>
          <w:tcPr>
            <w:tcW w:w="2098" w:type="dxa"/>
            <w:tcBorders>
              <w:top w:val="single" w:color="auto" w:sz="2" w:space="0"/>
              <w:left w:val="single" w:color="auto" w:sz="2" w:space="0"/>
              <w:bottom w:val="single" w:color="auto" w:sz="2" w:space="0"/>
              <w:right w:val="single" w:color="auto" w:sz="2" w:space="0"/>
            </w:tcBorders>
            <w:vAlign w:val="center"/>
          </w:tcPr>
          <w:p w14:paraId="04656AF1">
            <w:pPr>
              <w:adjustRightInd w:val="0"/>
              <w:snapToGrid w:val="0"/>
              <w:spacing w:line="300" w:lineRule="exact"/>
              <w:jc w:val="center"/>
              <w:rPr>
                <w:rFonts w:hint="default" w:ascii="仿宋" w:hAnsi="仿宋" w:eastAsia="仿宋" w:cs="仿宋"/>
                <w:color w:val="auto"/>
                <w:szCs w:val="21"/>
              </w:rPr>
            </w:pPr>
            <w:r>
              <w:rPr>
                <w:rFonts w:ascii="仿宋" w:hAnsi="仿宋" w:eastAsia="仿宋" w:cs="仿宋"/>
                <w:color w:val="auto"/>
                <w:szCs w:val="21"/>
              </w:rPr>
              <w:t>住所</w:t>
            </w:r>
          </w:p>
        </w:tc>
        <w:tc>
          <w:tcPr>
            <w:tcW w:w="2244" w:type="dxa"/>
            <w:tcBorders>
              <w:top w:val="single" w:color="auto" w:sz="2" w:space="0"/>
              <w:left w:val="single" w:color="auto" w:sz="2" w:space="0"/>
              <w:bottom w:val="single" w:color="auto" w:sz="2" w:space="0"/>
            </w:tcBorders>
            <w:vAlign w:val="center"/>
          </w:tcPr>
          <w:p w14:paraId="2C98BEAA">
            <w:pPr>
              <w:adjustRightInd w:val="0"/>
              <w:snapToGrid w:val="0"/>
              <w:spacing w:line="300" w:lineRule="exact"/>
              <w:jc w:val="center"/>
              <w:rPr>
                <w:rFonts w:hint="default" w:ascii="仿宋" w:hAnsi="仿宋" w:eastAsia="仿宋" w:cs="仿宋"/>
                <w:color w:val="auto"/>
                <w:spacing w:val="20"/>
                <w:szCs w:val="21"/>
              </w:rPr>
            </w:pPr>
          </w:p>
        </w:tc>
      </w:tr>
      <w:tr w14:paraId="3A87B2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05" w:type="dxa"/>
            <w:tcBorders>
              <w:top w:val="single" w:color="auto" w:sz="2" w:space="0"/>
              <w:bottom w:val="single" w:color="auto" w:sz="2" w:space="0"/>
              <w:right w:val="single" w:color="auto" w:sz="2" w:space="0"/>
            </w:tcBorders>
            <w:vAlign w:val="center"/>
          </w:tcPr>
          <w:p w14:paraId="5F3560CC">
            <w:pPr>
              <w:adjustRightInd w:val="0"/>
              <w:snapToGrid w:val="0"/>
              <w:spacing w:line="300" w:lineRule="exact"/>
              <w:jc w:val="center"/>
              <w:rPr>
                <w:rFonts w:hint="default" w:ascii="仿宋" w:hAnsi="仿宋" w:eastAsia="仿宋" w:cs="仿宋"/>
                <w:color w:val="auto"/>
                <w:szCs w:val="21"/>
              </w:rPr>
            </w:pPr>
            <w:r>
              <w:rPr>
                <w:rFonts w:ascii="仿宋" w:hAnsi="仿宋" w:eastAsia="仿宋" w:cs="仿宋"/>
                <w:color w:val="auto"/>
                <w:szCs w:val="21"/>
              </w:rPr>
              <w:t>联 系 人</w:t>
            </w:r>
          </w:p>
        </w:tc>
        <w:tc>
          <w:tcPr>
            <w:tcW w:w="2557" w:type="dxa"/>
            <w:tcBorders>
              <w:top w:val="single" w:color="auto" w:sz="2" w:space="0"/>
              <w:left w:val="single" w:color="auto" w:sz="2" w:space="0"/>
              <w:bottom w:val="single" w:color="auto" w:sz="2" w:space="0"/>
              <w:right w:val="single" w:color="auto" w:sz="2" w:space="0"/>
            </w:tcBorders>
            <w:vAlign w:val="center"/>
          </w:tcPr>
          <w:p w14:paraId="7CD77464">
            <w:pPr>
              <w:adjustRightInd w:val="0"/>
              <w:snapToGrid w:val="0"/>
              <w:spacing w:line="300" w:lineRule="exact"/>
              <w:jc w:val="center"/>
              <w:rPr>
                <w:rFonts w:hint="default" w:ascii="仿宋" w:hAnsi="仿宋" w:eastAsia="仿宋" w:cs="仿宋"/>
                <w:color w:val="auto"/>
                <w:szCs w:val="21"/>
              </w:rPr>
            </w:pPr>
          </w:p>
        </w:tc>
        <w:tc>
          <w:tcPr>
            <w:tcW w:w="2098" w:type="dxa"/>
            <w:tcBorders>
              <w:top w:val="single" w:color="auto" w:sz="2" w:space="0"/>
              <w:left w:val="single" w:color="auto" w:sz="2" w:space="0"/>
              <w:bottom w:val="single" w:color="auto" w:sz="2" w:space="0"/>
              <w:right w:val="single" w:color="auto" w:sz="2" w:space="0"/>
            </w:tcBorders>
            <w:vAlign w:val="center"/>
          </w:tcPr>
          <w:p w14:paraId="7179772F">
            <w:pPr>
              <w:adjustRightInd w:val="0"/>
              <w:snapToGrid w:val="0"/>
              <w:spacing w:line="300" w:lineRule="exact"/>
              <w:jc w:val="center"/>
              <w:rPr>
                <w:rFonts w:hint="default" w:ascii="仿宋" w:hAnsi="仿宋" w:eastAsia="仿宋" w:cs="仿宋"/>
                <w:color w:val="auto"/>
                <w:szCs w:val="21"/>
              </w:rPr>
            </w:pPr>
            <w:r>
              <w:rPr>
                <w:rFonts w:ascii="仿宋" w:hAnsi="仿宋" w:eastAsia="仿宋" w:cs="仿宋"/>
                <w:color w:val="auto"/>
                <w:szCs w:val="21"/>
              </w:rPr>
              <w:t>联 系 人</w:t>
            </w:r>
          </w:p>
        </w:tc>
        <w:tc>
          <w:tcPr>
            <w:tcW w:w="2244" w:type="dxa"/>
            <w:tcBorders>
              <w:top w:val="single" w:color="auto" w:sz="2" w:space="0"/>
              <w:left w:val="single" w:color="auto" w:sz="2" w:space="0"/>
              <w:bottom w:val="single" w:color="auto" w:sz="2" w:space="0"/>
            </w:tcBorders>
            <w:vAlign w:val="center"/>
          </w:tcPr>
          <w:p w14:paraId="60BD574E">
            <w:pPr>
              <w:adjustRightInd w:val="0"/>
              <w:snapToGrid w:val="0"/>
              <w:spacing w:line="300" w:lineRule="exact"/>
              <w:jc w:val="center"/>
              <w:rPr>
                <w:rFonts w:hint="default" w:ascii="仿宋" w:hAnsi="仿宋" w:eastAsia="仿宋" w:cs="仿宋"/>
                <w:color w:val="auto"/>
                <w:spacing w:val="20"/>
                <w:szCs w:val="21"/>
              </w:rPr>
            </w:pPr>
          </w:p>
        </w:tc>
      </w:tr>
      <w:tr w14:paraId="1FE9FF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05" w:type="dxa"/>
            <w:tcBorders>
              <w:top w:val="single" w:color="auto" w:sz="2" w:space="0"/>
              <w:bottom w:val="single" w:color="auto" w:sz="2" w:space="0"/>
              <w:right w:val="single" w:color="auto" w:sz="2" w:space="0"/>
            </w:tcBorders>
            <w:vAlign w:val="center"/>
          </w:tcPr>
          <w:p w14:paraId="565DA0CC">
            <w:pPr>
              <w:adjustRightInd w:val="0"/>
              <w:snapToGrid w:val="0"/>
              <w:spacing w:line="300" w:lineRule="exact"/>
              <w:jc w:val="center"/>
              <w:rPr>
                <w:rFonts w:hint="default" w:ascii="仿宋" w:hAnsi="仿宋" w:eastAsia="仿宋" w:cs="仿宋"/>
                <w:color w:val="auto"/>
                <w:szCs w:val="21"/>
              </w:rPr>
            </w:pPr>
            <w:r>
              <w:rPr>
                <w:rFonts w:ascii="仿宋" w:hAnsi="仿宋" w:eastAsia="仿宋" w:cs="仿宋"/>
                <w:color w:val="auto"/>
                <w:szCs w:val="21"/>
              </w:rPr>
              <w:t>联系电话</w:t>
            </w:r>
          </w:p>
        </w:tc>
        <w:tc>
          <w:tcPr>
            <w:tcW w:w="2557" w:type="dxa"/>
            <w:tcBorders>
              <w:top w:val="single" w:color="auto" w:sz="2" w:space="0"/>
              <w:left w:val="single" w:color="auto" w:sz="2" w:space="0"/>
              <w:bottom w:val="single" w:color="auto" w:sz="2" w:space="0"/>
              <w:right w:val="single" w:color="auto" w:sz="2" w:space="0"/>
            </w:tcBorders>
            <w:vAlign w:val="center"/>
          </w:tcPr>
          <w:p w14:paraId="2A85ED9B">
            <w:pPr>
              <w:adjustRightInd w:val="0"/>
              <w:snapToGrid w:val="0"/>
              <w:spacing w:line="300" w:lineRule="exact"/>
              <w:jc w:val="center"/>
              <w:rPr>
                <w:rFonts w:hint="default" w:ascii="仿宋" w:hAnsi="仿宋" w:eastAsia="仿宋" w:cs="仿宋"/>
                <w:color w:val="auto"/>
                <w:szCs w:val="21"/>
              </w:rPr>
            </w:pPr>
          </w:p>
        </w:tc>
        <w:tc>
          <w:tcPr>
            <w:tcW w:w="2098" w:type="dxa"/>
            <w:tcBorders>
              <w:top w:val="single" w:color="auto" w:sz="2" w:space="0"/>
              <w:left w:val="single" w:color="auto" w:sz="2" w:space="0"/>
              <w:bottom w:val="single" w:color="auto" w:sz="2" w:space="0"/>
              <w:right w:val="single" w:color="auto" w:sz="2" w:space="0"/>
            </w:tcBorders>
            <w:vAlign w:val="center"/>
          </w:tcPr>
          <w:p w14:paraId="61AC0F1E">
            <w:pPr>
              <w:adjustRightInd w:val="0"/>
              <w:snapToGrid w:val="0"/>
              <w:spacing w:line="300" w:lineRule="exact"/>
              <w:jc w:val="center"/>
              <w:rPr>
                <w:rFonts w:hint="default" w:ascii="仿宋" w:hAnsi="仿宋" w:eastAsia="仿宋" w:cs="仿宋"/>
                <w:color w:val="auto"/>
                <w:szCs w:val="21"/>
              </w:rPr>
            </w:pPr>
            <w:r>
              <w:rPr>
                <w:rFonts w:ascii="仿宋" w:hAnsi="仿宋" w:eastAsia="仿宋" w:cs="仿宋"/>
                <w:color w:val="auto"/>
                <w:szCs w:val="21"/>
              </w:rPr>
              <w:t>联系电话</w:t>
            </w:r>
          </w:p>
        </w:tc>
        <w:tc>
          <w:tcPr>
            <w:tcW w:w="2244" w:type="dxa"/>
            <w:tcBorders>
              <w:top w:val="single" w:color="auto" w:sz="2" w:space="0"/>
              <w:left w:val="single" w:color="auto" w:sz="2" w:space="0"/>
              <w:bottom w:val="single" w:color="auto" w:sz="2" w:space="0"/>
            </w:tcBorders>
            <w:vAlign w:val="center"/>
          </w:tcPr>
          <w:p w14:paraId="3F919D90">
            <w:pPr>
              <w:adjustRightInd w:val="0"/>
              <w:snapToGrid w:val="0"/>
              <w:spacing w:line="300" w:lineRule="exact"/>
              <w:jc w:val="center"/>
              <w:rPr>
                <w:rFonts w:hint="default" w:ascii="仿宋" w:hAnsi="仿宋" w:eastAsia="仿宋" w:cs="仿宋"/>
                <w:color w:val="auto"/>
                <w:spacing w:val="20"/>
                <w:szCs w:val="21"/>
              </w:rPr>
            </w:pPr>
          </w:p>
        </w:tc>
      </w:tr>
      <w:tr w14:paraId="42B0C71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05" w:type="dxa"/>
            <w:tcBorders>
              <w:top w:val="single" w:color="auto" w:sz="2" w:space="0"/>
              <w:bottom w:val="single" w:color="auto" w:sz="2" w:space="0"/>
              <w:right w:val="single" w:color="auto" w:sz="2" w:space="0"/>
            </w:tcBorders>
            <w:vAlign w:val="center"/>
          </w:tcPr>
          <w:p w14:paraId="036F3A9F">
            <w:pPr>
              <w:adjustRightInd w:val="0"/>
              <w:snapToGrid w:val="0"/>
              <w:spacing w:line="300" w:lineRule="exact"/>
              <w:jc w:val="center"/>
              <w:rPr>
                <w:rFonts w:hint="default" w:ascii="仿宋" w:hAnsi="仿宋" w:eastAsia="仿宋" w:cs="仿宋"/>
                <w:color w:val="auto"/>
                <w:szCs w:val="21"/>
              </w:rPr>
            </w:pPr>
            <w:r>
              <w:rPr>
                <w:rFonts w:ascii="仿宋" w:hAnsi="仿宋" w:eastAsia="仿宋" w:cs="仿宋"/>
                <w:color w:val="auto"/>
                <w:szCs w:val="21"/>
              </w:rPr>
              <w:t>通信地址</w:t>
            </w:r>
          </w:p>
        </w:tc>
        <w:tc>
          <w:tcPr>
            <w:tcW w:w="2557" w:type="dxa"/>
            <w:tcBorders>
              <w:top w:val="single" w:color="auto" w:sz="2" w:space="0"/>
              <w:left w:val="single" w:color="auto" w:sz="2" w:space="0"/>
              <w:bottom w:val="single" w:color="auto" w:sz="2" w:space="0"/>
              <w:right w:val="single" w:color="auto" w:sz="2" w:space="0"/>
            </w:tcBorders>
            <w:vAlign w:val="center"/>
          </w:tcPr>
          <w:p w14:paraId="37AD620D">
            <w:pPr>
              <w:adjustRightInd w:val="0"/>
              <w:snapToGrid w:val="0"/>
              <w:spacing w:line="300" w:lineRule="exact"/>
              <w:jc w:val="center"/>
              <w:rPr>
                <w:rFonts w:hint="default" w:ascii="仿宋" w:hAnsi="仿宋" w:eastAsia="仿宋" w:cs="仿宋"/>
                <w:color w:val="auto"/>
                <w:szCs w:val="21"/>
              </w:rPr>
            </w:pPr>
          </w:p>
        </w:tc>
        <w:tc>
          <w:tcPr>
            <w:tcW w:w="2098" w:type="dxa"/>
            <w:tcBorders>
              <w:top w:val="single" w:color="auto" w:sz="2" w:space="0"/>
              <w:left w:val="single" w:color="auto" w:sz="2" w:space="0"/>
              <w:bottom w:val="single" w:color="auto" w:sz="2" w:space="0"/>
              <w:right w:val="single" w:color="auto" w:sz="2" w:space="0"/>
            </w:tcBorders>
            <w:vAlign w:val="center"/>
          </w:tcPr>
          <w:p w14:paraId="22A74D77">
            <w:pPr>
              <w:adjustRightInd w:val="0"/>
              <w:snapToGrid w:val="0"/>
              <w:spacing w:line="300" w:lineRule="exact"/>
              <w:jc w:val="center"/>
              <w:rPr>
                <w:rFonts w:hint="default" w:ascii="仿宋" w:hAnsi="仿宋" w:eastAsia="仿宋" w:cs="仿宋"/>
                <w:color w:val="auto"/>
                <w:szCs w:val="21"/>
              </w:rPr>
            </w:pPr>
            <w:r>
              <w:rPr>
                <w:rFonts w:ascii="仿宋" w:hAnsi="仿宋" w:eastAsia="仿宋" w:cs="仿宋"/>
                <w:color w:val="auto"/>
                <w:szCs w:val="21"/>
              </w:rPr>
              <w:t>通信地址</w:t>
            </w:r>
          </w:p>
        </w:tc>
        <w:tc>
          <w:tcPr>
            <w:tcW w:w="2244" w:type="dxa"/>
            <w:tcBorders>
              <w:top w:val="single" w:color="auto" w:sz="2" w:space="0"/>
              <w:left w:val="single" w:color="auto" w:sz="2" w:space="0"/>
              <w:bottom w:val="single" w:color="auto" w:sz="2" w:space="0"/>
            </w:tcBorders>
            <w:vAlign w:val="center"/>
          </w:tcPr>
          <w:p w14:paraId="5CD67A48">
            <w:pPr>
              <w:adjustRightInd w:val="0"/>
              <w:snapToGrid w:val="0"/>
              <w:spacing w:line="300" w:lineRule="exact"/>
              <w:jc w:val="center"/>
              <w:rPr>
                <w:rFonts w:hint="default" w:ascii="仿宋" w:hAnsi="仿宋" w:eastAsia="仿宋" w:cs="仿宋"/>
                <w:color w:val="auto"/>
                <w:spacing w:val="20"/>
                <w:szCs w:val="21"/>
              </w:rPr>
            </w:pPr>
          </w:p>
        </w:tc>
      </w:tr>
      <w:tr w14:paraId="4769CAB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05" w:type="dxa"/>
            <w:tcBorders>
              <w:top w:val="single" w:color="auto" w:sz="2" w:space="0"/>
              <w:bottom w:val="single" w:color="auto" w:sz="2" w:space="0"/>
              <w:right w:val="single" w:color="auto" w:sz="2" w:space="0"/>
            </w:tcBorders>
            <w:vAlign w:val="center"/>
          </w:tcPr>
          <w:p w14:paraId="66742077">
            <w:pPr>
              <w:adjustRightInd w:val="0"/>
              <w:snapToGrid w:val="0"/>
              <w:spacing w:line="300" w:lineRule="exact"/>
              <w:jc w:val="center"/>
              <w:rPr>
                <w:rFonts w:hint="default" w:ascii="仿宋" w:hAnsi="仿宋" w:eastAsia="仿宋" w:cs="仿宋"/>
                <w:color w:val="auto"/>
                <w:szCs w:val="21"/>
              </w:rPr>
            </w:pPr>
            <w:r>
              <w:rPr>
                <w:rFonts w:ascii="仿宋" w:hAnsi="仿宋" w:eastAsia="仿宋" w:cs="仿宋"/>
                <w:color w:val="auto"/>
                <w:szCs w:val="21"/>
              </w:rPr>
              <w:t>邮政编码</w:t>
            </w:r>
          </w:p>
        </w:tc>
        <w:tc>
          <w:tcPr>
            <w:tcW w:w="2557" w:type="dxa"/>
            <w:tcBorders>
              <w:top w:val="single" w:color="auto" w:sz="2" w:space="0"/>
              <w:left w:val="single" w:color="auto" w:sz="2" w:space="0"/>
              <w:bottom w:val="single" w:color="auto" w:sz="2" w:space="0"/>
              <w:right w:val="single" w:color="auto" w:sz="2" w:space="0"/>
            </w:tcBorders>
            <w:vAlign w:val="center"/>
          </w:tcPr>
          <w:p w14:paraId="437631A3">
            <w:pPr>
              <w:adjustRightInd w:val="0"/>
              <w:snapToGrid w:val="0"/>
              <w:spacing w:line="300" w:lineRule="exact"/>
              <w:jc w:val="center"/>
              <w:rPr>
                <w:rFonts w:hint="default" w:ascii="仿宋" w:hAnsi="仿宋" w:eastAsia="仿宋" w:cs="仿宋"/>
                <w:color w:val="auto"/>
                <w:szCs w:val="21"/>
              </w:rPr>
            </w:pPr>
          </w:p>
        </w:tc>
        <w:tc>
          <w:tcPr>
            <w:tcW w:w="2098" w:type="dxa"/>
            <w:tcBorders>
              <w:top w:val="single" w:color="auto" w:sz="2" w:space="0"/>
              <w:left w:val="single" w:color="auto" w:sz="2" w:space="0"/>
              <w:bottom w:val="single" w:color="auto" w:sz="2" w:space="0"/>
              <w:right w:val="single" w:color="auto" w:sz="2" w:space="0"/>
            </w:tcBorders>
            <w:vAlign w:val="center"/>
          </w:tcPr>
          <w:p w14:paraId="5473C819">
            <w:pPr>
              <w:adjustRightInd w:val="0"/>
              <w:snapToGrid w:val="0"/>
              <w:spacing w:line="300" w:lineRule="exact"/>
              <w:jc w:val="center"/>
              <w:rPr>
                <w:rFonts w:hint="default" w:ascii="仿宋" w:hAnsi="仿宋" w:eastAsia="仿宋" w:cs="仿宋"/>
                <w:color w:val="auto"/>
                <w:szCs w:val="21"/>
              </w:rPr>
            </w:pPr>
            <w:r>
              <w:rPr>
                <w:rFonts w:ascii="仿宋" w:hAnsi="仿宋" w:eastAsia="仿宋" w:cs="仿宋"/>
                <w:color w:val="auto"/>
                <w:szCs w:val="21"/>
              </w:rPr>
              <w:t>邮政编码</w:t>
            </w:r>
          </w:p>
        </w:tc>
        <w:tc>
          <w:tcPr>
            <w:tcW w:w="2244" w:type="dxa"/>
            <w:tcBorders>
              <w:top w:val="single" w:color="auto" w:sz="2" w:space="0"/>
              <w:left w:val="single" w:color="auto" w:sz="2" w:space="0"/>
              <w:bottom w:val="single" w:color="auto" w:sz="2" w:space="0"/>
            </w:tcBorders>
            <w:vAlign w:val="center"/>
          </w:tcPr>
          <w:p w14:paraId="29871254">
            <w:pPr>
              <w:adjustRightInd w:val="0"/>
              <w:snapToGrid w:val="0"/>
              <w:spacing w:line="300" w:lineRule="exact"/>
              <w:jc w:val="center"/>
              <w:rPr>
                <w:rFonts w:hint="default" w:ascii="仿宋" w:hAnsi="仿宋" w:eastAsia="仿宋" w:cs="仿宋"/>
                <w:color w:val="auto"/>
                <w:spacing w:val="20"/>
                <w:szCs w:val="21"/>
              </w:rPr>
            </w:pPr>
          </w:p>
        </w:tc>
      </w:tr>
      <w:tr w14:paraId="7F0B02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05" w:type="dxa"/>
            <w:tcBorders>
              <w:top w:val="single" w:color="auto" w:sz="2" w:space="0"/>
              <w:bottom w:val="single" w:color="auto" w:sz="2" w:space="0"/>
              <w:right w:val="single" w:color="auto" w:sz="2" w:space="0"/>
            </w:tcBorders>
            <w:vAlign w:val="center"/>
          </w:tcPr>
          <w:p w14:paraId="4110CC07">
            <w:pPr>
              <w:adjustRightInd w:val="0"/>
              <w:snapToGrid w:val="0"/>
              <w:spacing w:line="300" w:lineRule="exact"/>
              <w:jc w:val="center"/>
              <w:rPr>
                <w:rFonts w:hint="default" w:ascii="仿宋" w:hAnsi="仿宋" w:eastAsia="仿宋" w:cs="仿宋"/>
                <w:color w:val="auto"/>
                <w:szCs w:val="21"/>
              </w:rPr>
            </w:pPr>
            <w:r>
              <w:rPr>
                <w:rFonts w:ascii="仿宋" w:hAnsi="仿宋" w:eastAsia="仿宋" w:cs="仿宋"/>
                <w:color w:val="auto"/>
                <w:szCs w:val="21"/>
              </w:rPr>
              <w:t>电子邮箱</w:t>
            </w:r>
          </w:p>
        </w:tc>
        <w:tc>
          <w:tcPr>
            <w:tcW w:w="2557" w:type="dxa"/>
            <w:tcBorders>
              <w:top w:val="single" w:color="auto" w:sz="2" w:space="0"/>
              <w:left w:val="single" w:color="auto" w:sz="2" w:space="0"/>
              <w:bottom w:val="single" w:color="auto" w:sz="2" w:space="0"/>
              <w:right w:val="single" w:color="auto" w:sz="2" w:space="0"/>
            </w:tcBorders>
            <w:vAlign w:val="center"/>
          </w:tcPr>
          <w:p w14:paraId="0E9565C4">
            <w:pPr>
              <w:adjustRightInd w:val="0"/>
              <w:snapToGrid w:val="0"/>
              <w:spacing w:line="300" w:lineRule="exact"/>
              <w:jc w:val="center"/>
              <w:rPr>
                <w:rFonts w:hint="default" w:ascii="仿宋" w:hAnsi="仿宋" w:eastAsia="仿宋" w:cs="仿宋"/>
                <w:color w:val="auto"/>
                <w:szCs w:val="21"/>
              </w:rPr>
            </w:pPr>
          </w:p>
        </w:tc>
        <w:tc>
          <w:tcPr>
            <w:tcW w:w="2098" w:type="dxa"/>
            <w:tcBorders>
              <w:top w:val="single" w:color="auto" w:sz="2" w:space="0"/>
              <w:left w:val="single" w:color="auto" w:sz="2" w:space="0"/>
              <w:bottom w:val="single" w:color="auto" w:sz="2" w:space="0"/>
              <w:right w:val="single" w:color="auto" w:sz="2" w:space="0"/>
            </w:tcBorders>
            <w:vAlign w:val="center"/>
          </w:tcPr>
          <w:p w14:paraId="37F57CB8">
            <w:pPr>
              <w:adjustRightInd w:val="0"/>
              <w:snapToGrid w:val="0"/>
              <w:spacing w:line="300" w:lineRule="exact"/>
              <w:jc w:val="center"/>
              <w:rPr>
                <w:rFonts w:hint="default" w:ascii="仿宋" w:hAnsi="仿宋" w:eastAsia="仿宋" w:cs="仿宋"/>
                <w:color w:val="auto"/>
                <w:szCs w:val="21"/>
              </w:rPr>
            </w:pPr>
            <w:r>
              <w:rPr>
                <w:rFonts w:ascii="仿宋" w:hAnsi="仿宋" w:eastAsia="仿宋" w:cs="仿宋"/>
                <w:color w:val="auto"/>
                <w:szCs w:val="21"/>
              </w:rPr>
              <w:t>电子邮箱</w:t>
            </w:r>
          </w:p>
        </w:tc>
        <w:tc>
          <w:tcPr>
            <w:tcW w:w="2244" w:type="dxa"/>
            <w:tcBorders>
              <w:top w:val="single" w:color="auto" w:sz="2" w:space="0"/>
              <w:left w:val="single" w:color="auto" w:sz="2" w:space="0"/>
              <w:bottom w:val="single" w:color="auto" w:sz="2" w:space="0"/>
            </w:tcBorders>
            <w:vAlign w:val="center"/>
          </w:tcPr>
          <w:p w14:paraId="7838E1EB">
            <w:pPr>
              <w:adjustRightInd w:val="0"/>
              <w:snapToGrid w:val="0"/>
              <w:spacing w:line="300" w:lineRule="exact"/>
              <w:jc w:val="center"/>
              <w:rPr>
                <w:rFonts w:hint="default" w:ascii="仿宋" w:hAnsi="仿宋" w:eastAsia="仿宋" w:cs="仿宋"/>
                <w:color w:val="auto"/>
                <w:spacing w:val="20"/>
                <w:szCs w:val="21"/>
              </w:rPr>
            </w:pPr>
          </w:p>
        </w:tc>
      </w:tr>
      <w:tr w14:paraId="602CC18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05" w:type="dxa"/>
            <w:tcBorders>
              <w:top w:val="single" w:color="auto" w:sz="2" w:space="0"/>
              <w:bottom w:val="single" w:color="auto" w:sz="2" w:space="0"/>
              <w:right w:val="single" w:color="auto" w:sz="2" w:space="0"/>
            </w:tcBorders>
            <w:vAlign w:val="center"/>
          </w:tcPr>
          <w:p w14:paraId="1DFCB906">
            <w:pPr>
              <w:adjustRightInd w:val="0"/>
              <w:snapToGrid w:val="0"/>
              <w:spacing w:line="300" w:lineRule="exact"/>
              <w:jc w:val="center"/>
              <w:rPr>
                <w:rFonts w:hint="default" w:ascii="仿宋" w:hAnsi="仿宋" w:eastAsia="仿宋" w:cs="仿宋"/>
                <w:color w:val="auto"/>
                <w:szCs w:val="21"/>
              </w:rPr>
            </w:pPr>
            <w:r>
              <w:rPr>
                <w:rFonts w:ascii="仿宋" w:hAnsi="仿宋" w:eastAsia="仿宋" w:cs="仿宋"/>
                <w:color w:val="auto"/>
                <w:szCs w:val="21"/>
              </w:rPr>
              <w:t>统一社会信用代码</w:t>
            </w:r>
          </w:p>
        </w:tc>
        <w:tc>
          <w:tcPr>
            <w:tcW w:w="2557" w:type="dxa"/>
            <w:tcBorders>
              <w:top w:val="single" w:color="auto" w:sz="2" w:space="0"/>
              <w:left w:val="single" w:color="auto" w:sz="2" w:space="0"/>
              <w:bottom w:val="single" w:color="auto" w:sz="2" w:space="0"/>
              <w:right w:val="single" w:color="auto" w:sz="2" w:space="0"/>
            </w:tcBorders>
            <w:vAlign w:val="center"/>
          </w:tcPr>
          <w:p w14:paraId="076503F2">
            <w:pPr>
              <w:adjustRightInd w:val="0"/>
              <w:snapToGrid w:val="0"/>
              <w:spacing w:line="300" w:lineRule="exact"/>
              <w:jc w:val="center"/>
              <w:rPr>
                <w:rFonts w:hint="default" w:ascii="仿宋" w:hAnsi="仿宋" w:eastAsia="仿宋" w:cs="仿宋"/>
                <w:color w:val="auto"/>
                <w:szCs w:val="21"/>
              </w:rPr>
            </w:pPr>
          </w:p>
        </w:tc>
        <w:tc>
          <w:tcPr>
            <w:tcW w:w="2098" w:type="dxa"/>
            <w:tcBorders>
              <w:top w:val="single" w:color="auto" w:sz="2" w:space="0"/>
              <w:left w:val="single" w:color="auto" w:sz="2" w:space="0"/>
              <w:bottom w:val="single" w:color="auto" w:sz="2" w:space="0"/>
              <w:right w:val="single" w:color="auto" w:sz="2" w:space="0"/>
            </w:tcBorders>
            <w:vAlign w:val="center"/>
          </w:tcPr>
          <w:p w14:paraId="50A2BE68">
            <w:pPr>
              <w:adjustRightInd w:val="0"/>
              <w:snapToGrid w:val="0"/>
              <w:spacing w:line="300" w:lineRule="exact"/>
              <w:jc w:val="center"/>
              <w:rPr>
                <w:rFonts w:hint="default" w:ascii="仿宋" w:hAnsi="仿宋" w:eastAsia="仿宋" w:cs="仿宋"/>
                <w:color w:val="auto"/>
                <w:szCs w:val="21"/>
              </w:rPr>
            </w:pPr>
            <w:r>
              <w:rPr>
                <w:rFonts w:ascii="仿宋" w:hAnsi="仿宋" w:eastAsia="仿宋" w:cs="仿宋"/>
                <w:color w:val="auto"/>
                <w:szCs w:val="21"/>
              </w:rPr>
              <w:t>统一社会信用代码</w:t>
            </w:r>
          </w:p>
        </w:tc>
        <w:tc>
          <w:tcPr>
            <w:tcW w:w="2244" w:type="dxa"/>
            <w:tcBorders>
              <w:top w:val="single" w:color="auto" w:sz="2" w:space="0"/>
              <w:left w:val="single" w:color="auto" w:sz="2" w:space="0"/>
              <w:bottom w:val="single" w:color="auto" w:sz="2" w:space="0"/>
            </w:tcBorders>
            <w:vAlign w:val="center"/>
          </w:tcPr>
          <w:p w14:paraId="3B8C3B02">
            <w:pPr>
              <w:adjustRightInd w:val="0"/>
              <w:snapToGrid w:val="0"/>
              <w:spacing w:line="300" w:lineRule="exact"/>
              <w:jc w:val="center"/>
              <w:rPr>
                <w:rFonts w:hint="default" w:ascii="仿宋" w:hAnsi="仿宋" w:eastAsia="仿宋" w:cs="仿宋"/>
                <w:color w:val="auto"/>
                <w:spacing w:val="20"/>
                <w:szCs w:val="21"/>
              </w:rPr>
            </w:pPr>
          </w:p>
        </w:tc>
      </w:tr>
      <w:tr w14:paraId="0CB8C34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05" w:type="dxa"/>
            <w:tcBorders>
              <w:top w:val="single" w:color="auto" w:sz="2" w:space="0"/>
              <w:bottom w:val="single" w:color="auto" w:sz="2" w:space="0"/>
              <w:right w:val="single" w:color="auto" w:sz="2" w:space="0"/>
            </w:tcBorders>
            <w:vAlign w:val="center"/>
          </w:tcPr>
          <w:p w14:paraId="1BA9D6EB">
            <w:pPr>
              <w:adjustRightInd w:val="0"/>
              <w:snapToGrid w:val="0"/>
              <w:spacing w:line="300" w:lineRule="exact"/>
              <w:jc w:val="center"/>
              <w:rPr>
                <w:rFonts w:hint="default" w:ascii="仿宋" w:hAnsi="仿宋" w:eastAsia="仿宋" w:cs="仿宋"/>
                <w:color w:val="auto"/>
                <w:szCs w:val="21"/>
              </w:rPr>
            </w:pPr>
          </w:p>
        </w:tc>
        <w:tc>
          <w:tcPr>
            <w:tcW w:w="2557" w:type="dxa"/>
            <w:tcBorders>
              <w:top w:val="single" w:color="auto" w:sz="2" w:space="0"/>
              <w:left w:val="single" w:color="auto" w:sz="2" w:space="0"/>
              <w:bottom w:val="single" w:color="auto" w:sz="2" w:space="0"/>
              <w:right w:val="single" w:color="auto" w:sz="2" w:space="0"/>
            </w:tcBorders>
            <w:vAlign w:val="center"/>
          </w:tcPr>
          <w:p w14:paraId="1105FDEE">
            <w:pPr>
              <w:adjustRightInd w:val="0"/>
              <w:snapToGrid w:val="0"/>
              <w:spacing w:line="300" w:lineRule="exact"/>
              <w:jc w:val="center"/>
              <w:rPr>
                <w:rFonts w:hint="default" w:ascii="仿宋" w:hAnsi="仿宋" w:eastAsia="仿宋" w:cs="仿宋"/>
                <w:color w:val="auto"/>
                <w:szCs w:val="21"/>
              </w:rPr>
            </w:pPr>
          </w:p>
        </w:tc>
        <w:tc>
          <w:tcPr>
            <w:tcW w:w="2098" w:type="dxa"/>
            <w:tcBorders>
              <w:top w:val="single" w:color="auto" w:sz="2" w:space="0"/>
              <w:left w:val="single" w:color="auto" w:sz="2" w:space="0"/>
              <w:bottom w:val="single" w:color="auto" w:sz="2" w:space="0"/>
              <w:right w:val="single" w:color="auto" w:sz="2" w:space="0"/>
            </w:tcBorders>
            <w:vAlign w:val="center"/>
          </w:tcPr>
          <w:p w14:paraId="18F8EC2E">
            <w:pPr>
              <w:adjustRightInd w:val="0"/>
              <w:snapToGrid w:val="0"/>
              <w:spacing w:line="300" w:lineRule="exact"/>
              <w:jc w:val="center"/>
              <w:rPr>
                <w:rFonts w:hint="default" w:ascii="仿宋" w:hAnsi="仿宋" w:eastAsia="仿宋" w:cs="仿宋"/>
                <w:color w:val="auto"/>
                <w:szCs w:val="21"/>
              </w:rPr>
            </w:pPr>
            <w:r>
              <w:rPr>
                <w:rFonts w:ascii="仿宋" w:hAnsi="仿宋" w:eastAsia="仿宋" w:cs="仿宋"/>
                <w:color w:val="auto"/>
                <w:szCs w:val="21"/>
              </w:rPr>
              <w:t>开户名称</w:t>
            </w:r>
          </w:p>
        </w:tc>
        <w:tc>
          <w:tcPr>
            <w:tcW w:w="2244" w:type="dxa"/>
            <w:tcBorders>
              <w:top w:val="single" w:color="auto" w:sz="2" w:space="0"/>
              <w:left w:val="single" w:color="auto" w:sz="2" w:space="0"/>
              <w:bottom w:val="single" w:color="auto" w:sz="2" w:space="0"/>
            </w:tcBorders>
            <w:vAlign w:val="center"/>
          </w:tcPr>
          <w:p w14:paraId="2282991C">
            <w:pPr>
              <w:adjustRightInd w:val="0"/>
              <w:snapToGrid w:val="0"/>
              <w:spacing w:line="300" w:lineRule="exact"/>
              <w:jc w:val="center"/>
              <w:rPr>
                <w:rFonts w:hint="default" w:ascii="仿宋" w:hAnsi="仿宋" w:eastAsia="仿宋" w:cs="仿宋"/>
                <w:color w:val="auto"/>
                <w:spacing w:val="20"/>
                <w:szCs w:val="21"/>
              </w:rPr>
            </w:pPr>
          </w:p>
        </w:tc>
      </w:tr>
      <w:tr w14:paraId="2931C7A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05" w:type="dxa"/>
            <w:tcBorders>
              <w:top w:val="single" w:color="auto" w:sz="2" w:space="0"/>
              <w:bottom w:val="single" w:color="auto" w:sz="2" w:space="0"/>
              <w:right w:val="single" w:color="auto" w:sz="2" w:space="0"/>
            </w:tcBorders>
            <w:vAlign w:val="center"/>
          </w:tcPr>
          <w:p w14:paraId="222DDB99">
            <w:pPr>
              <w:adjustRightInd w:val="0"/>
              <w:snapToGrid w:val="0"/>
              <w:spacing w:line="300" w:lineRule="exact"/>
              <w:jc w:val="center"/>
              <w:rPr>
                <w:rFonts w:hint="default" w:ascii="仿宋" w:hAnsi="仿宋" w:eastAsia="仿宋" w:cs="仿宋"/>
                <w:color w:val="auto"/>
                <w:szCs w:val="21"/>
              </w:rPr>
            </w:pPr>
          </w:p>
        </w:tc>
        <w:tc>
          <w:tcPr>
            <w:tcW w:w="2557" w:type="dxa"/>
            <w:tcBorders>
              <w:top w:val="single" w:color="auto" w:sz="2" w:space="0"/>
              <w:left w:val="single" w:color="auto" w:sz="2" w:space="0"/>
              <w:bottom w:val="single" w:color="auto" w:sz="2" w:space="0"/>
              <w:right w:val="single" w:color="auto" w:sz="2" w:space="0"/>
            </w:tcBorders>
            <w:vAlign w:val="center"/>
          </w:tcPr>
          <w:p w14:paraId="4A744C7E">
            <w:pPr>
              <w:adjustRightInd w:val="0"/>
              <w:snapToGrid w:val="0"/>
              <w:spacing w:line="300" w:lineRule="exact"/>
              <w:jc w:val="center"/>
              <w:rPr>
                <w:rFonts w:hint="default" w:ascii="仿宋" w:hAnsi="仿宋" w:eastAsia="仿宋" w:cs="仿宋"/>
                <w:color w:val="auto"/>
                <w:szCs w:val="21"/>
              </w:rPr>
            </w:pPr>
          </w:p>
        </w:tc>
        <w:tc>
          <w:tcPr>
            <w:tcW w:w="2098" w:type="dxa"/>
            <w:tcBorders>
              <w:top w:val="single" w:color="auto" w:sz="2" w:space="0"/>
              <w:left w:val="single" w:color="auto" w:sz="2" w:space="0"/>
              <w:bottom w:val="single" w:color="auto" w:sz="2" w:space="0"/>
              <w:right w:val="single" w:color="auto" w:sz="2" w:space="0"/>
            </w:tcBorders>
            <w:vAlign w:val="center"/>
          </w:tcPr>
          <w:p w14:paraId="026A9C85">
            <w:pPr>
              <w:adjustRightInd w:val="0"/>
              <w:snapToGrid w:val="0"/>
              <w:spacing w:line="300" w:lineRule="exact"/>
              <w:jc w:val="center"/>
              <w:rPr>
                <w:rFonts w:hint="default" w:ascii="仿宋" w:hAnsi="仿宋" w:eastAsia="仿宋" w:cs="仿宋"/>
                <w:color w:val="auto"/>
                <w:szCs w:val="21"/>
              </w:rPr>
            </w:pPr>
            <w:r>
              <w:rPr>
                <w:rFonts w:ascii="仿宋" w:hAnsi="仿宋" w:eastAsia="仿宋" w:cs="仿宋"/>
                <w:color w:val="auto"/>
                <w:szCs w:val="21"/>
              </w:rPr>
              <w:t>开户银行</w:t>
            </w:r>
          </w:p>
        </w:tc>
        <w:tc>
          <w:tcPr>
            <w:tcW w:w="2244" w:type="dxa"/>
            <w:tcBorders>
              <w:top w:val="single" w:color="auto" w:sz="2" w:space="0"/>
              <w:left w:val="single" w:color="auto" w:sz="2" w:space="0"/>
              <w:bottom w:val="single" w:color="auto" w:sz="2" w:space="0"/>
            </w:tcBorders>
            <w:vAlign w:val="center"/>
          </w:tcPr>
          <w:p w14:paraId="55EC0351">
            <w:pPr>
              <w:adjustRightInd w:val="0"/>
              <w:snapToGrid w:val="0"/>
              <w:spacing w:line="300" w:lineRule="exact"/>
              <w:jc w:val="center"/>
              <w:rPr>
                <w:rFonts w:hint="default" w:ascii="仿宋" w:hAnsi="仿宋" w:eastAsia="仿宋" w:cs="仿宋"/>
                <w:color w:val="auto"/>
                <w:spacing w:val="20"/>
                <w:szCs w:val="21"/>
              </w:rPr>
            </w:pPr>
          </w:p>
        </w:tc>
      </w:tr>
      <w:tr w14:paraId="7E70891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05" w:type="dxa"/>
            <w:tcBorders>
              <w:top w:val="single" w:color="auto" w:sz="2" w:space="0"/>
              <w:bottom w:val="single" w:color="auto" w:sz="2" w:space="0"/>
              <w:right w:val="single" w:color="auto" w:sz="2" w:space="0"/>
            </w:tcBorders>
            <w:vAlign w:val="center"/>
          </w:tcPr>
          <w:p w14:paraId="27016AEC">
            <w:pPr>
              <w:adjustRightInd w:val="0"/>
              <w:snapToGrid w:val="0"/>
              <w:spacing w:line="300" w:lineRule="exact"/>
              <w:jc w:val="center"/>
              <w:rPr>
                <w:rFonts w:hint="default" w:ascii="仿宋" w:hAnsi="仿宋" w:eastAsia="仿宋" w:cs="仿宋"/>
                <w:color w:val="auto"/>
                <w:szCs w:val="21"/>
              </w:rPr>
            </w:pPr>
          </w:p>
        </w:tc>
        <w:tc>
          <w:tcPr>
            <w:tcW w:w="2557" w:type="dxa"/>
            <w:tcBorders>
              <w:top w:val="single" w:color="auto" w:sz="2" w:space="0"/>
              <w:left w:val="single" w:color="auto" w:sz="2" w:space="0"/>
              <w:bottom w:val="single" w:color="auto" w:sz="2" w:space="0"/>
              <w:right w:val="single" w:color="auto" w:sz="2" w:space="0"/>
            </w:tcBorders>
            <w:vAlign w:val="center"/>
          </w:tcPr>
          <w:p w14:paraId="007BC360">
            <w:pPr>
              <w:adjustRightInd w:val="0"/>
              <w:snapToGrid w:val="0"/>
              <w:spacing w:line="300" w:lineRule="exact"/>
              <w:jc w:val="center"/>
              <w:rPr>
                <w:rFonts w:hint="default" w:ascii="仿宋" w:hAnsi="仿宋" w:eastAsia="仿宋" w:cs="仿宋"/>
                <w:color w:val="auto"/>
                <w:szCs w:val="21"/>
              </w:rPr>
            </w:pPr>
          </w:p>
        </w:tc>
        <w:tc>
          <w:tcPr>
            <w:tcW w:w="2098" w:type="dxa"/>
            <w:tcBorders>
              <w:top w:val="single" w:color="auto" w:sz="2" w:space="0"/>
              <w:left w:val="single" w:color="auto" w:sz="2" w:space="0"/>
              <w:bottom w:val="single" w:color="auto" w:sz="2" w:space="0"/>
              <w:right w:val="single" w:color="auto" w:sz="2" w:space="0"/>
            </w:tcBorders>
            <w:vAlign w:val="center"/>
          </w:tcPr>
          <w:p w14:paraId="11AE1F21">
            <w:pPr>
              <w:adjustRightInd w:val="0"/>
              <w:snapToGrid w:val="0"/>
              <w:spacing w:line="300" w:lineRule="exact"/>
              <w:jc w:val="center"/>
              <w:rPr>
                <w:rFonts w:hint="default" w:ascii="仿宋" w:hAnsi="仿宋" w:eastAsia="仿宋" w:cs="仿宋"/>
                <w:color w:val="auto"/>
                <w:szCs w:val="21"/>
              </w:rPr>
            </w:pPr>
            <w:r>
              <w:rPr>
                <w:rFonts w:ascii="仿宋" w:hAnsi="仿宋" w:eastAsia="仿宋" w:cs="仿宋"/>
                <w:color w:val="auto"/>
                <w:szCs w:val="21"/>
              </w:rPr>
              <w:t>银行账号</w:t>
            </w:r>
          </w:p>
        </w:tc>
        <w:tc>
          <w:tcPr>
            <w:tcW w:w="2244" w:type="dxa"/>
            <w:tcBorders>
              <w:top w:val="single" w:color="auto" w:sz="2" w:space="0"/>
              <w:left w:val="single" w:color="auto" w:sz="2" w:space="0"/>
              <w:bottom w:val="single" w:color="auto" w:sz="2" w:space="0"/>
            </w:tcBorders>
            <w:vAlign w:val="center"/>
          </w:tcPr>
          <w:p w14:paraId="57B55BE2">
            <w:pPr>
              <w:adjustRightInd w:val="0"/>
              <w:snapToGrid w:val="0"/>
              <w:spacing w:line="300" w:lineRule="exact"/>
              <w:jc w:val="center"/>
              <w:rPr>
                <w:rFonts w:hint="default" w:ascii="仿宋" w:hAnsi="仿宋" w:eastAsia="仿宋" w:cs="仿宋"/>
                <w:color w:val="auto"/>
                <w:spacing w:val="20"/>
                <w:szCs w:val="21"/>
              </w:rPr>
            </w:pPr>
          </w:p>
        </w:tc>
      </w:tr>
      <w:tr w14:paraId="300CA6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904" w:type="dxa"/>
            <w:gridSpan w:val="4"/>
            <w:tcBorders>
              <w:top w:val="single" w:color="auto" w:sz="2" w:space="0"/>
            </w:tcBorders>
            <w:vAlign w:val="center"/>
          </w:tcPr>
          <w:p w14:paraId="723DF09F">
            <w:pPr>
              <w:adjustRightInd w:val="0"/>
              <w:snapToGrid w:val="0"/>
              <w:spacing w:before="159" w:beforeLines="50" w:line="360" w:lineRule="auto"/>
              <w:jc w:val="left"/>
              <w:rPr>
                <w:rFonts w:hint="default" w:ascii="仿宋" w:hAnsi="仿宋" w:eastAsia="仿宋" w:cs="仿宋"/>
                <w:color w:val="auto"/>
                <w:spacing w:val="20"/>
                <w:szCs w:val="21"/>
              </w:rPr>
            </w:pPr>
            <w:r>
              <w:rPr>
                <w:rFonts w:ascii="仿宋" w:hAnsi="仿宋" w:eastAsia="仿宋" w:cs="仿宋"/>
                <w:color w:val="auto"/>
                <w:szCs w:val="21"/>
              </w:rPr>
              <w:t>注：涉及联合体或其他合同主体的信息应按上表格式加列。</w:t>
            </w:r>
          </w:p>
        </w:tc>
      </w:tr>
    </w:tbl>
    <w:p w14:paraId="236C3814">
      <w:pPr>
        <w:keepNext/>
        <w:keepLines/>
        <w:adjustRightInd w:val="0"/>
        <w:snapToGrid w:val="0"/>
        <w:spacing w:before="159" w:beforeLines="50" w:line="360" w:lineRule="auto"/>
        <w:jc w:val="center"/>
        <w:outlineLvl w:val="1"/>
        <w:rPr>
          <w:rFonts w:hint="default" w:ascii="仿宋" w:hAnsi="仿宋" w:eastAsia="仿宋" w:cs="仿宋"/>
          <w:b/>
          <w:bCs/>
          <w:color w:val="auto"/>
          <w:sz w:val="28"/>
          <w:szCs w:val="28"/>
        </w:rPr>
      </w:pPr>
      <w:r>
        <w:rPr>
          <w:rFonts w:ascii="仿宋" w:hAnsi="仿宋" w:eastAsia="仿宋" w:cs="仿宋"/>
          <w:b/>
          <w:bCs/>
          <w:color w:val="auto"/>
          <w:szCs w:val="21"/>
          <w:u w:val="single"/>
        </w:rPr>
        <w:br w:type="page"/>
      </w:r>
      <w:bookmarkStart w:id="21" w:name="_Toc27624"/>
      <w:r>
        <w:rPr>
          <w:rFonts w:ascii="仿宋" w:hAnsi="仿宋" w:eastAsia="仿宋" w:cs="仿宋"/>
          <w:color w:val="auto"/>
          <w:sz w:val="28"/>
          <w:szCs w:val="28"/>
        </w:rPr>
        <w:t>第二节 政府采购合同通用条款</w:t>
      </w:r>
      <w:bookmarkEnd w:id="21"/>
    </w:p>
    <w:p w14:paraId="51976B87">
      <w:pPr>
        <w:tabs>
          <w:tab w:val="left" w:pos="8820"/>
          <w:tab w:val="left" w:pos="9345"/>
          <w:tab w:val="left" w:pos="9765"/>
        </w:tabs>
        <w:adjustRightInd w:val="0"/>
        <w:snapToGrid w:val="0"/>
        <w:spacing w:line="400" w:lineRule="exact"/>
        <w:jc w:val="left"/>
        <w:rPr>
          <w:rFonts w:hint="default" w:ascii="仿宋" w:hAnsi="仿宋" w:eastAsia="仿宋" w:cs="仿宋"/>
          <w:b/>
          <w:bCs/>
          <w:color w:val="auto"/>
          <w:sz w:val="24"/>
          <w:szCs w:val="24"/>
        </w:rPr>
      </w:pPr>
      <w:r>
        <w:rPr>
          <w:rFonts w:ascii="仿宋" w:hAnsi="仿宋" w:eastAsia="仿宋" w:cs="仿宋"/>
          <w:b/>
          <w:color w:val="auto"/>
          <w:sz w:val="24"/>
          <w:szCs w:val="24"/>
        </w:rPr>
        <w:t>1.</w:t>
      </w:r>
      <w:r>
        <w:rPr>
          <w:rFonts w:ascii="仿宋" w:hAnsi="仿宋" w:eastAsia="仿宋" w:cs="仿宋"/>
          <w:b/>
          <w:bCs/>
          <w:color w:val="auto"/>
          <w:sz w:val="24"/>
          <w:szCs w:val="24"/>
        </w:rPr>
        <w:t>定义</w:t>
      </w:r>
    </w:p>
    <w:p w14:paraId="0D8BBB27">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1.1合同当事人</w:t>
      </w:r>
    </w:p>
    <w:p w14:paraId="4823D031">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（1）采购人（以下称甲方）是指使用财政性资金，通过政府采购方式向供应商购买货物及其相关服务的国家机关、事业单位、团体组织。</w:t>
      </w:r>
    </w:p>
    <w:p w14:paraId="18A8DC3A">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（2）供应商（以下称乙方）是指参加政府采购活动并且中标（成交），向采购人提供合同约定的货物及其相关服务的法人、非法人组织或者自然人。</w:t>
      </w:r>
    </w:p>
    <w:p w14:paraId="1195826E">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（3）其他合同主体是指除采购人和供应商以外，</w:t>
      </w:r>
      <w:r>
        <w:rPr>
          <w:rFonts w:ascii="仿宋" w:hAnsi="仿宋" w:eastAsia="仿宋" w:cs="仿宋"/>
          <w:bCs/>
          <w:color w:val="auto"/>
          <w:szCs w:val="21"/>
        </w:rPr>
        <w:t>依法参与合同缔结或履行，享有权利、承担义务的合同当事人</w:t>
      </w:r>
      <w:r>
        <w:rPr>
          <w:rFonts w:ascii="仿宋" w:hAnsi="仿宋" w:eastAsia="仿宋" w:cs="仿宋"/>
          <w:color w:val="auto"/>
          <w:szCs w:val="21"/>
        </w:rPr>
        <w:t>。</w:t>
      </w:r>
    </w:p>
    <w:p w14:paraId="4655E5D2">
      <w:pPr>
        <w:tabs>
          <w:tab w:val="left" w:pos="570"/>
          <w:tab w:val="left" w:pos="9240"/>
          <w:tab w:val="left" w:pos="9555"/>
        </w:tabs>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1.2本合同下列术语应解释为：</w:t>
      </w:r>
    </w:p>
    <w:p w14:paraId="2E7CB78A">
      <w:pPr>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（1）“合同”系指</w:t>
      </w:r>
      <w:r>
        <w:rPr>
          <w:rFonts w:ascii="仿宋" w:hAnsi="仿宋" w:eastAsia="仿宋" w:cs="仿宋"/>
          <w:bCs/>
          <w:color w:val="auto"/>
          <w:szCs w:val="21"/>
        </w:rPr>
        <w:t>合同当事人意思表示达成一致的任何协议，包括签署的</w:t>
      </w:r>
      <w:r>
        <w:rPr>
          <w:rFonts w:ascii="仿宋" w:hAnsi="仿宋" w:eastAsia="仿宋" w:cs="仿宋"/>
          <w:color w:val="auto"/>
          <w:szCs w:val="21"/>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31E5D46F">
      <w:pPr>
        <w:tabs>
          <w:tab w:val="left" w:pos="570"/>
          <w:tab w:val="left" w:pos="9240"/>
          <w:tab w:val="left" w:pos="9555"/>
        </w:tabs>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（2）“合同价款”系指根据本合同规定乙方在全面履行合同义务后甲方应支付给乙方的价款。</w:t>
      </w:r>
    </w:p>
    <w:p w14:paraId="108D6EF5">
      <w:pPr>
        <w:tabs>
          <w:tab w:val="left" w:pos="570"/>
          <w:tab w:val="left" w:pos="9240"/>
          <w:tab w:val="left" w:pos="9555"/>
        </w:tabs>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（3）“货物”系指乙方根据本合同规定须向甲方提供的各种形态和种类的物品，包括原材料、设备、产品（包括软件）及相关的其备品备件、工具、手册及其他技术资料和材料等。</w:t>
      </w:r>
    </w:p>
    <w:p w14:paraId="6513ACBA">
      <w:pPr>
        <w:adjustRightInd w:val="0"/>
        <w:snapToGrid w:val="0"/>
        <w:spacing w:line="400" w:lineRule="exact"/>
        <w:ind w:firstLine="420" w:firstLineChars="200"/>
        <w:jc w:val="left"/>
        <w:rPr>
          <w:rFonts w:hint="default" w:ascii="仿宋" w:hAnsi="仿宋" w:eastAsia="仿宋" w:cs="仿宋"/>
          <w:color w:val="auto"/>
          <w:szCs w:val="21"/>
          <w:highlight w:val="yellow"/>
        </w:rPr>
      </w:pPr>
      <w:r>
        <w:rPr>
          <w:rFonts w:ascii="仿宋" w:hAnsi="仿宋" w:eastAsia="仿宋" w:cs="仿宋"/>
          <w:color w:val="auto"/>
          <w:szCs w:val="21"/>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56E08D27">
      <w:pPr>
        <w:adjustRightInd w:val="0"/>
        <w:snapToGrid w:val="0"/>
        <w:spacing w:line="400" w:lineRule="exact"/>
        <w:ind w:firstLine="420" w:firstLineChars="200"/>
        <w:jc w:val="left"/>
        <w:rPr>
          <w:rFonts w:hint="default" w:ascii="仿宋" w:hAnsi="仿宋" w:eastAsia="仿宋" w:cs="仿宋"/>
          <w:color w:val="auto"/>
          <w:szCs w:val="21"/>
          <w:highlight w:val="yellow"/>
        </w:rPr>
      </w:pPr>
      <w:r>
        <w:rPr>
          <w:rFonts w:ascii="仿宋" w:hAnsi="仿宋" w:eastAsia="仿宋" w:cs="仿宋"/>
          <w:color w:val="auto"/>
          <w:szCs w:val="21"/>
        </w:rPr>
        <w:t>（5）“分包”系指中标（成交）供应商按采购文件、投标（响应）文件的规定，根据分包意向协议，将中标（成交）项目中的部分履约内容，分给具有相应资质条件的供应商履行合同的行为。</w:t>
      </w:r>
    </w:p>
    <w:p w14:paraId="6D4492A4">
      <w:pPr>
        <w:tabs>
          <w:tab w:val="left" w:pos="570"/>
          <w:tab w:val="left" w:pos="9240"/>
          <w:tab w:val="left" w:pos="9555"/>
        </w:tabs>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仿宋" w:hAnsi="仿宋" w:eastAsia="仿宋" w:cs="仿宋"/>
          <w:b/>
          <w:bCs/>
          <w:color w:val="auto"/>
          <w:szCs w:val="21"/>
        </w:rPr>
        <w:t>政府采购合同专用条款</w:t>
      </w:r>
      <w:r>
        <w:rPr>
          <w:rFonts w:ascii="仿宋" w:hAnsi="仿宋" w:eastAsia="仿宋" w:cs="仿宋"/>
          <w:color w:val="auto"/>
          <w:szCs w:val="21"/>
        </w:rPr>
        <w:t>】。</w:t>
      </w:r>
    </w:p>
    <w:p w14:paraId="688AA94B">
      <w:pPr>
        <w:tabs>
          <w:tab w:val="left" w:pos="570"/>
          <w:tab w:val="left" w:pos="9240"/>
          <w:tab w:val="left" w:pos="9555"/>
        </w:tabs>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（7）其他术语解释，见【</w:t>
      </w:r>
      <w:r>
        <w:rPr>
          <w:rFonts w:ascii="仿宋" w:hAnsi="仿宋" w:eastAsia="仿宋" w:cs="仿宋"/>
          <w:b/>
          <w:bCs/>
          <w:color w:val="auto"/>
          <w:szCs w:val="21"/>
        </w:rPr>
        <w:t>政府采购合同专用条款</w:t>
      </w:r>
      <w:r>
        <w:rPr>
          <w:rFonts w:ascii="仿宋" w:hAnsi="仿宋" w:eastAsia="仿宋" w:cs="仿宋"/>
          <w:color w:val="auto"/>
          <w:szCs w:val="21"/>
        </w:rPr>
        <w:t>】。</w:t>
      </w:r>
    </w:p>
    <w:p w14:paraId="4A7549AB">
      <w:pPr>
        <w:numPr>
          <w:ilvl w:val="0"/>
          <w:numId w:val="4"/>
        </w:numPr>
        <w:autoSpaceDE w:val="0"/>
        <w:autoSpaceDN w:val="0"/>
        <w:adjustRightInd w:val="0"/>
        <w:snapToGrid w:val="0"/>
        <w:spacing w:line="400" w:lineRule="exact"/>
        <w:jc w:val="left"/>
        <w:rPr>
          <w:rFonts w:hint="default" w:ascii="仿宋" w:hAnsi="仿宋" w:eastAsia="仿宋" w:cs="仿宋"/>
          <w:b/>
          <w:bCs/>
          <w:color w:val="auto"/>
          <w:sz w:val="24"/>
          <w:szCs w:val="24"/>
        </w:rPr>
      </w:pPr>
      <w:r>
        <w:rPr>
          <w:rFonts w:ascii="仿宋" w:hAnsi="仿宋" w:eastAsia="仿宋" w:cs="仿宋"/>
          <w:b/>
          <w:color w:val="auto"/>
          <w:sz w:val="24"/>
          <w:szCs w:val="24"/>
        </w:rPr>
        <w:t>合同标的及金额</w:t>
      </w:r>
    </w:p>
    <w:p w14:paraId="54BBF55F">
      <w:pPr>
        <w:autoSpaceDE w:val="0"/>
        <w:autoSpaceDN w:val="0"/>
        <w:adjustRightInd w:val="0"/>
        <w:snapToGrid w:val="0"/>
        <w:spacing w:line="400" w:lineRule="exact"/>
        <w:ind w:firstLine="420" w:firstLineChars="200"/>
        <w:jc w:val="left"/>
        <w:rPr>
          <w:rFonts w:hint="default" w:ascii="仿宋" w:hAnsi="仿宋" w:eastAsia="仿宋" w:cs="仿宋"/>
          <w:b/>
          <w:bCs/>
          <w:i/>
          <w:iCs/>
          <w:color w:val="auto"/>
          <w:szCs w:val="21"/>
        </w:rPr>
      </w:pPr>
      <w:r>
        <w:rPr>
          <w:rFonts w:ascii="仿宋" w:hAnsi="仿宋" w:eastAsia="仿宋" w:cs="仿宋"/>
          <w:color w:val="auto"/>
          <w:szCs w:val="21"/>
        </w:rPr>
        <w:t>2.1 合同标的及金额应与中标（成交）结果一致。乙方为履行本合同而发生的所有费用均应包含在合同价款中，甲方不再另行支付其他任何费用。</w:t>
      </w:r>
    </w:p>
    <w:p w14:paraId="42F7088B">
      <w:pPr>
        <w:adjustRightInd w:val="0"/>
        <w:snapToGrid w:val="0"/>
        <w:spacing w:line="400" w:lineRule="exact"/>
        <w:jc w:val="left"/>
        <w:rPr>
          <w:rFonts w:hint="default" w:ascii="仿宋" w:hAnsi="仿宋" w:eastAsia="仿宋" w:cs="仿宋"/>
          <w:b/>
          <w:color w:val="auto"/>
          <w:sz w:val="24"/>
          <w:szCs w:val="24"/>
        </w:rPr>
      </w:pPr>
      <w:r>
        <w:rPr>
          <w:rFonts w:ascii="仿宋" w:hAnsi="仿宋" w:eastAsia="仿宋" w:cs="仿宋"/>
          <w:b/>
          <w:color w:val="auto"/>
          <w:sz w:val="24"/>
          <w:szCs w:val="24"/>
        </w:rPr>
        <w:t>3. 履行合同的时间、地点和方式</w:t>
      </w:r>
    </w:p>
    <w:p w14:paraId="643798A2">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3.1 乙方应当在约定的时间、地点，按照约定方式履行合同。</w:t>
      </w:r>
    </w:p>
    <w:p w14:paraId="19581CA1">
      <w:pPr>
        <w:autoSpaceDE w:val="0"/>
        <w:autoSpaceDN w:val="0"/>
        <w:adjustRightInd w:val="0"/>
        <w:snapToGrid w:val="0"/>
        <w:spacing w:line="400" w:lineRule="exact"/>
        <w:jc w:val="left"/>
        <w:rPr>
          <w:rFonts w:hint="default" w:ascii="仿宋" w:hAnsi="仿宋" w:eastAsia="仿宋" w:cs="仿宋"/>
          <w:b/>
          <w:bCs/>
          <w:color w:val="auto"/>
          <w:sz w:val="24"/>
          <w:szCs w:val="24"/>
        </w:rPr>
      </w:pPr>
      <w:r>
        <w:rPr>
          <w:rFonts w:ascii="仿宋" w:hAnsi="仿宋" w:eastAsia="仿宋" w:cs="仿宋"/>
          <w:b/>
          <w:bCs/>
          <w:color w:val="auto"/>
          <w:sz w:val="24"/>
          <w:szCs w:val="24"/>
        </w:rPr>
        <w:t>4. 甲方的权利和义务</w:t>
      </w:r>
    </w:p>
    <w:p w14:paraId="0BAD08D7">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4.1 签署合同后，甲方应确定项目负责人（或项目联系人），负责与本合同有关的事务。甲方有权对乙方的履约行为进行检查，并及时确认乙方提交的事项。甲方应当配合乙方完成相关项目实施工作。</w:t>
      </w:r>
    </w:p>
    <w:p w14:paraId="782D90F9">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4.2 甲方有权要求乙方按时提交各阶段有关安排计划，并有权定期核对乙方提供货物数量、规格、质量等内容。甲方有权督促乙方工作并要求乙方更换不符合要求的货物。</w:t>
      </w:r>
    </w:p>
    <w:p w14:paraId="47F5D321">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4.3甲方有权要求乙方对缺陷部分予以修复，并按合同约定享有货物保修及其他合同约定的权利。</w:t>
      </w:r>
    </w:p>
    <w:p w14:paraId="017135A5">
      <w:pPr>
        <w:snapToGrid w:val="0"/>
        <w:spacing w:line="400" w:lineRule="exact"/>
        <w:ind w:firstLine="420" w:firstLineChars="200"/>
        <w:rPr>
          <w:rFonts w:hint="default" w:ascii="仿宋" w:hAnsi="仿宋" w:eastAsia="仿宋" w:cs="仿宋"/>
          <w:color w:val="auto"/>
          <w:szCs w:val="24"/>
        </w:rPr>
      </w:pPr>
      <w:r>
        <w:rPr>
          <w:rFonts w:ascii="仿宋" w:hAnsi="仿宋" w:eastAsia="仿宋" w:cs="仿宋"/>
          <w:color w:val="auto"/>
          <w:szCs w:val="21"/>
        </w:rPr>
        <w:t>4.4 甲方应当按照合同约定及时对交付的货物进行验收，未在</w:t>
      </w:r>
      <w:r>
        <w:rPr>
          <w:rFonts w:ascii="仿宋" w:hAnsi="仿宋" w:eastAsia="仿宋" w:cs="仿宋"/>
          <w:b/>
          <w:bCs/>
          <w:color w:val="auto"/>
          <w:szCs w:val="21"/>
        </w:rPr>
        <w:t>【政府采购合同专用条款】</w:t>
      </w:r>
      <w:r>
        <w:rPr>
          <w:rFonts w:ascii="仿宋" w:hAnsi="仿宋" w:eastAsia="仿宋" w:cs="仿宋"/>
          <w:color w:val="auto"/>
          <w:szCs w:val="21"/>
        </w:rPr>
        <w:t>约定的期限内对乙方履约提出任何异议或者向乙方作出任何说明的，视为验收通过。</w:t>
      </w:r>
    </w:p>
    <w:p w14:paraId="0555B944">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4.5甲方应当根据合同约定及时向乙方支付合同价款，不得以内部人员变更、履行内部付款流程等为由，拒绝或迟延支付。</w:t>
      </w:r>
    </w:p>
    <w:p w14:paraId="5E43A8A3">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4.6国家法律法规规定及</w:t>
      </w:r>
      <w:r>
        <w:rPr>
          <w:rFonts w:ascii="仿宋" w:hAnsi="仿宋" w:eastAsia="仿宋" w:cs="仿宋"/>
          <w:b/>
          <w:bCs/>
          <w:color w:val="auto"/>
          <w:szCs w:val="21"/>
        </w:rPr>
        <w:t>【政府采购合同专用条款】</w:t>
      </w:r>
      <w:r>
        <w:rPr>
          <w:rFonts w:ascii="仿宋" w:hAnsi="仿宋" w:eastAsia="仿宋" w:cs="仿宋"/>
          <w:color w:val="auto"/>
          <w:szCs w:val="21"/>
        </w:rPr>
        <w:t>约定应由甲方承担的其他义务和责任。</w:t>
      </w:r>
    </w:p>
    <w:p w14:paraId="200DD6F6">
      <w:pPr>
        <w:autoSpaceDE w:val="0"/>
        <w:autoSpaceDN w:val="0"/>
        <w:adjustRightInd w:val="0"/>
        <w:snapToGrid w:val="0"/>
        <w:spacing w:line="400" w:lineRule="exact"/>
        <w:jc w:val="left"/>
        <w:rPr>
          <w:rFonts w:hint="default" w:ascii="仿宋" w:hAnsi="仿宋" w:eastAsia="仿宋" w:cs="仿宋"/>
          <w:b/>
          <w:bCs/>
          <w:color w:val="auto"/>
          <w:sz w:val="24"/>
          <w:szCs w:val="24"/>
        </w:rPr>
      </w:pPr>
      <w:r>
        <w:rPr>
          <w:rFonts w:ascii="仿宋" w:hAnsi="仿宋" w:eastAsia="仿宋" w:cs="仿宋"/>
          <w:b/>
          <w:bCs/>
          <w:color w:val="auto"/>
          <w:sz w:val="24"/>
          <w:szCs w:val="24"/>
        </w:rPr>
        <w:t>5. 乙方的权利和义务</w:t>
      </w:r>
    </w:p>
    <w:p w14:paraId="305A9141">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5.1 签署合同后，乙方应确定项目负责人（或项目联系人），负责与本合同有关的事务。</w:t>
      </w:r>
    </w:p>
    <w:p w14:paraId="174B0B0A">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4827454E">
      <w:pPr>
        <w:spacing w:line="400" w:lineRule="exact"/>
        <w:ind w:firstLine="369" w:firstLineChars="176"/>
        <w:rPr>
          <w:rFonts w:hint="default" w:ascii="仿宋" w:hAnsi="仿宋" w:eastAsia="仿宋" w:cs="仿宋"/>
          <w:color w:val="auto"/>
          <w:szCs w:val="21"/>
        </w:rPr>
      </w:pPr>
      <w:r>
        <w:rPr>
          <w:rFonts w:ascii="仿宋" w:hAnsi="仿宋" w:eastAsia="仿宋" w:cs="仿宋"/>
          <w:color w:val="auto"/>
          <w:szCs w:val="21"/>
        </w:rPr>
        <w:t>5.3乙方有权根据合同约定向甲方收取合同价款。</w:t>
      </w:r>
    </w:p>
    <w:p w14:paraId="79E5D8BD">
      <w:pPr>
        <w:spacing w:line="400" w:lineRule="exact"/>
        <w:ind w:firstLine="369" w:firstLineChars="176"/>
        <w:rPr>
          <w:rFonts w:hint="default" w:ascii="仿宋" w:hAnsi="仿宋" w:eastAsia="仿宋" w:cs="仿宋"/>
          <w:color w:val="auto"/>
          <w:szCs w:val="21"/>
        </w:rPr>
      </w:pPr>
      <w:r>
        <w:rPr>
          <w:rFonts w:ascii="仿宋" w:hAnsi="仿宋" w:eastAsia="仿宋" w:cs="仿宋"/>
          <w:color w:val="auto"/>
          <w:szCs w:val="21"/>
        </w:rPr>
        <w:t>5.4国家法律法规规定及</w:t>
      </w:r>
      <w:r>
        <w:rPr>
          <w:rFonts w:ascii="仿宋" w:hAnsi="仿宋" w:eastAsia="仿宋" w:cs="仿宋"/>
          <w:b/>
          <w:bCs/>
          <w:color w:val="auto"/>
          <w:szCs w:val="21"/>
        </w:rPr>
        <w:t>【政府采购合同专用条款】</w:t>
      </w:r>
      <w:r>
        <w:rPr>
          <w:rFonts w:ascii="仿宋" w:hAnsi="仿宋" w:eastAsia="仿宋" w:cs="仿宋"/>
          <w:color w:val="auto"/>
          <w:szCs w:val="21"/>
        </w:rPr>
        <w:t>约定应由乙方承担的其他义务和责任。</w:t>
      </w:r>
    </w:p>
    <w:p w14:paraId="3B9F3872">
      <w:pPr>
        <w:numPr>
          <w:ilvl w:val="0"/>
          <w:numId w:val="5"/>
        </w:numPr>
        <w:autoSpaceDE w:val="0"/>
        <w:autoSpaceDN w:val="0"/>
        <w:adjustRightInd w:val="0"/>
        <w:snapToGrid w:val="0"/>
        <w:spacing w:line="400" w:lineRule="exact"/>
        <w:jc w:val="left"/>
        <w:rPr>
          <w:rFonts w:hint="default" w:ascii="仿宋" w:hAnsi="仿宋" w:eastAsia="仿宋" w:cs="仿宋"/>
          <w:b/>
          <w:bCs/>
          <w:color w:val="auto"/>
          <w:sz w:val="24"/>
          <w:szCs w:val="24"/>
        </w:rPr>
      </w:pPr>
      <w:r>
        <w:rPr>
          <w:rFonts w:ascii="仿宋" w:hAnsi="仿宋" w:eastAsia="仿宋" w:cs="仿宋"/>
          <w:b/>
          <w:bCs/>
          <w:color w:val="auto"/>
          <w:sz w:val="24"/>
          <w:szCs w:val="24"/>
        </w:rPr>
        <w:t>合同履行</w:t>
      </w:r>
    </w:p>
    <w:p w14:paraId="133FF074">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6.1 甲乙双方应当按照</w:t>
      </w:r>
      <w:r>
        <w:rPr>
          <w:rFonts w:ascii="仿宋" w:hAnsi="仿宋" w:eastAsia="仿宋" w:cs="仿宋"/>
          <w:b/>
          <w:bCs/>
          <w:color w:val="auto"/>
          <w:szCs w:val="21"/>
        </w:rPr>
        <w:t>【政府采购合同专用条款】</w:t>
      </w:r>
      <w:r>
        <w:rPr>
          <w:rFonts w:ascii="仿宋" w:hAnsi="仿宋" w:eastAsia="仿宋" w:cs="仿宋"/>
          <w:color w:val="auto"/>
          <w:szCs w:val="21"/>
        </w:rPr>
        <w:t>约定顺序履行合同义务；如果没有先后顺序的，应当同时履行。</w:t>
      </w:r>
    </w:p>
    <w:p w14:paraId="64E8E301">
      <w:pPr>
        <w:autoSpaceDE w:val="0"/>
        <w:autoSpaceDN w:val="0"/>
        <w:adjustRightInd w:val="0"/>
        <w:snapToGrid w:val="0"/>
        <w:spacing w:line="400" w:lineRule="exact"/>
        <w:ind w:firstLine="420" w:firstLineChars="200"/>
        <w:jc w:val="left"/>
        <w:rPr>
          <w:rFonts w:hint="default" w:ascii="仿宋" w:hAnsi="仿宋" w:eastAsia="仿宋" w:cs="仿宋"/>
          <w:color w:val="auto"/>
          <w:szCs w:val="24"/>
        </w:rPr>
      </w:pPr>
      <w:r>
        <w:rPr>
          <w:rFonts w:ascii="仿宋" w:hAnsi="仿宋" w:eastAsia="仿宋" w:cs="仿宋"/>
          <w:color w:val="auto"/>
          <w:szCs w:val="21"/>
        </w:rPr>
        <w:t>6.2 甲乙双方按照合同约定顺序履行合同义务时，应当先履行一方未履行的，后履行一方有权拒绝其履行请求。先履行一方履行不符合约定的，后履行一方有权拒绝其相应的履行请求。</w:t>
      </w:r>
    </w:p>
    <w:p w14:paraId="49C5C683">
      <w:pPr>
        <w:adjustRightInd w:val="0"/>
        <w:snapToGrid w:val="0"/>
        <w:spacing w:line="400" w:lineRule="exact"/>
        <w:jc w:val="left"/>
        <w:rPr>
          <w:rFonts w:hint="default" w:ascii="仿宋" w:hAnsi="仿宋" w:eastAsia="仿宋" w:cs="仿宋"/>
          <w:b/>
          <w:bCs/>
          <w:color w:val="auto"/>
          <w:sz w:val="24"/>
          <w:szCs w:val="24"/>
        </w:rPr>
      </w:pPr>
      <w:r>
        <w:rPr>
          <w:rFonts w:ascii="仿宋" w:hAnsi="仿宋" w:eastAsia="仿宋" w:cs="仿宋"/>
          <w:b/>
          <w:bCs/>
          <w:color w:val="auto"/>
          <w:sz w:val="24"/>
          <w:szCs w:val="24"/>
        </w:rPr>
        <w:t>7. 货物包装、运输、保险和交付要求</w:t>
      </w:r>
    </w:p>
    <w:p w14:paraId="0877FD6F">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7.1 本合同</w:t>
      </w:r>
      <w:r>
        <w:rPr>
          <w:rFonts w:ascii="仿宋" w:hAnsi="仿宋" w:eastAsia="仿宋" w:cs="仿宋"/>
          <w:bCs/>
          <w:color w:val="auto"/>
          <w:szCs w:val="21"/>
        </w:rPr>
        <w:t>涉及商品包装、快递包装的，</w:t>
      </w:r>
      <w:r>
        <w:rPr>
          <w:rFonts w:ascii="仿宋" w:hAnsi="仿宋" w:eastAsia="仿宋" w:cs="仿宋"/>
          <w:color w:val="auto"/>
          <w:szCs w:val="21"/>
        </w:rPr>
        <w:t>除</w:t>
      </w:r>
      <w:r>
        <w:rPr>
          <w:rFonts w:ascii="仿宋" w:hAnsi="仿宋" w:eastAsia="仿宋" w:cs="仿宋"/>
          <w:b/>
          <w:color w:val="auto"/>
          <w:szCs w:val="21"/>
        </w:rPr>
        <w:t>【政府采购合同专用条款】</w:t>
      </w:r>
      <w:r>
        <w:rPr>
          <w:rFonts w:ascii="仿宋" w:hAnsi="仿宋" w:eastAsia="仿宋" w:cs="仿宋"/>
          <w:bCs/>
          <w:color w:val="auto"/>
          <w:szCs w:val="21"/>
        </w:rPr>
        <w:t>另有约定外，</w:t>
      </w:r>
      <w:r>
        <w:rPr>
          <w:rFonts w:ascii="仿宋" w:hAnsi="仿宋" w:eastAsia="仿宋" w:cs="仿宋"/>
          <w:color w:val="auto"/>
          <w:szCs w:val="21"/>
        </w:rPr>
        <w:t>包装应适应远距离运输、防潮、防震、防锈和防野蛮装卸等要求，确保货物安全无损地运抵</w:t>
      </w:r>
      <w:r>
        <w:rPr>
          <w:rFonts w:ascii="仿宋" w:hAnsi="仿宋" w:eastAsia="仿宋" w:cs="仿宋"/>
          <w:b/>
          <w:color w:val="auto"/>
          <w:szCs w:val="21"/>
        </w:rPr>
        <w:t>【政府采购合同专用条款】</w:t>
      </w:r>
      <w:r>
        <w:rPr>
          <w:rFonts w:ascii="仿宋" w:hAnsi="仿宋" w:eastAsia="仿宋" w:cs="仿宋"/>
          <w:bCs/>
          <w:color w:val="auto"/>
          <w:szCs w:val="21"/>
        </w:rPr>
        <w:t>约定的</w:t>
      </w:r>
      <w:r>
        <w:rPr>
          <w:rFonts w:ascii="仿宋" w:hAnsi="仿宋" w:eastAsia="仿宋" w:cs="仿宋"/>
          <w:color w:val="auto"/>
          <w:szCs w:val="21"/>
        </w:rPr>
        <w:t>指定现场。</w:t>
      </w:r>
    </w:p>
    <w:p w14:paraId="369FB524">
      <w:pPr>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7.2 除</w:t>
      </w:r>
      <w:r>
        <w:rPr>
          <w:rFonts w:ascii="仿宋" w:hAnsi="仿宋" w:eastAsia="仿宋" w:cs="仿宋"/>
          <w:b/>
          <w:color w:val="auto"/>
          <w:szCs w:val="21"/>
        </w:rPr>
        <w:t>【政府采购合同专用条款】</w:t>
      </w:r>
      <w:r>
        <w:rPr>
          <w:rFonts w:ascii="仿宋" w:hAnsi="仿宋" w:eastAsia="仿宋" w:cs="仿宋"/>
          <w:bCs/>
          <w:color w:val="auto"/>
          <w:szCs w:val="21"/>
        </w:rPr>
        <w:t>另有约定外，</w:t>
      </w:r>
      <w:r>
        <w:rPr>
          <w:rFonts w:ascii="仿宋" w:hAnsi="仿宋" w:eastAsia="仿宋" w:cs="仿宋"/>
          <w:color w:val="auto"/>
          <w:szCs w:val="21"/>
        </w:rPr>
        <w:t>乙方负责办理将货物运抵本合同规定的交货地点，并装卸、交付至甲方的一切运输事项，相关费用应包含在合同价款中。</w:t>
      </w:r>
    </w:p>
    <w:p w14:paraId="05578080">
      <w:pPr>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7.3 货物保险要求按</w:t>
      </w:r>
      <w:r>
        <w:rPr>
          <w:rFonts w:ascii="仿宋" w:hAnsi="仿宋" w:eastAsia="仿宋" w:cs="仿宋"/>
          <w:b/>
          <w:color w:val="auto"/>
          <w:szCs w:val="21"/>
        </w:rPr>
        <w:t>【政府采购合同专用条款】</w:t>
      </w:r>
      <w:r>
        <w:rPr>
          <w:rFonts w:ascii="仿宋" w:hAnsi="仿宋" w:eastAsia="仿宋" w:cs="仿宋"/>
          <w:bCs/>
          <w:color w:val="auto"/>
          <w:szCs w:val="21"/>
        </w:rPr>
        <w:t>规定执行</w:t>
      </w:r>
      <w:r>
        <w:rPr>
          <w:rFonts w:ascii="仿宋" w:hAnsi="仿宋" w:eastAsia="仿宋" w:cs="仿宋"/>
          <w:color w:val="auto"/>
          <w:szCs w:val="21"/>
        </w:rPr>
        <w:t>。</w:t>
      </w:r>
    </w:p>
    <w:p w14:paraId="728267D2">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0CA84616">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7.5 乙方在运输到达之前应提前通知甲方，并提示货物运输装卸的注意事项，甲方配合乙方做好货物的接收工作。</w:t>
      </w:r>
    </w:p>
    <w:p w14:paraId="06603F4A">
      <w:pPr>
        <w:autoSpaceDE w:val="0"/>
        <w:autoSpaceDN w:val="0"/>
        <w:adjustRightInd w:val="0"/>
        <w:spacing w:line="400" w:lineRule="exact"/>
        <w:ind w:firstLine="420" w:firstLineChars="200"/>
        <w:rPr>
          <w:rFonts w:hint="default" w:ascii="仿宋" w:hAnsi="仿宋" w:eastAsia="仿宋" w:cs="仿宋"/>
          <w:color w:val="auto"/>
          <w:szCs w:val="21"/>
        </w:rPr>
      </w:pPr>
      <w:r>
        <w:rPr>
          <w:rFonts w:ascii="仿宋" w:hAnsi="仿宋" w:eastAsia="仿宋" w:cs="仿宋"/>
          <w:color w:val="auto"/>
          <w:szCs w:val="21"/>
        </w:rPr>
        <w:t>7.6 如因包装、运输问题导致货物损毁、丢失或者品质下降，甲方有权要求降价、换货、拒收部分或整批货物，由此产生的费用和损失，均由乙方承担。</w:t>
      </w:r>
    </w:p>
    <w:p w14:paraId="2A546619">
      <w:pPr>
        <w:adjustRightInd w:val="0"/>
        <w:snapToGrid w:val="0"/>
        <w:spacing w:line="400" w:lineRule="exact"/>
        <w:jc w:val="left"/>
        <w:rPr>
          <w:rFonts w:hint="default" w:ascii="仿宋" w:hAnsi="仿宋" w:eastAsia="仿宋" w:cs="仿宋"/>
          <w:b/>
          <w:color w:val="auto"/>
          <w:sz w:val="24"/>
          <w:szCs w:val="24"/>
        </w:rPr>
      </w:pPr>
      <w:r>
        <w:rPr>
          <w:rFonts w:ascii="仿宋" w:hAnsi="仿宋" w:eastAsia="仿宋" w:cs="仿宋"/>
          <w:b/>
          <w:color w:val="auto"/>
          <w:sz w:val="24"/>
          <w:szCs w:val="24"/>
        </w:rPr>
        <w:t>8. 质量标准和保证</w:t>
      </w:r>
    </w:p>
    <w:p w14:paraId="1CB27CF8">
      <w:pPr>
        <w:adjustRightInd w:val="0"/>
        <w:snapToGrid w:val="0"/>
        <w:spacing w:line="400" w:lineRule="exact"/>
        <w:ind w:firstLine="420" w:firstLineChars="200"/>
        <w:jc w:val="left"/>
        <w:rPr>
          <w:rFonts w:hint="default" w:ascii="仿宋" w:hAnsi="仿宋" w:eastAsia="仿宋" w:cs="仿宋"/>
          <w:b/>
          <w:color w:val="auto"/>
          <w:szCs w:val="21"/>
        </w:rPr>
      </w:pPr>
      <w:r>
        <w:rPr>
          <w:rFonts w:ascii="仿宋" w:hAnsi="仿宋" w:eastAsia="仿宋" w:cs="仿宋"/>
          <w:color w:val="auto"/>
          <w:szCs w:val="21"/>
        </w:rPr>
        <w:t>8.1 质量标准</w:t>
      </w:r>
    </w:p>
    <w:p w14:paraId="03EA7806">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445FBA5">
      <w:pPr>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（2）采用中华人民共和国法定计量单位。</w:t>
      </w:r>
    </w:p>
    <w:p w14:paraId="08E38E49">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（3）乙方所提供的货物应符合国家有关安全、环保、卫生的规定。</w:t>
      </w:r>
    </w:p>
    <w:p w14:paraId="771154E8">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（4）乙方应向甲方提交所提供货物的技术文件，包括相应的中文技术文件，如：产品目录、图纸、操作手册、使用说明、维护手册或服务指南等。上述文件应包装好随货物一同发运。</w:t>
      </w:r>
    </w:p>
    <w:p w14:paraId="637F4F40">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8.2 保证</w:t>
      </w:r>
    </w:p>
    <w:p w14:paraId="16A079D6">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ascii="仿宋" w:hAnsi="仿宋" w:eastAsia="仿宋" w:cs="仿宋"/>
          <w:b/>
          <w:color w:val="auto"/>
          <w:szCs w:val="21"/>
        </w:rPr>
        <w:t>【政府采购合同专用条款】</w:t>
      </w:r>
      <w:r>
        <w:rPr>
          <w:rFonts w:ascii="仿宋" w:hAnsi="仿宋" w:eastAsia="仿宋" w:cs="仿宋"/>
          <w:color w:val="auto"/>
          <w:szCs w:val="21"/>
        </w:rPr>
        <w:t>规定或乙方书面承诺（两者以较长的为准）的质量保证期内，本保证保持有效。</w:t>
      </w:r>
    </w:p>
    <w:p w14:paraId="1DD3D454">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（2）在质量保证期内所发现的缺陷，甲方应尽快以书面形式通知乙方。</w:t>
      </w:r>
    </w:p>
    <w:p w14:paraId="71952094">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（3）乙方收到通知后，应在</w:t>
      </w:r>
      <w:r>
        <w:rPr>
          <w:rFonts w:ascii="仿宋" w:hAnsi="仿宋" w:eastAsia="仿宋" w:cs="仿宋"/>
          <w:b/>
          <w:color w:val="auto"/>
          <w:szCs w:val="21"/>
        </w:rPr>
        <w:t>【政府采购合同专用条款】</w:t>
      </w:r>
      <w:r>
        <w:rPr>
          <w:rFonts w:ascii="仿宋" w:hAnsi="仿宋" w:eastAsia="仿宋" w:cs="仿宋"/>
          <w:color w:val="auto"/>
          <w:szCs w:val="21"/>
        </w:rPr>
        <w:t>规定的响应时间内以合理的速度免费维修或更换有缺陷的货物或部件。</w:t>
      </w:r>
    </w:p>
    <w:p w14:paraId="196F74EC">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03068675">
      <w:pPr>
        <w:adjustRightInd w:val="0"/>
        <w:snapToGrid w:val="0"/>
        <w:spacing w:line="400" w:lineRule="exact"/>
        <w:ind w:firstLine="420" w:firstLineChars="200"/>
        <w:jc w:val="left"/>
        <w:rPr>
          <w:rFonts w:hint="default" w:ascii="仿宋" w:hAnsi="仿宋" w:eastAsia="仿宋" w:cs="仿宋"/>
          <w:color w:val="auto"/>
          <w:szCs w:val="24"/>
        </w:rPr>
      </w:pPr>
      <w:r>
        <w:rPr>
          <w:rFonts w:ascii="仿宋" w:hAnsi="仿宋" w:eastAsia="仿宋" w:cs="仿宋"/>
          <w:color w:val="auto"/>
          <w:szCs w:val="21"/>
        </w:rPr>
        <w:t>（5）乙方在约定的时间内未能弥补缺陷，甲方可采取必要的补救措施，但其风险和费用将由乙方承担，甲方根据合同约定对乙方行使的其他权利不受影响。</w:t>
      </w:r>
    </w:p>
    <w:p w14:paraId="4000C141">
      <w:pPr>
        <w:adjustRightInd w:val="0"/>
        <w:snapToGrid w:val="0"/>
        <w:spacing w:line="400" w:lineRule="exact"/>
        <w:jc w:val="left"/>
        <w:rPr>
          <w:rFonts w:hint="default" w:ascii="仿宋" w:hAnsi="仿宋" w:eastAsia="仿宋" w:cs="仿宋"/>
          <w:b/>
          <w:bCs/>
          <w:color w:val="auto"/>
          <w:sz w:val="24"/>
          <w:szCs w:val="24"/>
        </w:rPr>
      </w:pPr>
      <w:r>
        <w:rPr>
          <w:rFonts w:ascii="仿宋" w:hAnsi="仿宋" w:eastAsia="仿宋" w:cs="仿宋"/>
          <w:b/>
          <w:bCs/>
          <w:color w:val="auto"/>
          <w:sz w:val="24"/>
          <w:szCs w:val="24"/>
        </w:rPr>
        <w:t>9.权利瑕疵担保</w:t>
      </w:r>
    </w:p>
    <w:p w14:paraId="15E0D27B">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9.1 乙方保证对其出售的货物享有合法的权利。</w:t>
      </w:r>
    </w:p>
    <w:p w14:paraId="291CE294">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 xml:space="preserve">9.2 </w:t>
      </w:r>
      <w:r>
        <w:rPr>
          <w:rFonts w:ascii="仿宋" w:hAnsi="仿宋" w:eastAsia="仿宋" w:cs="仿宋"/>
          <w:color w:val="auto"/>
          <w:szCs w:val="15"/>
        </w:rPr>
        <w:t>乙方保证在交付的货物上不存在抵押权等担保物权。</w:t>
      </w:r>
    </w:p>
    <w:p w14:paraId="0C5543A4">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9.3 如甲方使用上述货物构成对第三人侵权的，则由乙方承担全部责任。</w:t>
      </w:r>
    </w:p>
    <w:p w14:paraId="043208DF">
      <w:pPr>
        <w:autoSpaceDE w:val="0"/>
        <w:autoSpaceDN w:val="0"/>
        <w:adjustRightInd w:val="0"/>
        <w:snapToGrid w:val="0"/>
        <w:spacing w:line="400" w:lineRule="exact"/>
        <w:jc w:val="left"/>
        <w:rPr>
          <w:rFonts w:hint="default" w:ascii="仿宋" w:hAnsi="仿宋" w:eastAsia="仿宋" w:cs="仿宋"/>
          <w:b/>
          <w:bCs/>
          <w:color w:val="auto"/>
          <w:sz w:val="24"/>
          <w:szCs w:val="24"/>
        </w:rPr>
      </w:pPr>
      <w:r>
        <w:rPr>
          <w:rFonts w:ascii="仿宋" w:hAnsi="仿宋" w:eastAsia="仿宋" w:cs="仿宋"/>
          <w:b/>
          <w:bCs/>
          <w:color w:val="auto"/>
          <w:sz w:val="24"/>
          <w:szCs w:val="24"/>
        </w:rPr>
        <w:t>10.知识产权保护</w:t>
      </w:r>
    </w:p>
    <w:p w14:paraId="6A2C113C">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10.1 乙方对其所销售的货物应当享有知识产权或经权利人合法授权，保证没有侵犯任何第三人的知识产权等权利。</w:t>
      </w:r>
      <w:bookmarkStart w:id="22" w:name="_Hlk163047038"/>
      <w:r>
        <w:rPr>
          <w:rFonts w:ascii="仿宋" w:hAnsi="仿宋" w:eastAsia="仿宋" w:cs="仿宋"/>
          <w:color w:val="auto"/>
          <w:szCs w:val="15"/>
        </w:rPr>
        <w:t>因违反前述约定对第三人构成侵权的，应当由乙方向第三人承担法律责任；甲方依法向第三人赔偿后，有权向乙方追偿。甲方有其他损失的，乙方应当赔偿</w:t>
      </w:r>
      <w:bookmarkEnd w:id="22"/>
      <w:r>
        <w:rPr>
          <w:rFonts w:ascii="仿宋" w:hAnsi="仿宋" w:eastAsia="仿宋" w:cs="仿宋"/>
          <w:color w:val="auto"/>
          <w:szCs w:val="21"/>
        </w:rPr>
        <w:t>。</w:t>
      </w:r>
    </w:p>
    <w:p w14:paraId="4EA42ABA">
      <w:pPr>
        <w:autoSpaceDE w:val="0"/>
        <w:autoSpaceDN w:val="0"/>
        <w:adjustRightInd w:val="0"/>
        <w:snapToGrid w:val="0"/>
        <w:spacing w:line="400" w:lineRule="exact"/>
        <w:jc w:val="left"/>
        <w:rPr>
          <w:rFonts w:hint="default" w:ascii="仿宋" w:hAnsi="仿宋" w:eastAsia="仿宋" w:cs="仿宋"/>
          <w:b/>
          <w:bCs/>
          <w:color w:val="auto"/>
          <w:sz w:val="24"/>
          <w:szCs w:val="24"/>
        </w:rPr>
      </w:pPr>
      <w:r>
        <w:rPr>
          <w:rFonts w:ascii="仿宋" w:hAnsi="仿宋" w:eastAsia="仿宋" w:cs="仿宋"/>
          <w:b/>
          <w:bCs/>
          <w:color w:val="auto"/>
          <w:sz w:val="24"/>
          <w:szCs w:val="24"/>
        </w:rPr>
        <w:t>11.保密义务</w:t>
      </w:r>
    </w:p>
    <w:p w14:paraId="06E12021">
      <w:pPr>
        <w:autoSpaceDE w:val="0"/>
        <w:autoSpaceDN w:val="0"/>
        <w:adjustRightInd w:val="0"/>
        <w:snapToGrid w:val="0"/>
        <w:spacing w:line="400" w:lineRule="exact"/>
        <w:ind w:firstLine="420" w:firstLineChars="200"/>
        <w:jc w:val="left"/>
        <w:rPr>
          <w:rFonts w:hint="default" w:ascii="仿宋" w:hAnsi="仿宋" w:eastAsia="仿宋" w:cs="仿宋"/>
          <w:color w:val="auto"/>
          <w:szCs w:val="15"/>
        </w:rPr>
      </w:pPr>
      <w:r>
        <w:rPr>
          <w:rFonts w:ascii="仿宋" w:hAnsi="仿宋" w:eastAsia="仿宋" w:cs="仿宋"/>
          <w:color w:val="auto"/>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仿宋" w:hAnsi="仿宋" w:eastAsia="仿宋" w:cs="仿宋"/>
          <w:b/>
          <w:bCs/>
          <w:color w:val="auto"/>
          <w:szCs w:val="15"/>
        </w:rPr>
        <w:t>【政府采购合同专用条款】</w:t>
      </w:r>
      <w:r>
        <w:rPr>
          <w:rFonts w:ascii="仿宋" w:hAnsi="仿宋" w:eastAsia="仿宋" w:cs="仿宋"/>
          <w:color w:val="auto"/>
          <w:szCs w:val="15"/>
        </w:rPr>
        <w:t>中约定。</w:t>
      </w:r>
    </w:p>
    <w:p w14:paraId="703CE816">
      <w:pPr>
        <w:autoSpaceDE w:val="0"/>
        <w:autoSpaceDN w:val="0"/>
        <w:adjustRightInd w:val="0"/>
        <w:snapToGrid w:val="0"/>
        <w:spacing w:line="400" w:lineRule="exact"/>
        <w:jc w:val="left"/>
        <w:rPr>
          <w:rFonts w:hint="default" w:ascii="仿宋" w:hAnsi="仿宋" w:eastAsia="仿宋" w:cs="仿宋"/>
          <w:b/>
          <w:bCs/>
          <w:color w:val="auto"/>
          <w:sz w:val="24"/>
          <w:szCs w:val="24"/>
        </w:rPr>
      </w:pPr>
      <w:r>
        <w:rPr>
          <w:rFonts w:ascii="仿宋" w:hAnsi="仿宋" w:eastAsia="仿宋" w:cs="仿宋"/>
          <w:b/>
          <w:bCs/>
          <w:color w:val="auto"/>
          <w:sz w:val="24"/>
          <w:szCs w:val="24"/>
        </w:rPr>
        <w:t>12.合同价款支付</w:t>
      </w:r>
    </w:p>
    <w:p w14:paraId="14EE1410">
      <w:pPr>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12.1 合同价款支付按照国库集中支付制度及财政管理相关规定执行。</w:t>
      </w:r>
    </w:p>
    <w:p w14:paraId="123CCC0B">
      <w:pPr>
        <w:keepNext/>
        <w:keepLines/>
        <w:spacing w:line="400" w:lineRule="exact"/>
        <w:ind w:firstLine="420" w:firstLineChars="200"/>
        <w:rPr>
          <w:rFonts w:hint="default" w:ascii="仿宋" w:hAnsi="仿宋" w:eastAsia="仿宋" w:cs="仿宋"/>
          <w:b/>
          <w:bCs/>
          <w:color w:val="auto"/>
          <w:sz w:val="24"/>
          <w:szCs w:val="32"/>
        </w:rPr>
      </w:pPr>
      <w:r>
        <w:rPr>
          <w:rFonts w:ascii="仿宋" w:hAnsi="仿宋" w:eastAsia="仿宋" w:cs="仿宋"/>
          <w:color w:val="auto"/>
          <w:szCs w:val="21"/>
        </w:rPr>
        <w:t>12.2 对于满足合同约定支付条件的，甲方原则上应当自收到发票后7个工作日内将资金支付到合同约定的乙方账户，不得以机构变动、人员更替、政策调整等为由迟延付款，不得将采购文件和合同中未规定的义务作为向乙方付款的条件。具体合同价款支付时间在【</w:t>
      </w:r>
      <w:r>
        <w:rPr>
          <w:rFonts w:ascii="仿宋" w:hAnsi="仿宋" w:eastAsia="仿宋" w:cs="仿宋"/>
          <w:b/>
          <w:bCs/>
          <w:color w:val="auto"/>
          <w:szCs w:val="21"/>
        </w:rPr>
        <w:t>政府采购合同专用条款</w:t>
      </w:r>
      <w:r>
        <w:rPr>
          <w:rFonts w:ascii="仿宋" w:hAnsi="仿宋" w:eastAsia="仿宋" w:cs="仿宋"/>
          <w:color w:val="auto"/>
          <w:szCs w:val="21"/>
        </w:rPr>
        <w:t>】中约定。</w:t>
      </w:r>
    </w:p>
    <w:p w14:paraId="3A97DCD2">
      <w:pPr>
        <w:spacing w:line="400" w:lineRule="exact"/>
        <w:rPr>
          <w:rFonts w:hint="default" w:ascii="仿宋" w:hAnsi="仿宋" w:eastAsia="仿宋" w:cs="仿宋"/>
          <w:b/>
          <w:bCs/>
          <w:color w:val="auto"/>
          <w:sz w:val="24"/>
          <w:szCs w:val="24"/>
        </w:rPr>
      </w:pPr>
      <w:r>
        <w:rPr>
          <w:rFonts w:ascii="仿宋" w:hAnsi="仿宋" w:eastAsia="仿宋" w:cs="仿宋"/>
          <w:b/>
          <w:bCs/>
          <w:color w:val="auto"/>
          <w:sz w:val="24"/>
          <w:szCs w:val="24"/>
        </w:rPr>
        <w:t>13. 履约保证金</w:t>
      </w:r>
    </w:p>
    <w:p w14:paraId="04FF7F54">
      <w:pPr>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 xml:space="preserve">13.1 </w:t>
      </w:r>
      <w:r>
        <w:rPr>
          <w:rFonts w:ascii="仿宋" w:hAnsi="仿宋" w:eastAsia="仿宋" w:cs="仿宋"/>
          <w:color w:val="auto"/>
          <w:szCs w:val="15"/>
        </w:rPr>
        <w:t>乙方应当以支票、汇票、本票或者金融机构、担保机构出具的保函等非现金形式提交。</w:t>
      </w:r>
    </w:p>
    <w:p w14:paraId="3FCA803F">
      <w:pPr>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13.2 如果乙方出现</w:t>
      </w:r>
      <w:r>
        <w:rPr>
          <w:rFonts w:ascii="仿宋" w:hAnsi="仿宋" w:eastAsia="仿宋" w:cs="仿宋"/>
          <w:b/>
          <w:bCs/>
          <w:color w:val="auto"/>
          <w:szCs w:val="15"/>
        </w:rPr>
        <w:t>【政府采购合同专用条款】</w:t>
      </w:r>
      <w:r>
        <w:rPr>
          <w:rFonts w:ascii="仿宋" w:hAnsi="仿宋" w:eastAsia="仿宋" w:cs="仿宋"/>
          <w:color w:val="auto"/>
          <w:szCs w:val="15"/>
        </w:rPr>
        <w:t>约定情形的</w:t>
      </w:r>
      <w:r>
        <w:rPr>
          <w:rFonts w:ascii="仿宋" w:hAnsi="仿宋" w:eastAsia="仿宋" w:cs="仿宋"/>
          <w:color w:val="auto"/>
          <w:szCs w:val="21"/>
        </w:rPr>
        <w:t>，履约保证金不予退还；如果乙方未能按合同约定全面履行义务，甲方有权从履约保证金中取得补偿或赔偿，且不影响甲方要求乙方承担合同约定的超过履约保证金的违约责任的权利。</w:t>
      </w:r>
    </w:p>
    <w:p w14:paraId="6854530E">
      <w:pPr>
        <w:spacing w:line="400" w:lineRule="exact"/>
        <w:ind w:firstLine="420"/>
        <w:rPr>
          <w:rFonts w:hint="default" w:ascii="仿宋" w:hAnsi="仿宋" w:eastAsia="仿宋" w:cs="仿宋"/>
          <w:color w:val="auto"/>
          <w:szCs w:val="24"/>
        </w:rPr>
      </w:pPr>
      <w:r>
        <w:rPr>
          <w:rFonts w:ascii="仿宋" w:hAnsi="仿宋" w:eastAsia="仿宋" w:cs="仿宋"/>
          <w:color w:val="auto"/>
          <w:szCs w:val="21"/>
        </w:rPr>
        <w:t>13.3 甲方在项目通过验收后按照</w:t>
      </w:r>
      <w:r>
        <w:rPr>
          <w:rFonts w:ascii="仿宋" w:hAnsi="仿宋" w:eastAsia="仿宋" w:cs="仿宋"/>
          <w:b/>
          <w:color w:val="auto"/>
          <w:szCs w:val="21"/>
        </w:rPr>
        <w:t>【政府采购合同专用条款】</w:t>
      </w:r>
      <w:r>
        <w:rPr>
          <w:rFonts w:ascii="仿宋" w:hAnsi="仿宋" w:eastAsia="仿宋" w:cs="仿宋"/>
          <w:color w:val="auto"/>
          <w:szCs w:val="21"/>
        </w:rPr>
        <w:t>规定的时间内将履约保证金退还乙方；逾期退还的，乙方可要求甲方支付违约金，违约金按照</w:t>
      </w:r>
      <w:r>
        <w:rPr>
          <w:rFonts w:ascii="仿宋" w:hAnsi="仿宋" w:eastAsia="仿宋" w:cs="仿宋"/>
          <w:b/>
          <w:color w:val="auto"/>
          <w:szCs w:val="21"/>
        </w:rPr>
        <w:t>【政府采购合同专用条款】</w:t>
      </w:r>
      <w:r>
        <w:rPr>
          <w:rFonts w:ascii="仿宋" w:hAnsi="仿宋" w:eastAsia="仿宋" w:cs="仿宋"/>
          <w:color w:val="auto"/>
          <w:szCs w:val="21"/>
        </w:rPr>
        <w:t>规定支付。</w:t>
      </w:r>
    </w:p>
    <w:p w14:paraId="7B1CC8F4">
      <w:pPr>
        <w:autoSpaceDE w:val="0"/>
        <w:autoSpaceDN w:val="0"/>
        <w:adjustRightInd w:val="0"/>
        <w:snapToGrid w:val="0"/>
        <w:spacing w:line="400" w:lineRule="exact"/>
        <w:jc w:val="left"/>
        <w:rPr>
          <w:rFonts w:hint="default" w:ascii="仿宋" w:hAnsi="仿宋" w:eastAsia="仿宋" w:cs="仿宋"/>
          <w:b/>
          <w:color w:val="auto"/>
          <w:sz w:val="24"/>
          <w:szCs w:val="24"/>
        </w:rPr>
      </w:pPr>
      <w:r>
        <w:rPr>
          <w:rFonts w:ascii="仿宋" w:hAnsi="仿宋" w:eastAsia="仿宋" w:cs="仿宋"/>
          <w:b/>
          <w:bCs/>
          <w:color w:val="auto"/>
          <w:sz w:val="24"/>
          <w:szCs w:val="24"/>
        </w:rPr>
        <w:t>14.</w:t>
      </w:r>
      <w:r>
        <w:rPr>
          <w:rFonts w:ascii="仿宋" w:hAnsi="仿宋" w:eastAsia="仿宋" w:cs="仿宋"/>
          <w:b/>
          <w:color w:val="auto"/>
          <w:sz w:val="24"/>
          <w:szCs w:val="24"/>
        </w:rPr>
        <w:t>售后服务</w:t>
      </w:r>
    </w:p>
    <w:p w14:paraId="0FCC206F">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14.1 除项目不涉及或采购活动中明确约定无须承担外，乙方还应提供下列服务：</w:t>
      </w:r>
    </w:p>
    <w:p w14:paraId="3F5B9D9B">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（1）货物的现场移动、安装、调试、启动监督及技术支持；</w:t>
      </w:r>
    </w:p>
    <w:p w14:paraId="1C026C8E">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（2）提供货物组装和维修所需的专用工具和辅助材料；</w:t>
      </w:r>
    </w:p>
    <w:p w14:paraId="60039D78">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（3）在</w:t>
      </w:r>
      <w:r>
        <w:rPr>
          <w:rFonts w:ascii="仿宋" w:hAnsi="仿宋" w:eastAsia="仿宋" w:cs="仿宋"/>
          <w:b/>
          <w:bCs/>
          <w:color w:val="auto"/>
          <w:szCs w:val="15"/>
        </w:rPr>
        <w:t>【政府采购合同专用条款】</w:t>
      </w:r>
      <w:r>
        <w:rPr>
          <w:rFonts w:ascii="仿宋" w:hAnsi="仿宋" w:eastAsia="仿宋" w:cs="仿宋"/>
          <w:color w:val="auto"/>
          <w:szCs w:val="21"/>
        </w:rPr>
        <w:t>约定的期限内对所有的货物实施运行监督、维修，但前提条件是该服务并不能免除乙方在质量保证期内所承担的义务；</w:t>
      </w:r>
    </w:p>
    <w:p w14:paraId="4CA63ACD">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（4）在制造商所在地或指定现场就货物的安装、启动、运营、维护、废弃处置等对甲方操作人员进行培训</w:t>
      </w:r>
      <w:r>
        <w:rPr>
          <w:rFonts w:ascii="仿宋" w:hAnsi="仿宋" w:eastAsia="仿宋" w:cs="仿宋"/>
          <w:color w:val="auto"/>
          <w:szCs w:val="15"/>
        </w:rPr>
        <w:t>；</w:t>
      </w:r>
    </w:p>
    <w:p w14:paraId="1613697D">
      <w:pPr>
        <w:autoSpaceDE w:val="0"/>
        <w:autoSpaceDN w:val="0"/>
        <w:adjustRightInd w:val="0"/>
        <w:spacing w:line="400" w:lineRule="exact"/>
        <w:ind w:firstLine="420" w:firstLineChars="200"/>
        <w:rPr>
          <w:rFonts w:hint="default" w:ascii="仿宋" w:hAnsi="仿宋" w:eastAsia="仿宋" w:cs="仿宋"/>
          <w:color w:val="auto"/>
          <w:szCs w:val="21"/>
        </w:rPr>
      </w:pPr>
      <w:r>
        <w:rPr>
          <w:rFonts w:ascii="仿宋" w:hAnsi="仿宋" w:eastAsia="仿宋" w:cs="仿宋"/>
          <w:color w:val="auto"/>
          <w:szCs w:val="21"/>
        </w:rPr>
        <w:t>（5）依照法律、行政法规的规定或者按照</w:t>
      </w:r>
      <w:r>
        <w:rPr>
          <w:rFonts w:ascii="仿宋" w:hAnsi="仿宋" w:eastAsia="仿宋" w:cs="仿宋"/>
          <w:b/>
          <w:bCs/>
          <w:color w:val="auto"/>
          <w:szCs w:val="21"/>
        </w:rPr>
        <w:t>【政府采购合同专用条款】</w:t>
      </w:r>
      <w:r>
        <w:rPr>
          <w:rFonts w:ascii="仿宋" w:hAnsi="仿宋" w:eastAsia="仿宋" w:cs="仿宋"/>
          <w:color w:val="auto"/>
          <w:szCs w:val="21"/>
        </w:rPr>
        <w:t>约定，货物在有效使用年限届满后应予回收的，乙方负有自行或者委托第三人对货物予以回收的义务；</w:t>
      </w:r>
    </w:p>
    <w:p w14:paraId="57A6B7B6">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（6）</w:t>
      </w:r>
      <w:r>
        <w:rPr>
          <w:rFonts w:ascii="仿宋" w:hAnsi="仿宋" w:eastAsia="仿宋" w:cs="仿宋"/>
          <w:b/>
          <w:color w:val="auto"/>
          <w:szCs w:val="21"/>
        </w:rPr>
        <w:t>【政府采购合同专用条款】</w:t>
      </w:r>
      <w:r>
        <w:rPr>
          <w:rFonts w:ascii="仿宋" w:hAnsi="仿宋" w:eastAsia="仿宋" w:cs="仿宋"/>
          <w:color w:val="auto"/>
          <w:szCs w:val="21"/>
        </w:rPr>
        <w:t>规定由乙方提供的其他服务。</w:t>
      </w:r>
    </w:p>
    <w:p w14:paraId="09D9AAC4">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14.2 乙方提供的售后服务的费用已包含在合同价款中，甲方不再另行支付。</w:t>
      </w:r>
    </w:p>
    <w:p w14:paraId="642C08FE">
      <w:pPr>
        <w:adjustRightInd w:val="0"/>
        <w:snapToGrid w:val="0"/>
        <w:spacing w:line="400" w:lineRule="exact"/>
        <w:jc w:val="left"/>
        <w:rPr>
          <w:rFonts w:hint="default" w:ascii="仿宋" w:hAnsi="仿宋" w:eastAsia="仿宋" w:cs="仿宋"/>
          <w:b/>
          <w:bCs/>
          <w:color w:val="auto"/>
          <w:sz w:val="24"/>
          <w:szCs w:val="24"/>
        </w:rPr>
      </w:pPr>
      <w:r>
        <w:rPr>
          <w:rFonts w:ascii="仿宋" w:hAnsi="仿宋" w:eastAsia="仿宋" w:cs="仿宋"/>
          <w:b/>
          <w:bCs/>
          <w:color w:val="auto"/>
          <w:sz w:val="24"/>
          <w:szCs w:val="24"/>
        </w:rPr>
        <w:t>15.违约责任</w:t>
      </w:r>
    </w:p>
    <w:p w14:paraId="4D209592">
      <w:pPr>
        <w:adjustRightInd w:val="0"/>
        <w:snapToGrid w:val="0"/>
        <w:spacing w:line="400" w:lineRule="exact"/>
        <w:ind w:firstLine="420" w:firstLineChars="200"/>
        <w:jc w:val="left"/>
        <w:rPr>
          <w:rFonts w:hint="default" w:ascii="仿宋" w:hAnsi="仿宋" w:eastAsia="仿宋" w:cs="仿宋"/>
          <w:bCs/>
          <w:color w:val="auto"/>
          <w:szCs w:val="21"/>
        </w:rPr>
      </w:pPr>
      <w:r>
        <w:rPr>
          <w:rFonts w:ascii="仿宋" w:hAnsi="仿宋" w:eastAsia="仿宋" w:cs="仿宋"/>
          <w:bCs/>
          <w:color w:val="auto"/>
          <w:szCs w:val="21"/>
        </w:rPr>
        <w:t>15.1质量瑕疵的违约责任</w:t>
      </w:r>
    </w:p>
    <w:p w14:paraId="3AE4CAC7">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乙方提供的产品不符合合同约定的质量标准或存在产品质量缺陷，甲方有权要求乙方根据</w:t>
      </w:r>
      <w:r>
        <w:rPr>
          <w:rFonts w:ascii="仿宋" w:hAnsi="仿宋" w:eastAsia="仿宋" w:cs="仿宋"/>
          <w:b/>
          <w:color w:val="auto"/>
          <w:szCs w:val="21"/>
        </w:rPr>
        <w:t>【政府采购合同专用条款】</w:t>
      </w:r>
      <w:r>
        <w:rPr>
          <w:rFonts w:ascii="仿宋" w:hAnsi="仿宋" w:eastAsia="仿宋" w:cs="仿宋"/>
          <w:bCs/>
          <w:color w:val="auto"/>
          <w:szCs w:val="21"/>
        </w:rPr>
        <w:t>要求</w:t>
      </w:r>
      <w:r>
        <w:rPr>
          <w:rFonts w:ascii="仿宋" w:hAnsi="仿宋" w:eastAsia="仿宋" w:cs="仿宋"/>
          <w:color w:val="auto"/>
          <w:szCs w:val="21"/>
        </w:rPr>
        <w:t>及时修理、重作、更换，并承担由此给甲方造成的损失。</w:t>
      </w:r>
    </w:p>
    <w:p w14:paraId="42C7939C">
      <w:pPr>
        <w:autoSpaceDE w:val="0"/>
        <w:autoSpaceDN w:val="0"/>
        <w:adjustRightInd w:val="0"/>
        <w:snapToGrid w:val="0"/>
        <w:spacing w:line="400" w:lineRule="exact"/>
        <w:ind w:firstLine="420" w:firstLineChars="200"/>
        <w:jc w:val="left"/>
        <w:rPr>
          <w:rFonts w:hint="default" w:ascii="仿宋" w:hAnsi="仿宋" w:eastAsia="仿宋" w:cs="仿宋"/>
          <w:bCs/>
          <w:color w:val="auto"/>
          <w:szCs w:val="21"/>
        </w:rPr>
      </w:pPr>
      <w:r>
        <w:rPr>
          <w:rFonts w:ascii="仿宋" w:hAnsi="仿宋" w:eastAsia="仿宋" w:cs="仿宋"/>
          <w:bCs/>
          <w:color w:val="auto"/>
          <w:szCs w:val="21"/>
        </w:rPr>
        <w:t>15.2 迟延交货的违约责任</w:t>
      </w:r>
    </w:p>
    <w:p w14:paraId="2A80C3E5">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7DD6599">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（2）如果乙方没有按照合同规定的时间交货和提供相关服务，甲方有权从货款中扣除误期赔偿费而不影响合同项下的其他补救方法，赔偿费按</w:t>
      </w:r>
      <w:r>
        <w:rPr>
          <w:rFonts w:ascii="仿宋" w:hAnsi="仿宋" w:eastAsia="仿宋" w:cs="仿宋"/>
          <w:b/>
          <w:color w:val="auto"/>
          <w:szCs w:val="21"/>
        </w:rPr>
        <w:t>【政府采购合同专用条款】</w:t>
      </w:r>
      <w:r>
        <w:rPr>
          <w:rFonts w:ascii="仿宋" w:hAnsi="仿宋" w:eastAsia="仿宋" w:cs="仿宋"/>
          <w:color w:val="auto"/>
          <w:szCs w:val="21"/>
        </w:rPr>
        <w:t>规定执行。如果涉及公共利益，且赔偿金额无法弥补公共利益损失，甲方可要求继续履行或者采取其他补救措施。</w:t>
      </w:r>
    </w:p>
    <w:p w14:paraId="449D4FEE">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15.3 迟延支付的违约责任</w:t>
      </w:r>
    </w:p>
    <w:p w14:paraId="5BE44447">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甲方存在迟延支付乙方合同款项的，应当承担</w:t>
      </w:r>
      <w:r>
        <w:rPr>
          <w:rFonts w:ascii="仿宋" w:hAnsi="仿宋" w:eastAsia="仿宋" w:cs="仿宋"/>
          <w:b/>
          <w:bCs/>
          <w:color w:val="auto"/>
          <w:szCs w:val="21"/>
        </w:rPr>
        <w:t>【政府采购合同专用条款】</w:t>
      </w:r>
      <w:r>
        <w:rPr>
          <w:rFonts w:ascii="仿宋" w:hAnsi="仿宋" w:eastAsia="仿宋" w:cs="仿宋"/>
          <w:color w:val="auto"/>
          <w:szCs w:val="21"/>
        </w:rPr>
        <w:t>规定的逾期付款利息。</w:t>
      </w:r>
    </w:p>
    <w:p w14:paraId="44AA4C37">
      <w:pPr>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bCs/>
          <w:color w:val="auto"/>
          <w:szCs w:val="21"/>
        </w:rPr>
        <w:t>15.4其他违约责任根据项目实际需要按</w:t>
      </w:r>
      <w:r>
        <w:rPr>
          <w:rFonts w:ascii="仿宋" w:hAnsi="仿宋" w:eastAsia="仿宋" w:cs="仿宋"/>
          <w:b/>
          <w:bCs/>
          <w:color w:val="auto"/>
          <w:szCs w:val="21"/>
        </w:rPr>
        <w:t>【政府采购合同专用条款】</w:t>
      </w:r>
      <w:r>
        <w:rPr>
          <w:rFonts w:ascii="仿宋" w:hAnsi="仿宋" w:eastAsia="仿宋" w:cs="仿宋"/>
          <w:color w:val="auto"/>
          <w:szCs w:val="21"/>
        </w:rPr>
        <w:t>规定执行。</w:t>
      </w:r>
    </w:p>
    <w:p w14:paraId="3A99AD2C">
      <w:pPr>
        <w:numPr>
          <w:ilvl w:val="0"/>
          <w:numId w:val="6"/>
        </w:numPr>
        <w:autoSpaceDE w:val="0"/>
        <w:autoSpaceDN w:val="0"/>
        <w:adjustRightInd w:val="0"/>
        <w:snapToGrid w:val="0"/>
        <w:spacing w:line="400" w:lineRule="exact"/>
        <w:jc w:val="left"/>
        <w:rPr>
          <w:rFonts w:hint="default" w:ascii="仿宋" w:hAnsi="仿宋" w:eastAsia="仿宋" w:cs="仿宋"/>
          <w:b/>
          <w:color w:val="auto"/>
          <w:sz w:val="24"/>
          <w:szCs w:val="24"/>
        </w:rPr>
      </w:pPr>
      <w:r>
        <w:rPr>
          <w:rFonts w:ascii="仿宋" w:hAnsi="仿宋" w:eastAsia="仿宋" w:cs="仿宋"/>
          <w:b/>
          <w:color w:val="auto"/>
          <w:sz w:val="24"/>
          <w:szCs w:val="24"/>
        </w:rPr>
        <w:t>合同变更、中止与终止</w:t>
      </w:r>
    </w:p>
    <w:p w14:paraId="10E28326">
      <w:pPr>
        <w:adjustRightInd w:val="0"/>
        <w:snapToGrid w:val="0"/>
        <w:spacing w:line="400" w:lineRule="exact"/>
        <w:jc w:val="left"/>
        <w:rPr>
          <w:rFonts w:hint="default" w:ascii="仿宋" w:hAnsi="仿宋" w:eastAsia="仿宋" w:cs="仿宋"/>
          <w:color w:val="auto"/>
          <w:szCs w:val="21"/>
        </w:rPr>
      </w:pPr>
      <w:r>
        <w:rPr>
          <w:rFonts w:ascii="仿宋" w:hAnsi="仿宋" w:eastAsia="仿宋" w:cs="仿宋"/>
          <w:color w:val="auto"/>
          <w:szCs w:val="21"/>
        </w:rPr>
        <w:t>16.1合同的变更</w:t>
      </w:r>
    </w:p>
    <w:p w14:paraId="5878C039">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政府采购合同履行中，在不改变合同其他条款的前提下，甲方可以在合同价款10%的范围内追加与合同标的相同的货物，并就此与乙方协商一致后签订补充协议。</w:t>
      </w:r>
    </w:p>
    <w:p w14:paraId="2E541E3E">
      <w:pPr>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16.2合同的中止</w:t>
      </w:r>
    </w:p>
    <w:p w14:paraId="4A36699A">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（1）合同履行过程中因供应商就采购文件、采购过程或结果提起投诉的，甲方认为有必要的，可以中止合同的履行。</w:t>
      </w:r>
    </w:p>
    <w:p w14:paraId="123602DC">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3A3924F">
      <w:pPr>
        <w:autoSpaceDE w:val="0"/>
        <w:autoSpaceDN w:val="0"/>
        <w:adjustRightInd w:val="0"/>
        <w:spacing w:line="400" w:lineRule="exact"/>
        <w:ind w:firstLine="420" w:firstLineChars="200"/>
        <w:rPr>
          <w:rFonts w:hint="default" w:ascii="仿宋" w:hAnsi="仿宋" w:eastAsia="仿宋" w:cs="仿宋"/>
          <w:color w:val="auto"/>
          <w:szCs w:val="21"/>
        </w:rPr>
      </w:pPr>
      <w:r>
        <w:rPr>
          <w:rFonts w:ascii="仿宋" w:hAnsi="仿宋" w:eastAsia="仿宋" w:cs="仿宋"/>
          <w:color w:val="auto"/>
          <w:szCs w:val="21"/>
        </w:rPr>
        <w:t>（3）乙方分立、合并或者变更住所的，应当及时以书面形式告知甲方。乙方没有及时告知甲方，致使合同履行发生困难的，甲方可以中止合同履行并要求乙方承担由此给甲方造成的损失。</w:t>
      </w:r>
    </w:p>
    <w:p w14:paraId="03480918">
      <w:pPr>
        <w:snapToGrid w:val="0"/>
        <w:spacing w:line="400" w:lineRule="exact"/>
        <w:ind w:firstLine="420" w:firstLineChars="200"/>
        <w:jc w:val="left"/>
        <w:rPr>
          <w:rFonts w:hint="default" w:ascii="仿宋" w:hAnsi="仿宋" w:eastAsia="仿宋" w:cs="仿宋"/>
          <w:color w:val="auto"/>
          <w:szCs w:val="24"/>
        </w:rPr>
      </w:pPr>
      <w:r>
        <w:rPr>
          <w:rFonts w:ascii="仿宋" w:hAnsi="仿宋" w:eastAsia="仿宋" w:cs="仿宋"/>
          <w:color w:val="auto"/>
          <w:szCs w:val="21"/>
        </w:rPr>
        <w:t>（4）甲方不得以行政区划调整、政府换届、机构或者职能调整以及相关责任人更替为由中止合同。</w:t>
      </w:r>
    </w:p>
    <w:p w14:paraId="7A861057">
      <w:pPr>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16.3合同的终止</w:t>
      </w:r>
    </w:p>
    <w:p w14:paraId="1F9CAA54">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（1）合同因有效期限届满而终止；</w:t>
      </w:r>
    </w:p>
    <w:p w14:paraId="13333B99">
      <w:pPr>
        <w:snapToGrid w:val="0"/>
        <w:spacing w:line="400" w:lineRule="exact"/>
        <w:ind w:firstLine="420" w:firstLineChars="200"/>
        <w:rPr>
          <w:rFonts w:hint="default" w:ascii="仿宋" w:hAnsi="仿宋" w:eastAsia="仿宋" w:cs="仿宋"/>
          <w:color w:val="auto"/>
          <w:szCs w:val="21"/>
        </w:rPr>
      </w:pPr>
      <w:r>
        <w:rPr>
          <w:rFonts w:ascii="仿宋" w:hAnsi="仿宋" w:eastAsia="仿宋" w:cs="仿宋"/>
          <w:color w:val="auto"/>
          <w:szCs w:val="21"/>
        </w:rPr>
        <w:t>（2）乙方未按合同约定履行，构成根本性违约的，甲方有权终止合同，并追究乙方的违约责任。</w:t>
      </w:r>
    </w:p>
    <w:p w14:paraId="29403F49">
      <w:pPr>
        <w:autoSpaceDE w:val="0"/>
        <w:autoSpaceDN w:val="0"/>
        <w:adjustRightInd w:val="0"/>
        <w:spacing w:line="400" w:lineRule="exact"/>
        <w:ind w:firstLine="440" w:firstLineChars="200"/>
        <w:rPr>
          <w:rFonts w:hint="default" w:ascii="仿宋" w:hAnsi="仿宋" w:eastAsia="仿宋" w:cs="仿宋"/>
          <w:color w:val="auto"/>
          <w:sz w:val="22"/>
          <w:szCs w:val="21"/>
        </w:rPr>
      </w:pPr>
      <w:r>
        <w:rPr>
          <w:rFonts w:ascii="仿宋" w:hAnsi="仿宋" w:eastAsia="仿宋" w:cs="仿宋"/>
          <w:color w:val="auto"/>
          <w:sz w:val="22"/>
          <w:szCs w:val="21"/>
        </w:rPr>
        <w:t xml:space="preserve">16.4 </w:t>
      </w:r>
      <w:r>
        <w:rPr>
          <w:rFonts w:ascii="仿宋" w:hAnsi="仿宋" w:eastAsia="仿宋" w:cs="仿宋"/>
          <w:color w:val="auto"/>
          <w:szCs w:val="21"/>
        </w:rPr>
        <w:t>涉及国家利益、社会公共利益的情形</w:t>
      </w:r>
    </w:p>
    <w:p w14:paraId="00D1CE7F">
      <w:pPr>
        <w:autoSpaceDE w:val="0"/>
        <w:autoSpaceDN w:val="0"/>
        <w:adjustRightInd w:val="0"/>
        <w:spacing w:line="400" w:lineRule="exact"/>
        <w:ind w:firstLine="420" w:firstLineChars="200"/>
        <w:rPr>
          <w:rFonts w:hint="default" w:ascii="仿宋" w:hAnsi="仿宋" w:eastAsia="仿宋" w:cs="仿宋"/>
          <w:color w:val="auto"/>
          <w:szCs w:val="21"/>
        </w:rPr>
      </w:pPr>
      <w:r>
        <w:rPr>
          <w:rFonts w:ascii="仿宋" w:hAnsi="仿宋" w:eastAsia="仿宋" w:cs="仿宋"/>
          <w:color w:val="auto"/>
          <w:szCs w:val="21"/>
        </w:rPr>
        <w:t>政府采购合同继续履行将损害国家利益和社会公共利益的，双方当事人应当变更、中止或者终止合同。有过错的一方应当承担赔偿责任，双方都有过错的，各自承担相应的责任。</w:t>
      </w:r>
    </w:p>
    <w:p w14:paraId="395B9AEE">
      <w:pPr>
        <w:autoSpaceDE w:val="0"/>
        <w:autoSpaceDN w:val="0"/>
        <w:adjustRightInd w:val="0"/>
        <w:snapToGrid w:val="0"/>
        <w:spacing w:line="400" w:lineRule="exact"/>
        <w:jc w:val="left"/>
        <w:rPr>
          <w:rFonts w:hint="default" w:ascii="仿宋" w:hAnsi="仿宋" w:eastAsia="仿宋" w:cs="仿宋"/>
          <w:b/>
          <w:bCs/>
          <w:color w:val="auto"/>
          <w:sz w:val="24"/>
          <w:szCs w:val="24"/>
        </w:rPr>
      </w:pPr>
      <w:r>
        <w:rPr>
          <w:rFonts w:ascii="仿宋" w:hAnsi="仿宋" w:eastAsia="仿宋" w:cs="仿宋"/>
          <w:b/>
          <w:bCs/>
          <w:color w:val="auto"/>
          <w:sz w:val="24"/>
          <w:szCs w:val="24"/>
        </w:rPr>
        <w:t>17.合同分包</w:t>
      </w:r>
    </w:p>
    <w:p w14:paraId="4C083F17">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17.1 乙方不得将合同转包给其他供应商。涉及合同分包的，乙方应根据采购文件和投标（响应）文件规定进行合同分包。</w:t>
      </w:r>
    </w:p>
    <w:p w14:paraId="465A41B5">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17.2 乙方执行政府采购政策向中小企业依法分包的，乙方应当按采购文件和投标（响应）文件签订分包意向协议，分包意向协议属于本合同组成部分。</w:t>
      </w:r>
    </w:p>
    <w:p w14:paraId="04002B95">
      <w:pPr>
        <w:autoSpaceDE w:val="0"/>
        <w:autoSpaceDN w:val="0"/>
        <w:adjustRightInd w:val="0"/>
        <w:snapToGrid w:val="0"/>
        <w:spacing w:line="400" w:lineRule="exact"/>
        <w:jc w:val="left"/>
        <w:rPr>
          <w:rFonts w:hint="default" w:ascii="仿宋" w:hAnsi="仿宋" w:eastAsia="仿宋" w:cs="仿宋"/>
          <w:b/>
          <w:bCs/>
          <w:color w:val="auto"/>
          <w:sz w:val="24"/>
          <w:szCs w:val="24"/>
        </w:rPr>
      </w:pPr>
      <w:r>
        <w:rPr>
          <w:rFonts w:ascii="仿宋" w:hAnsi="仿宋" w:eastAsia="仿宋" w:cs="仿宋"/>
          <w:b/>
          <w:bCs/>
          <w:color w:val="auto"/>
          <w:sz w:val="24"/>
          <w:szCs w:val="24"/>
        </w:rPr>
        <w:t>18.不可抗力</w:t>
      </w:r>
    </w:p>
    <w:p w14:paraId="0BB52F8D">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18.1 不可抗力是指合同双方不能预见、不能避免且不能克服的客观情况。</w:t>
      </w:r>
    </w:p>
    <w:p w14:paraId="41F6122A">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18.2 任何一方对由于不可抗力造成的部分或全部不能履行合同不承担违约责任。但迟延履行后发生不可抗力的，不能免除责任。</w:t>
      </w:r>
    </w:p>
    <w:p w14:paraId="2DE584B0">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CA6D65F">
      <w:pPr>
        <w:autoSpaceDE w:val="0"/>
        <w:autoSpaceDN w:val="0"/>
        <w:adjustRightInd w:val="0"/>
        <w:snapToGrid w:val="0"/>
        <w:spacing w:line="400" w:lineRule="exact"/>
        <w:jc w:val="left"/>
        <w:rPr>
          <w:rFonts w:hint="default" w:ascii="仿宋" w:hAnsi="仿宋" w:eastAsia="仿宋" w:cs="仿宋"/>
          <w:b/>
          <w:bCs/>
          <w:color w:val="auto"/>
          <w:sz w:val="24"/>
          <w:szCs w:val="24"/>
        </w:rPr>
      </w:pPr>
      <w:r>
        <w:rPr>
          <w:rFonts w:ascii="仿宋" w:hAnsi="仿宋" w:eastAsia="仿宋" w:cs="仿宋"/>
          <w:b/>
          <w:bCs/>
          <w:color w:val="auto"/>
          <w:sz w:val="24"/>
          <w:szCs w:val="24"/>
        </w:rPr>
        <w:t>19.解决争议的方法</w:t>
      </w:r>
    </w:p>
    <w:p w14:paraId="010FEB93">
      <w:pPr>
        <w:autoSpaceDE w:val="0"/>
        <w:autoSpaceDN w:val="0"/>
        <w:adjustRightInd w:val="0"/>
        <w:spacing w:line="400" w:lineRule="exact"/>
        <w:ind w:firstLine="420" w:firstLineChars="200"/>
        <w:rPr>
          <w:rFonts w:hint="default" w:ascii="仿宋" w:hAnsi="仿宋" w:eastAsia="仿宋" w:cs="仿宋"/>
          <w:color w:val="auto"/>
          <w:szCs w:val="21"/>
        </w:rPr>
      </w:pPr>
      <w:r>
        <w:rPr>
          <w:rFonts w:ascii="仿宋" w:hAnsi="仿宋" w:eastAsia="仿宋" w:cs="仿宋"/>
          <w:color w:val="auto"/>
          <w:szCs w:val="21"/>
        </w:rPr>
        <w:t>19.1 因本合同及合同有关事项发生的争议，由甲乙双方友好协商解决。协商不成时，可以向有关组织申请调解。合同一方或双方不愿调解或调解不成的，可以通过仲裁或诉讼的方式解决争议。</w:t>
      </w:r>
    </w:p>
    <w:p w14:paraId="02D4475E">
      <w:pPr>
        <w:autoSpaceDE w:val="0"/>
        <w:autoSpaceDN w:val="0"/>
        <w:adjustRightInd w:val="0"/>
        <w:spacing w:line="400" w:lineRule="exact"/>
        <w:ind w:firstLine="420" w:firstLineChars="200"/>
        <w:rPr>
          <w:rFonts w:hint="default" w:ascii="仿宋" w:hAnsi="仿宋" w:eastAsia="仿宋" w:cs="仿宋"/>
          <w:color w:val="auto"/>
          <w:szCs w:val="21"/>
        </w:rPr>
      </w:pPr>
      <w:r>
        <w:rPr>
          <w:rFonts w:ascii="仿宋" w:hAnsi="仿宋" w:eastAsia="仿宋" w:cs="仿宋"/>
          <w:color w:val="auto"/>
          <w:szCs w:val="21"/>
        </w:rPr>
        <w:t>19.2 选择仲裁的，应在</w:t>
      </w:r>
      <w:r>
        <w:rPr>
          <w:rFonts w:ascii="仿宋" w:hAnsi="仿宋" w:eastAsia="仿宋" w:cs="仿宋"/>
          <w:b/>
          <w:bCs/>
          <w:color w:val="auto"/>
          <w:szCs w:val="21"/>
        </w:rPr>
        <w:t>【政府采购合同专用条款】</w:t>
      </w:r>
      <w:r>
        <w:rPr>
          <w:rFonts w:ascii="仿宋" w:hAnsi="仿宋" w:eastAsia="仿宋" w:cs="仿宋"/>
          <w:color w:val="auto"/>
          <w:szCs w:val="21"/>
        </w:rPr>
        <w:t>中明确仲裁机构及仲裁地；通过诉讼方式解决的，可以在</w:t>
      </w:r>
      <w:r>
        <w:rPr>
          <w:rFonts w:ascii="仿宋" w:hAnsi="仿宋" w:eastAsia="仿宋" w:cs="仿宋"/>
          <w:b/>
          <w:bCs/>
          <w:color w:val="auto"/>
          <w:szCs w:val="21"/>
        </w:rPr>
        <w:t>【政府采购合同专用条款】</w:t>
      </w:r>
      <w:r>
        <w:rPr>
          <w:rFonts w:ascii="仿宋" w:hAnsi="仿宋" w:eastAsia="仿宋" w:cs="仿宋"/>
          <w:color w:val="auto"/>
          <w:szCs w:val="21"/>
        </w:rPr>
        <w:t>中进一步约定选择与争议有实际联系的地点的人民法院管辖，但管辖法院的约定不得违反级别管辖和专属管辖的规定。</w:t>
      </w:r>
    </w:p>
    <w:p w14:paraId="1975193B">
      <w:pPr>
        <w:autoSpaceDE w:val="0"/>
        <w:autoSpaceDN w:val="0"/>
        <w:adjustRightInd w:val="0"/>
        <w:spacing w:line="400" w:lineRule="exact"/>
        <w:ind w:firstLine="420" w:firstLineChars="200"/>
        <w:rPr>
          <w:rFonts w:hint="default" w:ascii="仿宋" w:hAnsi="仿宋" w:eastAsia="仿宋" w:cs="仿宋"/>
          <w:color w:val="auto"/>
          <w:szCs w:val="21"/>
        </w:rPr>
      </w:pPr>
      <w:r>
        <w:rPr>
          <w:rFonts w:ascii="仿宋" w:hAnsi="仿宋" w:eastAsia="仿宋" w:cs="仿宋"/>
          <w:color w:val="auto"/>
          <w:szCs w:val="21"/>
        </w:rPr>
        <w:t>19.3 如甲乙双方有争议的事项不影响合同其他部分的履行，在争议解决期间，合同其他部分应当继续履行。</w:t>
      </w:r>
    </w:p>
    <w:p w14:paraId="50A67851">
      <w:pPr>
        <w:autoSpaceDE w:val="0"/>
        <w:autoSpaceDN w:val="0"/>
        <w:adjustRightInd w:val="0"/>
        <w:snapToGrid w:val="0"/>
        <w:spacing w:line="400" w:lineRule="exact"/>
        <w:jc w:val="left"/>
        <w:rPr>
          <w:rFonts w:hint="default" w:ascii="仿宋" w:hAnsi="仿宋" w:eastAsia="仿宋" w:cs="仿宋"/>
          <w:color w:val="auto"/>
          <w:sz w:val="24"/>
          <w:szCs w:val="24"/>
        </w:rPr>
      </w:pPr>
      <w:r>
        <w:rPr>
          <w:rFonts w:ascii="仿宋" w:hAnsi="仿宋" w:eastAsia="仿宋" w:cs="仿宋"/>
          <w:b/>
          <w:color w:val="auto"/>
          <w:sz w:val="24"/>
          <w:szCs w:val="24"/>
        </w:rPr>
        <w:t>20.政府采购政策</w:t>
      </w:r>
    </w:p>
    <w:p w14:paraId="45BDAEE4">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 xml:space="preserve">20.1 </w:t>
      </w:r>
      <w:r>
        <w:rPr>
          <w:rFonts w:ascii="仿宋" w:hAnsi="仿宋" w:eastAsia="仿宋" w:cs="仿宋"/>
          <w:color w:val="auto"/>
          <w:szCs w:val="24"/>
          <w:lang w:val="en-GB"/>
        </w:rPr>
        <w:t>本合同应当按照规定执行政府采购政策。</w:t>
      </w:r>
    </w:p>
    <w:p w14:paraId="53D3D4B4">
      <w:pPr>
        <w:autoSpaceDE w:val="0"/>
        <w:autoSpaceDN w:val="0"/>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20.2 本合同依法执行政府采购政策的方式和内容，属于合同履约验收的范围。</w:t>
      </w:r>
      <w:r>
        <w:rPr>
          <w:rFonts w:ascii="仿宋" w:hAnsi="仿宋" w:eastAsia="仿宋" w:cs="仿宋"/>
          <w:color w:val="auto"/>
          <w:szCs w:val="24"/>
        </w:rPr>
        <w:t>甲乙双方</w:t>
      </w:r>
      <w:r>
        <w:rPr>
          <w:rFonts w:ascii="仿宋" w:hAnsi="仿宋" w:eastAsia="仿宋" w:cs="仿宋"/>
          <w:color w:val="auto"/>
          <w:szCs w:val="24"/>
          <w:lang w:val="en-GB"/>
        </w:rPr>
        <w:t>未按规定要求执行政府采购政策造成损失的</w:t>
      </w:r>
      <w:r>
        <w:rPr>
          <w:rFonts w:ascii="仿宋" w:hAnsi="仿宋" w:eastAsia="仿宋" w:cs="仿宋"/>
          <w:color w:val="auto"/>
          <w:szCs w:val="21"/>
        </w:rPr>
        <w:t>，有过错的一方应当承担赔偿责任，双方都有过错的，各自承担相应的责任。</w:t>
      </w:r>
    </w:p>
    <w:p w14:paraId="390C9CB9">
      <w:pPr>
        <w:spacing w:line="400" w:lineRule="exact"/>
        <w:ind w:firstLine="420" w:firstLineChars="200"/>
        <w:rPr>
          <w:rFonts w:hint="default" w:ascii="仿宋" w:hAnsi="仿宋" w:eastAsia="仿宋" w:cs="仿宋"/>
          <w:color w:val="auto"/>
          <w:szCs w:val="22"/>
        </w:rPr>
      </w:pPr>
      <w:r>
        <w:rPr>
          <w:rFonts w:ascii="仿宋" w:hAnsi="仿宋" w:eastAsia="仿宋" w:cs="仿宋"/>
          <w:color w:val="auto"/>
          <w:szCs w:val="21"/>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C826755">
      <w:pPr>
        <w:autoSpaceDE w:val="0"/>
        <w:autoSpaceDN w:val="0"/>
        <w:adjustRightInd w:val="0"/>
        <w:snapToGrid w:val="0"/>
        <w:spacing w:line="400" w:lineRule="exact"/>
        <w:jc w:val="left"/>
        <w:rPr>
          <w:rFonts w:hint="default" w:ascii="仿宋" w:hAnsi="仿宋" w:eastAsia="仿宋" w:cs="仿宋"/>
          <w:b/>
          <w:color w:val="auto"/>
          <w:sz w:val="24"/>
          <w:szCs w:val="24"/>
        </w:rPr>
      </w:pPr>
      <w:r>
        <w:rPr>
          <w:rFonts w:ascii="仿宋" w:hAnsi="仿宋" w:eastAsia="仿宋" w:cs="仿宋"/>
          <w:b/>
          <w:color w:val="auto"/>
          <w:sz w:val="24"/>
          <w:szCs w:val="24"/>
        </w:rPr>
        <w:t>21.法律适用</w:t>
      </w:r>
    </w:p>
    <w:p w14:paraId="16BEC404">
      <w:pPr>
        <w:autoSpaceDE w:val="0"/>
        <w:autoSpaceDN w:val="0"/>
        <w:adjustRightInd w:val="0"/>
        <w:spacing w:line="400" w:lineRule="exact"/>
        <w:ind w:firstLine="420" w:firstLineChars="200"/>
        <w:rPr>
          <w:rFonts w:hint="default" w:ascii="仿宋" w:hAnsi="仿宋" w:eastAsia="仿宋" w:cs="仿宋"/>
          <w:color w:val="auto"/>
          <w:szCs w:val="21"/>
        </w:rPr>
      </w:pPr>
      <w:r>
        <w:rPr>
          <w:rFonts w:ascii="仿宋" w:hAnsi="仿宋" w:eastAsia="仿宋" w:cs="仿宋"/>
          <w:color w:val="auto"/>
          <w:szCs w:val="21"/>
        </w:rPr>
        <w:t>21.1 本合同的订立、生效、解释、履行及与本合同有关的争议解决，均适用法律、行政法规。</w:t>
      </w:r>
    </w:p>
    <w:p w14:paraId="77DEDD95">
      <w:pPr>
        <w:autoSpaceDE w:val="0"/>
        <w:autoSpaceDN w:val="0"/>
        <w:adjustRightInd w:val="0"/>
        <w:spacing w:line="400" w:lineRule="exact"/>
        <w:ind w:firstLine="420" w:firstLineChars="200"/>
        <w:rPr>
          <w:rFonts w:hint="default" w:ascii="仿宋" w:hAnsi="仿宋" w:eastAsia="仿宋" w:cs="仿宋"/>
          <w:color w:val="auto"/>
          <w:szCs w:val="21"/>
        </w:rPr>
      </w:pPr>
      <w:r>
        <w:rPr>
          <w:rFonts w:ascii="仿宋" w:hAnsi="仿宋" w:eastAsia="仿宋" w:cs="仿宋"/>
          <w:color w:val="auto"/>
          <w:szCs w:val="21"/>
        </w:rPr>
        <w:t>21.2 本合同条款与法律、行政法规的强制性规定不一致的，双方当事人应按照法律、行政法规的强制性规定修改本合同的相关条款。</w:t>
      </w:r>
    </w:p>
    <w:p w14:paraId="6F569967">
      <w:pPr>
        <w:numPr>
          <w:ilvl w:val="255"/>
          <w:numId w:val="0"/>
        </w:numPr>
        <w:autoSpaceDE w:val="0"/>
        <w:autoSpaceDN w:val="0"/>
        <w:adjustRightInd w:val="0"/>
        <w:snapToGrid w:val="0"/>
        <w:spacing w:line="400" w:lineRule="exact"/>
        <w:jc w:val="left"/>
        <w:rPr>
          <w:rFonts w:hint="default" w:ascii="仿宋" w:hAnsi="仿宋" w:eastAsia="仿宋" w:cs="仿宋"/>
          <w:b/>
          <w:color w:val="auto"/>
          <w:sz w:val="24"/>
          <w:szCs w:val="24"/>
        </w:rPr>
      </w:pPr>
      <w:r>
        <w:rPr>
          <w:rFonts w:ascii="仿宋" w:hAnsi="仿宋" w:eastAsia="仿宋" w:cs="仿宋"/>
          <w:b/>
          <w:color w:val="auto"/>
          <w:sz w:val="24"/>
          <w:szCs w:val="24"/>
        </w:rPr>
        <w:t>22. 通知</w:t>
      </w:r>
    </w:p>
    <w:p w14:paraId="5B776E65">
      <w:pPr>
        <w:autoSpaceDE w:val="0"/>
        <w:autoSpaceDN w:val="0"/>
        <w:adjustRightInd w:val="0"/>
        <w:spacing w:line="400" w:lineRule="exact"/>
        <w:ind w:firstLine="420" w:firstLineChars="200"/>
        <w:rPr>
          <w:rFonts w:hint="default" w:ascii="仿宋" w:hAnsi="仿宋" w:eastAsia="仿宋" w:cs="仿宋"/>
          <w:color w:val="auto"/>
          <w:szCs w:val="21"/>
        </w:rPr>
      </w:pPr>
      <w:r>
        <w:rPr>
          <w:rFonts w:ascii="仿宋" w:hAnsi="仿宋" w:eastAsia="仿宋" w:cs="仿宋"/>
          <w:color w:val="auto"/>
          <w:szCs w:val="21"/>
        </w:rPr>
        <w:t>22.1 本合同任何一方向对方发出的通知、信件、数据电文等，应当发送至本合同第一部分《政府采购合同协议书》所约定的通讯地址、联系人、联系电话或电子邮箱。</w:t>
      </w:r>
    </w:p>
    <w:p w14:paraId="603BD87D">
      <w:pPr>
        <w:autoSpaceDE w:val="0"/>
        <w:autoSpaceDN w:val="0"/>
        <w:adjustRightInd w:val="0"/>
        <w:spacing w:line="400" w:lineRule="exact"/>
        <w:rPr>
          <w:rFonts w:hint="default" w:ascii="仿宋" w:hAnsi="仿宋" w:eastAsia="仿宋" w:cs="仿宋"/>
          <w:color w:val="auto"/>
          <w:szCs w:val="21"/>
        </w:rPr>
      </w:pPr>
      <w:r>
        <w:rPr>
          <w:rFonts w:ascii="仿宋" w:hAnsi="仿宋" w:eastAsia="仿宋" w:cs="仿宋"/>
          <w:color w:val="auto"/>
          <w:szCs w:val="21"/>
        </w:rPr>
        <w:t xml:space="preserve">    22.2 一方当事人变更名称、住所、联系人、联系电话或电子邮箱等信息的，应当在变更后3日内及时书面通知对方，对方实际收到变更通知前的送达仍为有效送达。</w:t>
      </w:r>
    </w:p>
    <w:p w14:paraId="5D4A819C">
      <w:pPr>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22.3本合同一方给另一方的通知均应采用书面形式，传真或快递送到本合同中规定的对方的地址和办理签收手续。</w:t>
      </w:r>
    </w:p>
    <w:p w14:paraId="0A6BE705">
      <w:pPr>
        <w:adjustRightInd w:val="0"/>
        <w:snapToGrid w:val="0"/>
        <w:spacing w:line="400" w:lineRule="exact"/>
        <w:ind w:firstLine="420" w:firstLineChars="200"/>
        <w:jc w:val="left"/>
        <w:rPr>
          <w:rFonts w:hint="default" w:ascii="仿宋" w:hAnsi="仿宋" w:eastAsia="仿宋" w:cs="仿宋"/>
          <w:color w:val="auto"/>
          <w:szCs w:val="21"/>
        </w:rPr>
      </w:pPr>
      <w:r>
        <w:rPr>
          <w:rFonts w:ascii="仿宋" w:hAnsi="仿宋" w:eastAsia="仿宋" w:cs="仿宋"/>
          <w:color w:val="auto"/>
          <w:szCs w:val="21"/>
        </w:rPr>
        <w:t>22.4通知以送达之日或通知书中规定的生效之日起生效，两者中以较迟之日为准。</w:t>
      </w:r>
    </w:p>
    <w:p w14:paraId="66EDA254">
      <w:pPr>
        <w:numPr>
          <w:ilvl w:val="0"/>
          <w:numId w:val="7"/>
        </w:numPr>
        <w:adjustRightInd w:val="0"/>
        <w:snapToGrid w:val="0"/>
        <w:spacing w:line="400" w:lineRule="exact"/>
        <w:jc w:val="left"/>
        <w:rPr>
          <w:rFonts w:hint="default" w:ascii="仿宋" w:hAnsi="仿宋" w:eastAsia="仿宋" w:cs="仿宋"/>
          <w:b/>
          <w:bCs/>
          <w:color w:val="auto"/>
          <w:sz w:val="24"/>
          <w:szCs w:val="24"/>
        </w:rPr>
      </w:pPr>
      <w:r>
        <w:rPr>
          <w:rFonts w:ascii="仿宋" w:hAnsi="仿宋" w:eastAsia="仿宋" w:cs="仿宋"/>
          <w:b/>
          <w:bCs/>
          <w:color w:val="auto"/>
          <w:sz w:val="24"/>
          <w:szCs w:val="24"/>
        </w:rPr>
        <w:t>合同未尽事项</w:t>
      </w:r>
    </w:p>
    <w:p w14:paraId="55E382F9">
      <w:pPr>
        <w:adjustRightInd w:val="0"/>
        <w:snapToGrid w:val="0"/>
        <w:spacing w:line="400" w:lineRule="exact"/>
        <w:ind w:firstLine="420" w:firstLineChars="200"/>
        <w:jc w:val="left"/>
        <w:rPr>
          <w:rFonts w:hint="default" w:ascii="仿宋" w:hAnsi="仿宋" w:eastAsia="仿宋" w:cs="仿宋"/>
          <w:bCs/>
          <w:color w:val="auto"/>
          <w:szCs w:val="21"/>
        </w:rPr>
      </w:pPr>
      <w:r>
        <w:rPr>
          <w:rFonts w:ascii="仿宋" w:hAnsi="仿宋" w:eastAsia="仿宋" w:cs="仿宋"/>
          <w:bCs/>
          <w:color w:val="auto"/>
          <w:szCs w:val="21"/>
        </w:rPr>
        <w:t>23.1合同未尽事项见</w:t>
      </w:r>
      <w:r>
        <w:rPr>
          <w:rFonts w:ascii="仿宋" w:hAnsi="仿宋" w:eastAsia="仿宋" w:cs="仿宋"/>
          <w:b/>
          <w:color w:val="auto"/>
          <w:szCs w:val="21"/>
        </w:rPr>
        <w:t>【政府采购合同专用条款】</w:t>
      </w:r>
      <w:r>
        <w:rPr>
          <w:rFonts w:ascii="仿宋" w:hAnsi="仿宋" w:eastAsia="仿宋" w:cs="仿宋"/>
          <w:bCs/>
          <w:color w:val="auto"/>
          <w:szCs w:val="21"/>
        </w:rPr>
        <w:t>。</w:t>
      </w:r>
    </w:p>
    <w:p w14:paraId="36050714">
      <w:pPr>
        <w:adjustRightInd w:val="0"/>
        <w:snapToGrid w:val="0"/>
        <w:spacing w:line="400" w:lineRule="exact"/>
        <w:jc w:val="left"/>
        <w:rPr>
          <w:rFonts w:hint="default" w:ascii="仿宋" w:hAnsi="仿宋" w:eastAsia="仿宋" w:cs="仿宋"/>
          <w:color w:val="auto"/>
          <w:sz w:val="28"/>
          <w:szCs w:val="28"/>
        </w:rPr>
      </w:pPr>
      <w:r>
        <w:rPr>
          <w:rFonts w:ascii="仿宋" w:hAnsi="仿宋" w:eastAsia="仿宋" w:cs="仿宋"/>
          <w:bCs/>
          <w:color w:val="auto"/>
          <w:szCs w:val="21"/>
        </w:rPr>
        <w:t xml:space="preserve">    23.2 合同附件与合同正文具有同等的法律效力。</w:t>
      </w:r>
      <w:bookmarkStart w:id="23" w:name="_Toc20313"/>
    </w:p>
    <w:p w14:paraId="3AC92ED2">
      <w:pPr>
        <w:adjustRightInd w:val="0"/>
        <w:snapToGrid w:val="0"/>
        <w:spacing w:line="240" w:lineRule="auto"/>
        <w:jc w:val="center"/>
        <w:rPr>
          <w:rFonts w:hint="default" w:ascii="仿宋" w:hAnsi="仿宋" w:eastAsia="仿宋" w:cs="仿宋"/>
          <w:color w:val="auto"/>
          <w:sz w:val="28"/>
          <w:szCs w:val="28"/>
        </w:rPr>
      </w:pPr>
      <w:r>
        <w:rPr>
          <w:rFonts w:ascii="仿宋" w:hAnsi="仿宋" w:eastAsia="仿宋" w:cs="仿宋"/>
          <w:color w:val="auto"/>
          <w:sz w:val="28"/>
          <w:szCs w:val="28"/>
        </w:rPr>
        <w:br w:type="page"/>
      </w:r>
    </w:p>
    <w:p w14:paraId="7AEDDA79">
      <w:pPr>
        <w:keepNext/>
        <w:keepLines/>
        <w:adjustRightInd w:val="0"/>
        <w:snapToGrid w:val="0"/>
        <w:spacing w:line="360" w:lineRule="auto"/>
        <w:jc w:val="center"/>
        <w:outlineLvl w:val="1"/>
        <w:rPr>
          <w:rFonts w:hint="default" w:ascii="仿宋" w:hAnsi="仿宋" w:eastAsia="仿宋" w:cs="仿宋"/>
          <w:color w:val="auto"/>
          <w:sz w:val="28"/>
          <w:szCs w:val="28"/>
        </w:rPr>
      </w:pPr>
      <w:r>
        <w:rPr>
          <w:rFonts w:ascii="仿宋" w:hAnsi="仿宋" w:eastAsia="仿宋" w:cs="仿宋"/>
          <w:color w:val="auto"/>
          <w:sz w:val="28"/>
          <w:szCs w:val="28"/>
        </w:rPr>
        <w:t>第三节 政府采购合同专用条款</w:t>
      </w:r>
      <w:bookmarkEnd w:id="23"/>
    </w:p>
    <w:tbl>
      <w:tblPr>
        <w:tblStyle w:val="29"/>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6DAC9F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E062984">
            <w:pPr>
              <w:adjustRightInd w:val="0"/>
              <w:snapToGrid w:val="0"/>
              <w:spacing w:line="240" w:lineRule="auto"/>
              <w:jc w:val="center"/>
              <w:rPr>
                <w:rFonts w:hint="default" w:ascii="仿宋" w:hAnsi="仿宋" w:eastAsia="仿宋" w:cs="仿宋"/>
                <w:color w:val="auto"/>
                <w:szCs w:val="21"/>
              </w:rPr>
            </w:pPr>
            <w:r>
              <w:rPr>
                <w:rFonts w:ascii="仿宋" w:hAnsi="仿宋" w:eastAsia="仿宋" w:cs="仿宋"/>
                <w:color w:val="auto"/>
                <w:szCs w:val="21"/>
              </w:rPr>
              <w:t>第二节</w:t>
            </w:r>
          </w:p>
          <w:p w14:paraId="6B3C57DF">
            <w:pPr>
              <w:adjustRightInd w:val="0"/>
              <w:snapToGrid w:val="0"/>
              <w:spacing w:line="240" w:lineRule="auto"/>
              <w:jc w:val="center"/>
              <w:rPr>
                <w:rFonts w:hint="default" w:ascii="仿宋" w:hAnsi="仿宋" w:eastAsia="仿宋" w:cs="仿宋"/>
                <w:color w:val="auto"/>
                <w:szCs w:val="21"/>
              </w:rPr>
            </w:pPr>
            <w:r>
              <w:rPr>
                <w:rFonts w:ascii="仿宋" w:hAnsi="仿宋" w:eastAsia="仿宋" w:cs="仿宋"/>
                <w:color w:val="auto"/>
                <w:szCs w:val="21"/>
              </w:rPr>
              <w:t>第1.2（6）项</w:t>
            </w:r>
          </w:p>
        </w:tc>
        <w:tc>
          <w:tcPr>
            <w:tcW w:w="1742" w:type="dxa"/>
            <w:vAlign w:val="center"/>
          </w:tcPr>
          <w:p w14:paraId="1E43EE89">
            <w:pPr>
              <w:adjustRightInd w:val="0"/>
              <w:snapToGrid w:val="0"/>
              <w:spacing w:line="240" w:lineRule="auto"/>
              <w:jc w:val="left"/>
              <w:rPr>
                <w:rFonts w:hint="default" w:ascii="仿宋" w:hAnsi="仿宋" w:eastAsia="仿宋" w:cs="仿宋"/>
                <w:color w:val="auto"/>
                <w:szCs w:val="21"/>
              </w:rPr>
            </w:pPr>
            <w:r>
              <w:rPr>
                <w:rFonts w:ascii="仿宋" w:hAnsi="仿宋" w:eastAsia="仿宋" w:cs="仿宋"/>
                <w:color w:val="auto"/>
                <w:szCs w:val="21"/>
              </w:rPr>
              <w:t>联合体具体要求</w:t>
            </w:r>
          </w:p>
        </w:tc>
        <w:tc>
          <w:tcPr>
            <w:tcW w:w="5170" w:type="dxa"/>
            <w:vAlign w:val="center"/>
          </w:tcPr>
          <w:p w14:paraId="52431B8A">
            <w:pPr>
              <w:adjustRightInd w:val="0"/>
              <w:snapToGrid w:val="0"/>
              <w:spacing w:line="240" w:lineRule="auto"/>
              <w:jc w:val="left"/>
              <w:rPr>
                <w:rFonts w:hint="default" w:ascii="仿宋" w:hAnsi="仿宋" w:eastAsia="仿宋" w:cs="仿宋"/>
                <w:color w:val="auto"/>
                <w:szCs w:val="21"/>
              </w:rPr>
            </w:pPr>
            <w:r>
              <w:rPr>
                <w:rFonts w:ascii="仿宋" w:hAnsi="仿宋" w:eastAsia="仿宋" w:cs="仿宋"/>
                <w:color w:val="auto"/>
                <w:szCs w:val="21"/>
              </w:rPr>
              <w:t>/</w:t>
            </w:r>
          </w:p>
        </w:tc>
      </w:tr>
      <w:tr w14:paraId="1D80E5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197661B7">
            <w:pPr>
              <w:adjustRightInd w:val="0"/>
              <w:snapToGrid w:val="0"/>
              <w:spacing w:line="240" w:lineRule="auto"/>
              <w:jc w:val="center"/>
              <w:rPr>
                <w:rFonts w:hint="default" w:ascii="仿宋" w:hAnsi="仿宋" w:eastAsia="仿宋" w:cs="仿宋"/>
                <w:color w:val="auto"/>
                <w:szCs w:val="21"/>
              </w:rPr>
            </w:pPr>
            <w:r>
              <w:rPr>
                <w:rFonts w:ascii="仿宋" w:hAnsi="仿宋" w:eastAsia="仿宋" w:cs="仿宋"/>
                <w:color w:val="auto"/>
                <w:szCs w:val="21"/>
              </w:rPr>
              <w:t>第二节</w:t>
            </w:r>
          </w:p>
          <w:p w14:paraId="598DCD8B">
            <w:pPr>
              <w:adjustRightInd w:val="0"/>
              <w:snapToGrid w:val="0"/>
              <w:spacing w:line="240" w:lineRule="auto"/>
              <w:jc w:val="center"/>
              <w:rPr>
                <w:rFonts w:hint="default" w:ascii="仿宋" w:hAnsi="仿宋" w:eastAsia="仿宋" w:cs="仿宋"/>
                <w:color w:val="auto"/>
                <w:szCs w:val="21"/>
              </w:rPr>
            </w:pPr>
            <w:r>
              <w:rPr>
                <w:rFonts w:ascii="仿宋" w:hAnsi="仿宋" w:eastAsia="仿宋" w:cs="仿宋"/>
                <w:color w:val="auto"/>
                <w:szCs w:val="21"/>
              </w:rPr>
              <w:t>第1.2（7）项</w:t>
            </w:r>
          </w:p>
        </w:tc>
        <w:tc>
          <w:tcPr>
            <w:tcW w:w="1742" w:type="dxa"/>
            <w:vAlign w:val="center"/>
          </w:tcPr>
          <w:p w14:paraId="03057697">
            <w:pPr>
              <w:adjustRightInd w:val="0"/>
              <w:snapToGrid w:val="0"/>
              <w:spacing w:line="240" w:lineRule="auto"/>
              <w:jc w:val="left"/>
              <w:rPr>
                <w:rFonts w:hint="default" w:ascii="仿宋" w:hAnsi="仿宋" w:eastAsia="仿宋" w:cs="仿宋"/>
                <w:color w:val="auto"/>
                <w:szCs w:val="21"/>
              </w:rPr>
            </w:pPr>
            <w:r>
              <w:rPr>
                <w:rFonts w:ascii="仿宋" w:hAnsi="仿宋" w:eastAsia="仿宋" w:cs="仿宋"/>
                <w:color w:val="auto"/>
                <w:szCs w:val="21"/>
              </w:rPr>
              <w:t>其他术语解释</w:t>
            </w:r>
          </w:p>
        </w:tc>
        <w:tc>
          <w:tcPr>
            <w:tcW w:w="5170" w:type="dxa"/>
            <w:vAlign w:val="center"/>
          </w:tcPr>
          <w:p w14:paraId="69D3978E">
            <w:pPr>
              <w:adjustRightInd w:val="0"/>
              <w:snapToGrid w:val="0"/>
              <w:spacing w:line="240" w:lineRule="auto"/>
              <w:jc w:val="left"/>
              <w:rPr>
                <w:rFonts w:hint="default" w:ascii="仿宋" w:hAnsi="仿宋" w:eastAsia="仿宋" w:cs="仿宋"/>
                <w:color w:val="auto"/>
                <w:szCs w:val="21"/>
              </w:rPr>
            </w:pPr>
            <w:r>
              <w:rPr>
                <w:rFonts w:ascii="仿宋" w:hAnsi="仿宋" w:eastAsia="仿宋" w:cs="仿宋"/>
                <w:color w:val="auto"/>
                <w:szCs w:val="21"/>
              </w:rPr>
              <w:t>/</w:t>
            </w:r>
          </w:p>
        </w:tc>
      </w:tr>
      <w:tr w14:paraId="64B054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019DD0">
            <w:pPr>
              <w:adjustRightInd w:val="0"/>
              <w:snapToGrid w:val="0"/>
              <w:spacing w:line="240" w:lineRule="auto"/>
              <w:jc w:val="center"/>
              <w:rPr>
                <w:rFonts w:hint="default" w:ascii="仿宋" w:hAnsi="仿宋" w:eastAsia="仿宋" w:cs="仿宋"/>
                <w:color w:val="auto"/>
                <w:szCs w:val="21"/>
              </w:rPr>
            </w:pPr>
            <w:r>
              <w:rPr>
                <w:rFonts w:ascii="仿宋" w:hAnsi="仿宋" w:eastAsia="仿宋" w:cs="仿宋"/>
                <w:color w:val="auto"/>
                <w:szCs w:val="21"/>
              </w:rPr>
              <w:t>第二节</w:t>
            </w:r>
          </w:p>
          <w:p w14:paraId="564830F0">
            <w:pPr>
              <w:adjustRightInd w:val="0"/>
              <w:snapToGrid w:val="0"/>
              <w:spacing w:line="240" w:lineRule="auto"/>
              <w:jc w:val="center"/>
              <w:rPr>
                <w:rFonts w:hint="default" w:ascii="仿宋" w:hAnsi="仿宋" w:eastAsia="仿宋" w:cs="仿宋"/>
                <w:color w:val="auto"/>
                <w:szCs w:val="21"/>
              </w:rPr>
            </w:pPr>
            <w:r>
              <w:rPr>
                <w:rFonts w:ascii="仿宋" w:hAnsi="仿宋" w:eastAsia="仿宋" w:cs="仿宋"/>
                <w:color w:val="auto"/>
                <w:szCs w:val="21"/>
              </w:rPr>
              <w:t>第4.4款</w:t>
            </w:r>
          </w:p>
        </w:tc>
        <w:tc>
          <w:tcPr>
            <w:tcW w:w="1742" w:type="dxa"/>
            <w:vAlign w:val="center"/>
          </w:tcPr>
          <w:p w14:paraId="17BF5FDD">
            <w:pPr>
              <w:adjustRightInd w:val="0"/>
              <w:snapToGrid w:val="0"/>
              <w:spacing w:line="240" w:lineRule="auto"/>
              <w:jc w:val="left"/>
              <w:rPr>
                <w:rFonts w:hint="default" w:ascii="仿宋" w:hAnsi="仿宋" w:eastAsia="仿宋" w:cs="仿宋"/>
                <w:color w:val="auto"/>
                <w:szCs w:val="21"/>
              </w:rPr>
            </w:pPr>
            <w:r>
              <w:rPr>
                <w:rFonts w:ascii="仿宋" w:hAnsi="仿宋" w:eastAsia="仿宋" w:cs="仿宋"/>
                <w:color w:val="auto"/>
                <w:szCs w:val="21"/>
              </w:rPr>
              <w:t>履约验收中甲方提出异议或作出说明的期限</w:t>
            </w:r>
          </w:p>
        </w:tc>
        <w:tc>
          <w:tcPr>
            <w:tcW w:w="5170" w:type="dxa"/>
            <w:vAlign w:val="center"/>
          </w:tcPr>
          <w:p w14:paraId="508BB2AA">
            <w:pPr>
              <w:adjustRightInd w:val="0"/>
              <w:snapToGrid w:val="0"/>
              <w:spacing w:line="240" w:lineRule="auto"/>
              <w:jc w:val="left"/>
              <w:rPr>
                <w:rFonts w:hint="default" w:ascii="仿宋" w:hAnsi="仿宋" w:eastAsia="仿宋" w:cs="仿宋"/>
                <w:color w:val="auto"/>
                <w:szCs w:val="21"/>
              </w:rPr>
            </w:pPr>
            <w:r>
              <w:rPr>
                <w:rFonts w:ascii="仿宋" w:hAnsi="仿宋" w:eastAsia="仿宋" w:cs="仿宋"/>
                <w:color w:val="auto"/>
                <w:szCs w:val="21"/>
              </w:rPr>
              <w:t>/</w:t>
            </w:r>
          </w:p>
        </w:tc>
      </w:tr>
      <w:tr w14:paraId="3CBCD2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D073B8E">
            <w:pPr>
              <w:adjustRightInd w:val="0"/>
              <w:snapToGrid w:val="0"/>
              <w:spacing w:line="240" w:lineRule="auto"/>
              <w:jc w:val="center"/>
              <w:rPr>
                <w:rFonts w:hint="default" w:ascii="仿宋" w:hAnsi="仿宋" w:eastAsia="仿宋" w:cs="仿宋"/>
                <w:color w:val="auto"/>
                <w:szCs w:val="21"/>
              </w:rPr>
            </w:pPr>
            <w:r>
              <w:rPr>
                <w:rFonts w:ascii="仿宋" w:hAnsi="仿宋" w:eastAsia="仿宋" w:cs="仿宋"/>
                <w:color w:val="auto"/>
                <w:szCs w:val="21"/>
              </w:rPr>
              <w:t>第二节</w:t>
            </w:r>
          </w:p>
          <w:p w14:paraId="6993FB8B">
            <w:pPr>
              <w:adjustRightInd w:val="0"/>
              <w:snapToGrid w:val="0"/>
              <w:spacing w:line="240" w:lineRule="auto"/>
              <w:jc w:val="center"/>
              <w:rPr>
                <w:rFonts w:hint="default" w:ascii="仿宋" w:hAnsi="仿宋" w:eastAsia="仿宋" w:cs="仿宋"/>
                <w:color w:val="auto"/>
                <w:szCs w:val="21"/>
              </w:rPr>
            </w:pPr>
            <w:r>
              <w:rPr>
                <w:rFonts w:ascii="仿宋" w:hAnsi="仿宋" w:eastAsia="仿宋" w:cs="仿宋"/>
                <w:color w:val="auto"/>
                <w:szCs w:val="21"/>
              </w:rPr>
              <w:t>第4.6款</w:t>
            </w:r>
          </w:p>
        </w:tc>
        <w:tc>
          <w:tcPr>
            <w:tcW w:w="1742" w:type="dxa"/>
            <w:vAlign w:val="center"/>
          </w:tcPr>
          <w:p w14:paraId="01BA37EF">
            <w:pPr>
              <w:adjustRightInd w:val="0"/>
              <w:snapToGrid w:val="0"/>
              <w:spacing w:line="240" w:lineRule="auto"/>
              <w:jc w:val="left"/>
              <w:rPr>
                <w:rFonts w:hint="default" w:ascii="仿宋" w:hAnsi="仿宋" w:eastAsia="仿宋" w:cs="仿宋"/>
                <w:color w:val="auto"/>
                <w:szCs w:val="21"/>
              </w:rPr>
            </w:pPr>
            <w:r>
              <w:rPr>
                <w:rFonts w:ascii="仿宋" w:hAnsi="仿宋" w:eastAsia="仿宋" w:cs="仿宋"/>
                <w:color w:val="auto"/>
                <w:szCs w:val="21"/>
              </w:rPr>
              <w:t>约定甲方承担的其他义务和责任</w:t>
            </w:r>
          </w:p>
        </w:tc>
        <w:tc>
          <w:tcPr>
            <w:tcW w:w="5170" w:type="dxa"/>
            <w:vAlign w:val="center"/>
          </w:tcPr>
          <w:p w14:paraId="06508D5A">
            <w:pPr>
              <w:adjustRightInd w:val="0"/>
              <w:snapToGrid w:val="0"/>
              <w:spacing w:line="240" w:lineRule="auto"/>
              <w:jc w:val="left"/>
              <w:rPr>
                <w:rFonts w:hint="default" w:ascii="仿宋" w:hAnsi="仿宋" w:eastAsia="仿宋" w:cs="仿宋"/>
                <w:color w:val="auto"/>
                <w:szCs w:val="21"/>
              </w:rPr>
            </w:pPr>
            <w:r>
              <w:rPr>
                <w:rFonts w:ascii="仿宋" w:hAnsi="仿宋" w:eastAsia="仿宋" w:cs="仿宋"/>
                <w:color w:val="auto"/>
                <w:szCs w:val="21"/>
              </w:rPr>
              <w:t>/</w:t>
            </w:r>
          </w:p>
        </w:tc>
      </w:tr>
      <w:tr w14:paraId="5039E7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D942785">
            <w:pPr>
              <w:adjustRightInd w:val="0"/>
              <w:snapToGrid w:val="0"/>
              <w:spacing w:line="240" w:lineRule="auto"/>
              <w:jc w:val="center"/>
              <w:rPr>
                <w:rFonts w:hint="default" w:ascii="仿宋" w:hAnsi="仿宋" w:eastAsia="仿宋" w:cs="仿宋"/>
                <w:color w:val="auto"/>
                <w:szCs w:val="21"/>
              </w:rPr>
            </w:pPr>
            <w:r>
              <w:rPr>
                <w:rFonts w:ascii="仿宋" w:hAnsi="仿宋" w:eastAsia="仿宋" w:cs="仿宋"/>
                <w:color w:val="auto"/>
                <w:szCs w:val="21"/>
              </w:rPr>
              <w:t>第二节</w:t>
            </w:r>
          </w:p>
          <w:p w14:paraId="58444745">
            <w:pPr>
              <w:snapToGrid w:val="0"/>
              <w:spacing w:line="240" w:lineRule="auto"/>
              <w:jc w:val="center"/>
              <w:rPr>
                <w:rFonts w:hint="default" w:ascii="仿宋" w:hAnsi="仿宋" w:eastAsia="仿宋" w:cs="仿宋"/>
                <w:color w:val="auto"/>
                <w:szCs w:val="24"/>
              </w:rPr>
            </w:pPr>
            <w:r>
              <w:rPr>
                <w:rFonts w:ascii="仿宋" w:hAnsi="仿宋" w:eastAsia="仿宋" w:cs="仿宋"/>
                <w:color w:val="auto"/>
                <w:szCs w:val="21"/>
              </w:rPr>
              <w:t>第5.4款</w:t>
            </w:r>
          </w:p>
        </w:tc>
        <w:tc>
          <w:tcPr>
            <w:tcW w:w="1742" w:type="dxa"/>
            <w:vAlign w:val="center"/>
          </w:tcPr>
          <w:p w14:paraId="00A22CD9">
            <w:pPr>
              <w:adjustRightInd w:val="0"/>
              <w:snapToGrid w:val="0"/>
              <w:spacing w:line="240" w:lineRule="auto"/>
              <w:jc w:val="left"/>
              <w:rPr>
                <w:rFonts w:hint="default" w:ascii="仿宋" w:hAnsi="仿宋" w:eastAsia="仿宋" w:cs="仿宋"/>
                <w:color w:val="auto"/>
                <w:szCs w:val="21"/>
              </w:rPr>
            </w:pPr>
            <w:r>
              <w:rPr>
                <w:rFonts w:ascii="仿宋" w:hAnsi="仿宋" w:eastAsia="仿宋" w:cs="仿宋"/>
                <w:color w:val="auto"/>
                <w:szCs w:val="21"/>
              </w:rPr>
              <w:t>约定乙方承担的其他义务和责任</w:t>
            </w:r>
          </w:p>
        </w:tc>
        <w:tc>
          <w:tcPr>
            <w:tcW w:w="5170" w:type="dxa"/>
            <w:vAlign w:val="center"/>
          </w:tcPr>
          <w:p w14:paraId="1F935ED5">
            <w:pPr>
              <w:adjustRightInd w:val="0"/>
              <w:snapToGrid w:val="0"/>
              <w:spacing w:line="240" w:lineRule="auto"/>
              <w:jc w:val="left"/>
              <w:rPr>
                <w:rFonts w:hint="default" w:ascii="仿宋" w:hAnsi="仿宋" w:eastAsia="仿宋" w:cs="仿宋"/>
                <w:color w:val="auto"/>
                <w:szCs w:val="21"/>
              </w:rPr>
            </w:pPr>
            <w:r>
              <w:rPr>
                <w:rFonts w:ascii="仿宋" w:hAnsi="仿宋" w:eastAsia="仿宋" w:cs="仿宋"/>
                <w:color w:val="auto"/>
                <w:szCs w:val="21"/>
              </w:rPr>
              <w:t>/</w:t>
            </w:r>
          </w:p>
        </w:tc>
      </w:tr>
      <w:tr w14:paraId="6DCD96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EBB3920">
            <w:pPr>
              <w:adjustRightInd w:val="0"/>
              <w:snapToGrid w:val="0"/>
              <w:spacing w:line="240" w:lineRule="auto"/>
              <w:jc w:val="center"/>
              <w:rPr>
                <w:rFonts w:hint="default" w:ascii="仿宋" w:hAnsi="仿宋" w:eastAsia="仿宋" w:cs="仿宋"/>
                <w:color w:val="auto"/>
                <w:szCs w:val="21"/>
              </w:rPr>
            </w:pPr>
            <w:r>
              <w:rPr>
                <w:rFonts w:ascii="仿宋" w:hAnsi="仿宋" w:eastAsia="仿宋" w:cs="仿宋"/>
                <w:color w:val="auto"/>
                <w:szCs w:val="21"/>
              </w:rPr>
              <w:t>第二节</w:t>
            </w:r>
          </w:p>
          <w:p w14:paraId="1AA1279D">
            <w:pPr>
              <w:snapToGrid w:val="0"/>
              <w:spacing w:line="240" w:lineRule="auto"/>
              <w:jc w:val="center"/>
              <w:rPr>
                <w:rFonts w:hint="default" w:ascii="仿宋" w:hAnsi="仿宋" w:eastAsia="仿宋" w:cs="仿宋"/>
                <w:color w:val="auto"/>
                <w:szCs w:val="21"/>
              </w:rPr>
            </w:pPr>
            <w:r>
              <w:rPr>
                <w:rFonts w:ascii="仿宋" w:hAnsi="仿宋" w:eastAsia="仿宋" w:cs="仿宋"/>
                <w:color w:val="auto"/>
                <w:szCs w:val="21"/>
              </w:rPr>
              <w:t>第6.1款</w:t>
            </w:r>
          </w:p>
        </w:tc>
        <w:tc>
          <w:tcPr>
            <w:tcW w:w="1742" w:type="dxa"/>
            <w:vAlign w:val="center"/>
          </w:tcPr>
          <w:p w14:paraId="2C681E07">
            <w:pPr>
              <w:adjustRightInd w:val="0"/>
              <w:snapToGrid w:val="0"/>
              <w:spacing w:line="240" w:lineRule="auto"/>
              <w:jc w:val="left"/>
              <w:rPr>
                <w:rFonts w:hint="default" w:ascii="仿宋" w:hAnsi="仿宋" w:eastAsia="仿宋" w:cs="仿宋"/>
                <w:color w:val="auto"/>
                <w:szCs w:val="21"/>
              </w:rPr>
            </w:pPr>
            <w:r>
              <w:rPr>
                <w:rFonts w:ascii="仿宋" w:hAnsi="仿宋" w:eastAsia="仿宋" w:cs="仿宋"/>
                <w:color w:val="auto"/>
                <w:szCs w:val="21"/>
              </w:rPr>
              <w:t>履行合同义务的顺序</w:t>
            </w:r>
          </w:p>
        </w:tc>
        <w:tc>
          <w:tcPr>
            <w:tcW w:w="5170" w:type="dxa"/>
            <w:vAlign w:val="center"/>
          </w:tcPr>
          <w:p w14:paraId="153CCC58">
            <w:pPr>
              <w:adjustRightInd w:val="0"/>
              <w:snapToGrid w:val="0"/>
              <w:spacing w:line="240" w:lineRule="auto"/>
              <w:jc w:val="left"/>
              <w:rPr>
                <w:rFonts w:hint="eastAsia" w:ascii="仿宋" w:hAnsi="仿宋" w:eastAsia="仿宋" w:cs="仿宋"/>
                <w:color w:val="auto"/>
                <w:szCs w:val="21"/>
                <w:lang w:eastAsia="zh-CN"/>
              </w:rPr>
            </w:pPr>
            <w:r>
              <w:rPr>
                <w:rFonts w:ascii="仿宋" w:hAnsi="仿宋" w:eastAsia="仿宋" w:cs="仿宋"/>
                <w:color w:val="auto"/>
                <w:szCs w:val="21"/>
              </w:rPr>
              <w:t>/</w:t>
            </w:r>
          </w:p>
        </w:tc>
      </w:tr>
      <w:tr w14:paraId="2F8315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4029C43">
            <w:pPr>
              <w:adjustRightInd w:val="0"/>
              <w:snapToGrid w:val="0"/>
              <w:spacing w:line="240" w:lineRule="auto"/>
              <w:jc w:val="center"/>
              <w:rPr>
                <w:rFonts w:hint="default" w:ascii="仿宋" w:hAnsi="仿宋" w:eastAsia="仿宋" w:cs="仿宋"/>
                <w:color w:val="auto"/>
                <w:szCs w:val="21"/>
              </w:rPr>
            </w:pPr>
            <w:r>
              <w:rPr>
                <w:rFonts w:ascii="仿宋" w:hAnsi="仿宋" w:eastAsia="仿宋" w:cs="仿宋"/>
                <w:color w:val="auto"/>
                <w:szCs w:val="21"/>
              </w:rPr>
              <w:t>第二节</w:t>
            </w:r>
          </w:p>
          <w:p w14:paraId="43DD4884">
            <w:pPr>
              <w:adjustRightInd w:val="0"/>
              <w:snapToGrid w:val="0"/>
              <w:spacing w:line="240" w:lineRule="auto"/>
              <w:jc w:val="center"/>
              <w:rPr>
                <w:rFonts w:hint="default" w:ascii="仿宋" w:hAnsi="仿宋" w:eastAsia="仿宋" w:cs="仿宋"/>
                <w:color w:val="auto"/>
                <w:szCs w:val="21"/>
              </w:rPr>
            </w:pPr>
            <w:r>
              <w:rPr>
                <w:rFonts w:ascii="仿宋" w:hAnsi="仿宋" w:eastAsia="仿宋" w:cs="仿宋"/>
                <w:color w:val="auto"/>
                <w:szCs w:val="21"/>
              </w:rPr>
              <w:t>第7.1款</w:t>
            </w:r>
          </w:p>
        </w:tc>
        <w:tc>
          <w:tcPr>
            <w:tcW w:w="1742" w:type="dxa"/>
            <w:vAlign w:val="center"/>
          </w:tcPr>
          <w:p w14:paraId="37D92CDC">
            <w:pPr>
              <w:adjustRightInd w:val="0"/>
              <w:snapToGrid w:val="0"/>
              <w:spacing w:line="240" w:lineRule="auto"/>
              <w:jc w:val="left"/>
              <w:rPr>
                <w:rFonts w:hint="default" w:ascii="仿宋" w:hAnsi="仿宋" w:eastAsia="仿宋" w:cs="仿宋"/>
                <w:color w:val="auto"/>
                <w:szCs w:val="21"/>
              </w:rPr>
            </w:pPr>
            <w:r>
              <w:rPr>
                <w:rFonts w:ascii="仿宋" w:hAnsi="仿宋" w:eastAsia="仿宋" w:cs="仿宋"/>
                <w:color w:val="auto"/>
                <w:szCs w:val="21"/>
              </w:rPr>
              <w:t>包装特殊要求</w:t>
            </w:r>
          </w:p>
        </w:tc>
        <w:tc>
          <w:tcPr>
            <w:tcW w:w="5170" w:type="dxa"/>
            <w:vAlign w:val="center"/>
          </w:tcPr>
          <w:p w14:paraId="1AF34D6E">
            <w:pPr>
              <w:spacing w:line="240" w:lineRule="auto"/>
              <w:rPr>
                <w:rFonts w:hint="default" w:ascii="仿宋" w:hAnsi="仿宋" w:eastAsia="仿宋" w:cs="仿宋"/>
                <w:color w:val="auto"/>
                <w:szCs w:val="24"/>
              </w:rPr>
            </w:pPr>
            <w:r>
              <w:rPr>
                <w:rFonts w:ascii="仿宋" w:hAnsi="仿宋" w:eastAsia="仿宋" w:cs="仿宋"/>
                <w:color w:val="auto"/>
                <w:szCs w:val="21"/>
              </w:rPr>
              <w:t>/</w:t>
            </w:r>
          </w:p>
        </w:tc>
      </w:tr>
      <w:tr w14:paraId="648F2C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6A6B1699">
            <w:pPr>
              <w:adjustRightInd w:val="0"/>
              <w:snapToGrid w:val="0"/>
              <w:spacing w:line="240" w:lineRule="auto"/>
              <w:jc w:val="center"/>
              <w:rPr>
                <w:rFonts w:hint="default" w:ascii="仿宋" w:hAnsi="仿宋" w:eastAsia="仿宋" w:cs="仿宋"/>
                <w:color w:val="auto"/>
                <w:szCs w:val="21"/>
              </w:rPr>
            </w:pPr>
          </w:p>
        </w:tc>
        <w:tc>
          <w:tcPr>
            <w:tcW w:w="1742" w:type="dxa"/>
            <w:vAlign w:val="center"/>
          </w:tcPr>
          <w:p w14:paraId="6D284B8F">
            <w:pPr>
              <w:adjustRightInd w:val="0"/>
              <w:snapToGrid w:val="0"/>
              <w:spacing w:line="240" w:lineRule="auto"/>
              <w:jc w:val="left"/>
              <w:rPr>
                <w:rFonts w:hint="default" w:ascii="仿宋" w:hAnsi="仿宋" w:eastAsia="仿宋" w:cs="仿宋"/>
                <w:color w:val="auto"/>
                <w:szCs w:val="21"/>
              </w:rPr>
            </w:pPr>
            <w:r>
              <w:rPr>
                <w:rFonts w:ascii="仿宋" w:hAnsi="仿宋" w:eastAsia="仿宋" w:cs="仿宋"/>
                <w:color w:val="auto"/>
                <w:szCs w:val="21"/>
              </w:rPr>
              <w:t>指定现场</w:t>
            </w:r>
          </w:p>
        </w:tc>
        <w:tc>
          <w:tcPr>
            <w:tcW w:w="5170" w:type="dxa"/>
            <w:vAlign w:val="center"/>
          </w:tcPr>
          <w:p w14:paraId="1B706CE5">
            <w:pPr>
              <w:spacing w:line="240" w:lineRule="auto"/>
              <w:rPr>
                <w:rFonts w:hint="default" w:ascii="仿宋" w:hAnsi="仿宋" w:eastAsia="仿宋" w:cs="仿宋"/>
                <w:color w:val="auto"/>
                <w:szCs w:val="24"/>
              </w:rPr>
            </w:pPr>
            <w:r>
              <w:rPr>
                <w:rFonts w:ascii="仿宋" w:hAnsi="仿宋" w:eastAsia="仿宋" w:cs="仿宋"/>
                <w:color w:val="auto"/>
                <w:szCs w:val="21"/>
              </w:rPr>
              <w:t>/</w:t>
            </w:r>
          </w:p>
        </w:tc>
      </w:tr>
      <w:tr w14:paraId="4A27AC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4372233">
            <w:pPr>
              <w:adjustRightInd w:val="0"/>
              <w:snapToGrid w:val="0"/>
              <w:spacing w:line="240" w:lineRule="auto"/>
              <w:jc w:val="center"/>
              <w:rPr>
                <w:rFonts w:hint="default" w:ascii="仿宋" w:hAnsi="仿宋" w:eastAsia="仿宋" w:cs="仿宋"/>
                <w:color w:val="auto"/>
                <w:szCs w:val="21"/>
              </w:rPr>
            </w:pPr>
            <w:r>
              <w:rPr>
                <w:rFonts w:ascii="仿宋" w:hAnsi="仿宋" w:eastAsia="仿宋" w:cs="仿宋"/>
                <w:color w:val="auto"/>
                <w:szCs w:val="21"/>
              </w:rPr>
              <w:t>第二节</w:t>
            </w:r>
          </w:p>
          <w:p w14:paraId="34578281">
            <w:pPr>
              <w:adjustRightInd w:val="0"/>
              <w:snapToGrid w:val="0"/>
              <w:spacing w:line="240" w:lineRule="auto"/>
              <w:jc w:val="center"/>
              <w:rPr>
                <w:rFonts w:hint="default" w:ascii="仿宋" w:hAnsi="仿宋" w:eastAsia="仿宋" w:cs="仿宋"/>
                <w:color w:val="auto"/>
                <w:szCs w:val="21"/>
              </w:rPr>
            </w:pPr>
            <w:r>
              <w:rPr>
                <w:rFonts w:ascii="仿宋" w:hAnsi="仿宋" w:eastAsia="仿宋" w:cs="仿宋"/>
                <w:color w:val="auto"/>
                <w:szCs w:val="21"/>
              </w:rPr>
              <w:t>第7.2款</w:t>
            </w:r>
          </w:p>
        </w:tc>
        <w:tc>
          <w:tcPr>
            <w:tcW w:w="1742" w:type="dxa"/>
            <w:vAlign w:val="center"/>
          </w:tcPr>
          <w:p w14:paraId="2508DBCE">
            <w:pPr>
              <w:adjustRightInd w:val="0"/>
              <w:snapToGrid w:val="0"/>
              <w:spacing w:line="240" w:lineRule="auto"/>
              <w:jc w:val="left"/>
              <w:rPr>
                <w:rFonts w:hint="default" w:ascii="仿宋" w:hAnsi="仿宋" w:eastAsia="仿宋" w:cs="仿宋"/>
                <w:color w:val="auto"/>
                <w:szCs w:val="21"/>
              </w:rPr>
            </w:pPr>
            <w:r>
              <w:rPr>
                <w:rFonts w:ascii="仿宋" w:hAnsi="仿宋" w:eastAsia="仿宋" w:cs="仿宋"/>
                <w:color w:val="auto"/>
                <w:szCs w:val="21"/>
              </w:rPr>
              <w:t>运输特殊要求</w:t>
            </w:r>
          </w:p>
        </w:tc>
        <w:tc>
          <w:tcPr>
            <w:tcW w:w="5170" w:type="dxa"/>
            <w:vAlign w:val="center"/>
          </w:tcPr>
          <w:p w14:paraId="32DF1059">
            <w:pPr>
              <w:spacing w:line="240" w:lineRule="auto"/>
              <w:rPr>
                <w:rFonts w:hint="default" w:ascii="仿宋" w:hAnsi="仿宋" w:eastAsia="仿宋" w:cs="仿宋"/>
                <w:color w:val="auto"/>
                <w:szCs w:val="24"/>
              </w:rPr>
            </w:pPr>
            <w:r>
              <w:rPr>
                <w:rFonts w:ascii="仿宋" w:hAnsi="仿宋" w:eastAsia="仿宋" w:cs="仿宋"/>
                <w:color w:val="auto"/>
                <w:szCs w:val="21"/>
              </w:rPr>
              <w:t>/</w:t>
            </w:r>
          </w:p>
        </w:tc>
      </w:tr>
      <w:tr w14:paraId="30887F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DE03803">
            <w:pPr>
              <w:adjustRightInd w:val="0"/>
              <w:snapToGrid w:val="0"/>
              <w:spacing w:line="240" w:lineRule="auto"/>
              <w:jc w:val="center"/>
              <w:rPr>
                <w:rFonts w:hint="default" w:ascii="仿宋" w:hAnsi="仿宋" w:eastAsia="仿宋" w:cs="仿宋"/>
                <w:color w:val="auto"/>
                <w:szCs w:val="21"/>
              </w:rPr>
            </w:pPr>
            <w:r>
              <w:rPr>
                <w:rFonts w:ascii="仿宋" w:hAnsi="仿宋" w:eastAsia="仿宋" w:cs="仿宋"/>
                <w:color w:val="auto"/>
                <w:szCs w:val="21"/>
              </w:rPr>
              <w:t>第二节</w:t>
            </w:r>
          </w:p>
          <w:p w14:paraId="079C7B2C">
            <w:pPr>
              <w:adjustRightInd w:val="0"/>
              <w:snapToGrid w:val="0"/>
              <w:spacing w:line="240" w:lineRule="auto"/>
              <w:jc w:val="center"/>
              <w:rPr>
                <w:rFonts w:hint="default" w:ascii="仿宋" w:hAnsi="仿宋" w:eastAsia="仿宋" w:cs="仿宋"/>
                <w:color w:val="auto"/>
                <w:szCs w:val="21"/>
              </w:rPr>
            </w:pPr>
            <w:r>
              <w:rPr>
                <w:rFonts w:ascii="仿宋" w:hAnsi="仿宋" w:eastAsia="仿宋" w:cs="仿宋"/>
                <w:color w:val="auto"/>
                <w:szCs w:val="21"/>
              </w:rPr>
              <w:t>第7.3款</w:t>
            </w:r>
          </w:p>
        </w:tc>
        <w:tc>
          <w:tcPr>
            <w:tcW w:w="1742" w:type="dxa"/>
            <w:vAlign w:val="center"/>
          </w:tcPr>
          <w:p w14:paraId="6859F70C">
            <w:pPr>
              <w:adjustRightInd w:val="0"/>
              <w:snapToGrid w:val="0"/>
              <w:spacing w:line="240" w:lineRule="auto"/>
              <w:jc w:val="left"/>
              <w:rPr>
                <w:rFonts w:hint="default" w:ascii="仿宋" w:hAnsi="仿宋" w:eastAsia="仿宋" w:cs="仿宋"/>
                <w:color w:val="auto"/>
                <w:szCs w:val="21"/>
              </w:rPr>
            </w:pPr>
            <w:r>
              <w:rPr>
                <w:rFonts w:ascii="仿宋" w:hAnsi="仿宋" w:eastAsia="仿宋" w:cs="仿宋"/>
                <w:color w:val="auto"/>
                <w:szCs w:val="21"/>
              </w:rPr>
              <w:t>保险要求</w:t>
            </w:r>
          </w:p>
        </w:tc>
        <w:tc>
          <w:tcPr>
            <w:tcW w:w="5170" w:type="dxa"/>
            <w:vAlign w:val="center"/>
          </w:tcPr>
          <w:p w14:paraId="43884FC1">
            <w:pPr>
              <w:spacing w:line="240" w:lineRule="auto"/>
              <w:rPr>
                <w:rFonts w:hint="default" w:ascii="仿宋" w:hAnsi="仿宋" w:eastAsia="仿宋" w:cs="仿宋"/>
                <w:color w:val="auto"/>
                <w:szCs w:val="24"/>
              </w:rPr>
            </w:pPr>
            <w:r>
              <w:rPr>
                <w:rFonts w:ascii="仿宋" w:hAnsi="仿宋" w:eastAsia="仿宋" w:cs="仿宋"/>
                <w:color w:val="auto"/>
                <w:szCs w:val="21"/>
              </w:rPr>
              <w:t>/</w:t>
            </w:r>
          </w:p>
        </w:tc>
      </w:tr>
      <w:tr w14:paraId="3A475E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EE504FD">
            <w:pPr>
              <w:adjustRightInd w:val="0"/>
              <w:snapToGrid w:val="0"/>
              <w:spacing w:line="240" w:lineRule="auto"/>
              <w:jc w:val="center"/>
              <w:rPr>
                <w:rFonts w:hint="default" w:ascii="仿宋" w:hAnsi="仿宋" w:eastAsia="仿宋" w:cs="仿宋"/>
                <w:color w:val="auto"/>
                <w:szCs w:val="21"/>
              </w:rPr>
            </w:pPr>
            <w:r>
              <w:rPr>
                <w:rFonts w:ascii="仿宋" w:hAnsi="仿宋" w:eastAsia="仿宋" w:cs="仿宋"/>
                <w:color w:val="auto"/>
                <w:szCs w:val="21"/>
              </w:rPr>
              <w:t>第二节</w:t>
            </w:r>
          </w:p>
          <w:p w14:paraId="3522A652">
            <w:pPr>
              <w:adjustRightInd w:val="0"/>
              <w:snapToGrid w:val="0"/>
              <w:spacing w:line="240" w:lineRule="auto"/>
              <w:jc w:val="center"/>
              <w:rPr>
                <w:rFonts w:hint="default" w:ascii="仿宋" w:hAnsi="仿宋" w:eastAsia="仿宋" w:cs="仿宋"/>
                <w:color w:val="auto"/>
                <w:szCs w:val="21"/>
              </w:rPr>
            </w:pPr>
            <w:r>
              <w:rPr>
                <w:rFonts w:ascii="仿宋" w:hAnsi="仿宋" w:eastAsia="仿宋" w:cs="仿宋"/>
                <w:color w:val="auto"/>
                <w:szCs w:val="21"/>
              </w:rPr>
              <w:t>第8.2（1）项</w:t>
            </w:r>
          </w:p>
        </w:tc>
        <w:tc>
          <w:tcPr>
            <w:tcW w:w="1742" w:type="dxa"/>
            <w:vAlign w:val="center"/>
          </w:tcPr>
          <w:p w14:paraId="25AB16A7">
            <w:pPr>
              <w:adjustRightInd w:val="0"/>
              <w:snapToGrid w:val="0"/>
              <w:spacing w:line="240" w:lineRule="auto"/>
              <w:jc w:val="left"/>
              <w:rPr>
                <w:rFonts w:hint="default" w:ascii="仿宋" w:hAnsi="仿宋" w:eastAsia="仿宋" w:cs="仿宋"/>
                <w:color w:val="auto"/>
                <w:szCs w:val="21"/>
              </w:rPr>
            </w:pPr>
            <w:r>
              <w:rPr>
                <w:rFonts w:ascii="仿宋" w:hAnsi="仿宋" w:eastAsia="仿宋" w:cs="仿宋"/>
                <w:color w:val="auto"/>
                <w:szCs w:val="21"/>
              </w:rPr>
              <w:t>质量保证期</w:t>
            </w:r>
          </w:p>
        </w:tc>
        <w:tc>
          <w:tcPr>
            <w:tcW w:w="5170" w:type="dxa"/>
            <w:vAlign w:val="center"/>
          </w:tcPr>
          <w:p w14:paraId="3D8DD833">
            <w:pPr>
              <w:autoSpaceDE w:val="0"/>
              <w:autoSpaceDN w:val="0"/>
              <w:adjustRightInd w:val="0"/>
              <w:snapToGrid w:val="0"/>
              <w:spacing w:line="240" w:lineRule="auto"/>
              <w:ind w:firstLine="420" w:firstLineChars="200"/>
              <w:jc w:val="left"/>
              <w:rPr>
                <w:rFonts w:hint="default" w:ascii="仿宋" w:hAnsi="仿宋" w:eastAsia="仿宋" w:cs="仿宋"/>
                <w:color w:val="auto"/>
                <w:szCs w:val="21"/>
              </w:rPr>
            </w:pPr>
          </w:p>
        </w:tc>
      </w:tr>
      <w:tr w14:paraId="56DE1F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36EB0E8">
            <w:pPr>
              <w:adjustRightInd w:val="0"/>
              <w:snapToGrid w:val="0"/>
              <w:spacing w:line="240" w:lineRule="auto"/>
              <w:jc w:val="center"/>
              <w:rPr>
                <w:rFonts w:hint="default" w:ascii="仿宋" w:hAnsi="仿宋" w:eastAsia="仿宋" w:cs="仿宋"/>
                <w:color w:val="auto"/>
                <w:szCs w:val="21"/>
              </w:rPr>
            </w:pPr>
            <w:r>
              <w:rPr>
                <w:rFonts w:ascii="仿宋" w:hAnsi="仿宋" w:eastAsia="仿宋" w:cs="仿宋"/>
                <w:color w:val="auto"/>
                <w:szCs w:val="21"/>
              </w:rPr>
              <w:t>第二节</w:t>
            </w:r>
          </w:p>
          <w:p w14:paraId="0EF2FEDB">
            <w:pPr>
              <w:adjustRightInd w:val="0"/>
              <w:snapToGrid w:val="0"/>
              <w:spacing w:line="240" w:lineRule="auto"/>
              <w:jc w:val="center"/>
              <w:rPr>
                <w:rFonts w:hint="default" w:ascii="仿宋" w:hAnsi="仿宋" w:eastAsia="仿宋" w:cs="仿宋"/>
                <w:color w:val="auto"/>
                <w:szCs w:val="21"/>
              </w:rPr>
            </w:pPr>
            <w:r>
              <w:rPr>
                <w:rFonts w:ascii="仿宋" w:hAnsi="仿宋" w:eastAsia="仿宋" w:cs="仿宋"/>
                <w:color w:val="auto"/>
                <w:szCs w:val="21"/>
              </w:rPr>
              <w:t>第8.2（3）项</w:t>
            </w:r>
          </w:p>
        </w:tc>
        <w:tc>
          <w:tcPr>
            <w:tcW w:w="1742" w:type="dxa"/>
            <w:vAlign w:val="center"/>
          </w:tcPr>
          <w:p w14:paraId="5AFEBCD7">
            <w:pPr>
              <w:adjustRightInd w:val="0"/>
              <w:snapToGrid w:val="0"/>
              <w:spacing w:line="240" w:lineRule="auto"/>
              <w:jc w:val="left"/>
              <w:rPr>
                <w:rFonts w:hint="default" w:ascii="仿宋" w:hAnsi="仿宋" w:eastAsia="仿宋" w:cs="仿宋"/>
                <w:color w:val="auto"/>
                <w:szCs w:val="21"/>
              </w:rPr>
            </w:pPr>
            <w:r>
              <w:rPr>
                <w:rFonts w:ascii="仿宋" w:hAnsi="仿宋" w:eastAsia="仿宋" w:cs="仿宋"/>
                <w:color w:val="auto"/>
                <w:szCs w:val="21"/>
              </w:rPr>
              <w:t>货物质量缺陷</w:t>
            </w:r>
          </w:p>
          <w:p w14:paraId="0434581C">
            <w:pPr>
              <w:adjustRightInd w:val="0"/>
              <w:snapToGrid w:val="0"/>
              <w:spacing w:line="240" w:lineRule="auto"/>
              <w:jc w:val="left"/>
              <w:rPr>
                <w:rFonts w:hint="default" w:ascii="仿宋" w:hAnsi="仿宋" w:eastAsia="仿宋" w:cs="仿宋"/>
                <w:color w:val="auto"/>
                <w:szCs w:val="21"/>
              </w:rPr>
            </w:pPr>
            <w:r>
              <w:rPr>
                <w:rFonts w:ascii="仿宋" w:hAnsi="仿宋" w:eastAsia="仿宋" w:cs="仿宋"/>
                <w:color w:val="auto"/>
                <w:szCs w:val="21"/>
              </w:rPr>
              <w:t>响应时间</w:t>
            </w:r>
          </w:p>
        </w:tc>
        <w:tc>
          <w:tcPr>
            <w:tcW w:w="5170" w:type="dxa"/>
            <w:vAlign w:val="center"/>
          </w:tcPr>
          <w:p w14:paraId="4456836A">
            <w:pPr>
              <w:adjustRightInd w:val="0"/>
              <w:snapToGrid w:val="0"/>
              <w:spacing w:line="240" w:lineRule="auto"/>
              <w:jc w:val="left"/>
              <w:rPr>
                <w:rFonts w:hint="default" w:ascii="仿宋" w:hAnsi="仿宋" w:eastAsia="仿宋" w:cs="仿宋"/>
                <w:color w:val="auto"/>
                <w:szCs w:val="21"/>
              </w:rPr>
            </w:pPr>
          </w:p>
        </w:tc>
      </w:tr>
      <w:tr w14:paraId="30FC3D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B8A45BB">
            <w:pPr>
              <w:snapToGrid w:val="0"/>
              <w:spacing w:line="240" w:lineRule="auto"/>
              <w:jc w:val="center"/>
              <w:rPr>
                <w:rFonts w:hint="default" w:ascii="仿宋" w:hAnsi="仿宋" w:eastAsia="仿宋" w:cs="仿宋"/>
                <w:color w:val="auto"/>
                <w:szCs w:val="21"/>
              </w:rPr>
            </w:pPr>
            <w:r>
              <w:rPr>
                <w:rFonts w:ascii="仿宋" w:hAnsi="仿宋" w:eastAsia="仿宋" w:cs="仿宋"/>
                <w:color w:val="auto"/>
                <w:szCs w:val="21"/>
              </w:rPr>
              <w:t>第二节</w:t>
            </w:r>
          </w:p>
          <w:p w14:paraId="7780AEF5">
            <w:pPr>
              <w:autoSpaceDE w:val="0"/>
              <w:autoSpaceDN w:val="0"/>
              <w:adjustRightInd w:val="0"/>
              <w:spacing w:line="400" w:lineRule="exact"/>
              <w:jc w:val="center"/>
              <w:rPr>
                <w:rFonts w:hint="default" w:ascii="仿宋" w:hAnsi="仿宋" w:eastAsia="仿宋" w:cs="仿宋"/>
                <w:color w:val="auto"/>
                <w:sz w:val="22"/>
                <w:szCs w:val="21"/>
              </w:rPr>
            </w:pPr>
            <w:r>
              <w:rPr>
                <w:rFonts w:ascii="仿宋" w:hAnsi="仿宋" w:eastAsia="仿宋" w:cs="仿宋"/>
                <w:color w:val="auto"/>
                <w:sz w:val="22"/>
                <w:szCs w:val="21"/>
              </w:rPr>
              <w:t>第11.1款</w:t>
            </w:r>
          </w:p>
        </w:tc>
        <w:tc>
          <w:tcPr>
            <w:tcW w:w="1742" w:type="dxa"/>
            <w:vAlign w:val="center"/>
          </w:tcPr>
          <w:p w14:paraId="0AB11D4B">
            <w:pPr>
              <w:adjustRightInd w:val="0"/>
              <w:snapToGrid w:val="0"/>
              <w:spacing w:line="240" w:lineRule="auto"/>
              <w:rPr>
                <w:rFonts w:hint="default" w:ascii="仿宋" w:hAnsi="仿宋" w:eastAsia="仿宋" w:cs="仿宋"/>
                <w:color w:val="auto"/>
                <w:szCs w:val="21"/>
              </w:rPr>
            </w:pPr>
            <w:r>
              <w:rPr>
                <w:rFonts w:ascii="仿宋" w:hAnsi="仿宋" w:eastAsia="仿宋" w:cs="仿宋"/>
                <w:color w:val="auto"/>
                <w:szCs w:val="21"/>
              </w:rPr>
              <w:t>其他应当保密的信息</w:t>
            </w:r>
          </w:p>
        </w:tc>
        <w:tc>
          <w:tcPr>
            <w:tcW w:w="5170" w:type="dxa"/>
            <w:vAlign w:val="center"/>
          </w:tcPr>
          <w:p w14:paraId="323FFA0F">
            <w:pPr>
              <w:adjustRightInd w:val="0"/>
              <w:snapToGrid w:val="0"/>
              <w:spacing w:line="240" w:lineRule="auto"/>
              <w:jc w:val="left"/>
              <w:rPr>
                <w:rFonts w:hint="default" w:ascii="仿宋" w:hAnsi="仿宋" w:eastAsia="仿宋" w:cs="仿宋"/>
                <w:color w:val="auto"/>
                <w:szCs w:val="21"/>
              </w:rPr>
            </w:pPr>
            <w:r>
              <w:rPr>
                <w:rFonts w:ascii="仿宋" w:hAnsi="仿宋" w:eastAsia="仿宋" w:cs="仿宋"/>
                <w:color w:val="auto"/>
                <w:szCs w:val="21"/>
              </w:rPr>
              <w:t>/</w:t>
            </w:r>
          </w:p>
        </w:tc>
      </w:tr>
      <w:tr w14:paraId="3F67F3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6241A8A">
            <w:pPr>
              <w:adjustRightInd w:val="0"/>
              <w:snapToGrid w:val="0"/>
              <w:spacing w:line="240" w:lineRule="auto"/>
              <w:jc w:val="center"/>
              <w:rPr>
                <w:rFonts w:hint="default" w:ascii="仿宋" w:hAnsi="仿宋" w:eastAsia="仿宋" w:cs="仿宋"/>
                <w:color w:val="auto"/>
                <w:szCs w:val="21"/>
              </w:rPr>
            </w:pPr>
            <w:r>
              <w:rPr>
                <w:rFonts w:ascii="仿宋" w:hAnsi="仿宋" w:eastAsia="仿宋" w:cs="仿宋"/>
                <w:color w:val="auto"/>
                <w:szCs w:val="21"/>
              </w:rPr>
              <w:t>第二节</w:t>
            </w:r>
          </w:p>
          <w:p w14:paraId="1A86CBF0">
            <w:pPr>
              <w:adjustRightInd w:val="0"/>
              <w:snapToGrid w:val="0"/>
              <w:spacing w:line="240" w:lineRule="auto"/>
              <w:jc w:val="center"/>
              <w:rPr>
                <w:rFonts w:hint="default" w:ascii="仿宋" w:hAnsi="仿宋" w:eastAsia="仿宋" w:cs="仿宋"/>
                <w:color w:val="auto"/>
                <w:szCs w:val="21"/>
              </w:rPr>
            </w:pPr>
            <w:r>
              <w:rPr>
                <w:rFonts w:ascii="仿宋" w:hAnsi="仿宋" w:eastAsia="仿宋" w:cs="仿宋"/>
                <w:color w:val="auto"/>
                <w:szCs w:val="21"/>
              </w:rPr>
              <w:t>第12.2款</w:t>
            </w:r>
          </w:p>
        </w:tc>
        <w:tc>
          <w:tcPr>
            <w:tcW w:w="1742" w:type="dxa"/>
            <w:vAlign w:val="center"/>
          </w:tcPr>
          <w:p w14:paraId="7BDBFF8A">
            <w:pPr>
              <w:adjustRightInd w:val="0"/>
              <w:snapToGrid w:val="0"/>
              <w:spacing w:line="240" w:lineRule="auto"/>
              <w:jc w:val="left"/>
              <w:rPr>
                <w:rFonts w:hint="default" w:ascii="仿宋" w:hAnsi="仿宋" w:eastAsia="仿宋" w:cs="仿宋"/>
                <w:color w:val="auto"/>
                <w:szCs w:val="21"/>
              </w:rPr>
            </w:pPr>
            <w:r>
              <w:rPr>
                <w:rFonts w:ascii="仿宋" w:hAnsi="仿宋" w:eastAsia="仿宋" w:cs="仿宋"/>
                <w:color w:val="auto"/>
                <w:szCs w:val="21"/>
              </w:rPr>
              <w:t>合同价款支付时间</w:t>
            </w:r>
          </w:p>
        </w:tc>
        <w:tc>
          <w:tcPr>
            <w:tcW w:w="5170" w:type="dxa"/>
            <w:vAlign w:val="center"/>
          </w:tcPr>
          <w:p w14:paraId="4C725F94">
            <w:pPr>
              <w:adjustRightInd w:val="0"/>
              <w:snapToGrid w:val="0"/>
              <w:spacing w:line="240" w:lineRule="auto"/>
              <w:jc w:val="left"/>
              <w:rPr>
                <w:rFonts w:hint="default" w:ascii="仿宋" w:hAnsi="仿宋" w:eastAsia="仿宋" w:cs="仿宋"/>
                <w:color w:val="auto"/>
                <w:szCs w:val="21"/>
              </w:rPr>
            </w:pPr>
            <w:r>
              <w:rPr>
                <w:rFonts w:ascii="仿宋" w:hAnsi="仿宋" w:eastAsia="仿宋" w:cs="仿宋"/>
                <w:color w:val="auto"/>
                <w:szCs w:val="21"/>
              </w:rPr>
              <w:t>/</w:t>
            </w:r>
          </w:p>
        </w:tc>
      </w:tr>
      <w:tr w14:paraId="1593B6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7AC050C">
            <w:pPr>
              <w:adjustRightInd w:val="0"/>
              <w:snapToGrid w:val="0"/>
              <w:spacing w:line="240" w:lineRule="auto"/>
              <w:jc w:val="center"/>
              <w:rPr>
                <w:rFonts w:hint="default" w:ascii="仿宋" w:hAnsi="仿宋" w:eastAsia="仿宋" w:cs="仿宋"/>
                <w:color w:val="auto"/>
                <w:szCs w:val="21"/>
              </w:rPr>
            </w:pPr>
            <w:r>
              <w:rPr>
                <w:rFonts w:ascii="仿宋" w:hAnsi="仿宋" w:eastAsia="仿宋" w:cs="仿宋"/>
                <w:color w:val="auto"/>
                <w:szCs w:val="21"/>
              </w:rPr>
              <w:t>第二节</w:t>
            </w:r>
          </w:p>
          <w:p w14:paraId="6140F179">
            <w:pPr>
              <w:adjustRightInd w:val="0"/>
              <w:snapToGrid w:val="0"/>
              <w:spacing w:line="240" w:lineRule="auto"/>
              <w:jc w:val="center"/>
              <w:rPr>
                <w:rFonts w:hint="default" w:ascii="仿宋" w:hAnsi="仿宋" w:eastAsia="仿宋" w:cs="仿宋"/>
                <w:color w:val="auto"/>
                <w:szCs w:val="21"/>
              </w:rPr>
            </w:pPr>
            <w:r>
              <w:rPr>
                <w:rFonts w:ascii="仿宋" w:hAnsi="仿宋" w:eastAsia="仿宋" w:cs="仿宋"/>
                <w:color w:val="auto"/>
                <w:szCs w:val="21"/>
              </w:rPr>
              <w:t>第13.2款</w:t>
            </w:r>
          </w:p>
        </w:tc>
        <w:tc>
          <w:tcPr>
            <w:tcW w:w="1742" w:type="dxa"/>
            <w:vAlign w:val="center"/>
          </w:tcPr>
          <w:p w14:paraId="21D048D7">
            <w:pPr>
              <w:adjustRightInd w:val="0"/>
              <w:snapToGrid w:val="0"/>
              <w:spacing w:line="240" w:lineRule="auto"/>
              <w:jc w:val="left"/>
              <w:rPr>
                <w:rFonts w:hint="default" w:ascii="仿宋" w:hAnsi="仿宋" w:eastAsia="仿宋" w:cs="仿宋"/>
                <w:color w:val="auto"/>
                <w:szCs w:val="21"/>
              </w:rPr>
            </w:pPr>
            <w:r>
              <w:rPr>
                <w:rFonts w:ascii="仿宋" w:hAnsi="仿宋" w:eastAsia="仿宋" w:cs="仿宋"/>
                <w:color w:val="auto"/>
                <w:szCs w:val="21"/>
              </w:rPr>
              <w:t>履约保证金不予退还的情形</w:t>
            </w:r>
          </w:p>
        </w:tc>
        <w:tc>
          <w:tcPr>
            <w:tcW w:w="5170" w:type="dxa"/>
            <w:vAlign w:val="center"/>
          </w:tcPr>
          <w:p w14:paraId="238F28DB">
            <w:pPr>
              <w:adjustRightInd w:val="0"/>
              <w:snapToGrid w:val="0"/>
              <w:spacing w:line="240" w:lineRule="auto"/>
              <w:jc w:val="left"/>
              <w:rPr>
                <w:rFonts w:hint="default" w:ascii="仿宋" w:hAnsi="仿宋" w:eastAsia="仿宋" w:cs="仿宋"/>
                <w:color w:val="auto"/>
                <w:szCs w:val="21"/>
              </w:rPr>
            </w:pPr>
            <w:r>
              <w:rPr>
                <w:rFonts w:ascii="仿宋" w:hAnsi="仿宋" w:eastAsia="仿宋" w:cs="仿宋"/>
                <w:color w:val="auto"/>
                <w:szCs w:val="21"/>
              </w:rPr>
              <w:t>/</w:t>
            </w:r>
          </w:p>
        </w:tc>
      </w:tr>
      <w:tr w14:paraId="117077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B56862D">
            <w:pPr>
              <w:adjustRightInd w:val="0"/>
              <w:snapToGrid w:val="0"/>
              <w:spacing w:line="240" w:lineRule="auto"/>
              <w:jc w:val="center"/>
              <w:rPr>
                <w:rFonts w:hint="default" w:ascii="仿宋" w:hAnsi="仿宋" w:eastAsia="仿宋" w:cs="仿宋"/>
                <w:color w:val="auto"/>
                <w:szCs w:val="21"/>
              </w:rPr>
            </w:pPr>
            <w:r>
              <w:rPr>
                <w:rFonts w:ascii="仿宋" w:hAnsi="仿宋" w:eastAsia="仿宋" w:cs="仿宋"/>
                <w:color w:val="auto"/>
                <w:szCs w:val="21"/>
              </w:rPr>
              <w:t>第二节</w:t>
            </w:r>
          </w:p>
          <w:p w14:paraId="512B5DF4">
            <w:pPr>
              <w:adjustRightInd w:val="0"/>
              <w:snapToGrid w:val="0"/>
              <w:spacing w:line="240" w:lineRule="auto"/>
              <w:jc w:val="center"/>
              <w:rPr>
                <w:rFonts w:hint="default" w:ascii="仿宋" w:hAnsi="仿宋" w:eastAsia="仿宋" w:cs="仿宋"/>
                <w:color w:val="auto"/>
                <w:szCs w:val="21"/>
              </w:rPr>
            </w:pPr>
            <w:r>
              <w:rPr>
                <w:rFonts w:ascii="仿宋" w:hAnsi="仿宋" w:eastAsia="仿宋" w:cs="仿宋"/>
                <w:color w:val="auto"/>
                <w:szCs w:val="21"/>
              </w:rPr>
              <w:t>第13.3款</w:t>
            </w:r>
          </w:p>
        </w:tc>
        <w:tc>
          <w:tcPr>
            <w:tcW w:w="1742" w:type="dxa"/>
            <w:vAlign w:val="center"/>
          </w:tcPr>
          <w:p w14:paraId="0CF0C9DE">
            <w:pPr>
              <w:adjustRightInd w:val="0"/>
              <w:snapToGrid w:val="0"/>
              <w:spacing w:line="240" w:lineRule="auto"/>
              <w:jc w:val="left"/>
              <w:rPr>
                <w:rFonts w:hint="default" w:ascii="仿宋" w:hAnsi="仿宋" w:eastAsia="仿宋" w:cs="仿宋"/>
                <w:color w:val="auto"/>
                <w:szCs w:val="21"/>
              </w:rPr>
            </w:pPr>
            <w:r>
              <w:rPr>
                <w:rFonts w:ascii="仿宋" w:hAnsi="仿宋" w:eastAsia="仿宋" w:cs="仿宋"/>
                <w:color w:val="auto"/>
                <w:szCs w:val="21"/>
              </w:rPr>
              <w:t>履约保证金退还时间及逾期退还的违约金</w:t>
            </w:r>
          </w:p>
        </w:tc>
        <w:tc>
          <w:tcPr>
            <w:tcW w:w="5170" w:type="dxa"/>
            <w:vAlign w:val="center"/>
          </w:tcPr>
          <w:p w14:paraId="3C59BBEE">
            <w:pPr>
              <w:adjustRightInd w:val="0"/>
              <w:snapToGrid w:val="0"/>
              <w:spacing w:line="240" w:lineRule="auto"/>
              <w:jc w:val="left"/>
              <w:rPr>
                <w:rFonts w:hint="default" w:ascii="仿宋" w:hAnsi="仿宋" w:eastAsia="仿宋" w:cs="仿宋"/>
                <w:color w:val="auto"/>
                <w:szCs w:val="21"/>
              </w:rPr>
            </w:pPr>
            <w:r>
              <w:rPr>
                <w:rFonts w:ascii="仿宋" w:hAnsi="仿宋" w:eastAsia="仿宋" w:cs="仿宋"/>
                <w:color w:val="auto"/>
                <w:szCs w:val="21"/>
              </w:rPr>
              <w:t>/</w:t>
            </w:r>
          </w:p>
        </w:tc>
      </w:tr>
      <w:tr w14:paraId="3EA3EB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650D4F4">
            <w:pPr>
              <w:adjustRightInd w:val="0"/>
              <w:snapToGrid w:val="0"/>
              <w:spacing w:line="240" w:lineRule="auto"/>
              <w:jc w:val="center"/>
              <w:rPr>
                <w:rFonts w:hint="default" w:ascii="仿宋" w:hAnsi="仿宋" w:eastAsia="仿宋" w:cs="仿宋"/>
                <w:color w:val="auto"/>
                <w:szCs w:val="21"/>
              </w:rPr>
            </w:pPr>
            <w:r>
              <w:rPr>
                <w:rFonts w:ascii="仿宋" w:hAnsi="仿宋" w:eastAsia="仿宋" w:cs="仿宋"/>
                <w:color w:val="auto"/>
                <w:szCs w:val="21"/>
              </w:rPr>
              <w:t>第二节</w:t>
            </w:r>
          </w:p>
          <w:p w14:paraId="7E77C3A8">
            <w:pPr>
              <w:adjustRightInd w:val="0"/>
              <w:snapToGrid w:val="0"/>
              <w:spacing w:line="240" w:lineRule="auto"/>
              <w:jc w:val="center"/>
              <w:rPr>
                <w:rFonts w:hint="default" w:ascii="仿宋" w:hAnsi="仿宋" w:eastAsia="仿宋" w:cs="仿宋"/>
                <w:color w:val="auto"/>
                <w:szCs w:val="21"/>
              </w:rPr>
            </w:pPr>
            <w:r>
              <w:rPr>
                <w:rFonts w:ascii="仿宋" w:hAnsi="仿宋" w:eastAsia="仿宋" w:cs="仿宋"/>
                <w:color w:val="auto"/>
                <w:szCs w:val="21"/>
              </w:rPr>
              <w:t>第14.1（3）项</w:t>
            </w:r>
          </w:p>
        </w:tc>
        <w:tc>
          <w:tcPr>
            <w:tcW w:w="1742" w:type="dxa"/>
            <w:vAlign w:val="center"/>
          </w:tcPr>
          <w:p w14:paraId="143FB590">
            <w:pPr>
              <w:adjustRightInd w:val="0"/>
              <w:snapToGrid w:val="0"/>
              <w:spacing w:line="240" w:lineRule="auto"/>
              <w:jc w:val="left"/>
              <w:rPr>
                <w:rFonts w:hint="default" w:ascii="仿宋" w:hAnsi="仿宋" w:eastAsia="仿宋" w:cs="仿宋"/>
                <w:color w:val="auto"/>
                <w:szCs w:val="21"/>
              </w:rPr>
            </w:pPr>
            <w:r>
              <w:rPr>
                <w:rFonts w:ascii="仿宋" w:hAnsi="仿宋" w:eastAsia="仿宋" w:cs="仿宋"/>
                <w:color w:val="auto"/>
                <w:szCs w:val="21"/>
              </w:rPr>
              <w:t>运行监督、维修期限</w:t>
            </w:r>
          </w:p>
        </w:tc>
        <w:tc>
          <w:tcPr>
            <w:tcW w:w="5170" w:type="dxa"/>
            <w:vAlign w:val="center"/>
          </w:tcPr>
          <w:p w14:paraId="2DEACF71">
            <w:pPr>
              <w:adjustRightInd w:val="0"/>
              <w:snapToGrid w:val="0"/>
              <w:spacing w:line="240" w:lineRule="auto"/>
              <w:jc w:val="left"/>
              <w:rPr>
                <w:rFonts w:hint="default" w:ascii="仿宋" w:hAnsi="仿宋" w:eastAsia="仿宋" w:cs="仿宋"/>
                <w:color w:val="auto"/>
                <w:szCs w:val="21"/>
              </w:rPr>
            </w:pPr>
          </w:p>
        </w:tc>
      </w:tr>
      <w:tr w14:paraId="265EE7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BAE221C">
            <w:pPr>
              <w:adjustRightInd w:val="0"/>
              <w:snapToGrid w:val="0"/>
              <w:spacing w:line="240" w:lineRule="auto"/>
              <w:jc w:val="center"/>
              <w:rPr>
                <w:rFonts w:hint="default" w:ascii="仿宋" w:hAnsi="仿宋" w:eastAsia="仿宋" w:cs="仿宋"/>
                <w:color w:val="auto"/>
                <w:szCs w:val="21"/>
              </w:rPr>
            </w:pPr>
            <w:r>
              <w:rPr>
                <w:rFonts w:ascii="仿宋" w:hAnsi="仿宋" w:eastAsia="仿宋" w:cs="仿宋"/>
                <w:color w:val="auto"/>
                <w:szCs w:val="21"/>
              </w:rPr>
              <w:t>第二节</w:t>
            </w:r>
          </w:p>
          <w:p w14:paraId="6D87AB95">
            <w:pPr>
              <w:adjustRightInd w:val="0"/>
              <w:snapToGrid w:val="0"/>
              <w:spacing w:line="240" w:lineRule="auto"/>
              <w:jc w:val="center"/>
              <w:rPr>
                <w:rFonts w:hint="default" w:ascii="仿宋" w:hAnsi="仿宋" w:eastAsia="仿宋" w:cs="仿宋"/>
                <w:color w:val="auto"/>
                <w:szCs w:val="21"/>
              </w:rPr>
            </w:pPr>
            <w:r>
              <w:rPr>
                <w:rFonts w:ascii="仿宋" w:hAnsi="仿宋" w:eastAsia="仿宋" w:cs="仿宋"/>
                <w:color w:val="auto"/>
                <w:szCs w:val="21"/>
              </w:rPr>
              <w:t>第14.1（5）项</w:t>
            </w:r>
          </w:p>
        </w:tc>
        <w:tc>
          <w:tcPr>
            <w:tcW w:w="1742" w:type="dxa"/>
            <w:vAlign w:val="center"/>
          </w:tcPr>
          <w:p w14:paraId="0E66127B">
            <w:pPr>
              <w:adjustRightInd w:val="0"/>
              <w:snapToGrid w:val="0"/>
              <w:spacing w:line="240" w:lineRule="auto"/>
              <w:jc w:val="left"/>
              <w:rPr>
                <w:rFonts w:hint="default" w:ascii="仿宋" w:hAnsi="仿宋" w:eastAsia="仿宋" w:cs="仿宋"/>
                <w:color w:val="auto"/>
                <w:szCs w:val="21"/>
              </w:rPr>
            </w:pPr>
            <w:r>
              <w:rPr>
                <w:rFonts w:ascii="仿宋" w:hAnsi="仿宋" w:eastAsia="仿宋" w:cs="仿宋"/>
                <w:color w:val="auto"/>
                <w:szCs w:val="21"/>
              </w:rPr>
              <w:t>货物回收的约定</w:t>
            </w:r>
          </w:p>
        </w:tc>
        <w:tc>
          <w:tcPr>
            <w:tcW w:w="5170" w:type="dxa"/>
            <w:vAlign w:val="center"/>
          </w:tcPr>
          <w:p w14:paraId="630F8939">
            <w:pPr>
              <w:adjustRightInd w:val="0"/>
              <w:snapToGrid w:val="0"/>
              <w:spacing w:line="240" w:lineRule="auto"/>
              <w:jc w:val="left"/>
              <w:rPr>
                <w:rFonts w:hint="default" w:ascii="仿宋" w:hAnsi="仿宋" w:eastAsia="仿宋" w:cs="仿宋"/>
                <w:color w:val="auto"/>
                <w:szCs w:val="21"/>
              </w:rPr>
            </w:pPr>
          </w:p>
        </w:tc>
      </w:tr>
      <w:tr w14:paraId="39391B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23CFBEB">
            <w:pPr>
              <w:adjustRightInd w:val="0"/>
              <w:snapToGrid w:val="0"/>
              <w:spacing w:line="240" w:lineRule="auto"/>
              <w:jc w:val="center"/>
              <w:rPr>
                <w:rFonts w:hint="default" w:ascii="仿宋" w:hAnsi="仿宋" w:eastAsia="仿宋" w:cs="仿宋"/>
                <w:color w:val="auto"/>
                <w:szCs w:val="21"/>
              </w:rPr>
            </w:pPr>
            <w:r>
              <w:rPr>
                <w:rFonts w:ascii="仿宋" w:hAnsi="仿宋" w:eastAsia="仿宋" w:cs="仿宋"/>
                <w:color w:val="auto"/>
                <w:szCs w:val="21"/>
              </w:rPr>
              <w:t>第二节</w:t>
            </w:r>
          </w:p>
          <w:p w14:paraId="0399EBDB">
            <w:pPr>
              <w:adjustRightInd w:val="0"/>
              <w:snapToGrid w:val="0"/>
              <w:spacing w:line="240" w:lineRule="auto"/>
              <w:jc w:val="center"/>
              <w:rPr>
                <w:rFonts w:hint="default" w:ascii="仿宋" w:hAnsi="仿宋" w:eastAsia="仿宋" w:cs="仿宋"/>
                <w:color w:val="auto"/>
                <w:szCs w:val="21"/>
              </w:rPr>
            </w:pPr>
            <w:r>
              <w:rPr>
                <w:rFonts w:ascii="仿宋" w:hAnsi="仿宋" w:eastAsia="仿宋" w:cs="仿宋"/>
                <w:color w:val="auto"/>
                <w:szCs w:val="21"/>
              </w:rPr>
              <w:t>第14.1（6）项</w:t>
            </w:r>
          </w:p>
        </w:tc>
        <w:tc>
          <w:tcPr>
            <w:tcW w:w="1742" w:type="dxa"/>
            <w:vAlign w:val="center"/>
          </w:tcPr>
          <w:p w14:paraId="7BE0993E">
            <w:pPr>
              <w:adjustRightInd w:val="0"/>
              <w:snapToGrid w:val="0"/>
              <w:spacing w:line="240" w:lineRule="auto"/>
              <w:jc w:val="left"/>
              <w:rPr>
                <w:rFonts w:hint="default" w:ascii="仿宋" w:hAnsi="仿宋" w:eastAsia="仿宋" w:cs="仿宋"/>
                <w:color w:val="auto"/>
                <w:szCs w:val="21"/>
              </w:rPr>
            </w:pPr>
            <w:r>
              <w:rPr>
                <w:rFonts w:ascii="仿宋" w:hAnsi="仿宋" w:eastAsia="仿宋" w:cs="仿宋"/>
                <w:color w:val="auto"/>
                <w:szCs w:val="21"/>
              </w:rPr>
              <w:t>乙方提供的其他服务</w:t>
            </w:r>
          </w:p>
        </w:tc>
        <w:tc>
          <w:tcPr>
            <w:tcW w:w="5170" w:type="dxa"/>
            <w:vAlign w:val="center"/>
          </w:tcPr>
          <w:p w14:paraId="52E6E5E6">
            <w:pPr>
              <w:adjustRightInd w:val="0"/>
              <w:snapToGrid w:val="0"/>
              <w:spacing w:line="240" w:lineRule="auto"/>
              <w:jc w:val="left"/>
              <w:rPr>
                <w:rFonts w:hint="default" w:ascii="仿宋" w:hAnsi="仿宋" w:eastAsia="仿宋" w:cs="仿宋"/>
                <w:color w:val="auto"/>
                <w:szCs w:val="21"/>
              </w:rPr>
            </w:pPr>
          </w:p>
        </w:tc>
      </w:tr>
      <w:tr w14:paraId="5D13FA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0D6998">
            <w:pPr>
              <w:adjustRightInd w:val="0"/>
              <w:snapToGrid w:val="0"/>
              <w:spacing w:line="240" w:lineRule="auto"/>
              <w:jc w:val="center"/>
              <w:rPr>
                <w:rFonts w:hint="default" w:ascii="仿宋" w:hAnsi="仿宋" w:eastAsia="仿宋" w:cs="仿宋"/>
                <w:color w:val="auto"/>
                <w:szCs w:val="21"/>
              </w:rPr>
            </w:pPr>
            <w:r>
              <w:rPr>
                <w:rFonts w:ascii="仿宋" w:hAnsi="仿宋" w:eastAsia="仿宋" w:cs="仿宋"/>
                <w:color w:val="auto"/>
                <w:szCs w:val="21"/>
              </w:rPr>
              <w:t>第二节</w:t>
            </w:r>
          </w:p>
          <w:p w14:paraId="180DAD54">
            <w:pPr>
              <w:adjustRightInd w:val="0"/>
              <w:snapToGrid w:val="0"/>
              <w:spacing w:line="240" w:lineRule="auto"/>
              <w:jc w:val="center"/>
              <w:rPr>
                <w:rFonts w:hint="default" w:ascii="仿宋" w:hAnsi="仿宋" w:eastAsia="仿宋" w:cs="仿宋"/>
                <w:color w:val="auto"/>
                <w:szCs w:val="21"/>
              </w:rPr>
            </w:pPr>
            <w:r>
              <w:rPr>
                <w:rFonts w:ascii="仿宋" w:hAnsi="仿宋" w:eastAsia="仿宋" w:cs="仿宋"/>
                <w:color w:val="auto"/>
                <w:szCs w:val="21"/>
              </w:rPr>
              <w:t>第15.1款</w:t>
            </w:r>
          </w:p>
        </w:tc>
        <w:tc>
          <w:tcPr>
            <w:tcW w:w="1742" w:type="dxa"/>
            <w:vAlign w:val="center"/>
          </w:tcPr>
          <w:p w14:paraId="24399CB4">
            <w:pPr>
              <w:adjustRightInd w:val="0"/>
              <w:snapToGrid w:val="0"/>
              <w:spacing w:line="240" w:lineRule="auto"/>
              <w:jc w:val="left"/>
              <w:rPr>
                <w:rFonts w:hint="default" w:ascii="仿宋" w:hAnsi="仿宋" w:eastAsia="仿宋" w:cs="仿宋"/>
                <w:color w:val="auto"/>
                <w:szCs w:val="21"/>
              </w:rPr>
            </w:pPr>
            <w:r>
              <w:rPr>
                <w:rFonts w:ascii="仿宋" w:hAnsi="仿宋" w:eastAsia="仿宋" w:cs="仿宋"/>
                <w:color w:val="auto"/>
                <w:szCs w:val="21"/>
              </w:rPr>
              <w:t>修理、重作、更换相关具体规定</w:t>
            </w:r>
          </w:p>
        </w:tc>
        <w:tc>
          <w:tcPr>
            <w:tcW w:w="5170" w:type="dxa"/>
            <w:vAlign w:val="center"/>
          </w:tcPr>
          <w:p w14:paraId="2823941A">
            <w:pPr>
              <w:adjustRightInd w:val="0"/>
              <w:snapToGrid w:val="0"/>
              <w:spacing w:line="240" w:lineRule="auto"/>
              <w:jc w:val="left"/>
              <w:rPr>
                <w:rFonts w:hint="default" w:ascii="仿宋" w:hAnsi="仿宋" w:eastAsia="仿宋" w:cs="仿宋"/>
                <w:color w:val="auto"/>
                <w:szCs w:val="21"/>
              </w:rPr>
            </w:pPr>
          </w:p>
        </w:tc>
      </w:tr>
      <w:tr w14:paraId="351E36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85FCCC7">
            <w:pPr>
              <w:adjustRightInd w:val="0"/>
              <w:snapToGrid w:val="0"/>
              <w:spacing w:line="240" w:lineRule="auto"/>
              <w:jc w:val="center"/>
              <w:rPr>
                <w:rFonts w:hint="default" w:ascii="仿宋" w:hAnsi="仿宋" w:eastAsia="仿宋" w:cs="仿宋"/>
                <w:color w:val="auto"/>
                <w:szCs w:val="21"/>
              </w:rPr>
            </w:pPr>
            <w:r>
              <w:rPr>
                <w:rFonts w:ascii="仿宋" w:hAnsi="仿宋" w:eastAsia="仿宋" w:cs="仿宋"/>
                <w:color w:val="auto"/>
                <w:szCs w:val="21"/>
              </w:rPr>
              <w:t>第二节</w:t>
            </w:r>
          </w:p>
          <w:p w14:paraId="6B7CCB4B">
            <w:pPr>
              <w:adjustRightInd w:val="0"/>
              <w:snapToGrid w:val="0"/>
              <w:spacing w:line="240" w:lineRule="auto"/>
              <w:jc w:val="center"/>
              <w:rPr>
                <w:rFonts w:hint="default" w:ascii="仿宋" w:hAnsi="仿宋" w:eastAsia="仿宋" w:cs="仿宋"/>
                <w:color w:val="auto"/>
                <w:szCs w:val="21"/>
              </w:rPr>
            </w:pPr>
            <w:r>
              <w:rPr>
                <w:rFonts w:ascii="仿宋" w:hAnsi="仿宋" w:eastAsia="仿宋" w:cs="仿宋"/>
                <w:color w:val="auto"/>
                <w:szCs w:val="21"/>
              </w:rPr>
              <w:t>第15.2（2）项</w:t>
            </w:r>
          </w:p>
        </w:tc>
        <w:tc>
          <w:tcPr>
            <w:tcW w:w="1742" w:type="dxa"/>
            <w:vAlign w:val="center"/>
          </w:tcPr>
          <w:p w14:paraId="75E2EF1C">
            <w:pPr>
              <w:adjustRightInd w:val="0"/>
              <w:snapToGrid w:val="0"/>
              <w:spacing w:line="240" w:lineRule="auto"/>
              <w:jc w:val="left"/>
              <w:rPr>
                <w:rFonts w:hint="default" w:ascii="仿宋" w:hAnsi="仿宋" w:eastAsia="仿宋" w:cs="仿宋"/>
                <w:color w:val="auto"/>
                <w:szCs w:val="21"/>
              </w:rPr>
            </w:pPr>
            <w:r>
              <w:rPr>
                <w:rFonts w:ascii="仿宋" w:hAnsi="仿宋" w:eastAsia="仿宋" w:cs="仿宋"/>
                <w:color w:val="auto"/>
                <w:szCs w:val="21"/>
              </w:rPr>
              <w:t>迟延交货赔偿费</w:t>
            </w:r>
          </w:p>
        </w:tc>
        <w:tc>
          <w:tcPr>
            <w:tcW w:w="5170" w:type="dxa"/>
            <w:vAlign w:val="center"/>
          </w:tcPr>
          <w:p w14:paraId="04371DEB">
            <w:pPr>
              <w:adjustRightInd w:val="0"/>
              <w:snapToGrid w:val="0"/>
              <w:spacing w:line="240" w:lineRule="auto"/>
              <w:jc w:val="left"/>
              <w:rPr>
                <w:rFonts w:hint="default" w:ascii="仿宋" w:hAnsi="仿宋" w:eastAsia="仿宋" w:cs="仿宋"/>
                <w:color w:val="auto"/>
                <w:szCs w:val="21"/>
                <w:u w:val="single"/>
              </w:rPr>
            </w:pPr>
          </w:p>
        </w:tc>
      </w:tr>
      <w:tr w14:paraId="4EABAB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61021E7">
            <w:pPr>
              <w:adjustRightInd w:val="0"/>
              <w:snapToGrid w:val="0"/>
              <w:spacing w:line="240" w:lineRule="auto"/>
              <w:jc w:val="center"/>
              <w:rPr>
                <w:rFonts w:hint="default" w:ascii="仿宋" w:hAnsi="仿宋" w:eastAsia="仿宋" w:cs="仿宋"/>
                <w:color w:val="auto"/>
                <w:szCs w:val="21"/>
              </w:rPr>
            </w:pPr>
            <w:r>
              <w:rPr>
                <w:rFonts w:ascii="仿宋" w:hAnsi="仿宋" w:eastAsia="仿宋" w:cs="仿宋"/>
                <w:color w:val="auto"/>
                <w:szCs w:val="21"/>
              </w:rPr>
              <w:t>第二节</w:t>
            </w:r>
          </w:p>
          <w:p w14:paraId="572459D9">
            <w:pPr>
              <w:adjustRightInd w:val="0"/>
              <w:snapToGrid w:val="0"/>
              <w:spacing w:line="240" w:lineRule="auto"/>
              <w:jc w:val="center"/>
              <w:rPr>
                <w:rFonts w:hint="default" w:ascii="仿宋" w:hAnsi="仿宋" w:eastAsia="仿宋" w:cs="仿宋"/>
                <w:color w:val="auto"/>
                <w:szCs w:val="21"/>
              </w:rPr>
            </w:pPr>
            <w:r>
              <w:rPr>
                <w:rFonts w:ascii="仿宋" w:hAnsi="仿宋" w:eastAsia="仿宋" w:cs="仿宋"/>
                <w:color w:val="auto"/>
                <w:szCs w:val="21"/>
              </w:rPr>
              <w:t>第15.3款</w:t>
            </w:r>
          </w:p>
        </w:tc>
        <w:tc>
          <w:tcPr>
            <w:tcW w:w="1742" w:type="dxa"/>
            <w:vAlign w:val="center"/>
          </w:tcPr>
          <w:p w14:paraId="3EEFBFCC">
            <w:pPr>
              <w:adjustRightInd w:val="0"/>
              <w:snapToGrid w:val="0"/>
              <w:spacing w:line="240" w:lineRule="auto"/>
              <w:jc w:val="left"/>
              <w:rPr>
                <w:rFonts w:hint="default" w:ascii="仿宋" w:hAnsi="仿宋" w:eastAsia="仿宋" w:cs="仿宋"/>
                <w:color w:val="auto"/>
                <w:szCs w:val="21"/>
              </w:rPr>
            </w:pPr>
            <w:r>
              <w:rPr>
                <w:rFonts w:ascii="仿宋" w:hAnsi="仿宋" w:eastAsia="仿宋" w:cs="仿宋"/>
                <w:color w:val="auto"/>
                <w:szCs w:val="21"/>
              </w:rPr>
              <w:t>逾期付款利息</w:t>
            </w:r>
          </w:p>
        </w:tc>
        <w:tc>
          <w:tcPr>
            <w:tcW w:w="5170" w:type="dxa"/>
            <w:vAlign w:val="center"/>
          </w:tcPr>
          <w:p w14:paraId="37E440CE">
            <w:pPr>
              <w:adjustRightInd w:val="0"/>
              <w:snapToGrid w:val="0"/>
              <w:spacing w:line="240" w:lineRule="auto"/>
              <w:jc w:val="left"/>
              <w:rPr>
                <w:rFonts w:hint="default" w:ascii="仿宋" w:hAnsi="仿宋" w:eastAsia="仿宋" w:cs="仿宋"/>
                <w:color w:val="auto"/>
                <w:szCs w:val="21"/>
                <w:u w:val="single"/>
              </w:rPr>
            </w:pPr>
          </w:p>
        </w:tc>
      </w:tr>
      <w:tr w14:paraId="330463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0D81AA0">
            <w:pPr>
              <w:adjustRightInd w:val="0"/>
              <w:snapToGrid w:val="0"/>
              <w:spacing w:line="240" w:lineRule="auto"/>
              <w:jc w:val="center"/>
              <w:rPr>
                <w:rFonts w:hint="default" w:ascii="仿宋" w:hAnsi="仿宋" w:eastAsia="仿宋" w:cs="仿宋"/>
                <w:color w:val="auto"/>
                <w:szCs w:val="21"/>
              </w:rPr>
            </w:pPr>
            <w:r>
              <w:rPr>
                <w:rFonts w:ascii="仿宋" w:hAnsi="仿宋" w:eastAsia="仿宋" w:cs="仿宋"/>
                <w:color w:val="auto"/>
                <w:szCs w:val="21"/>
              </w:rPr>
              <w:t>第二节</w:t>
            </w:r>
          </w:p>
          <w:p w14:paraId="5A40C3C5">
            <w:pPr>
              <w:adjustRightInd w:val="0"/>
              <w:snapToGrid w:val="0"/>
              <w:spacing w:line="240" w:lineRule="auto"/>
              <w:jc w:val="center"/>
              <w:rPr>
                <w:rFonts w:hint="default" w:ascii="仿宋" w:hAnsi="仿宋" w:eastAsia="仿宋" w:cs="仿宋"/>
                <w:color w:val="auto"/>
                <w:szCs w:val="21"/>
              </w:rPr>
            </w:pPr>
            <w:r>
              <w:rPr>
                <w:rFonts w:ascii="仿宋" w:hAnsi="仿宋" w:eastAsia="仿宋" w:cs="仿宋"/>
                <w:color w:val="auto"/>
                <w:szCs w:val="21"/>
              </w:rPr>
              <w:t>第15.4款</w:t>
            </w:r>
          </w:p>
        </w:tc>
        <w:tc>
          <w:tcPr>
            <w:tcW w:w="1742" w:type="dxa"/>
            <w:tcBorders>
              <w:left w:val="single" w:color="auto" w:sz="2" w:space="0"/>
              <w:bottom w:val="single" w:color="auto" w:sz="2" w:space="0"/>
              <w:right w:val="single" w:color="auto" w:sz="2" w:space="0"/>
            </w:tcBorders>
            <w:vAlign w:val="center"/>
          </w:tcPr>
          <w:p w14:paraId="2778E9F7">
            <w:pPr>
              <w:adjustRightInd w:val="0"/>
              <w:snapToGrid w:val="0"/>
              <w:spacing w:line="240" w:lineRule="auto"/>
              <w:jc w:val="left"/>
              <w:rPr>
                <w:rFonts w:hint="default" w:ascii="仿宋" w:hAnsi="仿宋" w:eastAsia="仿宋" w:cs="仿宋"/>
                <w:color w:val="auto"/>
                <w:szCs w:val="21"/>
              </w:rPr>
            </w:pPr>
            <w:r>
              <w:rPr>
                <w:rFonts w:ascii="仿宋" w:hAnsi="仿宋" w:eastAsia="仿宋" w:cs="仿宋"/>
                <w:color w:val="auto"/>
                <w:szCs w:val="21"/>
              </w:rPr>
              <w:t>其他违约责任</w:t>
            </w:r>
          </w:p>
        </w:tc>
        <w:tc>
          <w:tcPr>
            <w:tcW w:w="5170" w:type="dxa"/>
            <w:tcBorders>
              <w:left w:val="single" w:color="auto" w:sz="2" w:space="0"/>
              <w:bottom w:val="single" w:color="auto" w:sz="2" w:space="0"/>
            </w:tcBorders>
            <w:vAlign w:val="center"/>
          </w:tcPr>
          <w:p w14:paraId="3C6E8C25">
            <w:pPr>
              <w:adjustRightInd w:val="0"/>
              <w:snapToGrid w:val="0"/>
              <w:spacing w:line="240" w:lineRule="auto"/>
              <w:jc w:val="left"/>
              <w:rPr>
                <w:rFonts w:hint="default" w:ascii="仿宋" w:hAnsi="仿宋" w:eastAsia="仿宋" w:cs="仿宋"/>
                <w:color w:val="auto"/>
                <w:szCs w:val="21"/>
                <w:u w:val="single"/>
              </w:rPr>
            </w:pPr>
          </w:p>
        </w:tc>
      </w:tr>
      <w:tr w14:paraId="7DA229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0185D24D">
            <w:pPr>
              <w:adjustRightInd w:val="0"/>
              <w:snapToGrid w:val="0"/>
              <w:spacing w:line="240" w:lineRule="auto"/>
              <w:jc w:val="center"/>
              <w:rPr>
                <w:rFonts w:hint="default" w:ascii="仿宋" w:hAnsi="仿宋" w:eastAsia="仿宋" w:cs="仿宋"/>
                <w:color w:val="auto"/>
                <w:szCs w:val="21"/>
              </w:rPr>
            </w:pPr>
            <w:r>
              <w:rPr>
                <w:rFonts w:ascii="仿宋" w:hAnsi="仿宋" w:eastAsia="仿宋" w:cs="仿宋"/>
                <w:color w:val="auto"/>
                <w:szCs w:val="21"/>
              </w:rPr>
              <w:t>第二节</w:t>
            </w:r>
          </w:p>
          <w:p w14:paraId="7629EE02">
            <w:pPr>
              <w:adjustRightInd w:val="0"/>
              <w:snapToGrid w:val="0"/>
              <w:spacing w:line="240" w:lineRule="auto"/>
              <w:jc w:val="center"/>
              <w:rPr>
                <w:rFonts w:hint="default" w:ascii="仿宋" w:hAnsi="仿宋" w:eastAsia="仿宋" w:cs="仿宋"/>
                <w:color w:val="auto"/>
                <w:szCs w:val="21"/>
              </w:rPr>
            </w:pPr>
            <w:r>
              <w:rPr>
                <w:rFonts w:ascii="仿宋" w:hAnsi="仿宋" w:eastAsia="仿宋" w:cs="仿宋"/>
                <w:color w:val="auto"/>
                <w:szCs w:val="21"/>
              </w:rPr>
              <w:t>第19.2款</w:t>
            </w:r>
          </w:p>
        </w:tc>
        <w:tc>
          <w:tcPr>
            <w:tcW w:w="1742" w:type="dxa"/>
            <w:tcBorders>
              <w:top w:val="single" w:color="auto" w:sz="2" w:space="0"/>
              <w:left w:val="single" w:color="auto" w:sz="2" w:space="0"/>
              <w:right w:val="single" w:color="auto" w:sz="2" w:space="0"/>
            </w:tcBorders>
            <w:vAlign w:val="center"/>
          </w:tcPr>
          <w:p w14:paraId="325CA201">
            <w:pPr>
              <w:adjustRightInd w:val="0"/>
              <w:snapToGrid w:val="0"/>
              <w:spacing w:line="240" w:lineRule="auto"/>
              <w:jc w:val="left"/>
              <w:rPr>
                <w:rFonts w:hint="default" w:ascii="仿宋" w:hAnsi="仿宋" w:eastAsia="仿宋" w:cs="仿宋"/>
                <w:color w:val="auto"/>
                <w:szCs w:val="21"/>
              </w:rPr>
            </w:pPr>
            <w:r>
              <w:rPr>
                <w:rFonts w:ascii="仿宋" w:hAnsi="仿宋" w:eastAsia="仿宋" w:cs="仿宋"/>
                <w:color w:val="auto"/>
                <w:szCs w:val="21"/>
              </w:rPr>
              <w:t>解决争议的方法</w:t>
            </w:r>
          </w:p>
        </w:tc>
        <w:tc>
          <w:tcPr>
            <w:tcW w:w="5170" w:type="dxa"/>
            <w:tcBorders>
              <w:top w:val="single" w:color="auto" w:sz="2" w:space="0"/>
              <w:left w:val="single" w:color="auto" w:sz="2" w:space="0"/>
            </w:tcBorders>
            <w:vAlign w:val="center"/>
          </w:tcPr>
          <w:p w14:paraId="6CDD613C">
            <w:pPr>
              <w:autoSpaceDE w:val="0"/>
              <w:autoSpaceDN w:val="0"/>
              <w:adjustRightInd w:val="0"/>
              <w:snapToGrid w:val="0"/>
              <w:spacing w:line="400" w:lineRule="exact"/>
              <w:jc w:val="left"/>
              <w:rPr>
                <w:rFonts w:hint="default" w:ascii="仿宋" w:hAnsi="仿宋" w:eastAsia="仿宋" w:cs="仿宋"/>
                <w:iCs/>
                <w:color w:val="auto"/>
                <w:szCs w:val="21"/>
              </w:rPr>
            </w:pPr>
            <w:r>
              <w:rPr>
                <w:rFonts w:ascii="仿宋" w:hAnsi="仿宋" w:eastAsia="仿宋" w:cs="仿宋"/>
                <w:iCs/>
                <w:color w:val="auto"/>
                <w:szCs w:val="21"/>
              </w:rPr>
              <w:t>因本合同及合同有关事项发生的争议，按下列第</w:t>
            </w:r>
            <w:r>
              <w:rPr>
                <w:rFonts w:hint="eastAsia" w:ascii="仿宋" w:hAnsi="仿宋" w:eastAsia="仿宋" w:cs="仿宋"/>
                <w:iCs/>
                <w:color w:val="auto"/>
                <w:szCs w:val="21"/>
                <w:lang w:val="en-US" w:eastAsia="zh-CN"/>
              </w:rPr>
              <w:t>2</w:t>
            </w:r>
            <w:r>
              <w:rPr>
                <w:rFonts w:ascii="仿宋" w:hAnsi="仿宋" w:eastAsia="仿宋" w:cs="仿宋"/>
                <w:iCs/>
                <w:color w:val="auto"/>
                <w:szCs w:val="21"/>
              </w:rPr>
              <w:t>种方式解决：</w:t>
            </w:r>
          </w:p>
          <w:p w14:paraId="2CB4003D">
            <w:pPr>
              <w:autoSpaceDE w:val="0"/>
              <w:autoSpaceDN w:val="0"/>
              <w:adjustRightInd w:val="0"/>
              <w:snapToGrid w:val="0"/>
              <w:spacing w:line="400" w:lineRule="exact"/>
              <w:jc w:val="left"/>
              <w:rPr>
                <w:rFonts w:hint="default" w:ascii="仿宋" w:hAnsi="仿宋" w:eastAsia="仿宋" w:cs="仿宋"/>
                <w:iCs/>
                <w:color w:val="auto"/>
                <w:szCs w:val="21"/>
              </w:rPr>
            </w:pPr>
            <w:r>
              <w:rPr>
                <w:rFonts w:ascii="仿宋" w:hAnsi="仿宋" w:eastAsia="仿宋" w:cs="仿宋"/>
                <w:iCs/>
                <w:color w:val="auto"/>
                <w:szCs w:val="21"/>
              </w:rPr>
              <w:t>（1）向仲裁委员会申请仲裁，仲裁地点为；</w:t>
            </w:r>
          </w:p>
          <w:p w14:paraId="26859AA1">
            <w:pPr>
              <w:adjustRightInd w:val="0"/>
              <w:snapToGrid w:val="0"/>
              <w:spacing w:line="240" w:lineRule="auto"/>
              <w:jc w:val="left"/>
              <w:rPr>
                <w:rFonts w:hint="default" w:ascii="仿宋" w:hAnsi="仿宋" w:eastAsia="仿宋" w:cs="仿宋"/>
                <w:color w:val="auto"/>
                <w:szCs w:val="21"/>
                <w:u w:val="single"/>
              </w:rPr>
            </w:pPr>
            <w:r>
              <w:rPr>
                <w:rFonts w:ascii="仿宋" w:hAnsi="仿宋" w:eastAsia="仿宋" w:cs="仿宋"/>
                <w:iCs/>
                <w:color w:val="auto"/>
                <w:szCs w:val="21"/>
              </w:rPr>
              <w:t>（2）向人民法院起诉。</w:t>
            </w:r>
          </w:p>
        </w:tc>
      </w:tr>
      <w:tr w14:paraId="78C7A6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686FA6AE">
            <w:pPr>
              <w:adjustRightInd w:val="0"/>
              <w:snapToGrid w:val="0"/>
              <w:spacing w:line="240" w:lineRule="auto"/>
              <w:jc w:val="center"/>
              <w:rPr>
                <w:rFonts w:hint="default" w:ascii="仿宋" w:hAnsi="仿宋" w:eastAsia="仿宋" w:cs="仿宋"/>
                <w:color w:val="auto"/>
                <w:szCs w:val="21"/>
              </w:rPr>
            </w:pPr>
            <w:r>
              <w:rPr>
                <w:rFonts w:ascii="仿宋" w:hAnsi="仿宋" w:eastAsia="仿宋" w:cs="仿宋"/>
                <w:color w:val="auto"/>
                <w:szCs w:val="21"/>
              </w:rPr>
              <w:t>第二节</w:t>
            </w:r>
          </w:p>
          <w:p w14:paraId="155E6A5E">
            <w:pPr>
              <w:adjustRightInd w:val="0"/>
              <w:snapToGrid w:val="0"/>
              <w:spacing w:line="240" w:lineRule="auto"/>
              <w:jc w:val="center"/>
              <w:rPr>
                <w:rFonts w:hint="default" w:ascii="仿宋" w:hAnsi="仿宋" w:eastAsia="仿宋" w:cs="仿宋"/>
                <w:color w:val="auto"/>
                <w:szCs w:val="21"/>
              </w:rPr>
            </w:pPr>
            <w:r>
              <w:rPr>
                <w:rFonts w:ascii="仿宋" w:hAnsi="仿宋" w:eastAsia="仿宋" w:cs="仿宋"/>
                <w:color w:val="auto"/>
                <w:szCs w:val="21"/>
              </w:rPr>
              <w:t>第23.1款</w:t>
            </w:r>
          </w:p>
        </w:tc>
        <w:tc>
          <w:tcPr>
            <w:tcW w:w="1742" w:type="dxa"/>
            <w:vAlign w:val="center"/>
          </w:tcPr>
          <w:p w14:paraId="018F0314">
            <w:pPr>
              <w:adjustRightInd w:val="0"/>
              <w:snapToGrid w:val="0"/>
              <w:spacing w:line="240" w:lineRule="auto"/>
              <w:jc w:val="left"/>
              <w:rPr>
                <w:rFonts w:hint="default" w:ascii="仿宋" w:hAnsi="仿宋" w:eastAsia="仿宋" w:cs="仿宋"/>
                <w:color w:val="auto"/>
                <w:szCs w:val="21"/>
              </w:rPr>
            </w:pPr>
            <w:r>
              <w:rPr>
                <w:rFonts w:ascii="仿宋" w:hAnsi="仿宋" w:eastAsia="仿宋" w:cs="仿宋"/>
                <w:bCs/>
                <w:color w:val="auto"/>
                <w:szCs w:val="21"/>
              </w:rPr>
              <w:t>其他专用条款</w:t>
            </w:r>
          </w:p>
        </w:tc>
        <w:tc>
          <w:tcPr>
            <w:tcW w:w="5170" w:type="dxa"/>
            <w:vAlign w:val="center"/>
          </w:tcPr>
          <w:p w14:paraId="3C737692">
            <w:pPr>
              <w:adjustRightInd w:val="0"/>
              <w:snapToGrid w:val="0"/>
              <w:spacing w:line="240" w:lineRule="auto"/>
              <w:jc w:val="left"/>
              <w:rPr>
                <w:rFonts w:hint="default" w:ascii="仿宋" w:hAnsi="仿宋" w:eastAsia="仿宋" w:cs="仿宋"/>
                <w:color w:val="auto"/>
                <w:szCs w:val="21"/>
              </w:rPr>
            </w:pPr>
            <w:r>
              <w:rPr>
                <w:rFonts w:ascii="仿宋" w:hAnsi="仿宋" w:eastAsia="仿宋" w:cs="仿宋"/>
                <w:color w:val="auto"/>
                <w:szCs w:val="21"/>
              </w:rPr>
              <w:t>/</w:t>
            </w:r>
          </w:p>
        </w:tc>
      </w:tr>
    </w:tbl>
    <w:p w14:paraId="3D58C282">
      <w:pPr>
        <w:spacing w:line="240" w:lineRule="auto"/>
        <w:rPr>
          <w:rFonts w:hint="default" w:ascii="仿宋" w:hAnsi="仿宋" w:eastAsia="仿宋" w:cs="仿宋"/>
          <w:color w:val="auto"/>
          <w:szCs w:val="24"/>
        </w:rPr>
      </w:pPr>
    </w:p>
    <w:p w14:paraId="10E8D727">
      <w:pPr>
        <w:spacing w:line="240" w:lineRule="auto"/>
        <w:rPr>
          <w:rFonts w:hint="default" w:ascii="仿宋" w:hAnsi="仿宋" w:eastAsia="仿宋" w:cs="仿宋"/>
          <w:color w:val="auto"/>
          <w:szCs w:val="24"/>
        </w:rPr>
      </w:pPr>
    </w:p>
    <w:p w14:paraId="67937B86">
      <w:pPr>
        <w:spacing w:line="360" w:lineRule="auto"/>
        <w:rPr>
          <w:rFonts w:hint="default" w:ascii="仿宋" w:hAnsi="仿宋" w:eastAsia="仿宋" w:cs="仿宋"/>
          <w:color w:val="auto"/>
          <w:sz w:val="24"/>
          <w:szCs w:val="24"/>
        </w:rPr>
      </w:pPr>
    </w:p>
    <w:p w14:paraId="7046E95A">
      <w:pPr>
        <w:rPr>
          <w:rFonts w:hint="default" w:ascii="仿宋" w:hAnsi="仿宋" w:eastAsia="仿宋" w:cs="仿宋"/>
          <w:b/>
          <w:color w:val="auto"/>
          <w:sz w:val="36"/>
        </w:rPr>
      </w:pPr>
      <w:r>
        <w:rPr>
          <w:rFonts w:ascii="仿宋" w:hAnsi="仿宋" w:eastAsia="仿宋" w:cs="仿宋"/>
          <w:color w:val="auto"/>
          <w:sz w:val="24"/>
          <w:szCs w:val="24"/>
        </w:rPr>
        <w:br w:type="page"/>
      </w:r>
    </w:p>
    <w:p w14:paraId="2CA49E54">
      <w:pPr>
        <w:jc w:val="center"/>
        <w:outlineLvl w:val="0"/>
        <w:rPr>
          <w:rFonts w:hint="default" w:ascii="仿宋" w:hAnsi="仿宋" w:eastAsia="仿宋" w:cs="仿宋"/>
          <w:b/>
          <w:color w:val="auto"/>
          <w:sz w:val="36"/>
        </w:rPr>
      </w:pPr>
      <w:bookmarkStart w:id="24" w:name="_Toc18719"/>
      <w:r>
        <w:rPr>
          <w:rFonts w:ascii="仿宋" w:hAnsi="仿宋" w:eastAsia="仿宋" w:cs="仿宋"/>
          <w:b/>
          <w:color w:val="auto"/>
          <w:sz w:val="36"/>
        </w:rPr>
        <w:t>第六部分 应提交的有关格式范例</w:t>
      </w:r>
      <w:bookmarkEnd w:id="24"/>
    </w:p>
    <w:p w14:paraId="07A2DDD9">
      <w:pPr>
        <w:spacing w:line="48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说明：</w:t>
      </w:r>
    </w:p>
    <w:p w14:paraId="5CDEFDFE">
      <w:pPr>
        <w:spacing w:line="48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1.投标文件由供应商根据招标文件要求参照附件格式编制。</w:t>
      </w:r>
    </w:p>
    <w:p w14:paraId="3E9D7578">
      <w:pPr>
        <w:spacing w:line="48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2.供应商根据实际情况填写。</w:t>
      </w:r>
    </w:p>
    <w:p w14:paraId="33514141">
      <w:pPr>
        <w:spacing w:line="48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3.招标文件中没有参考格式的，供应商自行编制。</w:t>
      </w:r>
    </w:p>
    <w:p w14:paraId="46F63DF3">
      <w:pPr>
        <w:pStyle w:val="2"/>
        <w:ind w:left="0" w:leftChars="0" w:firstLine="0" w:firstLineChars="0"/>
        <w:rPr>
          <w:rFonts w:hint="default" w:ascii="仿宋" w:hAnsi="仿宋" w:eastAsia="仿宋" w:cs="仿宋"/>
          <w:b/>
          <w:color w:val="auto"/>
          <w:kern w:val="2"/>
          <w:sz w:val="36"/>
        </w:rPr>
      </w:pPr>
    </w:p>
    <w:p w14:paraId="2A2E0D3F">
      <w:pPr>
        <w:pStyle w:val="2"/>
        <w:ind w:left="0" w:leftChars="0" w:firstLine="0" w:firstLineChars="0"/>
        <w:rPr>
          <w:rFonts w:hint="default" w:ascii="仿宋" w:hAnsi="仿宋" w:eastAsia="仿宋" w:cs="仿宋"/>
          <w:b/>
          <w:color w:val="auto"/>
          <w:kern w:val="2"/>
          <w:sz w:val="36"/>
        </w:rPr>
      </w:pPr>
    </w:p>
    <w:p w14:paraId="4079D527">
      <w:pPr>
        <w:rPr>
          <w:rFonts w:hint="default" w:ascii="仿宋" w:hAnsi="仿宋" w:eastAsia="仿宋" w:cs="仿宋"/>
          <w:b/>
          <w:color w:val="auto"/>
          <w:sz w:val="36"/>
        </w:rPr>
      </w:pPr>
    </w:p>
    <w:p w14:paraId="566F0F5F">
      <w:pPr>
        <w:pStyle w:val="2"/>
        <w:ind w:firstLine="723"/>
        <w:rPr>
          <w:rFonts w:hint="default" w:ascii="仿宋" w:hAnsi="仿宋" w:eastAsia="仿宋" w:cs="仿宋"/>
          <w:b/>
          <w:color w:val="auto"/>
          <w:kern w:val="2"/>
          <w:sz w:val="36"/>
        </w:rPr>
      </w:pPr>
    </w:p>
    <w:p w14:paraId="0418FF83">
      <w:pPr>
        <w:rPr>
          <w:rFonts w:hint="default" w:ascii="仿宋" w:hAnsi="仿宋" w:eastAsia="仿宋" w:cs="仿宋"/>
          <w:b/>
          <w:color w:val="auto"/>
          <w:sz w:val="36"/>
        </w:rPr>
      </w:pPr>
    </w:p>
    <w:p w14:paraId="1835D48D">
      <w:pPr>
        <w:pStyle w:val="2"/>
        <w:ind w:firstLine="723"/>
        <w:rPr>
          <w:rFonts w:hint="default" w:ascii="仿宋" w:hAnsi="仿宋" w:eastAsia="仿宋" w:cs="仿宋"/>
          <w:b/>
          <w:color w:val="auto"/>
          <w:kern w:val="2"/>
          <w:sz w:val="36"/>
        </w:rPr>
      </w:pPr>
    </w:p>
    <w:p w14:paraId="463A936E">
      <w:pPr>
        <w:rPr>
          <w:rFonts w:hint="default" w:ascii="仿宋" w:hAnsi="仿宋" w:eastAsia="仿宋" w:cs="仿宋"/>
          <w:b/>
          <w:color w:val="auto"/>
          <w:sz w:val="36"/>
        </w:rPr>
      </w:pPr>
    </w:p>
    <w:p w14:paraId="5D313617">
      <w:pPr>
        <w:pStyle w:val="2"/>
        <w:ind w:firstLine="723"/>
        <w:rPr>
          <w:rFonts w:hint="default" w:ascii="仿宋" w:hAnsi="仿宋" w:eastAsia="仿宋" w:cs="仿宋"/>
          <w:b/>
          <w:color w:val="auto"/>
          <w:kern w:val="2"/>
          <w:sz w:val="36"/>
        </w:rPr>
      </w:pPr>
    </w:p>
    <w:p w14:paraId="5060C861">
      <w:pPr>
        <w:rPr>
          <w:rFonts w:hint="default" w:ascii="仿宋" w:hAnsi="仿宋" w:eastAsia="仿宋" w:cs="仿宋"/>
          <w:b/>
          <w:color w:val="auto"/>
          <w:sz w:val="36"/>
        </w:rPr>
      </w:pPr>
    </w:p>
    <w:p w14:paraId="106454E6">
      <w:pPr>
        <w:pStyle w:val="2"/>
        <w:ind w:firstLine="723"/>
        <w:rPr>
          <w:rFonts w:hint="default" w:ascii="仿宋" w:hAnsi="仿宋" w:eastAsia="仿宋" w:cs="仿宋"/>
          <w:b/>
          <w:color w:val="auto"/>
          <w:kern w:val="2"/>
          <w:sz w:val="36"/>
        </w:rPr>
      </w:pPr>
    </w:p>
    <w:p w14:paraId="409F01C1">
      <w:pPr>
        <w:rPr>
          <w:rFonts w:hint="default" w:ascii="仿宋" w:hAnsi="仿宋" w:eastAsia="仿宋" w:cs="仿宋"/>
          <w:b/>
          <w:color w:val="auto"/>
          <w:sz w:val="36"/>
        </w:rPr>
      </w:pPr>
    </w:p>
    <w:p w14:paraId="5366F03A">
      <w:pPr>
        <w:rPr>
          <w:rFonts w:hint="default" w:ascii="仿宋" w:hAnsi="仿宋" w:eastAsia="仿宋" w:cs="仿宋"/>
          <w:b/>
          <w:color w:val="auto"/>
          <w:sz w:val="28"/>
          <w:szCs w:val="28"/>
        </w:rPr>
      </w:pPr>
      <w:r>
        <w:rPr>
          <w:rFonts w:ascii="仿宋" w:hAnsi="仿宋" w:eastAsia="仿宋" w:cs="仿宋"/>
          <w:b/>
          <w:color w:val="auto"/>
          <w:sz w:val="28"/>
          <w:szCs w:val="28"/>
        </w:rPr>
        <w:br w:type="page"/>
      </w:r>
    </w:p>
    <w:p w14:paraId="7256ADBA">
      <w:pPr>
        <w:spacing w:line="240" w:lineRule="auto"/>
        <w:outlineLvl w:val="1"/>
        <w:rPr>
          <w:rFonts w:hint="default" w:ascii="仿宋" w:hAnsi="仿宋" w:eastAsia="仿宋" w:cs="仿宋"/>
          <w:b/>
          <w:color w:val="auto"/>
          <w:sz w:val="28"/>
          <w:szCs w:val="28"/>
        </w:rPr>
      </w:pPr>
      <w:r>
        <w:rPr>
          <w:rFonts w:ascii="仿宋" w:hAnsi="仿宋" w:eastAsia="仿宋" w:cs="仿宋"/>
          <w:b/>
          <w:color w:val="auto"/>
          <w:sz w:val="28"/>
          <w:szCs w:val="28"/>
        </w:rPr>
        <w:t>一、资格文件封面格式</w:t>
      </w:r>
    </w:p>
    <w:p w14:paraId="07966FCF">
      <w:pPr>
        <w:spacing w:line="240" w:lineRule="auto"/>
        <w:rPr>
          <w:rFonts w:hint="default" w:ascii="仿宋" w:hAnsi="仿宋" w:eastAsia="仿宋" w:cs="仿宋"/>
          <w:b/>
          <w:bCs/>
          <w:color w:val="auto"/>
          <w:sz w:val="40"/>
          <w:szCs w:val="40"/>
        </w:rPr>
      </w:pPr>
    </w:p>
    <w:p w14:paraId="4A58AB9A">
      <w:pPr>
        <w:spacing w:line="240" w:lineRule="auto"/>
        <w:jc w:val="center"/>
        <w:rPr>
          <w:rFonts w:hint="default" w:ascii="仿宋" w:hAnsi="仿宋" w:eastAsia="仿宋" w:cs="仿宋"/>
          <w:b/>
          <w:bCs/>
          <w:color w:val="auto"/>
          <w:sz w:val="40"/>
          <w:szCs w:val="40"/>
        </w:rPr>
      </w:pPr>
    </w:p>
    <w:p w14:paraId="6CD43007">
      <w:pPr>
        <w:spacing w:line="240" w:lineRule="auto"/>
        <w:jc w:val="center"/>
        <w:rPr>
          <w:rFonts w:hint="eastAsia" w:ascii="仿宋" w:hAnsi="仿宋" w:eastAsia="仿宋" w:cs="仿宋"/>
          <w:b/>
          <w:bCs/>
          <w:color w:val="auto"/>
          <w:sz w:val="28"/>
          <w:szCs w:val="28"/>
          <w:lang w:eastAsia="zh-CN"/>
        </w:rPr>
      </w:pPr>
      <w:r>
        <w:rPr>
          <w:rFonts w:hint="eastAsia" w:ascii="仿宋" w:hAnsi="仿宋" w:eastAsia="仿宋" w:cs="仿宋"/>
          <w:b/>
          <w:bCs/>
          <w:color w:val="auto"/>
          <w:sz w:val="40"/>
          <w:szCs w:val="40"/>
          <w:lang w:eastAsia="zh-CN"/>
        </w:rPr>
        <w:t>浦江县中医院血液成分分离机及钬激光治疗仪采购项目（第二次）</w:t>
      </w:r>
    </w:p>
    <w:p w14:paraId="087A166A">
      <w:pPr>
        <w:spacing w:line="360" w:lineRule="auto"/>
        <w:jc w:val="center"/>
        <w:rPr>
          <w:rFonts w:hint="default" w:ascii="仿宋" w:hAnsi="仿宋" w:eastAsia="仿宋" w:cs="仿宋"/>
          <w:color w:val="auto"/>
          <w:spacing w:val="40"/>
          <w:w w:val="90"/>
          <w:sz w:val="96"/>
          <w:szCs w:val="96"/>
          <w:lang w:bidi="th-TH"/>
        </w:rPr>
      </w:pPr>
    </w:p>
    <w:p w14:paraId="420A5860">
      <w:pPr>
        <w:spacing w:line="360" w:lineRule="auto"/>
        <w:jc w:val="center"/>
        <w:rPr>
          <w:rFonts w:hint="default" w:ascii="仿宋" w:hAnsi="仿宋" w:eastAsia="仿宋" w:cs="仿宋"/>
          <w:color w:val="auto"/>
          <w:spacing w:val="40"/>
          <w:w w:val="90"/>
          <w:sz w:val="96"/>
          <w:szCs w:val="96"/>
          <w:lang w:bidi="th-TH"/>
        </w:rPr>
      </w:pPr>
      <w:r>
        <w:rPr>
          <w:rFonts w:ascii="仿宋" w:hAnsi="仿宋" w:eastAsia="仿宋" w:cs="仿宋"/>
          <w:color w:val="auto"/>
          <w:spacing w:val="40"/>
          <w:w w:val="90"/>
          <w:sz w:val="96"/>
          <w:szCs w:val="96"/>
          <w:lang w:bidi="th-TH"/>
        </w:rPr>
        <w:t>投 标 文 件</w:t>
      </w:r>
    </w:p>
    <w:p w14:paraId="6133CDC7">
      <w:pPr>
        <w:spacing w:line="240" w:lineRule="auto"/>
        <w:jc w:val="center"/>
        <w:rPr>
          <w:rFonts w:hint="default" w:ascii="仿宋" w:hAnsi="仿宋" w:eastAsia="仿宋" w:cs="仿宋"/>
          <w:b/>
          <w:bCs/>
          <w:color w:val="auto"/>
          <w:sz w:val="36"/>
          <w:szCs w:val="36"/>
        </w:rPr>
      </w:pPr>
      <w:r>
        <w:rPr>
          <w:rFonts w:ascii="仿宋" w:hAnsi="仿宋" w:eastAsia="仿宋" w:cs="仿宋"/>
          <w:b/>
          <w:bCs/>
          <w:color w:val="auto"/>
          <w:sz w:val="36"/>
          <w:szCs w:val="36"/>
        </w:rPr>
        <w:t>（资格文件）</w:t>
      </w:r>
    </w:p>
    <w:p w14:paraId="0C892819">
      <w:pPr>
        <w:spacing w:line="240" w:lineRule="auto"/>
        <w:jc w:val="center"/>
        <w:rPr>
          <w:rFonts w:hint="default" w:ascii="仿宋" w:hAnsi="仿宋" w:eastAsia="仿宋" w:cs="仿宋"/>
          <w:b/>
          <w:bCs/>
          <w:color w:val="auto"/>
          <w:sz w:val="28"/>
          <w:szCs w:val="28"/>
        </w:rPr>
      </w:pPr>
      <w:r>
        <w:rPr>
          <w:rFonts w:ascii="仿宋" w:hAnsi="仿宋" w:eastAsia="仿宋" w:cs="仿宋"/>
          <w:b/>
          <w:bCs/>
          <w:color w:val="auto"/>
          <w:sz w:val="28"/>
          <w:szCs w:val="28"/>
        </w:rPr>
        <w:t>项目编号：</w:t>
      </w:r>
    </w:p>
    <w:p w14:paraId="5551E80D">
      <w:pPr>
        <w:spacing w:line="240" w:lineRule="auto"/>
        <w:jc w:val="center"/>
        <w:rPr>
          <w:rFonts w:hint="default" w:ascii="仿宋" w:hAnsi="仿宋" w:eastAsia="仿宋" w:cs="仿宋"/>
          <w:b/>
          <w:bCs/>
          <w:color w:val="auto"/>
          <w:sz w:val="28"/>
          <w:szCs w:val="28"/>
        </w:rPr>
      </w:pPr>
    </w:p>
    <w:p w14:paraId="35608EB8">
      <w:pPr>
        <w:autoSpaceDE w:val="0"/>
        <w:autoSpaceDN w:val="0"/>
        <w:adjustRightInd w:val="0"/>
        <w:spacing w:line="360" w:lineRule="auto"/>
        <w:rPr>
          <w:rFonts w:hint="default" w:ascii="仿宋" w:hAnsi="仿宋" w:eastAsia="仿宋" w:cs="仿宋"/>
          <w:b/>
          <w:color w:val="auto"/>
          <w:sz w:val="32"/>
          <w:szCs w:val="32"/>
        </w:rPr>
      </w:pPr>
    </w:p>
    <w:p w14:paraId="106B4AED">
      <w:pPr>
        <w:autoSpaceDE w:val="0"/>
        <w:autoSpaceDN w:val="0"/>
        <w:adjustRightInd w:val="0"/>
        <w:spacing w:line="360" w:lineRule="auto"/>
        <w:rPr>
          <w:rFonts w:hint="default" w:ascii="仿宋" w:hAnsi="仿宋" w:eastAsia="仿宋" w:cs="仿宋"/>
          <w:b/>
          <w:color w:val="auto"/>
          <w:sz w:val="32"/>
          <w:szCs w:val="32"/>
        </w:rPr>
      </w:pPr>
    </w:p>
    <w:p w14:paraId="563853C8">
      <w:pPr>
        <w:autoSpaceDE w:val="0"/>
        <w:autoSpaceDN w:val="0"/>
        <w:adjustRightInd w:val="0"/>
        <w:spacing w:line="360" w:lineRule="auto"/>
        <w:rPr>
          <w:rFonts w:hint="default" w:ascii="仿宋" w:hAnsi="仿宋" w:eastAsia="仿宋" w:cs="仿宋"/>
          <w:b/>
          <w:color w:val="auto"/>
          <w:sz w:val="32"/>
          <w:szCs w:val="32"/>
        </w:rPr>
      </w:pPr>
    </w:p>
    <w:p w14:paraId="0040A10A">
      <w:pPr>
        <w:autoSpaceDE w:val="0"/>
        <w:autoSpaceDN w:val="0"/>
        <w:adjustRightInd w:val="0"/>
        <w:spacing w:line="360" w:lineRule="auto"/>
        <w:rPr>
          <w:rFonts w:hint="default" w:ascii="仿宋" w:hAnsi="仿宋" w:eastAsia="仿宋" w:cs="仿宋"/>
          <w:b/>
          <w:color w:val="auto"/>
          <w:sz w:val="32"/>
          <w:szCs w:val="32"/>
        </w:rPr>
      </w:pPr>
      <w:r>
        <w:rPr>
          <w:rFonts w:ascii="仿宋" w:hAnsi="仿宋" w:eastAsia="仿宋" w:cs="仿宋"/>
          <w:b/>
          <w:color w:val="auto"/>
          <w:sz w:val="32"/>
          <w:szCs w:val="32"/>
        </w:rPr>
        <w:t>投标人名称（电子签章）：</w:t>
      </w:r>
      <w:r>
        <w:rPr>
          <w:rFonts w:ascii="仿宋" w:hAnsi="仿宋" w:eastAsia="仿宋" w:cs="仿宋"/>
          <w:b/>
          <w:color w:val="auto"/>
          <w:sz w:val="32"/>
          <w:szCs w:val="32"/>
          <w:u w:val="single"/>
        </w:rPr>
        <w:t xml:space="preserve">                             </w:t>
      </w:r>
    </w:p>
    <w:p w14:paraId="75DC1A23">
      <w:pPr>
        <w:autoSpaceDE w:val="0"/>
        <w:autoSpaceDN w:val="0"/>
        <w:adjustRightInd w:val="0"/>
        <w:spacing w:line="360" w:lineRule="auto"/>
        <w:rPr>
          <w:rFonts w:hint="default" w:ascii="仿宋" w:hAnsi="仿宋" w:eastAsia="仿宋" w:cs="仿宋"/>
          <w:b/>
          <w:color w:val="auto"/>
          <w:sz w:val="32"/>
          <w:szCs w:val="32"/>
        </w:rPr>
      </w:pPr>
    </w:p>
    <w:p w14:paraId="167182CD">
      <w:pPr>
        <w:autoSpaceDE w:val="0"/>
        <w:autoSpaceDN w:val="0"/>
        <w:adjustRightInd w:val="0"/>
        <w:spacing w:line="360" w:lineRule="auto"/>
        <w:rPr>
          <w:rFonts w:hint="default" w:ascii="仿宋" w:hAnsi="仿宋" w:eastAsia="仿宋" w:cs="仿宋"/>
          <w:b/>
          <w:color w:val="auto"/>
          <w:sz w:val="32"/>
          <w:szCs w:val="32"/>
        </w:rPr>
      </w:pPr>
      <w:r>
        <w:rPr>
          <w:rFonts w:ascii="仿宋" w:hAnsi="仿宋" w:eastAsia="仿宋" w:cs="仿宋"/>
          <w:b/>
          <w:color w:val="auto"/>
          <w:sz w:val="32"/>
          <w:szCs w:val="32"/>
        </w:rPr>
        <w:t>法定代表人或授权代表</w:t>
      </w:r>
      <w:r>
        <w:rPr>
          <w:rFonts w:hint="eastAsia" w:ascii="仿宋" w:hAnsi="仿宋" w:eastAsia="仿宋" w:cs="仿宋"/>
          <w:b/>
          <w:color w:val="auto"/>
          <w:sz w:val="32"/>
          <w:szCs w:val="32"/>
          <w:lang w:eastAsia="zh-CN"/>
        </w:rPr>
        <w:t>（</w:t>
      </w:r>
      <w:r>
        <w:rPr>
          <w:rFonts w:ascii="仿宋" w:hAnsi="仿宋" w:eastAsia="仿宋" w:cs="仿宋"/>
          <w:b/>
          <w:color w:val="auto"/>
          <w:sz w:val="32"/>
          <w:szCs w:val="32"/>
        </w:rPr>
        <w:t>签字或盖章</w:t>
      </w:r>
      <w:r>
        <w:rPr>
          <w:rFonts w:hint="eastAsia" w:ascii="仿宋" w:hAnsi="仿宋" w:eastAsia="仿宋" w:cs="仿宋"/>
          <w:b/>
          <w:color w:val="auto"/>
          <w:sz w:val="32"/>
          <w:szCs w:val="32"/>
          <w:lang w:eastAsia="zh-CN"/>
        </w:rPr>
        <w:t>）</w:t>
      </w:r>
      <w:r>
        <w:rPr>
          <w:rFonts w:ascii="仿宋" w:hAnsi="仿宋" w:eastAsia="仿宋" w:cs="仿宋"/>
          <w:b/>
          <w:color w:val="auto"/>
          <w:sz w:val="32"/>
          <w:szCs w:val="32"/>
        </w:rPr>
        <w:t xml:space="preserve">： </w:t>
      </w:r>
      <w:r>
        <w:rPr>
          <w:rFonts w:ascii="仿宋" w:hAnsi="仿宋" w:eastAsia="仿宋" w:cs="仿宋"/>
          <w:b/>
          <w:color w:val="auto"/>
          <w:sz w:val="32"/>
          <w:szCs w:val="32"/>
          <w:u w:val="single"/>
        </w:rPr>
        <w:t xml:space="preserve">                  </w:t>
      </w:r>
    </w:p>
    <w:p w14:paraId="683E4C62">
      <w:pPr>
        <w:autoSpaceDE w:val="0"/>
        <w:autoSpaceDN w:val="0"/>
        <w:adjustRightInd w:val="0"/>
        <w:spacing w:line="360" w:lineRule="auto"/>
        <w:rPr>
          <w:rFonts w:hint="default" w:ascii="仿宋" w:hAnsi="仿宋" w:eastAsia="仿宋" w:cs="仿宋"/>
          <w:b/>
          <w:color w:val="auto"/>
          <w:sz w:val="32"/>
          <w:szCs w:val="32"/>
        </w:rPr>
      </w:pPr>
    </w:p>
    <w:p w14:paraId="059813F2">
      <w:pPr>
        <w:autoSpaceDE w:val="0"/>
        <w:autoSpaceDN w:val="0"/>
        <w:adjustRightInd w:val="0"/>
        <w:spacing w:line="360" w:lineRule="auto"/>
        <w:jc w:val="center"/>
        <w:rPr>
          <w:rFonts w:hint="default" w:ascii="仿宋" w:hAnsi="仿宋" w:eastAsia="仿宋" w:cs="仿宋"/>
          <w:b/>
          <w:snapToGrid w:val="0"/>
          <w:color w:val="auto"/>
          <w:kern w:val="0"/>
          <w:sz w:val="32"/>
          <w:szCs w:val="32"/>
        </w:rPr>
      </w:pPr>
      <w:r>
        <w:rPr>
          <w:rFonts w:ascii="仿宋" w:hAnsi="仿宋" w:eastAsia="仿宋" w:cs="仿宋"/>
          <w:b/>
          <w:color w:val="auto"/>
          <w:sz w:val="32"/>
          <w:szCs w:val="32"/>
        </w:rPr>
        <w:t>时间：    年   月   日</w:t>
      </w:r>
    </w:p>
    <w:p w14:paraId="7A6166F1">
      <w:pPr>
        <w:rPr>
          <w:rFonts w:hint="default" w:ascii="仿宋" w:hAnsi="仿宋" w:eastAsia="仿宋" w:cs="仿宋"/>
          <w:b/>
          <w:snapToGrid w:val="0"/>
          <w:color w:val="auto"/>
          <w:kern w:val="0"/>
          <w:sz w:val="32"/>
          <w:szCs w:val="32"/>
        </w:rPr>
      </w:pPr>
      <w:r>
        <w:rPr>
          <w:rFonts w:ascii="仿宋" w:hAnsi="仿宋" w:eastAsia="仿宋" w:cs="仿宋"/>
          <w:b/>
          <w:snapToGrid w:val="0"/>
          <w:color w:val="auto"/>
          <w:kern w:val="0"/>
          <w:sz w:val="32"/>
          <w:szCs w:val="32"/>
        </w:rPr>
        <w:br w:type="page"/>
      </w:r>
    </w:p>
    <w:p w14:paraId="59D6C15F">
      <w:pPr>
        <w:keepNext w:val="0"/>
        <w:keepLines w:val="0"/>
        <w:pageBreakBefore w:val="0"/>
        <w:widowControl w:val="0"/>
        <w:tabs>
          <w:tab w:val="left" w:pos="720"/>
        </w:tabs>
        <w:kinsoku/>
        <w:wordWrap/>
        <w:overflowPunct/>
        <w:topLinePunct w:val="0"/>
        <w:autoSpaceDE/>
        <w:autoSpaceDN/>
        <w:bidi w:val="0"/>
        <w:adjustRightInd w:val="0"/>
        <w:snapToGrid w:val="0"/>
        <w:spacing w:line="336" w:lineRule="auto"/>
        <w:jc w:val="center"/>
        <w:textAlignment w:val="auto"/>
        <w:outlineLvl w:val="2"/>
        <w:rPr>
          <w:rFonts w:hint="default" w:ascii="仿宋" w:hAnsi="仿宋" w:eastAsia="仿宋" w:cs="仿宋"/>
          <w:b/>
          <w:snapToGrid w:val="0"/>
          <w:color w:val="auto"/>
          <w:kern w:val="0"/>
          <w:sz w:val="32"/>
          <w:szCs w:val="32"/>
        </w:rPr>
      </w:pPr>
      <w:r>
        <w:rPr>
          <w:rFonts w:ascii="仿宋" w:hAnsi="仿宋" w:eastAsia="仿宋" w:cs="仿宋"/>
          <w:b/>
          <w:snapToGrid w:val="0"/>
          <w:color w:val="auto"/>
          <w:kern w:val="0"/>
          <w:sz w:val="32"/>
          <w:szCs w:val="32"/>
        </w:rPr>
        <w:t>资格文件目录</w:t>
      </w:r>
    </w:p>
    <w:p w14:paraId="6FD4F342">
      <w:pPr>
        <w:spacing w:line="288" w:lineRule="auto"/>
        <w:ind w:firstLine="422" w:firstLineChars="200"/>
        <w:rPr>
          <w:rFonts w:hint="default" w:ascii="仿宋" w:hAnsi="仿宋" w:eastAsia="仿宋" w:cs="仿宋"/>
          <w:b/>
          <w:bCs/>
          <w:color w:val="auto"/>
          <w:szCs w:val="24"/>
        </w:rPr>
      </w:pPr>
      <w:r>
        <w:rPr>
          <w:rFonts w:ascii="仿宋" w:hAnsi="仿宋" w:eastAsia="仿宋" w:cs="仿宋"/>
          <w:b/>
          <w:bCs/>
          <w:color w:val="auto"/>
          <w:szCs w:val="24"/>
        </w:rPr>
        <w:t>1.投标声明书（格式附后）</w:t>
      </w:r>
    </w:p>
    <w:p w14:paraId="15617860">
      <w:pPr>
        <w:spacing w:line="288" w:lineRule="auto"/>
        <w:ind w:firstLine="422" w:firstLineChars="200"/>
        <w:rPr>
          <w:rFonts w:hint="default" w:ascii="仿宋" w:hAnsi="仿宋" w:eastAsia="仿宋" w:cs="仿宋"/>
          <w:b/>
          <w:bCs/>
          <w:color w:val="auto"/>
          <w:szCs w:val="24"/>
        </w:rPr>
      </w:pPr>
      <w:r>
        <w:rPr>
          <w:rFonts w:ascii="仿宋" w:hAnsi="仿宋" w:eastAsia="仿宋" w:cs="仿宋"/>
          <w:b/>
          <w:bCs/>
          <w:color w:val="auto"/>
          <w:szCs w:val="24"/>
        </w:rPr>
        <w:t>2.资格承诺函（格式附后）</w:t>
      </w:r>
    </w:p>
    <w:p w14:paraId="480F8AD1">
      <w:pPr>
        <w:spacing w:line="288" w:lineRule="auto"/>
        <w:ind w:firstLine="422" w:firstLineChars="200"/>
        <w:rPr>
          <w:rFonts w:hint="default" w:ascii="仿宋" w:hAnsi="仿宋" w:eastAsia="仿宋" w:cs="仿宋"/>
          <w:b/>
          <w:bCs/>
          <w:color w:val="auto"/>
          <w:sz w:val="30"/>
          <w:szCs w:val="24"/>
        </w:rPr>
      </w:pPr>
      <w:r>
        <w:rPr>
          <w:rFonts w:ascii="仿宋" w:hAnsi="仿宋" w:eastAsia="仿宋" w:cs="仿宋"/>
          <w:b/>
          <w:bCs/>
          <w:color w:val="auto"/>
          <w:szCs w:val="24"/>
        </w:rPr>
        <w:t>3.具有独立承担民事责任能力的说明材料：</w:t>
      </w:r>
    </w:p>
    <w:p w14:paraId="0EA1C10B">
      <w:pPr>
        <w:spacing w:line="288" w:lineRule="auto"/>
        <w:ind w:firstLine="420" w:firstLineChars="200"/>
        <w:rPr>
          <w:rFonts w:hint="default" w:ascii="仿宋" w:hAnsi="仿宋" w:eastAsia="仿宋" w:cs="仿宋"/>
          <w:color w:val="auto"/>
          <w:szCs w:val="21"/>
        </w:rPr>
      </w:pPr>
      <w:r>
        <w:rPr>
          <w:rFonts w:ascii="仿宋" w:hAnsi="仿宋" w:eastAsia="仿宋" w:cs="仿宋"/>
          <w:color w:val="auto"/>
          <w:szCs w:val="21"/>
        </w:rPr>
        <w:t>投标人须在投标文件中出具符合以下情况的说明材料复印件（五选一）：</w:t>
      </w:r>
    </w:p>
    <w:p w14:paraId="767BE2C4">
      <w:pPr>
        <w:spacing w:line="288" w:lineRule="auto"/>
        <w:ind w:firstLine="420" w:firstLineChars="200"/>
        <w:rPr>
          <w:rFonts w:hint="default" w:ascii="仿宋" w:hAnsi="仿宋" w:eastAsia="仿宋" w:cs="仿宋"/>
          <w:color w:val="auto"/>
          <w:szCs w:val="21"/>
        </w:rPr>
      </w:pPr>
      <w:r>
        <w:rPr>
          <w:rFonts w:ascii="仿宋" w:hAnsi="仿宋" w:eastAsia="仿宋" w:cs="仿宋"/>
          <w:color w:val="auto"/>
          <w:szCs w:val="21"/>
        </w:rPr>
        <w:t>①如投标人是企业（包括合伙企业），提供在工商部门注册的有效“企业法人营业执照”或“营业执照”；</w:t>
      </w:r>
    </w:p>
    <w:p w14:paraId="27978A3F">
      <w:pPr>
        <w:spacing w:line="288" w:lineRule="auto"/>
        <w:ind w:firstLine="420" w:firstLineChars="200"/>
        <w:rPr>
          <w:rFonts w:hint="default" w:ascii="仿宋" w:hAnsi="仿宋" w:eastAsia="仿宋" w:cs="仿宋"/>
          <w:color w:val="auto"/>
          <w:szCs w:val="21"/>
        </w:rPr>
      </w:pPr>
      <w:r>
        <w:rPr>
          <w:rFonts w:ascii="仿宋" w:hAnsi="仿宋" w:eastAsia="仿宋" w:cs="仿宋"/>
          <w:color w:val="auto"/>
          <w:szCs w:val="21"/>
        </w:rPr>
        <w:t>②如投标人是事业单位，提供有效的“事业单位法人证书”；</w:t>
      </w:r>
    </w:p>
    <w:p w14:paraId="6A532F65">
      <w:pPr>
        <w:spacing w:line="288" w:lineRule="auto"/>
        <w:ind w:firstLine="420" w:firstLineChars="200"/>
        <w:rPr>
          <w:rFonts w:hint="default" w:ascii="仿宋" w:hAnsi="仿宋" w:eastAsia="仿宋" w:cs="仿宋"/>
          <w:color w:val="auto"/>
          <w:szCs w:val="21"/>
        </w:rPr>
      </w:pPr>
      <w:r>
        <w:rPr>
          <w:rFonts w:ascii="仿宋" w:hAnsi="仿宋" w:eastAsia="仿宋" w:cs="仿宋"/>
          <w:color w:val="auto"/>
          <w:szCs w:val="21"/>
        </w:rPr>
        <w:t>③如投标人是非企业专业服务机构的，提供执业许可证等说明文件；</w:t>
      </w:r>
    </w:p>
    <w:p w14:paraId="07A477D3">
      <w:pPr>
        <w:spacing w:line="288" w:lineRule="auto"/>
        <w:ind w:firstLine="420" w:firstLineChars="200"/>
        <w:rPr>
          <w:rFonts w:hint="default" w:ascii="仿宋" w:hAnsi="仿宋" w:eastAsia="仿宋" w:cs="仿宋"/>
          <w:color w:val="auto"/>
          <w:szCs w:val="21"/>
        </w:rPr>
      </w:pPr>
      <w:r>
        <w:rPr>
          <w:rFonts w:ascii="仿宋" w:hAnsi="仿宋" w:eastAsia="仿宋" w:cs="仿宋"/>
          <w:color w:val="auto"/>
          <w:szCs w:val="21"/>
        </w:rPr>
        <w:t>④如投标人是个体工商户，提供有效的“个体工商户营业执照”；</w:t>
      </w:r>
    </w:p>
    <w:p w14:paraId="2C3F38D3">
      <w:pPr>
        <w:spacing w:line="288" w:lineRule="auto"/>
        <w:ind w:firstLine="420" w:firstLineChars="200"/>
        <w:rPr>
          <w:rFonts w:hint="default" w:ascii="仿宋" w:hAnsi="仿宋" w:eastAsia="仿宋" w:cs="仿宋"/>
          <w:color w:val="auto"/>
          <w:szCs w:val="21"/>
        </w:rPr>
      </w:pPr>
      <w:r>
        <w:rPr>
          <w:rFonts w:ascii="仿宋" w:hAnsi="仿宋" w:eastAsia="仿宋" w:cs="仿宋"/>
          <w:color w:val="auto"/>
          <w:szCs w:val="21"/>
        </w:rPr>
        <w:t>⑤如投标人是自然人，提供有效的自然人身份说明（居民身份证正反面或公安机关出具的临时居民身份证正反面或港澳台胞证或护照）。</w:t>
      </w:r>
    </w:p>
    <w:p w14:paraId="1A3B7CE8">
      <w:pPr>
        <w:spacing w:line="288" w:lineRule="auto"/>
        <w:ind w:firstLine="420" w:firstLineChars="200"/>
        <w:rPr>
          <w:rFonts w:hint="default" w:ascii="仿宋" w:hAnsi="仿宋" w:eastAsia="仿宋" w:cs="仿宋"/>
          <w:color w:val="auto"/>
          <w:szCs w:val="21"/>
        </w:rPr>
      </w:pPr>
      <w:r>
        <w:rPr>
          <w:rFonts w:ascii="仿宋" w:hAnsi="仿宋" w:eastAsia="仿宋" w:cs="仿宋"/>
          <w:color w:val="auto"/>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14:paraId="2407A8F0">
      <w:pPr>
        <w:spacing w:line="288" w:lineRule="auto"/>
        <w:ind w:firstLine="420" w:firstLineChars="200"/>
        <w:rPr>
          <w:rFonts w:hint="default" w:ascii="仿宋" w:hAnsi="仿宋" w:eastAsia="仿宋" w:cs="仿宋"/>
          <w:color w:val="auto"/>
          <w:szCs w:val="21"/>
          <w:u w:val="single"/>
        </w:rPr>
      </w:pPr>
      <w:r>
        <w:rPr>
          <w:rFonts w:ascii="仿宋" w:hAnsi="仿宋" w:eastAsia="仿宋" w:cs="仿宋"/>
          <w:color w:val="auto"/>
          <w:szCs w:val="21"/>
          <w:u w:val="single"/>
        </w:rPr>
        <w:t>接受联合体投标的项目，投标供应商为联合体的，联合体各方均须提供。</w:t>
      </w:r>
    </w:p>
    <w:p w14:paraId="37AEAC80">
      <w:pPr>
        <w:spacing w:line="312" w:lineRule="auto"/>
        <w:ind w:firstLine="422" w:firstLineChars="200"/>
        <w:rPr>
          <w:rFonts w:hint="eastAsia" w:ascii="仿宋" w:hAnsi="仿宋" w:eastAsia="仿宋" w:cs="仿宋"/>
          <w:b/>
          <w:bCs/>
          <w:color w:val="auto"/>
          <w:szCs w:val="24"/>
          <w:lang w:eastAsia="zh-CN"/>
        </w:rPr>
      </w:pPr>
      <w:r>
        <w:rPr>
          <w:rFonts w:ascii="仿宋" w:hAnsi="仿宋" w:eastAsia="仿宋" w:cs="仿宋"/>
          <w:b/>
          <w:bCs/>
          <w:color w:val="auto"/>
          <w:szCs w:val="24"/>
        </w:rPr>
        <w:t>4.联合体协议书（如有）：联合体协议书（参考格式附后）（注：联合体参加投标的，另须提供联合体协议书，联合体各方均须提供相关证件等复印件或扫描件，资格承诺函（格式附后）</w:t>
      </w:r>
      <w:r>
        <w:rPr>
          <w:rFonts w:hint="eastAsia" w:ascii="仿宋" w:hAnsi="仿宋" w:eastAsia="仿宋" w:cs="仿宋"/>
          <w:b/>
          <w:bCs/>
          <w:color w:val="auto"/>
          <w:szCs w:val="24"/>
          <w:lang w:eastAsia="zh-CN"/>
        </w:rPr>
        <w:t>）</w:t>
      </w:r>
    </w:p>
    <w:p w14:paraId="76CFB00A">
      <w:pPr>
        <w:spacing w:line="288" w:lineRule="auto"/>
        <w:ind w:firstLine="422" w:firstLineChars="200"/>
        <w:rPr>
          <w:rFonts w:hint="default" w:ascii="仿宋" w:hAnsi="仿宋" w:eastAsia="仿宋" w:cs="仿宋"/>
          <w:b/>
          <w:bCs/>
          <w:color w:val="auto"/>
          <w:szCs w:val="21"/>
        </w:rPr>
      </w:pPr>
      <w:r>
        <w:rPr>
          <w:rFonts w:hint="eastAsia" w:ascii="仿宋" w:hAnsi="仿宋" w:eastAsia="仿宋" w:cs="仿宋"/>
          <w:b/>
          <w:bCs/>
          <w:color w:val="auto"/>
          <w:szCs w:val="21"/>
          <w:lang w:val="en-US" w:eastAsia="zh-CN"/>
        </w:rPr>
        <w:t>5.中小企业声明函、监狱企业声明文件（如是）、残疾人福利性单位声明函（如是）</w:t>
      </w:r>
    </w:p>
    <w:p w14:paraId="6E1A9CFF">
      <w:pPr>
        <w:spacing w:line="288" w:lineRule="auto"/>
        <w:ind w:firstLine="422" w:firstLineChars="200"/>
        <w:rPr>
          <w:rFonts w:hint="default" w:ascii="仿宋" w:hAnsi="仿宋" w:eastAsia="仿宋" w:cs="仿宋"/>
          <w:b/>
          <w:bCs/>
          <w:color w:val="auto"/>
          <w:szCs w:val="21"/>
        </w:rPr>
      </w:pPr>
      <w:r>
        <w:rPr>
          <w:rFonts w:ascii="仿宋" w:hAnsi="仿宋" w:eastAsia="仿宋" w:cs="仿宋"/>
          <w:b/>
          <w:bCs/>
          <w:color w:val="auto"/>
          <w:szCs w:val="21"/>
        </w:rPr>
        <w:t xml:space="preserve">注：以上资料为强制性资格要求，未提供的作否决投标处理。同时投标人应确保资料的真实、有效，一经查实存在弄虚作假行为的，作否决投标处理，同时对其不良行为予以记录，并纳入统一的信用信息平台。  </w:t>
      </w:r>
    </w:p>
    <w:p w14:paraId="1A10C28A">
      <w:pPr>
        <w:spacing w:line="288" w:lineRule="auto"/>
        <w:ind w:firstLine="482" w:firstLineChars="200"/>
        <w:rPr>
          <w:rFonts w:hint="default" w:ascii="仿宋" w:hAnsi="仿宋" w:eastAsia="仿宋" w:cs="仿宋"/>
          <w:b/>
          <w:bCs/>
          <w:color w:val="auto"/>
          <w:sz w:val="24"/>
          <w:szCs w:val="24"/>
          <w:u w:val="single"/>
        </w:rPr>
      </w:pPr>
    </w:p>
    <w:p w14:paraId="144B66B7">
      <w:pPr>
        <w:spacing w:line="288" w:lineRule="auto"/>
        <w:ind w:firstLine="482" w:firstLineChars="200"/>
        <w:jc w:val="center"/>
        <w:rPr>
          <w:rFonts w:hint="default" w:ascii="仿宋" w:hAnsi="仿宋" w:eastAsia="仿宋" w:cs="仿宋"/>
          <w:b/>
          <w:color w:val="auto"/>
          <w:sz w:val="24"/>
          <w:szCs w:val="24"/>
        </w:rPr>
      </w:pPr>
      <w:r>
        <w:rPr>
          <w:rFonts w:ascii="仿宋" w:hAnsi="仿宋" w:eastAsia="仿宋" w:cs="仿宋"/>
          <w:b/>
          <w:bCs/>
          <w:color w:val="auto"/>
          <w:sz w:val="24"/>
          <w:szCs w:val="24"/>
          <w:u w:val="single"/>
        </w:rPr>
        <w:t>附后无格式部分由投标人根据招标文件规定自行编制</w:t>
      </w:r>
    </w:p>
    <w:p w14:paraId="1935F772">
      <w:pPr>
        <w:rPr>
          <w:rFonts w:hint="default" w:ascii="仿宋" w:hAnsi="仿宋" w:eastAsia="仿宋" w:cs="仿宋"/>
          <w:b/>
          <w:color w:val="auto"/>
          <w:sz w:val="24"/>
          <w:szCs w:val="24"/>
        </w:rPr>
      </w:pPr>
    </w:p>
    <w:p w14:paraId="6B5F5297">
      <w:pPr>
        <w:keepNext w:val="0"/>
        <w:keepLines w:val="0"/>
        <w:pageBreakBefore w:val="0"/>
        <w:widowControl w:val="0"/>
        <w:kinsoku/>
        <w:wordWrap/>
        <w:overflowPunct/>
        <w:topLinePunct w:val="0"/>
        <w:autoSpaceDE/>
        <w:autoSpaceDN/>
        <w:bidi w:val="0"/>
        <w:adjustRightInd/>
        <w:snapToGrid/>
        <w:textAlignment w:val="auto"/>
        <w:outlineLvl w:val="2"/>
        <w:rPr>
          <w:rFonts w:hint="default" w:ascii="仿宋" w:hAnsi="仿宋" w:eastAsia="仿宋" w:cs="仿宋"/>
          <w:b/>
          <w:bCs/>
          <w:color w:val="auto"/>
          <w:sz w:val="30"/>
          <w:szCs w:val="24"/>
        </w:rPr>
      </w:pPr>
      <w:r>
        <w:rPr>
          <w:rFonts w:ascii="仿宋" w:hAnsi="仿宋" w:eastAsia="仿宋" w:cs="仿宋"/>
          <w:b/>
          <w:color w:val="auto"/>
          <w:sz w:val="24"/>
          <w:szCs w:val="24"/>
        </w:rPr>
        <w:br w:type="page"/>
      </w:r>
      <w:r>
        <w:rPr>
          <w:rFonts w:hint="eastAsia" w:ascii="仿宋" w:hAnsi="仿宋" w:eastAsia="仿宋" w:cs="仿宋"/>
          <w:b/>
          <w:color w:val="auto"/>
          <w:sz w:val="24"/>
          <w:szCs w:val="24"/>
          <w:lang w:val="en-US" w:eastAsia="zh-CN"/>
        </w:rPr>
        <w:t>1.</w:t>
      </w:r>
      <w:r>
        <w:rPr>
          <w:rFonts w:ascii="仿宋" w:hAnsi="仿宋" w:eastAsia="仿宋" w:cs="仿宋"/>
          <w:b/>
          <w:color w:val="auto"/>
          <w:sz w:val="24"/>
          <w:szCs w:val="24"/>
        </w:rPr>
        <w:t>投标声明书格式</w:t>
      </w:r>
      <w:r>
        <w:rPr>
          <w:rFonts w:ascii="仿宋" w:hAnsi="仿宋" w:eastAsia="仿宋" w:cs="仿宋"/>
          <w:color w:val="auto"/>
          <w:sz w:val="24"/>
          <w:szCs w:val="24"/>
        </w:rPr>
        <w:t>：</w:t>
      </w:r>
    </w:p>
    <w:p w14:paraId="0E098D54">
      <w:pPr>
        <w:snapToGrid w:val="0"/>
        <w:spacing w:before="159" w:beforeLines="50" w:after="50" w:line="240" w:lineRule="auto"/>
        <w:jc w:val="center"/>
        <w:rPr>
          <w:rFonts w:hint="default" w:ascii="仿宋" w:hAnsi="仿宋" w:eastAsia="仿宋" w:cs="仿宋"/>
          <w:b/>
          <w:bCs/>
          <w:color w:val="auto"/>
          <w:sz w:val="24"/>
        </w:rPr>
      </w:pPr>
      <w:r>
        <w:rPr>
          <w:rFonts w:ascii="仿宋" w:hAnsi="仿宋" w:eastAsia="仿宋" w:cs="仿宋"/>
          <w:b/>
          <w:bCs/>
          <w:color w:val="auto"/>
          <w:sz w:val="30"/>
          <w:szCs w:val="24"/>
        </w:rPr>
        <w:t>投标声明书</w:t>
      </w:r>
    </w:p>
    <w:p w14:paraId="5B888E54">
      <w:pPr>
        <w:snapToGrid w:val="0"/>
        <w:spacing w:before="159" w:beforeLines="50" w:after="50" w:line="240" w:lineRule="auto"/>
        <w:rPr>
          <w:rFonts w:hint="default" w:ascii="仿宋" w:hAnsi="仿宋" w:eastAsia="仿宋" w:cs="仿宋"/>
          <w:color w:val="auto"/>
          <w:sz w:val="24"/>
          <w:szCs w:val="24"/>
        </w:rPr>
      </w:pPr>
      <w:r>
        <w:rPr>
          <w:rFonts w:ascii="仿宋" w:hAnsi="仿宋" w:eastAsia="仿宋" w:cs="仿宋"/>
          <w:color w:val="auto"/>
          <w:sz w:val="24"/>
          <w:szCs w:val="24"/>
        </w:rPr>
        <w:t>致：</w:t>
      </w:r>
      <w:r>
        <w:rPr>
          <w:rFonts w:ascii="仿宋" w:hAnsi="仿宋" w:eastAsia="仿宋" w:cs="仿宋"/>
          <w:color w:val="auto"/>
          <w:sz w:val="24"/>
          <w:szCs w:val="24"/>
          <w:u w:val="single"/>
        </w:rPr>
        <w:t xml:space="preserve">          </w:t>
      </w:r>
      <w:r>
        <w:rPr>
          <w:rFonts w:ascii="仿宋" w:hAnsi="仿宋" w:eastAsia="仿宋" w:cs="仿宋"/>
          <w:color w:val="auto"/>
          <w:sz w:val="24"/>
          <w:szCs w:val="24"/>
        </w:rPr>
        <w:t>（采购单位）：</w:t>
      </w:r>
    </w:p>
    <w:p w14:paraId="415414C2">
      <w:pPr>
        <w:snapToGrid w:val="0"/>
        <w:spacing w:before="159" w:beforeLines="50" w:after="50" w:line="240" w:lineRule="auto"/>
        <w:rPr>
          <w:rFonts w:hint="default" w:ascii="仿宋" w:hAnsi="仿宋" w:eastAsia="仿宋" w:cs="仿宋"/>
          <w:color w:val="auto"/>
          <w:sz w:val="24"/>
        </w:rPr>
      </w:pPr>
      <w:r>
        <w:rPr>
          <w:rFonts w:ascii="仿宋" w:hAnsi="仿宋" w:eastAsia="仿宋" w:cs="仿宋"/>
          <w:color w:val="auto"/>
          <w:sz w:val="24"/>
          <w:szCs w:val="24"/>
          <w:u w:val="single"/>
        </w:rPr>
        <w:t xml:space="preserve">                   </w:t>
      </w:r>
      <w:r>
        <w:rPr>
          <w:rFonts w:ascii="仿宋" w:hAnsi="仿宋" w:eastAsia="仿宋" w:cs="仿宋"/>
          <w:color w:val="auto"/>
          <w:sz w:val="24"/>
          <w:szCs w:val="24"/>
        </w:rPr>
        <w:t>（投标人名称）系中华人民共和国合法企业，经营地址</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p>
    <w:p w14:paraId="3EB2A792">
      <w:pPr>
        <w:snapToGrid w:val="0"/>
        <w:spacing w:before="159" w:beforeLines="50" w:after="50" w:line="240" w:lineRule="auto"/>
        <w:ind w:firstLine="645"/>
        <w:rPr>
          <w:rFonts w:hint="default" w:ascii="仿宋" w:hAnsi="仿宋" w:eastAsia="仿宋" w:cs="仿宋"/>
          <w:color w:val="auto"/>
          <w:sz w:val="24"/>
          <w:szCs w:val="24"/>
        </w:rPr>
      </w:pPr>
      <w:r>
        <w:rPr>
          <w:rFonts w:ascii="仿宋" w:hAnsi="仿宋" w:eastAsia="仿宋" w:cs="仿宋"/>
          <w:color w:val="auto"/>
          <w:sz w:val="24"/>
          <w:szCs w:val="24"/>
        </w:rPr>
        <w:t>我</w:t>
      </w:r>
      <w:r>
        <w:rPr>
          <w:rFonts w:ascii="仿宋" w:hAnsi="仿宋" w:eastAsia="仿宋" w:cs="仿宋"/>
          <w:color w:val="auto"/>
          <w:sz w:val="24"/>
          <w:szCs w:val="24"/>
          <w:u w:val="single"/>
        </w:rPr>
        <w:t xml:space="preserve">         </w:t>
      </w:r>
      <w:r>
        <w:rPr>
          <w:rFonts w:ascii="仿宋" w:hAnsi="仿宋" w:eastAsia="仿宋" w:cs="仿宋"/>
          <w:color w:val="auto"/>
          <w:sz w:val="24"/>
          <w:szCs w:val="24"/>
        </w:rPr>
        <w:t>（姓名）系</w:t>
      </w:r>
      <w:r>
        <w:rPr>
          <w:rFonts w:ascii="仿宋" w:hAnsi="仿宋" w:eastAsia="仿宋" w:cs="仿宋"/>
          <w:color w:val="auto"/>
          <w:sz w:val="24"/>
          <w:szCs w:val="24"/>
          <w:u w:val="single"/>
        </w:rPr>
        <w:t xml:space="preserve">              </w:t>
      </w:r>
      <w:r>
        <w:rPr>
          <w:rFonts w:ascii="仿宋" w:hAnsi="仿宋" w:eastAsia="仿宋" w:cs="仿宋"/>
          <w:color w:val="auto"/>
          <w:sz w:val="24"/>
          <w:szCs w:val="24"/>
        </w:rPr>
        <w:t>（投标人名称）的法定代表人，我方愿意参加贵方组织的</w:t>
      </w:r>
      <w:r>
        <w:rPr>
          <w:rFonts w:ascii="仿宋" w:hAnsi="仿宋" w:eastAsia="仿宋" w:cs="仿宋"/>
          <w:color w:val="auto"/>
          <w:sz w:val="24"/>
          <w:szCs w:val="24"/>
          <w:u w:val="single"/>
        </w:rPr>
        <w:t xml:space="preserve">                        </w:t>
      </w:r>
      <w:r>
        <w:rPr>
          <w:rFonts w:ascii="仿宋" w:hAnsi="仿宋" w:eastAsia="仿宋" w:cs="仿宋"/>
          <w:color w:val="auto"/>
          <w:sz w:val="24"/>
          <w:szCs w:val="24"/>
        </w:rPr>
        <w:t>项目的投标，为便于贵方公正、择优地确定中标人及其投标产品和服务，我方就本次投标有关事项郑重声明如下：</w:t>
      </w:r>
    </w:p>
    <w:p w14:paraId="36FC077C">
      <w:pPr>
        <w:snapToGrid w:val="0"/>
        <w:spacing w:line="24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1.我方向贵方提交的所有投标文件、资料都是准确的和真实的。我方在近三年内的经营活动中没有重大违法记录，且财务状况良好，并已依法按时缴纳税收和社会保障资金，具备履行本项目合同所必需的设备和专业技术能力。</w:t>
      </w:r>
    </w:p>
    <w:p w14:paraId="4B4F4A74">
      <w:pPr>
        <w:snapToGrid w:val="0"/>
        <w:spacing w:before="159" w:beforeLines="50" w:line="240" w:lineRule="auto"/>
        <w:ind w:firstLine="480" w:firstLineChars="200"/>
        <w:rPr>
          <w:rFonts w:hint="default" w:ascii="仿宋" w:hAnsi="仿宋" w:eastAsia="仿宋" w:cs="仿宋"/>
          <w:color w:val="auto"/>
          <w:sz w:val="24"/>
        </w:rPr>
      </w:pPr>
      <w:r>
        <w:rPr>
          <w:rFonts w:ascii="仿宋" w:hAnsi="仿宋" w:eastAsia="仿宋" w:cs="仿宋"/>
          <w:color w:val="auto"/>
          <w:sz w:val="24"/>
          <w:szCs w:val="24"/>
        </w:rPr>
        <w:t>2.我方不是采购人的附属机构；在获知本项目采购信息后，与采购人聘请的为此项目提供咨询服务的公司及其附属机构没有任何联系。</w:t>
      </w:r>
    </w:p>
    <w:p w14:paraId="1CDB87FA">
      <w:pPr>
        <w:snapToGrid w:val="0"/>
        <w:spacing w:before="159" w:beforeLines="50" w:line="240" w:lineRule="auto"/>
        <w:ind w:firstLine="480" w:firstLineChars="200"/>
        <w:rPr>
          <w:rFonts w:hint="default" w:ascii="仿宋" w:hAnsi="仿宋" w:eastAsia="仿宋" w:cs="仿宋"/>
          <w:color w:val="auto"/>
          <w:sz w:val="24"/>
        </w:rPr>
      </w:pPr>
      <w:r>
        <w:rPr>
          <w:rFonts w:ascii="仿宋" w:hAnsi="仿宋" w:eastAsia="仿宋" w:cs="仿宋"/>
          <w:color w:val="auto"/>
          <w:sz w:val="24"/>
          <w:szCs w:val="24"/>
        </w:rPr>
        <w:t>3.我方诚意提请贵方关注：近期有关该型号产品的生产、供货、售后服务以及性能等方面的重大决策和事项有：</w:t>
      </w:r>
      <w:r>
        <w:rPr>
          <w:rFonts w:ascii="仿宋" w:hAnsi="仿宋" w:eastAsia="仿宋" w:cs="仿宋"/>
          <w:color w:val="auto"/>
          <w:sz w:val="24"/>
          <w:szCs w:val="24"/>
          <w:u w:val="single"/>
        </w:rPr>
        <w:t>　　　　　　　　　　　　　　　　　　　　　　　　　　　</w:t>
      </w:r>
    </w:p>
    <w:p w14:paraId="070EA6DB">
      <w:pPr>
        <w:snapToGrid w:val="0"/>
        <w:spacing w:line="240" w:lineRule="auto"/>
        <w:ind w:firstLine="464" w:firstLineChars="200"/>
        <w:rPr>
          <w:rFonts w:hint="default" w:ascii="仿宋" w:hAnsi="仿宋" w:eastAsia="仿宋" w:cs="仿宋"/>
          <w:color w:val="auto"/>
          <w:sz w:val="24"/>
          <w:szCs w:val="24"/>
          <w:u w:val="single"/>
        </w:rPr>
      </w:pPr>
      <w:r>
        <w:rPr>
          <w:rFonts w:ascii="仿宋" w:hAnsi="仿宋" w:eastAsia="仿宋" w:cs="仿宋"/>
          <w:color w:val="auto"/>
          <w:spacing w:val="-4"/>
          <w:sz w:val="24"/>
        </w:rPr>
        <w:t>4.我方及由本人担任法定代表人的其他机构最近三年内被通报或者被处罚的违法行为有：</w:t>
      </w:r>
      <w:r>
        <w:rPr>
          <w:rFonts w:ascii="仿宋" w:hAnsi="仿宋" w:eastAsia="仿宋" w:cs="仿宋"/>
          <w:color w:val="auto"/>
          <w:sz w:val="24"/>
          <w:szCs w:val="24"/>
          <w:u w:val="single"/>
        </w:rPr>
        <w:t>　　　　　　　　　　　　　　　　　　　　　　　　　　　</w:t>
      </w:r>
    </w:p>
    <w:p w14:paraId="0A7D4735">
      <w:pPr>
        <w:spacing w:line="240" w:lineRule="auto"/>
        <w:ind w:firstLine="464" w:firstLineChars="200"/>
        <w:rPr>
          <w:rFonts w:hint="default" w:ascii="仿宋" w:hAnsi="仿宋" w:eastAsia="仿宋" w:cs="仿宋"/>
          <w:color w:val="auto"/>
          <w:spacing w:val="-4"/>
          <w:sz w:val="24"/>
          <w:szCs w:val="24"/>
        </w:rPr>
      </w:pPr>
      <w:r>
        <w:rPr>
          <w:rFonts w:ascii="仿宋" w:hAnsi="仿宋" w:eastAsia="仿宋" w:cs="仿宋"/>
          <w:color w:val="auto"/>
          <w:spacing w:val="-4"/>
          <w:sz w:val="24"/>
        </w:rPr>
        <w:t>5.</w:t>
      </w:r>
      <w:r>
        <w:rPr>
          <w:rFonts w:ascii="仿宋" w:hAnsi="仿宋" w:eastAsia="仿宋" w:cs="仿宋"/>
          <w:color w:val="auto"/>
          <w:spacing w:val="-4"/>
          <w:sz w:val="24"/>
          <w:szCs w:val="24"/>
        </w:rPr>
        <w:t>我们已详细审查全部招标文件及有关的澄清、修改文件（若有的话），我们完全理解并同意放弃对这方面提出任何异议的权利。保证遵守招标文件有关条款规定。</w:t>
      </w:r>
    </w:p>
    <w:p w14:paraId="2C73D60B">
      <w:pPr>
        <w:spacing w:line="240" w:lineRule="auto"/>
        <w:ind w:firstLine="464" w:firstLineChars="200"/>
        <w:rPr>
          <w:rFonts w:hint="default" w:ascii="仿宋" w:hAnsi="仿宋" w:eastAsia="仿宋" w:cs="仿宋"/>
          <w:color w:val="auto"/>
          <w:spacing w:val="-4"/>
          <w:sz w:val="24"/>
          <w:szCs w:val="24"/>
        </w:rPr>
      </w:pPr>
      <w:r>
        <w:rPr>
          <w:rFonts w:ascii="仿宋" w:hAnsi="仿宋" w:eastAsia="仿宋" w:cs="仿宋"/>
          <w:color w:val="auto"/>
          <w:spacing w:val="-4"/>
          <w:sz w:val="24"/>
          <w:szCs w:val="24"/>
        </w:rPr>
        <w:t>6.保证在中标后忠实地执行与采购人所签署的合同，并承担合同规定的责任义务。保证在中标后按照招标文件的规定支付采购代理服务费。承诺按采购人要求做好保密工作。</w:t>
      </w:r>
    </w:p>
    <w:p w14:paraId="00325454">
      <w:pPr>
        <w:spacing w:line="240" w:lineRule="auto"/>
        <w:ind w:firstLine="464" w:firstLineChars="200"/>
        <w:rPr>
          <w:rFonts w:hint="default" w:ascii="仿宋" w:hAnsi="仿宋" w:eastAsia="仿宋" w:cs="仿宋"/>
          <w:color w:val="auto"/>
          <w:spacing w:val="-4"/>
          <w:sz w:val="24"/>
          <w:szCs w:val="24"/>
        </w:rPr>
      </w:pPr>
      <w:r>
        <w:rPr>
          <w:rFonts w:ascii="仿宋" w:hAnsi="仿宋" w:eastAsia="仿宋" w:cs="仿宋"/>
          <w:color w:val="auto"/>
          <w:spacing w:val="-4"/>
          <w:sz w:val="24"/>
          <w:szCs w:val="24"/>
        </w:rPr>
        <w:t>7.我们郑重声明：我公司符合政府采购法规定的参加采购活动应当具备的条件：具有健全的财务会计制度、依法缴纳税收和社会保障资金、参加本次采购活动之前的三年内，在经营活动中无重大违法活动，</w:t>
      </w:r>
      <w:r>
        <w:rPr>
          <w:rFonts w:ascii="仿宋" w:hAnsi="仿宋" w:eastAsia="仿宋" w:cs="仿宋"/>
          <w:color w:val="auto"/>
          <w:spacing w:val="-4"/>
          <w:sz w:val="24"/>
        </w:rPr>
        <w:t>并在人员、设备、技术、资金、售后服务等方面具有相应的服务能力</w:t>
      </w:r>
      <w:r>
        <w:rPr>
          <w:rFonts w:ascii="仿宋" w:hAnsi="仿宋" w:eastAsia="仿宋" w:cs="仿宋"/>
          <w:color w:val="auto"/>
          <w:spacing w:val="-4"/>
          <w:sz w:val="24"/>
          <w:szCs w:val="24"/>
        </w:rPr>
        <w:t>。我公司</w:t>
      </w:r>
      <w:r>
        <w:rPr>
          <w:rFonts w:ascii="仿宋" w:hAnsi="仿宋" w:eastAsia="仿宋" w:cs="仿宋"/>
          <w:color w:val="auto"/>
          <w:spacing w:val="-4"/>
          <w:sz w:val="24"/>
        </w:rPr>
        <w:t>未被列入失信被执行人名单、重大税收违法失信主体、政府采购严重违法失信行为记录名单。</w:t>
      </w:r>
    </w:p>
    <w:p w14:paraId="23A0AE98">
      <w:pPr>
        <w:snapToGrid w:val="0"/>
        <w:spacing w:line="240" w:lineRule="auto"/>
        <w:ind w:firstLine="480" w:firstLineChars="200"/>
        <w:rPr>
          <w:rFonts w:hint="default" w:ascii="仿宋" w:hAnsi="仿宋" w:eastAsia="仿宋" w:cs="仿宋"/>
          <w:color w:val="auto"/>
          <w:sz w:val="24"/>
        </w:rPr>
      </w:pPr>
      <w:r>
        <w:rPr>
          <w:rFonts w:ascii="仿宋" w:hAnsi="仿宋" w:eastAsia="仿宋" w:cs="仿宋"/>
          <w:color w:val="auto"/>
          <w:sz w:val="24"/>
          <w:szCs w:val="24"/>
        </w:rPr>
        <w:t>8.以上事项如有虚假或隐瞒，我方愿意承担一切后果，并不再寻求任何旨在减轻或免除法律责任的辩解。</w:t>
      </w:r>
    </w:p>
    <w:p w14:paraId="440FE20C">
      <w:pPr>
        <w:tabs>
          <w:tab w:val="left" w:pos="939"/>
        </w:tabs>
        <w:snapToGrid w:val="0"/>
        <w:spacing w:line="240" w:lineRule="auto"/>
        <w:ind w:left="773" w:leftChars="150" w:hanging="458" w:hangingChars="191"/>
        <w:rPr>
          <w:rFonts w:hint="default" w:ascii="仿宋" w:hAnsi="仿宋" w:eastAsia="仿宋" w:cs="仿宋"/>
          <w:color w:val="auto"/>
          <w:sz w:val="24"/>
          <w:szCs w:val="24"/>
        </w:rPr>
      </w:pPr>
    </w:p>
    <w:p w14:paraId="7E680737">
      <w:pPr>
        <w:snapToGrid w:val="0"/>
        <w:spacing w:before="159" w:beforeLines="50" w:line="288" w:lineRule="auto"/>
        <w:rPr>
          <w:rFonts w:hint="default" w:ascii="仿宋" w:hAnsi="仿宋" w:eastAsia="仿宋" w:cs="仿宋"/>
          <w:color w:val="auto"/>
          <w:sz w:val="24"/>
          <w:u w:val="single"/>
        </w:rPr>
      </w:pPr>
      <w:r>
        <w:rPr>
          <w:rFonts w:ascii="仿宋" w:hAnsi="仿宋" w:eastAsia="仿宋" w:cs="仿宋"/>
          <w:color w:val="auto"/>
          <w:sz w:val="24"/>
          <w:szCs w:val="24"/>
        </w:rPr>
        <w:t>法定代表人（签名或盖章）：</w:t>
      </w:r>
      <w:r>
        <w:rPr>
          <w:rFonts w:ascii="仿宋" w:hAnsi="仿宋" w:eastAsia="仿宋" w:cs="仿宋"/>
          <w:color w:val="auto"/>
          <w:sz w:val="24"/>
          <w:szCs w:val="24"/>
          <w:u w:val="single"/>
        </w:rPr>
        <w:t xml:space="preserve">             </w:t>
      </w:r>
    </w:p>
    <w:p w14:paraId="03918315">
      <w:pPr>
        <w:snapToGrid w:val="0"/>
        <w:spacing w:before="159" w:beforeLines="50" w:after="50" w:line="288" w:lineRule="auto"/>
        <w:rPr>
          <w:rFonts w:hint="default" w:ascii="仿宋" w:hAnsi="仿宋" w:eastAsia="仿宋" w:cs="仿宋"/>
          <w:color w:val="auto"/>
          <w:sz w:val="24"/>
          <w:szCs w:val="24"/>
        </w:rPr>
      </w:pPr>
      <w:r>
        <w:rPr>
          <w:rFonts w:ascii="仿宋" w:hAnsi="仿宋" w:eastAsia="仿宋" w:cs="仿宋"/>
          <w:color w:val="auto"/>
          <w:sz w:val="24"/>
          <w:szCs w:val="24"/>
        </w:rPr>
        <w:t>投标人名称（电子签章）：</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                    </w:t>
      </w:r>
    </w:p>
    <w:p w14:paraId="4438098D">
      <w:pPr>
        <w:snapToGrid w:val="0"/>
        <w:spacing w:before="50" w:after="159" w:afterLines="50" w:line="288" w:lineRule="auto"/>
        <w:jc w:val="left"/>
        <w:rPr>
          <w:rFonts w:hint="default" w:ascii="仿宋" w:hAnsi="仿宋" w:eastAsia="仿宋" w:cs="仿宋"/>
          <w:snapToGrid w:val="0"/>
          <w:color w:val="auto"/>
          <w:kern w:val="0"/>
          <w:sz w:val="24"/>
          <w:szCs w:val="24"/>
        </w:rPr>
      </w:pPr>
      <w:r>
        <w:rPr>
          <w:rFonts w:ascii="仿宋" w:hAnsi="仿宋" w:eastAsia="仿宋" w:cs="仿宋"/>
          <w:snapToGrid w:val="0"/>
          <w:color w:val="auto"/>
          <w:kern w:val="0"/>
          <w:sz w:val="24"/>
          <w:szCs w:val="24"/>
        </w:rPr>
        <w:t>日期：</w:t>
      </w:r>
      <w:r>
        <w:rPr>
          <w:rFonts w:ascii="仿宋" w:hAnsi="仿宋" w:eastAsia="仿宋" w:cs="仿宋"/>
          <w:snapToGrid w:val="0"/>
          <w:color w:val="auto"/>
          <w:kern w:val="0"/>
          <w:sz w:val="24"/>
          <w:szCs w:val="24"/>
          <w:u w:val="single"/>
        </w:rPr>
        <w:t xml:space="preserve">        </w:t>
      </w:r>
      <w:r>
        <w:rPr>
          <w:rFonts w:ascii="仿宋" w:hAnsi="仿宋" w:eastAsia="仿宋" w:cs="仿宋"/>
          <w:snapToGrid w:val="0"/>
          <w:color w:val="auto"/>
          <w:kern w:val="0"/>
          <w:sz w:val="24"/>
          <w:szCs w:val="24"/>
        </w:rPr>
        <w:t>年</w:t>
      </w:r>
      <w:r>
        <w:rPr>
          <w:rFonts w:ascii="仿宋" w:hAnsi="仿宋" w:eastAsia="仿宋" w:cs="仿宋"/>
          <w:snapToGrid w:val="0"/>
          <w:color w:val="auto"/>
          <w:kern w:val="0"/>
          <w:sz w:val="24"/>
          <w:szCs w:val="24"/>
          <w:u w:val="single"/>
        </w:rPr>
        <w:t xml:space="preserve">       </w:t>
      </w:r>
      <w:r>
        <w:rPr>
          <w:rFonts w:ascii="仿宋" w:hAnsi="仿宋" w:eastAsia="仿宋" w:cs="仿宋"/>
          <w:snapToGrid w:val="0"/>
          <w:color w:val="auto"/>
          <w:kern w:val="0"/>
          <w:sz w:val="24"/>
          <w:szCs w:val="24"/>
        </w:rPr>
        <w:t>月</w:t>
      </w:r>
      <w:r>
        <w:rPr>
          <w:rFonts w:ascii="仿宋" w:hAnsi="仿宋" w:eastAsia="仿宋" w:cs="仿宋"/>
          <w:snapToGrid w:val="0"/>
          <w:color w:val="auto"/>
          <w:kern w:val="0"/>
          <w:sz w:val="24"/>
          <w:szCs w:val="24"/>
          <w:u w:val="single"/>
        </w:rPr>
        <w:t xml:space="preserve">       </w:t>
      </w:r>
      <w:r>
        <w:rPr>
          <w:rFonts w:ascii="仿宋" w:hAnsi="仿宋" w:eastAsia="仿宋" w:cs="仿宋"/>
          <w:snapToGrid w:val="0"/>
          <w:color w:val="auto"/>
          <w:kern w:val="0"/>
          <w:sz w:val="24"/>
          <w:szCs w:val="24"/>
        </w:rPr>
        <w:t>日</w:t>
      </w:r>
    </w:p>
    <w:p w14:paraId="597CB961">
      <w:pPr>
        <w:rPr>
          <w:rFonts w:hint="default" w:ascii="仿宋" w:hAnsi="仿宋" w:eastAsia="仿宋" w:cs="仿宋"/>
          <w:b/>
          <w:bCs/>
          <w:color w:val="auto"/>
          <w:sz w:val="30"/>
          <w:szCs w:val="24"/>
        </w:rPr>
      </w:pPr>
      <w:r>
        <w:rPr>
          <w:rFonts w:ascii="仿宋" w:hAnsi="仿宋" w:eastAsia="仿宋" w:cs="仿宋"/>
          <w:b/>
          <w:bCs/>
          <w:color w:val="auto"/>
          <w:sz w:val="30"/>
          <w:szCs w:val="24"/>
        </w:rPr>
        <w:br w:type="page"/>
      </w:r>
    </w:p>
    <w:p w14:paraId="1FCDCB89">
      <w:pPr>
        <w:keepNext w:val="0"/>
        <w:keepLines w:val="0"/>
        <w:pageBreakBefore w:val="0"/>
        <w:widowControl w:val="0"/>
        <w:kinsoku/>
        <w:wordWrap/>
        <w:overflowPunct/>
        <w:topLinePunct w:val="0"/>
        <w:autoSpaceDE/>
        <w:autoSpaceDN/>
        <w:bidi w:val="0"/>
        <w:adjustRightInd/>
        <w:snapToGrid w:val="0"/>
        <w:spacing w:before="50" w:after="159" w:afterLines="50" w:line="360" w:lineRule="auto"/>
        <w:jc w:val="left"/>
        <w:textAlignment w:val="auto"/>
        <w:outlineLvl w:val="2"/>
        <w:rPr>
          <w:rFonts w:hint="default" w:ascii="仿宋" w:hAnsi="仿宋" w:eastAsia="仿宋" w:cs="仿宋"/>
          <w:b/>
          <w:color w:val="auto"/>
          <w:sz w:val="24"/>
          <w:szCs w:val="24"/>
        </w:rPr>
      </w:pPr>
      <w:r>
        <w:rPr>
          <w:rFonts w:hint="eastAsia" w:ascii="仿宋" w:hAnsi="仿宋" w:eastAsia="仿宋" w:cs="仿宋"/>
          <w:b/>
          <w:color w:val="auto"/>
          <w:sz w:val="24"/>
          <w:szCs w:val="24"/>
          <w:lang w:val="en-US" w:eastAsia="zh-CN"/>
        </w:rPr>
        <w:t>2.</w:t>
      </w:r>
      <w:r>
        <w:rPr>
          <w:rFonts w:ascii="仿宋" w:hAnsi="仿宋" w:eastAsia="仿宋" w:cs="仿宋"/>
          <w:b/>
          <w:color w:val="auto"/>
          <w:sz w:val="24"/>
          <w:szCs w:val="24"/>
        </w:rPr>
        <w:t>资格承诺函格式：</w:t>
      </w:r>
    </w:p>
    <w:p w14:paraId="38AF09E6">
      <w:pPr>
        <w:snapToGrid w:val="0"/>
        <w:spacing w:before="159" w:beforeLines="50" w:after="50" w:line="240" w:lineRule="auto"/>
        <w:jc w:val="center"/>
        <w:rPr>
          <w:rFonts w:hint="default" w:ascii="仿宋" w:hAnsi="仿宋" w:eastAsia="仿宋" w:cs="仿宋"/>
          <w:b/>
          <w:bCs/>
          <w:color w:val="auto"/>
          <w:sz w:val="30"/>
          <w:szCs w:val="24"/>
        </w:rPr>
      </w:pPr>
      <w:r>
        <w:rPr>
          <w:rFonts w:ascii="仿宋" w:hAnsi="仿宋" w:eastAsia="仿宋" w:cs="仿宋"/>
          <w:b/>
          <w:bCs/>
          <w:color w:val="auto"/>
          <w:sz w:val="30"/>
          <w:szCs w:val="24"/>
        </w:rPr>
        <w:t>资格承诺函</w:t>
      </w:r>
    </w:p>
    <w:p w14:paraId="0FEF58ED">
      <w:pPr>
        <w:tabs>
          <w:tab w:val="left" w:pos="0"/>
        </w:tabs>
        <w:snapToGrid w:val="0"/>
        <w:spacing w:line="360" w:lineRule="auto"/>
        <w:ind w:firstLine="240" w:firstLineChars="100"/>
        <w:rPr>
          <w:rFonts w:hint="default" w:ascii="仿宋" w:hAnsi="仿宋" w:eastAsia="仿宋" w:cs="仿宋"/>
          <w:color w:val="auto"/>
          <w:kern w:val="0"/>
          <w:sz w:val="24"/>
          <w:szCs w:val="24"/>
        </w:rPr>
      </w:pPr>
      <w:r>
        <w:rPr>
          <w:rFonts w:ascii="仿宋" w:hAnsi="仿宋" w:eastAsia="仿宋" w:cs="仿宋"/>
          <w:color w:val="auto"/>
          <w:kern w:val="0"/>
          <w:sz w:val="24"/>
          <w:szCs w:val="24"/>
          <w:u w:val="single"/>
        </w:rPr>
        <w:t xml:space="preserve">                 （采购人）、（采购代理机构）</w:t>
      </w:r>
      <w:r>
        <w:rPr>
          <w:rFonts w:ascii="仿宋" w:hAnsi="仿宋" w:eastAsia="仿宋" w:cs="仿宋"/>
          <w:color w:val="auto"/>
          <w:kern w:val="0"/>
          <w:sz w:val="24"/>
          <w:szCs w:val="24"/>
        </w:rPr>
        <w:t>：</w:t>
      </w:r>
    </w:p>
    <w:p w14:paraId="651F1813">
      <w:pPr>
        <w:tabs>
          <w:tab w:val="left" w:pos="0"/>
        </w:tabs>
        <w:snapToGrid w:val="0"/>
        <w:spacing w:line="360" w:lineRule="auto"/>
        <w:ind w:firstLine="480"/>
        <w:rPr>
          <w:rFonts w:hint="default" w:ascii="仿宋" w:hAnsi="仿宋" w:eastAsia="仿宋" w:cs="仿宋"/>
          <w:color w:val="auto"/>
          <w:kern w:val="0"/>
          <w:sz w:val="24"/>
          <w:szCs w:val="24"/>
        </w:rPr>
      </w:pPr>
      <w:r>
        <w:rPr>
          <w:rFonts w:ascii="仿宋" w:hAnsi="仿宋" w:eastAsia="仿宋" w:cs="仿宋"/>
          <w:color w:val="auto"/>
          <w:kern w:val="0"/>
          <w:sz w:val="24"/>
          <w:szCs w:val="24"/>
        </w:rPr>
        <w:t>我方参与</w:t>
      </w:r>
      <w:r>
        <w:rPr>
          <w:rFonts w:ascii="仿宋" w:hAnsi="仿宋" w:eastAsia="仿宋" w:cs="仿宋"/>
          <w:b/>
          <w:color w:val="auto"/>
          <w:kern w:val="0"/>
          <w:szCs w:val="24"/>
          <w:u w:val="single"/>
        </w:rPr>
        <w:t xml:space="preserve">          </w:t>
      </w:r>
      <w:r>
        <w:rPr>
          <w:rFonts w:ascii="仿宋" w:hAnsi="仿宋" w:eastAsia="仿宋" w:cs="仿宋"/>
          <w:b/>
          <w:color w:val="auto"/>
          <w:kern w:val="0"/>
          <w:sz w:val="24"/>
          <w:szCs w:val="24"/>
          <w:u w:val="single"/>
        </w:rPr>
        <w:t xml:space="preserve">      </w:t>
      </w:r>
      <w:r>
        <w:rPr>
          <w:rFonts w:ascii="仿宋" w:hAnsi="仿宋" w:eastAsia="仿宋" w:cs="仿宋"/>
          <w:color w:val="auto"/>
          <w:sz w:val="24"/>
          <w:szCs w:val="24"/>
        </w:rPr>
        <w:t>（项目名称）</w:t>
      </w:r>
      <w:r>
        <w:rPr>
          <w:rFonts w:ascii="仿宋" w:hAnsi="仿宋" w:eastAsia="仿宋" w:cs="仿宋"/>
          <w:b/>
          <w:color w:val="auto"/>
          <w:kern w:val="0"/>
          <w:sz w:val="24"/>
          <w:szCs w:val="24"/>
          <w:u w:val="single"/>
        </w:rPr>
        <w:t>（项目编号：    ）</w:t>
      </w:r>
      <w:r>
        <w:rPr>
          <w:rFonts w:ascii="仿宋" w:hAnsi="仿宋" w:eastAsia="仿宋" w:cs="仿宋"/>
          <w:color w:val="auto"/>
          <w:kern w:val="0"/>
          <w:sz w:val="24"/>
          <w:szCs w:val="24"/>
        </w:rPr>
        <w:t>政府采购活动，郑重承诺：</w:t>
      </w:r>
    </w:p>
    <w:p w14:paraId="7AD70FCF">
      <w:pPr>
        <w:tabs>
          <w:tab w:val="left" w:pos="0"/>
        </w:tabs>
        <w:snapToGrid w:val="0"/>
        <w:spacing w:line="360" w:lineRule="auto"/>
        <w:ind w:firstLine="480"/>
        <w:rPr>
          <w:rFonts w:hint="default" w:ascii="仿宋" w:hAnsi="仿宋" w:eastAsia="仿宋" w:cs="仿宋"/>
          <w:color w:val="auto"/>
          <w:kern w:val="0"/>
          <w:sz w:val="24"/>
          <w:szCs w:val="24"/>
        </w:rPr>
      </w:pPr>
      <w:r>
        <w:rPr>
          <w:rFonts w:ascii="仿宋" w:hAnsi="仿宋" w:eastAsia="仿宋" w:cs="仿宋"/>
          <w:color w:val="auto"/>
          <w:kern w:val="0"/>
          <w:sz w:val="24"/>
          <w:szCs w:val="24"/>
        </w:rPr>
        <w:t>（一）具备《中华人民共和国政府采购法》第二十二条第一款规定的条件：</w:t>
      </w:r>
    </w:p>
    <w:p w14:paraId="7E20C904">
      <w:pPr>
        <w:tabs>
          <w:tab w:val="left" w:pos="0"/>
        </w:tabs>
        <w:snapToGrid w:val="0"/>
        <w:spacing w:line="360" w:lineRule="auto"/>
        <w:ind w:firstLine="480"/>
        <w:rPr>
          <w:rFonts w:hint="default" w:ascii="仿宋" w:hAnsi="仿宋" w:eastAsia="仿宋" w:cs="仿宋"/>
          <w:color w:val="auto"/>
          <w:kern w:val="0"/>
          <w:sz w:val="24"/>
          <w:szCs w:val="24"/>
        </w:rPr>
      </w:pPr>
      <w:r>
        <w:rPr>
          <w:rFonts w:ascii="仿宋" w:hAnsi="仿宋" w:eastAsia="仿宋" w:cs="仿宋"/>
          <w:color w:val="auto"/>
          <w:kern w:val="0"/>
          <w:sz w:val="24"/>
          <w:szCs w:val="24"/>
        </w:rPr>
        <w:t>1.具有独立承担民事责任的能力；</w:t>
      </w:r>
    </w:p>
    <w:p w14:paraId="5A285C66">
      <w:pPr>
        <w:tabs>
          <w:tab w:val="left" w:pos="0"/>
        </w:tabs>
        <w:snapToGrid w:val="0"/>
        <w:spacing w:line="360" w:lineRule="auto"/>
        <w:ind w:firstLine="480"/>
        <w:rPr>
          <w:rFonts w:hint="default" w:ascii="仿宋" w:hAnsi="仿宋" w:eastAsia="仿宋" w:cs="仿宋"/>
          <w:color w:val="auto"/>
          <w:kern w:val="0"/>
          <w:sz w:val="24"/>
          <w:szCs w:val="24"/>
        </w:rPr>
      </w:pPr>
      <w:r>
        <w:rPr>
          <w:rFonts w:ascii="仿宋" w:hAnsi="仿宋" w:eastAsia="仿宋" w:cs="仿宋"/>
          <w:color w:val="auto"/>
          <w:kern w:val="0"/>
          <w:sz w:val="24"/>
          <w:szCs w:val="24"/>
        </w:rPr>
        <w:t xml:space="preserve">2.具有良好的商业信誉和健全的财务会计制度； </w:t>
      </w:r>
    </w:p>
    <w:p w14:paraId="2E250450">
      <w:pPr>
        <w:tabs>
          <w:tab w:val="left" w:pos="0"/>
        </w:tabs>
        <w:snapToGrid w:val="0"/>
        <w:spacing w:line="360" w:lineRule="auto"/>
        <w:ind w:firstLine="480"/>
        <w:rPr>
          <w:rFonts w:hint="default" w:ascii="仿宋" w:hAnsi="仿宋" w:eastAsia="仿宋" w:cs="仿宋"/>
          <w:color w:val="auto"/>
          <w:kern w:val="0"/>
          <w:sz w:val="24"/>
          <w:szCs w:val="24"/>
        </w:rPr>
      </w:pPr>
      <w:r>
        <w:rPr>
          <w:rFonts w:ascii="仿宋" w:hAnsi="仿宋" w:eastAsia="仿宋" w:cs="仿宋"/>
          <w:color w:val="auto"/>
          <w:kern w:val="0"/>
          <w:sz w:val="24"/>
          <w:szCs w:val="24"/>
        </w:rPr>
        <w:t>3.具有履行合同所必需的设备和专业技术能力；</w:t>
      </w:r>
    </w:p>
    <w:p w14:paraId="18B933FB">
      <w:pPr>
        <w:tabs>
          <w:tab w:val="left" w:pos="0"/>
        </w:tabs>
        <w:snapToGrid w:val="0"/>
        <w:spacing w:line="360" w:lineRule="auto"/>
        <w:ind w:firstLine="480"/>
        <w:rPr>
          <w:rFonts w:hint="default" w:ascii="仿宋" w:hAnsi="仿宋" w:eastAsia="仿宋" w:cs="仿宋"/>
          <w:color w:val="auto"/>
          <w:kern w:val="0"/>
          <w:sz w:val="24"/>
          <w:szCs w:val="24"/>
        </w:rPr>
      </w:pPr>
      <w:r>
        <w:rPr>
          <w:rFonts w:ascii="仿宋" w:hAnsi="仿宋" w:eastAsia="仿宋" w:cs="仿宋"/>
          <w:color w:val="auto"/>
          <w:kern w:val="0"/>
          <w:sz w:val="24"/>
          <w:szCs w:val="24"/>
        </w:rPr>
        <w:t>4.有依法缴纳税收和社会保障资金的良好记录；</w:t>
      </w:r>
    </w:p>
    <w:p w14:paraId="60C923FA">
      <w:pPr>
        <w:tabs>
          <w:tab w:val="left" w:pos="0"/>
        </w:tabs>
        <w:snapToGrid w:val="0"/>
        <w:spacing w:line="360" w:lineRule="auto"/>
        <w:ind w:firstLine="480"/>
        <w:rPr>
          <w:rFonts w:hint="default" w:ascii="仿宋" w:hAnsi="仿宋" w:eastAsia="仿宋" w:cs="仿宋"/>
          <w:color w:val="auto"/>
          <w:kern w:val="0"/>
          <w:sz w:val="24"/>
          <w:szCs w:val="24"/>
        </w:rPr>
      </w:pPr>
      <w:r>
        <w:rPr>
          <w:rFonts w:ascii="仿宋" w:hAnsi="仿宋" w:eastAsia="仿宋" w:cs="仿宋"/>
          <w:color w:val="auto"/>
          <w:kern w:val="0"/>
          <w:sz w:val="24"/>
          <w:szCs w:val="24"/>
        </w:rPr>
        <w:t>5.参加政府采购活动前三年内，在经营活动中没有重大违法记录；</w:t>
      </w:r>
    </w:p>
    <w:p w14:paraId="6F438F7D">
      <w:pPr>
        <w:tabs>
          <w:tab w:val="left" w:pos="0"/>
        </w:tabs>
        <w:snapToGrid w:val="0"/>
        <w:spacing w:line="360" w:lineRule="auto"/>
        <w:ind w:firstLine="480"/>
        <w:rPr>
          <w:rFonts w:hint="default" w:ascii="仿宋" w:hAnsi="仿宋" w:eastAsia="仿宋" w:cs="仿宋"/>
          <w:color w:val="auto"/>
          <w:kern w:val="0"/>
          <w:sz w:val="24"/>
          <w:szCs w:val="24"/>
        </w:rPr>
      </w:pPr>
      <w:r>
        <w:rPr>
          <w:rFonts w:ascii="仿宋" w:hAnsi="仿宋" w:eastAsia="仿宋" w:cs="仿宋"/>
          <w:color w:val="auto"/>
          <w:kern w:val="0"/>
          <w:sz w:val="24"/>
          <w:szCs w:val="24"/>
        </w:rPr>
        <w:t>6.具有法律、行政法规规定的其他条件。</w:t>
      </w:r>
    </w:p>
    <w:p w14:paraId="0D460A69">
      <w:pPr>
        <w:tabs>
          <w:tab w:val="left" w:pos="0"/>
        </w:tabs>
        <w:snapToGrid w:val="0"/>
        <w:spacing w:line="360" w:lineRule="auto"/>
        <w:ind w:firstLine="480"/>
        <w:rPr>
          <w:rFonts w:hint="default" w:ascii="仿宋" w:hAnsi="仿宋" w:eastAsia="仿宋" w:cs="仿宋"/>
          <w:color w:val="auto"/>
          <w:kern w:val="0"/>
          <w:sz w:val="24"/>
          <w:szCs w:val="24"/>
        </w:rPr>
      </w:pPr>
      <w:r>
        <w:rPr>
          <w:rFonts w:ascii="仿宋" w:hAnsi="仿宋" w:eastAsia="仿宋" w:cs="仿宋"/>
          <w:color w:val="auto"/>
          <w:kern w:val="0"/>
          <w:sz w:val="24"/>
          <w:szCs w:val="24"/>
        </w:rPr>
        <w:t>（二）未被信用中国（www.creditchina.gov.cn</w:t>
      </w:r>
      <w:r>
        <w:rPr>
          <w:rFonts w:hint="eastAsia" w:ascii="仿宋" w:hAnsi="仿宋" w:eastAsia="仿宋" w:cs="仿宋"/>
          <w:color w:val="auto"/>
          <w:kern w:val="0"/>
          <w:sz w:val="24"/>
          <w:szCs w:val="24"/>
          <w:lang w:eastAsia="zh-CN"/>
        </w:rPr>
        <w:t>）</w:t>
      </w:r>
      <w:r>
        <w:rPr>
          <w:rFonts w:ascii="仿宋" w:hAnsi="仿宋" w:eastAsia="仿宋" w:cs="仿宋"/>
          <w:color w:val="auto"/>
          <w:kern w:val="0"/>
          <w:sz w:val="24"/>
          <w:szCs w:val="24"/>
        </w:rPr>
        <w:t>、中国政府采购网（www.ccgp.gov.cn）列入失信被执行人、重大税收违法失信主体、政府采购严重违法失信行为记录名单。</w:t>
      </w:r>
    </w:p>
    <w:p w14:paraId="66D4FDAE">
      <w:pPr>
        <w:tabs>
          <w:tab w:val="left" w:pos="0"/>
        </w:tabs>
        <w:snapToGrid w:val="0"/>
        <w:spacing w:line="360" w:lineRule="auto"/>
        <w:ind w:firstLine="480"/>
        <w:rPr>
          <w:rFonts w:hint="default" w:ascii="仿宋" w:hAnsi="仿宋" w:eastAsia="仿宋" w:cs="仿宋"/>
          <w:color w:val="auto"/>
          <w:kern w:val="0"/>
          <w:sz w:val="24"/>
          <w:szCs w:val="24"/>
        </w:rPr>
      </w:pPr>
      <w:r>
        <w:rPr>
          <w:rFonts w:ascii="仿宋" w:hAnsi="仿宋" w:eastAsia="仿宋" w:cs="仿宋"/>
          <w:color w:val="auto"/>
          <w:kern w:val="0"/>
          <w:sz w:val="24"/>
          <w:szCs w:val="24"/>
        </w:rPr>
        <w:t>（三）不存在以下情况：</w:t>
      </w:r>
    </w:p>
    <w:p w14:paraId="14FE9118">
      <w:pPr>
        <w:tabs>
          <w:tab w:val="left" w:pos="0"/>
        </w:tabs>
        <w:snapToGrid w:val="0"/>
        <w:spacing w:line="360" w:lineRule="auto"/>
        <w:ind w:firstLine="480"/>
        <w:rPr>
          <w:rFonts w:hint="default" w:ascii="仿宋" w:hAnsi="仿宋" w:eastAsia="仿宋" w:cs="仿宋"/>
          <w:color w:val="auto"/>
          <w:kern w:val="0"/>
          <w:sz w:val="24"/>
          <w:szCs w:val="24"/>
        </w:rPr>
      </w:pPr>
      <w:r>
        <w:rPr>
          <w:rFonts w:ascii="仿宋" w:hAnsi="仿宋" w:eastAsia="仿宋" w:cs="仿宋"/>
          <w:color w:val="auto"/>
          <w:kern w:val="0"/>
          <w:sz w:val="24"/>
          <w:szCs w:val="24"/>
        </w:rPr>
        <w:t>1.单位负责人为同一人或者存在直接控股、管理关系的不同供应商参加同一合同项下的政府采购活动的；</w:t>
      </w:r>
    </w:p>
    <w:p w14:paraId="3FCD2576">
      <w:pPr>
        <w:tabs>
          <w:tab w:val="left" w:pos="0"/>
        </w:tabs>
        <w:snapToGrid w:val="0"/>
        <w:spacing w:line="360" w:lineRule="auto"/>
        <w:ind w:firstLine="480"/>
        <w:rPr>
          <w:rFonts w:hint="default" w:ascii="仿宋" w:hAnsi="仿宋" w:eastAsia="仿宋" w:cs="仿宋"/>
          <w:color w:val="auto"/>
          <w:kern w:val="0"/>
          <w:sz w:val="24"/>
          <w:szCs w:val="24"/>
        </w:rPr>
      </w:pPr>
      <w:r>
        <w:rPr>
          <w:rFonts w:ascii="仿宋" w:hAnsi="仿宋" w:eastAsia="仿宋" w:cs="仿宋"/>
          <w:color w:val="auto"/>
          <w:kern w:val="0"/>
          <w:sz w:val="24"/>
          <w:szCs w:val="24"/>
        </w:rPr>
        <w:t>2.为采购项目提供整体设计、规范编制或者项目管理、监理、检测等服务后再参加该采购项目的其他采购活动的。</w:t>
      </w:r>
    </w:p>
    <w:p w14:paraId="37F9705C">
      <w:pPr>
        <w:spacing w:line="360" w:lineRule="auto"/>
        <w:ind w:firstLine="422" w:firstLineChars="200"/>
        <w:rPr>
          <w:rFonts w:hint="default" w:ascii="仿宋" w:hAnsi="仿宋" w:eastAsia="仿宋" w:cs="仿宋"/>
          <w:b/>
          <w:color w:val="auto"/>
          <w:kern w:val="0"/>
          <w:szCs w:val="24"/>
        </w:rPr>
      </w:pPr>
      <w:r>
        <w:rPr>
          <w:rFonts w:ascii="仿宋" w:hAnsi="仿宋" w:eastAsia="仿宋" w:cs="仿宋"/>
          <w:b/>
          <w:color w:val="auto"/>
          <w:kern w:val="0"/>
          <w:szCs w:val="24"/>
        </w:rPr>
        <w:t>以上承诺如有虚假或隐瞒，采购人可取消我方任何资格（投标/中标/签订合同），我方对此无任何异议，并愿意承担一切后果和责任。</w:t>
      </w:r>
    </w:p>
    <w:p w14:paraId="63F18CA0">
      <w:pPr>
        <w:spacing w:line="360" w:lineRule="auto"/>
        <w:ind w:firstLine="420" w:firstLineChars="200"/>
        <w:rPr>
          <w:rFonts w:hint="default" w:ascii="仿宋" w:hAnsi="仿宋" w:eastAsia="仿宋" w:cs="仿宋"/>
          <w:color w:val="auto"/>
          <w:kern w:val="0"/>
          <w:szCs w:val="24"/>
        </w:rPr>
      </w:pPr>
      <w:r>
        <w:rPr>
          <w:rFonts w:ascii="仿宋" w:hAnsi="仿宋" w:eastAsia="仿宋" w:cs="仿宋"/>
          <w:color w:val="auto"/>
          <w:kern w:val="0"/>
          <w:szCs w:val="24"/>
        </w:rPr>
        <w:t>特此承诺！</w:t>
      </w:r>
    </w:p>
    <w:p w14:paraId="5C5C51F0">
      <w:pPr>
        <w:spacing w:line="360" w:lineRule="auto"/>
        <w:ind w:firstLine="420" w:firstLineChars="200"/>
        <w:rPr>
          <w:rFonts w:hint="default" w:ascii="仿宋" w:hAnsi="仿宋" w:eastAsia="仿宋" w:cs="仿宋"/>
          <w:color w:val="auto"/>
          <w:szCs w:val="24"/>
        </w:rPr>
      </w:pPr>
    </w:p>
    <w:p w14:paraId="3420297C">
      <w:pPr>
        <w:spacing w:line="360" w:lineRule="auto"/>
        <w:ind w:firstLine="420" w:firstLineChars="200"/>
        <w:rPr>
          <w:rFonts w:hint="default" w:ascii="仿宋" w:hAnsi="仿宋" w:eastAsia="仿宋" w:cs="仿宋"/>
          <w:color w:val="auto"/>
          <w:kern w:val="0"/>
          <w:szCs w:val="24"/>
        </w:rPr>
      </w:pPr>
      <w:r>
        <w:rPr>
          <w:rFonts w:ascii="仿宋" w:hAnsi="仿宋" w:eastAsia="仿宋" w:cs="仿宋"/>
          <w:color w:val="auto"/>
          <w:szCs w:val="24"/>
        </w:rPr>
        <w:t>投标人名称（电子签章）：</w:t>
      </w:r>
      <w:r>
        <w:rPr>
          <w:rFonts w:ascii="仿宋" w:hAnsi="仿宋" w:eastAsia="仿宋" w:cs="仿宋"/>
          <w:color w:val="auto"/>
          <w:kern w:val="0"/>
          <w:szCs w:val="24"/>
        </w:rPr>
        <w:t>__________________________________</w:t>
      </w:r>
    </w:p>
    <w:p w14:paraId="4AF3683A">
      <w:pPr>
        <w:spacing w:line="360" w:lineRule="auto"/>
        <w:ind w:firstLine="420" w:firstLineChars="200"/>
        <w:rPr>
          <w:rFonts w:hint="default" w:ascii="仿宋" w:hAnsi="仿宋" w:eastAsia="仿宋" w:cs="仿宋"/>
          <w:color w:val="auto"/>
          <w:szCs w:val="24"/>
        </w:rPr>
      </w:pPr>
      <w:r>
        <w:rPr>
          <w:rFonts w:ascii="仿宋" w:hAnsi="仿宋" w:eastAsia="仿宋" w:cs="仿宋"/>
          <w:color w:val="auto"/>
          <w:szCs w:val="24"/>
        </w:rPr>
        <w:t>日期：________年____月____日</w:t>
      </w:r>
    </w:p>
    <w:p w14:paraId="083FF400">
      <w:pPr>
        <w:spacing w:line="360" w:lineRule="auto"/>
        <w:rPr>
          <w:rFonts w:hint="default" w:ascii="仿宋" w:hAnsi="仿宋" w:eastAsia="仿宋" w:cs="仿宋"/>
          <w:b/>
          <w:color w:val="auto"/>
          <w:kern w:val="0"/>
          <w:szCs w:val="24"/>
        </w:rPr>
      </w:pPr>
      <w:r>
        <w:rPr>
          <w:rFonts w:ascii="仿宋" w:hAnsi="仿宋" w:eastAsia="仿宋" w:cs="仿宋"/>
          <w:b/>
          <w:color w:val="auto"/>
          <w:kern w:val="0"/>
          <w:szCs w:val="24"/>
        </w:rPr>
        <w:t>编制说明：</w:t>
      </w:r>
      <w:r>
        <w:rPr>
          <w:rFonts w:ascii="仿宋" w:hAnsi="仿宋" w:eastAsia="仿宋" w:cs="仿宋"/>
          <w:b/>
          <w:color w:val="auto"/>
          <w:kern w:val="0"/>
          <w:szCs w:val="24"/>
          <w:u w:val="single"/>
        </w:rPr>
        <w:t>接受联合体投标的项目，投标供应商为联合体的，联合体各方均须提供本承诺函，否则投标无效。</w:t>
      </w:r>
    </w:p>
    <w:p w14:paraId="5FC3CED5">
      <w:pPr>
        <w:rPr>
          <w:rFonts w:hint="default" w:ascii="仿宋" w:hAnsi="仿宋" w:eastAsia="仿宋" w:cs="仿宋"/>
          <w:b/>
          <w:color w:val="auto"/>
          <w:sz w:val="24"/>
          <w:szCs w:val="24"/>
        </w:rPr>
      </w:pPr>
      <w:r>
        <w:rPr>
          <w:rFonts w:ascii="仿宋" w:hAnsi="仿宋" w:eastAsia="仿宋" w:cs="仿宋"/>
          <w:b/>
          <w:color w:val="auto"/>
          <w:sz w:val="24"/>
          <w:szCs w:val="24"/>
        </w:rPr>
        <w:br w:type="page"/>
      </w:r>
    </w:p>
    <w:p w14:paraId="3985A04F">
      <w:pPr>
        <w:keepNext w:val="0"/>
        <w:keepLines w:val="0"/>
        <w:pageBreakBefore w:val="0"/>
        <w:widowControl w:val="0"/>
        <w:kinsoku/>
        <w:wordWrap/>
        <w:overflowPunct/>
        <w:topLinePunct w:val="0"/>
        <w:autoSpaceDE/>
        <w:autoSpaceDN/>
        <w:bidi w:val="0"/>
        <w:adjustRightInd/>
        <w:snapToGrid w:val="0"/>
        <w:spacing w:before="50" w:after="159" w:afterLines="50" w:line="360" w:lineRule="auto"/>
        <w:jc w:val="left"/>
        <w:textAlignment w:val="auto"/>
        <w:outlineLvl w:val="2"/>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3.具有独立承担民事责任能力的说明材料</w:t>
      </w:r>
    </w:p>
    <w:p w14:paraId="0210C757">
      <w:pPr>
        <w:snapToGrid w:val="0"/>
        <w:spacing w:before="50" w:after="159" w:afterLines="50" w:line="360" w:lineRule="auto"/>
        <w:jc w:val="left"/>
        <w:rPr>
          <w:rFonts w:hint="eastAsia" w:ascii="仿宋" w:hAnsi="仿宋" w:eastAsia="仿宋" w:cs="仿宋"/>
          <w:b/>
          <w:color w:val="auto"/>
          <w:sz w:val="24"/>
          <w:szCs w:val="24"/>
          <w:lang w:val="en-US" w:eastAsia="zh-CN"/>
        </w:rPr>
      </w:pPr>
    </w:p>
    <w:p w14:paraId="772C2E37">
      <w:pPr>
        <w:keepNext w:val="0"/>
        <w:keepLines w:val="0"/>
        <w:pageBreakBefore w:val="0"/>
        <w:widowControl w:val="0"/>
        <w:kinsoku/>
        <w:wordWrap/>
        <w:overflowPunct/>
        <w:topLinePunct w:val="0"/>
        <w:autoSpaceDE/>
        <w:autoSpaceDN/>
        <w:bidi w:val="0"/>
        <w:adjustRightInd/>
        <w:snapToGrid w:val="0"/>
        <w:spacing w:before="50" w:after="159" w:afterLines="50" w:line="360" w:lineRule="auto"/>
        <w:jc w:val="left"/>
        <w:textAlignment w:val="auto"/>
        <w:outlineLvl w:val="2"/>
        <w:rPr>
          <w:rFonts w:hint="default" w:ascii="仿宋" w:hAnsi="仿宋" w:eastAsia="仿宋" w:cs="仿宋"/>
          <w:b/>
          <w:color w:val="auto"/>
          <w:sz w:val="24"/>
          <w:szCs w:val="24"/>
        </w:rPr>
      </w:pPr>
      <w:r>
        <w:rPr>
          <w:rFonts w:hint="eastAsia" w:ascii="仿宋" w:hAnsi="仿宋" w:eastAsia="仿宋" w:cs="仿宋"/>
          <w:b/>
          <w:color w:val="auto"/>
          <w:sz w:val="24"/>
          <w:szCs w:val="24"/>
          <w:lang w:val="en-US" w:eastAsia="zh-CN"/>
        </w:rPr>
        <w:t>4.</w:t>
      </w:r>
      <w:r>
        <w:rPr>
          <w:rFonts w:ascii="仿宋" w:hAnsi="仿宋" w:eastAsia="仿宋" w:cs="仿宋"/>
          <w:b/>
          <w:color w:val="auto"/>
          <w:sz w:val="24"/>
          <w:szCs w:val="24"/>
        </w:rPr>
        <w:t>联合体协议书格式（如联合体参加投标的）</w:t>
      </w:r>
    </w:p>
    <w:p w14:paraId="043BA679">
      <w:pPr>
        <w:adjustRightInd w:val="0"/>
        <w:snapToGrid w:val="0"/>
        <w:spacing w:before="50" w:after="50" w:line="360" w:lineRule="auto"/>
        <w:jc w:val="center"/>
        <w:rPr>
          <w:rFonts w:hint="default" w:ascii="仿宋" w:hAnsi="仿宋" w:eastAsia="仿宋" w:cs="仿宋"/>
          <w:b/>
          <w:color w:val="auto"/>
          <w:kern w:val="0"/>
          <w:sz w:val="32"/>
          <w:szCs w:val="32"/>
          <w:lang w:val="zh-CN"/>
        </w:rPr>
      </w:pPr>
      <w:r>
        <w:rPr>
          <w:rFonts w:ascii="仿宋" w:hAnsi="仿宋" w:eastAsia="仿宋" w:cs="仿宋"/>
          <w:b/>
          <w:color w:val="auto"/>
          <w:sz w:val="24"/>
          <w:szCs w:val="24"/>
        </w:rPr>
        <w:t xml:space="preserve">  </w:t>
      </w:r>
      <w:r>
        <w:rPr>
          <w:rFonts w:ascii="仿宋" w:hAnsi="仿宋" w:eastAsia="仿宋" w:cs="仿宋"/>
          <w:b/>
          <w:color w:val="auto"/>
          <w:sz w:val="32"/>
          <w:szCs w:val="32"/>
        </w:rPr>
        <w:t>联合体协议书</w:t>
      </w:r>
    </w:p>
    <w:p w14:paraId="4D74AD01">
      <w:pPr>
        <w:adjustRightInd w:val="0"/>
        <w:snapToGrid w:val="0"/>
        <w:spacing w:line="360" w:lineRule="auto"/>
        <w:ind w:firstLine="576"/>
        <w:rPr>
          <w:rFonts w:hint="default" w:ascii="仿宋" w:hAnsi="仿宋" w:eastAsia="仿宋" w:cs="仿宋"/>
          <w:color w:val="auto"/>
          <w:kern w:val="0"/>
          <w:sz w:val="24"/>
          <w:szCs w:val="24"/>
          <w:lang w:val="zh-CN"/>
        </w:rPr>
      </w:pPr>
      <w:r>
        <w:rPr>
          <w:rFonts w:ascii="仿宋" w:hAnsi="仿宋" w:eastAsia="仿宋" w:cs="仿宋"/>
          <w:color w:val="auto"/>
          <w:kern w:val="0"/>
          <w:sz w:val="24"/>
          <w:szCs w:val="24"/>
          <w:u w:val="single"/>
        </w:rPr>
        <w:t>（联合体所有成员名称）</w:t>
      </w:r>
      <w:r>
        <w:rPr>
          <w:rFonts w:ascii="仿宋" w:hAnsi="仿宋" w:eastAsia="仿宋" w:cs="仿宋"/>
          <w:color w:val="auto"/>
          <w:kern w:val="0"/>
          <w:sz w:val="24"/>
          <w:szCs w:val="24"/>
        </w:rPr>
        <w:t>自愿</w:t>
      </w:r>
      <w:r>
        <w:rPr>
          <w:rFonts w:ascii="仿宋" w:hAnsi="仿宋" w:eastAsia="仿宋" w:cs="仿宋"/>
          <w:color w:val="auto"/>
          <w:kern w:val="0"/>
          <w:sz w:val="24"/>
          <w:szCs w:val="24"/>
          <w:lang w:val="zh-CN"/>
        </w:rPr>
        <w:t>组成一个联合体，以一个投标人的身份</w:t>
      </w:r>
      <w:r>
        <w:rPr>
          <w:rFonts w:ascii="仿宋" w:hAnsi="仿宋" w:eastAsia="仿宋" w:cs="仿宋"/>
          <w:color w:val="auto"/>
          <w:kern w:val="0"/>
          <w:sz w:val="24"/>
          <w:szCs w:val="24"/>
        </w:rPr>
        <w:t>参加</w:t>
      </w:r>
      <w:r>
        <w:rPr>
          <w:rFonts w:ascii="仿宋" w:hAnsi="仿宋" w:eastAsia="仿宋" w:cs="仿宋"/>
          <w:color w:val="auto"/>
          <w:sz w:val="24"/>
          <w:szCs w:val="24"/>
        </w:rPr>
        <w:t>（项目名称）【招标编号：（采购编号）】</w:t>
      </w:r>
      <w:r>
        <w:rPr>
          <w:rFonts w:ascii="仿宋" w:hAnsi="仿宋" w:eastAsia="仿宋" w:cs="仿宋"/>
          <w:color w:val="auto"/>
          <w:kern w:val="0"/>
          <w:sz w:val="24"/>
          <w:szCs w:val="24"/>
          <w:lang w:val="zh-CN"/>
        </w:rPr>
        <w:t xml:space="preserve">投标。 </w:t>
      </w:r>
    </w:p>
    <w:p w14:paraId="39A76AAD">
      <w:pPr>
        <w:adjustRightInd w:val="0"/>
        <w:snapToGrid w:val="0"/>
        <w:spacing w:line="360" w:lineRule="auto"/>
        <w:ind w:firstLine="576"/>
        <w:rPr>
          <w:rFonts w:hint="default" w:ascii="仿宋" w:hAnsi="仿宋" w:eastAsia="仿宋" w:cs="仿宋"/>
          <w:color w:val="auto"/>
          <w:kern w:val="0"/>
          <w:sz w:val="24"/>
          <w:szCs w:val="24"/>
          <w:lang w:val="zh-CN"/>
        </w:rPr>
      </w:pPr>
      <w:r>
        <w:rPr>
          <w:rFonts w:ascii="仿宋" w:hAnsi="仿宋" w:eastAsia="仿宋" w:cs="仿宋"/>
          <w:color w:val="auto"/>
          <w:kern w:val="0"/>
          <w:sz w:val="24"/>
          <w:szCs w:val="24"/>
          <w:lang w:val="zh-CN"/>
        </w:rPr>
        <w:t>一、各方一致决定，</w:t>
      </w:r>
      <w:r>
        <w:rPr>
          <w:rFonts w:ascii="仿宋" w:hAnsi="仿宋" w:eastAsia="仿宋" w:cs="仿宋"/>
          <w:color w:val="auto"/>
          <w:kern w:val="0"/>
          <w:sz w:val="24"/>
          <w:szCs w:val="24"/>
          <w:u w:val="single"/>
        </w:rPr>
        <w:t>（某联合体成员名称）</w:t>
      </w:r>
      <w:r>
        <w:rPr>
          <w:rFonts w:ascii="仿宋" w:hAnsi="仿宋" w:eastAsia="仿宋" w:cs="仿宋"/>
          <w:color w:val="auto"/>
          <w:kern w:val="0"/>
          <w:sz w:val="24"/>
          <w:szCs w:val="24"/>
        </w:rPr>
        <w:t>为联合体</w:t>
      </w:r>
      <w:r>
        <w:rPr>
          <w:rFonts w:ascii="仿宋" w:hAnsi="仿宋" w:eastAsia="仿宋" w:cs="仿宋"/>
          <w:color w:val="auto"/>
          <w:kern w:val="0"/>
          <w:sz w:val="24"/>
          <w:szCs w:val="24"/>
          <w:lang w:val="zh-CN"/>
        </w:rPr>
        <w:t>牵头人</w:t>
      </w:r>
      <w:r>
        <w:rPr>
          <w:rFonts w:ascii="仿宋" w:hAnsi="仿宋" w:eastAsia="仿宋" w:cs="仿宋"/>
          <w:color w:val="auto"/>
          <w:sz w:val="24"/>
          <w:szCs w:val="24"/>
        </w:rPr>
        <w:t>，代表所有联合体成员负责投标和合同实施阶段的主办、协调工作</w:t>
      </w:r>
      <w:r>
        <w:rPr>
          <w:rFonts w:ascii="仿宋" w:hAnsi="仿宋" w:eastAsia="仿宋" w:cs="仿宋"/>
          <w:color w:val="auto"/>
          <w:kern w:val="0"/>
          <w:sz w:val="24"/>
          <w:szCs w:val="24"/>
          <w:lang w:val="zh-CN"/>
        </w:rPr>
        <w:t>。</w:t>
      </w:r>
    </w:p>
    <w:p w14:paraId="2C627693">
      <w:pPr>
        <w:adjustRightInd w:val="0"/>
        <w:snapToGrid w:val="0"/>
        <w:spacing w:line="360" w:lineRule="auto"/>
        <w:ind w:firstLine="576"/>
        <w:rPr>
          <w:rFonts w:hint="default" w:ascii="仿宋" w:hAnsi="仿宋" w:eastAsia="仿宋" w:cs="仿宋"/>
          <w:color w:val="auto"/>
          <w:kern w:val="0"/>
          <w:sz w:val="24"/>
          <w:szCs w:val="24"/>
          <w:lang w:val="zh-CN"/>
        </w:rPr>
      </w:pPr>
      <w:r>
        <w:rPr>
          <w:rFonts w:ascii="仿宋" w:hAnsi="仿宋" w:eastAsia="仿宋" w:cs="仿宋"/>
          <w:color w:val="auto"/>
          <w:kern w:val="0"/>
          <w:sz w:val="24"/>
          <w:szCs w:val="24"/>
          <w:lang w:val="zh-CN"/>
        </w:rPr>
        <w:t>二、</w:t>
      </w:r>
      <w:r>
        <w:rPr>
          <w:rFonts w:ascii="仿宋" w:hAnsi="仿宋" w:eastAsia="仿宋" w:cs="仿宋"/>
          <w:color w:val="auto"/>
          <w:sz w:val="24"/>
          <w:szCs w:val="24"/>
        </w:rPr>
        <w:t>所有联合体成员各方签署授权书，授权书载明的</w:t>
      </w:r>
      <w:r>
        <w:rPr>
          <w:rFonts w:ascii="仿宋" w:hAnsi="仿宋" w:eastAsia="仿宋" w:cs="仿宋"/>
          <w:color w:val="auto"/>
          <w:kern w:val="0"/>
          <w:sz w:val="24"/>
          <w:szCs w:val="24"/>
          <w:lang w:val="zh-CN"/>
        </w:rPr>
        <w:t>授权代表根据招标文件规定及投标内容而对采购人、采购机构所作的任何合法承诺，包括书面澄清及响应等均对联合投标各方产生约束力。</w:t>
      </w:r>
    </w:p>
    <w:p w14:paraId="1F9CFD04">
      <w:pPr>
        <w:adjustRightInd w:val="0"/>
        <w:snapToGrid w:val="0"/>
        <w:spacing w:line="360" w:lineRule="auto"/>
        <w:ind w:firstLine="576"/>
        <w:rPr>
          <w:rFonts w:hint="default" w:ascii="仿宋" w:hAnsi="仿宋" w:eastAsia="仿宋" w:cs="仿宋"/>
          <w:color w:val="auto"/>
          <w:kern w:val="0"/>
          <w:sz w:val="24"/>
          <w:szCs w:val="24"/>
          <w:lang w:val="zh-CN"/>
        </w:rPr>
      </w:pPr>
      <w:r>
        <w:rPr>
          <w:rFonts w:ascii="仿宋" w:hAnsi="仿宋" w:eastAsia="仿宋" w:cs="仿宋"/>
          <w:color w:val="auto"/>
          <w:kern w:val="0"/>
          <w:sz w:val="24"/>
          <w:szCs w:val="24"/>
          <w:lang w:val="zh-CN"/>
        </w:rPr>
        <w:t>三、本次联合投标中，分工如下：</w:t>
      </w:r>
      <w:r>
        <w:rPr>
          <w:rFonts w:ascii="仿宋" w:hAnsi="仿宋" w:eastAsia="仿宋" w:cs="仿宋"/>
          <w:color w:val="auto"/>
          <w:kern w:val="0"/>
          <w:sz w:val="24"/>
          <w:szCs w:val="24"/>
          <w:u w:val="single"/>
        </w:rPr>
        <w:t>（联合体其中一方成员名称）</w:t>
      </w:r>
      <w:r>
        <w:rPr>
          <w:rFonts w:ascii="仿宋" w:hAnsi="仿宋" w:eastAsia="仿宋" w:cs="仿宋"/>
          <w:color w:val="auto"/>
          <w:kern w:val="0"/>
          <w:sz w:val="24"/>
          <w:szCs w:val="24"/>
          <w:lang w:val="zh-CN"/>
        </w:rPr>
        <w:t>承担的工作和义务为：</w:t>
      </w:r>
      <w:r>
        <w:rPr>
          <w:rFonts w:ascii="仿宋" w:hAnsi="仿宋" w:eastAsia="仿宋" w:cs="仿宋"/>
          <w:color w:val="auto"/>
          <w:szCs w:val="24"/>
          <w:u w:val="single"/>
        </w:rPr>
        <w:t xml:space="preserve">             </w:t>
      </w:r>
      <w:r>
        <w:rPr>
          <w:rFonts w:ascii="仿宋" w:hAnsi="仿宋" w:eastAsia="仿宋" w:cs="仿宋"/>
          <w:color w:val="auto"/>
          <w:kern w:val="0"/>
          <w:sz w:val="24"/>
          <w:szCs w:val="24"/>
          <w:lang w:val="zh-CN"/>
        </w:rPr>
        <w:t>；</w:t>
      </w:r>
      <w:r>
        <w:rPr>
          <w:rFonts w:ascii="仿宋" w:hAnsi="仿宋" w:eastAsia="仿宋" w:cs="仿宋"/>
          <w:color w:val="auto"/>
          <w:kern w:val="0"/>
          <w:sz w:val="24"/>
          <w:szCs w:val="24"/>
          <w:u w:val="single"/>
        </w:rPr>
        <w:t>（联合体其中一方成员名称）</w:t>
      </w:r>
      <w:r>
        <w:rPr>
          <w:rFonts w:ascii="仿宋" w:hAnsi="仿宋" w:eastAsia="仿宋" w:cs="仿宋"/>
          <w:color w:val="auto"/>
          <w:kern w:val="0"/>
          <w:sz w:val="24"/>
          <w:szCs w:val="24"/>
          <w:lang w:val="zh-CN"/>
        </w:rPr>
        <w:t>承担的工作和义务为：</w:t>
      </w:r>
      <w:r>
        <w:rPr>
          <w:rFonts w:ascii="仿宋" w:hAnsi="仿宋" w:eastAsia="仿宋" w:cs="仿宋"/>
          <w:color w:val="auto"/>
          <w:szCs w:val="24"/>
          <w:u w:val="single"/>
        </w:rPr>
        <w:t xml:space="preserve">            </w:t>
      </w:r>
      <w:r>
        <w:rPr>
          <w:rFonts w:ascii="仿宋" w:hAnsi="仿宋" w:eastAsia="仿宋" w:cs="仿宋"/>
          <w:color w:val="auto"/>
          <w:kern w:val="0"/>
          <w:sz w:val="24"/>
          <w:szCs w:val="24"/>
          <w:lang w:val="zh-CN"/>
        </w:rPr>
        <w:t xml:space="preserve"> ；……。</w:t>
      </w:r>
    </w:p>
    <w:p w14:paraId="7F51C3C4">
      <w:pPr>
        <w:adjustRightInd w:val="0"/>
        <w:snapToGrid w:val="0"/>
        <w:spacing w:line="360" w:lineRule="auto"/>
        <w:ind w:firstLine="576"/>
        <w:rPr>
          <w:rFonts w:hint="default" w:ascii="仿宋" w:hAnsi="仿宋" w:eastAsia="仿宋" w:cs="仿宋"/>
          <w:color w:val="auto"/>
          <w:kern w:val="0"/>
          <w:sz w:val="24"/>
          <w:szCs w:val="24"/>
          <w:lang w:val="zh-CN"/>
        </w:rPr>
      </w:pPr>
      <w:r>
        <w:rPr>
          <w:rFonts w:ascii="仿宋" w:hAnsi="仿宋" w:eastAsia="仿宋" w:cs="仿宋"/>
          <w:color w:val="auto"/>
          <w:kern w:val="0"/>
          <w:sz w:val="24"/>
          <w:szCs w:val="24"/>
          <w:lang w:val="zh-CN"/>
        </w:rPr>
        <w:t>四、</w:t>
      </w:r>
      <w:r>
        <w:rPr>
          <w:rFonts w:ascii="仿宋" w:hAnsi="仿宋" w:eastAsia="仿宋" w:cs="仿宋"/>
          <w:color w:val="auto"/>
          <w:sz w:val="24"/>
          <w:szCs w:val="24"/>
        </w:rPr>
        <w:t>中小企业合同金额达到</w:t>
      </w:r>
      <w:r>
        <w:rPr>
          <w:rFonts w:ascii="仿宋" w:hAnsi="仿宋" w:eastAsia="仿宋" w:cs="仿宋"/>
          <w:color w:val="auto"/>
          <w:sz w:val="24"/>
          <w:szCs w:val="24"/>
          <w:u w:val="single"/>
        </w:rPr>
        <w:t xml:space="preserve">  </w:t>
      </w:r>
      <w:r>
        <w:rPr>
          <w:rFonts w:ascii="仿宋" w:hAnsi="仿宋" w:eastAsia="仿宋" w:cs="仿宋"/>
          <w:color w:val="auto"/>
          <w:sz w:val="24"/>
          <w:szCs w:val="24"/>
        </w:rPr>
        <w:t>%，小微企业合同金额达到</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r>
        <w:rPr>
          <w:rFonts w:ascii="仿宋" w:hAnsi="仿宋" w:eastAsia="仿宋" w:cs="仿宋"/>
          <w:color w:val="auto"/>
          <w:kern w:val="0"/>
          <w:sz w:val="24"/>
          <w:szCs w:val="24"/>
          <w:lang w:val="zh-CN"/>
        </w:rPr>
        <w:t>。</w:t>
      </w:r>
    </w:p>
    <w:p w14:paraId="119F6FAF">
      <w:pPr>
        <w:adjustRightInd w:val="0"/>
        <w:snapToGrid w:val="0"/>
        <w:spacing w:line="360" w:lineRule="auto"/>
        <w:ind w:firstLine="576"/>
        <w:rPr>
          <w:rFonts w:hint="default" w:ascii="仿宋" w:hAnsi="仿宋" w:eastAsia="仿宋" w:cs="仿宋"/>
          <w:color w:val="auto"/>
          <w:kern w:val="0"/>
          <w:sz w:val="24"/>
          <w:szCs w:val="24"/>
          <w:lang w:val="zh-CN"/>
        </w:rPr>
      </w:pPr>
      <w:r>
        <w:rPr>
          <w:rFonts w:ascii="仿宋" w:hAnsi="仿宋" w:eastAsia="仿宋" w:cs="仿宋"/>
          <w:color w:val="auto"/>
          <w:kern w:val="0"/>
          <w:sz w:val="24"/>
          <w:szCs w:val="24"/>
          <w:lang w:val="zh-CN"/>
        </w:rPr>
        <w:t>五、如果中标，</w:t>
      </w:r>
      <w:r>
        <w:rPr>
          <w:rFonts w:ascii="仿宋" w:hAnsi="仿宋" w:eastAsia="仿宋" w:cs="仿宋"/>
          <w:color w:val="auto"/>
          <w:sz w:val="24"/>
          <w:szCs w:val="24"/>
        </w:rPr>
        <w:t>联合体各成员方共同与采购人签订合同，并就采购合同约定的事项对采购人承担连带责任。</w:t>
      </w:r>
    </w:p>
    <w:p w14:paraId="36B609E4">
      <w:pPr>
        <w:adjustRightInd w:val="0"/>
        <w:snapToGrid w:val="0"/>
        <w:spacing w:line="360" w:lineRule="auto"/>
        <w:ind w:firstLine="576"/>
        <w:rPr>
          <w:rFonts w:hint="default" w:ascii="仿宋" w:hAnsi="仿宋" w:eastAsia="仿宋" w:cs="仿宋"/>
          <w:color w:val="auto"/>
          <w:kern w:val="0"/>
          <w:sz w:val="24"/>
          <w:szCs w:val="24"/>
          <w:lang w:val="zh-CN"/>
        </w:rPr>
      </w:pPr>
      <w:r>
        <w:rPr>
          <w:rFonts w:ascii="仿宋" w:hAnsi="仿宋" w:eastAsia="仿宋" w:cs="仿宋"/>
          <w:color w:val="auto"/>
          <w:kern w:val="0"/>
          <w:sz w:val="24"/>
          <w:szCs w:val="24"/>
          <w:lang w:val="zh-CN"/>
        </w:rPr>
        <w:t>六、有关本次联合投标的其他事宜：</w:t>
      </w:r>
    </w:p>
    <w:p w14:paraId="5064D6AD">
      <w:pPr>
        <w:adjustRightInd w:val="0"/>
        <w:snapToGrid w:val="0"/>
        <w:spacing w:line="360" w:lineRule="auto"/>
        <w:ind w:firstLine="576"/>
        <w:rPr>
          <w:rFonts w:hint="default" w:ascii="仿宋" w:hAnsi="仿宋" w:eastAsia="仿宋" w:cs="仿宋"/>
          <w:color w:val="auto"/>
          <w:kern w:val="0"/>
          <w:sz w:val="24"/>
          <w:szCs w:val="24"/>
          <w:lang w:val="zh-CN"/>
        </w:rPr>
      </w:pPr>
      <w:r>
        <w:rPr>
          <w:rFonts w:ascii="仿宋" w:hAnsi="仿宋" w:eastAsia="仿宋" w:cs="仿宋"/>
          <w:color w:val="auto"/>
          <w:kern w:val="0"/>
          <w:sz w:val="24"/>
          <w:szCs w:val="24"/>
          <w:lang w:val="zh-CN"/>
        </w:rPr>
        <w:t>1、联合体各方不再单独参加或者与其他供应商另外组成联合体参加同一合同项下的政府采购活动。</w:t>
      </w:r>
    </w:p>
    <w:p w14:paraId="651B5C98">
      <w:pPr>
        <w:adjustRightInd w:val="0"/>
        <w:snapToGrid w:val="0"/>
        <w:spacing w:line="360" w:lineRule="auto"/>
        <w:ind w:firstLine="576"/>
        <w:rPr>
          <w:rFonts w:hint="default" w:ascii="仿宋" w:hAnsi="仿宋" w:eastAsia="仿宋" w:cs="仿宋"/>
          <w:color w:val="auto"/>
          <w:kern w:val="0"/>
          <w:sz w:val="24"/>
          <w:szCs w:val="24"/>
          <w:lang w:val="zh-CN"/>
        </w:rPr>
      </w:pPr>
      <w:r>
        <w:rPr>
          <w:rFonts w:ascii="仿宋" w:hAnsi="仿宋" w:eastAsia="仿宋" w:cs="仿宋"/>
          <w:color w:val="auto"/>
          <w:kern w:val="0"/>
          <w:sz w:val="24"/>
          <w:szCs w:val="24"/>
          <w:lang w:val="zh-CN"/>
        </w:rPr>
        <w:t>2、联合体中有同类资质的各方按照联合体分工承担相同工作的，按照资质等级较低的供应商确定资质等级。</w:t>
      </w:r>
    </w:p>
    <w:p w14:paraId="68BE2F4F">
      <w:pPr>
        <w:adjustRightInd w:val="0"/>
        <w:snapToGrid w:val="0"/>
        <w:spacing w:line="360" w:lineRule="auto"/>
        <w:ind w:firstLine="576"/>
        <w:rPr>
          <w:rFonts w:hint="default" w:ascii="仿宋" w:hAnsi="仿宋" w:eastAsia="仿宋" w:cs="仿宋"/>
          <w:color w:val="auto"/>
          <w:kern w:val="0"/>
          <w:sz w:val="24"/>
          <w:szCs w:val="24"/>
          <w:lang w:val="zh-CN"/>
        </w:rPr>
      </w:pPr>
      <w:r>
        <w:rPr>
          <w:rFonts w:ascii="仿宋" w:hAnsi="仿宋" w:eastAsia="仿宋" w:cs="仿宋"/>
          <w:color w:val="auto"/>
          <w:kern w:val="0"/>
          <w:sz w:val="24"/>
          <w:szCs w:val="24"/>
          <w:lang w:val="zh-CN"/>
        </w:rPr>
        <w:t>3、本协议提交采购人、采购机构后，联合体各方不得以任何形式对上述内容进行修改或撤销。</w:t>
      </w:r>
    </w:p>
    <w:p w14:paraId="7C2A10B5">
      <w:pPr>
        <w:adjustRightInd w:val="0"/>
        <w:snapToGrid w:val="0"/>
        <w:spacing w:line="360" w:lineRule="auto"/>
        <w:jc w:val="right"/>
        <w:rPr>
          <w:rFonts w:hint="default" w:ascii="仿宋" w:hAnsi="仿宋" w:eastAsia="仿宋" w:cs="仿宋"/>
          <w:color w:val="auto"/>
          <w:kern w:val="0"/>
          <w:sz w:val="24"/>
          <w:szCs w:val="24"/>
          <w:lang w:val="zh-CN"/>
        </w:rPr>
      </w:pPr>
      <w:r>
        <w:rPr>
          <w:rFonts w:ascii="仿宋" w:hAnsi="仿宋" w:eastAsia="仿宋" w:cs="仿宋"/>
          <w:color w:val="auto"/>
          <w:kern w:val="0"/>
          <w:sz w:val="24"/>
          <w:szCs w:val="24"/>
          <w:lang w:val="zh-CN"/>
        </w:rPr>
        <w:t>联合体成员名称</w:t>
      </w:r>
      <w:r>
        <w:rPr>
          <w:rFonts w:hint="eastAsia" w:ascii="仿宋" w:hAnsi="仿宋" w:eastAsia="仿宋" w:cs="仿宋"/>
          <w:color w:val="auto"/>
          <w:kern w:val="0"/>
          <w:sz w:val="24"/>
          <w:szCs w:val="24"/>
          <w:lang w:val="zh-CN"/>
        </w:rPr>
        <w:t>（</w:t>
      </w:r>
      <w:r>
        <w:rPr>
          <w:rFonts w:ascii="仿宋" w:hAnsi="仿宋" w:eastAsia="仿宋" w:cs="仿宋"/>
          <w:color w:val="auto"/>
          <w:kern w:val="0"/>
          <w:sz w:val="24"/>
          <w:szCs w:val="24"/>
          <w:lang w:val="zh-CN"/>
        </w:rPr>
        <w:t>电子签名/公章</w:t>
      </w:r>
      <w:r>
        <w:rPr>
          <w:rFonts w:hint="eastAsia" w:ascii="仿宋" w:hAnsi="仿宋" w:eastAsia="仿宋" w:cs="仿宋"/>
          <w:color w:val="auto"/>
          <w:kern w:val="0"/>
          <w:sz w:val="24"/>
          <w:szCs w:val="24"/>
          <w:lang w:val="zh-CN"/>
        </w:rPr>
        <w:t>）</w:t>
      </w:r>
      <w:r>
        <w:rPr>
          <w:rFonts w:ascii="仿宋" w:hAnsi="仿宋" w:eastAsia="仿宋" w:cs="仿宋"/>
          <w:color w:val="auto"/>
          <w:kern w:val="0"/>
          <w:sz w:val="24"/>
          <w:szCs w:val="24"/>
          <w:lang w:val="zh-CN"/>
        </w:rPr>
        <w:t>：</w:t>
      </w:r>
    </w:p>
    <w:p w14:paraId="70F5C1E9">
      <w:pPr>
        <w:adjustRightInd w:val="0"/>
        <w:snapToGrid w:val="0"/>
        <w:spacing w:line="360" w:lineRule="auto"/>
        <w:jc w:val="right"/>
        <w:rPr>
          <w:rFonts w:hint="default" w:ascii="仿宋" w:hAnsi="仿宋" w:eastAsia="仿宋" w:cs="仿宋"/>
          <w:color w:val="auto"/>
          <w:kern w:val="0"/>
          <w:sz w:val="24"/>
          <w:szCs w:val="24"/>
          <w:lang w:val="zh-CN"/>
        </w:rPr>
      </w:pPr>
      <w:r>
        <w:rPr>
          <w:rFonts w:ascii="仿宋" w:hAnsi="仿宋" w:eastAsia="仿宋" w:cs="仿宋"/>
          <w:color w:val="auto"/>
          <w:kern w:val="0"/>
          <w:sz w:val="24"/>
          <w:szCs w:val="24"/>
          <w:lang w:val="zh-CN"/>
        </w:rPr>
        <w:t>联合体成员名称</w:t>
      </w:r>
      <w:r>
        <w:rPr>
          <w:rFonts w:hint="eastAsia" w:ascii="仿宋" w:hAnsi="仿宋" w:eastAsia="仿宋" w:cs="仿宋"/>
          <w:color w:val="auto"/>
          <w:kern w:val="0"/>
          <w:sz w:val="24"/>
          <w:szCs w:val="24"/>
          <w:lang w:val="zh-CN"/>
        </w:rPr>
        <w:t>（</w:t>
      </w:r>
      <w:r>
        <w:rPr>
          <w:rFonts w:ascii="仿宋" w:hAnsi="仿宋" w:eastAsia="仿宋" w:cs="仿宋"/>
          <w:color w:val="auto"/>
          <w:kern w:val="0"/>
          <w:sz w:val="24"/>
          <w:szCs w:val="24"/>
          <w:lang w:val="zh-CN"/>
        </w:rPr>
        <w:t>电子签名/公章</w:t>
      </w:r>
      <w:r>
        <w:rPr>
          <w:rFonts w:hint="eastAsia" w:ascii="仿宋" w:hAnsi="仿宋" w:eastAsia="仿宋" w:cs="仿宋"/>
          <w:color w:val="auto"/>
          <w:kern w:val="0"/>
          <w:sz w:val="24"/>
          <w:szCs w:val="24"/>
          <w:lang w:val="zh-CN"/>
        </w:rPr>
        <w:t>）</w:t>
      </w:r>
      <w:r>
        <w:rPr>
          <w:rFonts w:ascii="仿宋" w:hAnsi="仿宋" w:eastAsia="仿宋" w:cs="仿宋"/>
          <w:color w:val="auto"/>
          <w:kern w:val="0"/>
          <w:sz w:val="24"/>
          <w:szCs w:val="24"/>
          <w:lang w:val="zh-CN"/>
        </w:rPr>
        <w:t>：</w:t>
      </w:r>
    </w:p>
    <w:p w14:paraId="4DD639BD">
      <w:pPr>
        <w:adjustRightInd w:val="0"/>
        <w:snapToGrid w:val="0"/>
        <w:spacing w:line="360" w:lineRule="auto"/>
        <w:ind w:firstLine="5760" w:firstLineChars="2400"/>
        <w:rPr>
          <w:rFonts w:hint="default" w:ascii="仿宋" w:hAnsi="仿宋" w:eastAsia="仿宋" w:cs="仿宋"/>
          <w:color w:val="auto"/>
          <w:szCs w:val="24"/>
        </w:rPr>
      </w:pPr>
      <w:r>
        <w:rPr>
          <w:rFonts w:ascii="仿宋" w:hAnsi="仿宋" w:eastAsia="仿宋" w:cs="仿宋"/>
          <w:color w:val="auto"/>
          <w:kern w:val="0"/>
          <w:sz w:val="24"/>
          <w:szCs w:val="24"/>
          <w:lang w:val="zh-CN"/>
        </w:rPr>
        <w:t>……</w:t>
      </w:r>
    </w:p>
    <w:p w14:paraId="152B31A3">
      <w:pPr>
        <w:adjustRightInd w:val="0"/>
        <w:snapToGrid w:val="0"/>
        <w:spacing w:line="360" w:lineRule="auto"/>
        <w:rPr>
          <w:rFonts w:hint="default" w:ascii="仿宋" w:hAnsi="仿宋" w:eastAsia="仿宋" w:cs="仿宋"/>
          <w:color w:val="auto"/>
          <w:kern w:val="0"/>
          <w:sz w:val="24"/>
          <w:szCs w:val="24"/>
          <w:lang w:val="zh-CN"/>
        </w:rPr>
      </w:pPr>
      <w:r>
        <w:rPr>
          <w:rFonts w:ascii="仿宋" w:hAnsi="仿宋" w:eastAsia="仿宋" w:cs="仿宋"/>
          <w:color w:val="auto"/>
          <w:kern w:val="0"/>
          <w:sz w:val="24"/>
          <w:szCs w:val="24"/>
          <w:lang w:val="zh-CN"/>
        </w:rPr>
        <w:t xml:space="preserve">                                               日期：  年  月   日</w:t>
      </w:r>
    </w:p>
    <w:p w14:paraId="120C2C98">
      <w:pPr>
        <w:keepNext w:val="0"/>
        <w:keepLines w:val="0"/>
        <w:pageBreakBefore w:val="0"/>
        <w:widowControl w:val="0"/>
        <w:kinsoku/>
        <w:wordWrap/>
        <w:overflowPunct/>
        <w:topLinePunct w:val="0"/>
        <w:autoSpaceDE/>
        <w:autoSpaceDN/>
        <w:bidi w:val="0"/>
        <w:adjustRightInd/>
        <w:snapToGrid w:val="0"/>
        <w:spacing w:before="50" w:after="159" w:afterLines="50" w:line="360" w:lineRule="auto"/>
        <w:jc w:val="left"/>
        <w:textAlignment w:val="auto"/>
        <w:outlineLvl w:val="2"/>
        <w:rPr>
          <w:rFonts w:hint="default" w:ascii="仿宋" w:hAnsi="仿宋" w:eastAsia="仿宋" w:cs="仿宋"/>
          <w:b/>
          <w:color w:val="auto"/>
          <w:sz w:val="24"/>
          <w:szCs w:val="24"/>
        </w:rPr>
      </w:pPr>
      <w:r>
        <w:rPr>
          <w:rFonts w:hint="eastAsia" w:ascii="仿宋" w:hAnsi="仿宋" w:eastAsia="仿宋" w:cs="仿宋"/>
          <w:b/>
          <w:color w:val="auto"/>
          <w:sz w:val="24"/>
          <w:szCs w:val="24"/>
          <w:lang w:val="en-US" w:eastAsia="zh-CN"/>
        </w:rPr>
        <w:t>5.中小企业声明函、监狱企业声明文件（如是）、残疾人福利性单位声明函（如是）</w:t>
      </w:r>
    </w:p>
    <w:p w14:paraId="48BF04ED">
      <w:pPr>
        <w:snapToGrid w:val="0"/>
        <w:spacing w:before="50" w:after="159" w:afterLines="50" w:line="240" w:lineRule="auto"/>
        <w:jc w:val="left"/>
        <w:rPr>
          <w:rFonts w:hint="default" w:ascii="仿宋" w:hAnsi="仿宋" w:eastAsia="仿宋" w:cs="仿宋"/>
          <w:b/>
          <w:color w:val="auto"/>
          <w:sz w:val="24"/>
          <w:szCs w:val="24"/>
        </w:rPr>
      </w:pPr>
      <w:r>
        <w:rPr>
          <w:rFonts w:ascii="仿宋" w:hAnsi="仿宋" w:eastAsia="仿宋" w:cs="仿宋"/>
          <w:b/>
          <w:color w:val="auto"/>
          <w:sz w:val="24"/>
          <w:szCs w:val="24"/>
        </w:rPr>
        <w:t>中小企业声明函格式：</w:t>
      </w:r>
    </w:p>
    <w:p w14:paraId="1811809A">
      <w:pPr>
        <w:autoSpaceDE w:val="0"/>
        <w:autoSpaceDN w:val="0"/>
        <w:adjustRightInd w:val="0"/>
        <w:spacing w:before="319" w:beforeLines="100" w:after="319" w:afterLines="100" w:line="360" w:lineRule="auto"/>
        <w:jc w:val="center"/>
        <w:rPr>
          <w:rFonts w:hint="default" w:ascii="仿宋" w:hAnsi="仿宋" w:eastAsia="仿宋" w:cs="仿宋"/>
          <w:color w:val="auto"/>
          <w:kern w:val="0"/>
          <w:sz w:val="30"/>
          <w:szCs w:val="30"/>
        </w:rPr>
      </w:pPr>
      <w:r>
        <w:rPr>
          <w:rFonts w:ascii="仿宋" w:hAnsi="仿宋" w:eastAsia="仿宋" w:cs="仿宋"/>
          <w:b/>
          <w:color w:val="auto"/>
          <w:kern w:val="0"/>
          <w:sz w:val="30"/>
          <w:szCs w:val="30"/>
        </w:rPr>
        <w:t>中小企业声明函（货物</w:t>
      </w:r>
      <w:r>
        <w:rPr>
          <w:rFonts w:ascii="仿宋" w:hAnsi="仿宋" w:eastAsia="仿宋" w:cs="仿宋"/>
          <w:b/>
          <w:bCs/>
          <w:color w:val="auto"/>
          <w:kern w:val="0"/>
          <w:sz w:val="30"/>
          <w:szCs w:val="30"/>
        </w:rPr>
        <w:t>）（如是）</w:t>
      </w:r>
    </w:p>
    <w:p w14:paraId="1B9F7531">
      <w:pPr>
        <w:autoSpaceDE w:val="0"/>
        <w:autoSpaceDN w:val="0"/>
        <w:adjustRightInd w:val="0"/>
        <w:spacing w:line="312" w:lineRule="auto"/>
        <w:ind w:right="159" w:firstLine="641"/>
        <w:jc w:val="left"/>
        <w:rPr>
          <w:rFonts w:hint="default" w:ascii="仿宋" w:hAnsi="仿宋" w:eastAsia="仿宋" w:cs="仿宋"/>
          <w:color w:val="auto"/>
          <w:kern w:val="0"/>
          <w:sz w:val="24"/>
          <w:szCs w:val="24"/>
        </w:rPr>
      </w:pPr>
      <w:r>
        <w:rPr>
          <w:rFonts w:ascii="仿宋" w:hAnsi="仿宋" w:eastAsia="仿宋" w:cs="仿宋"/>
          <w:color w:val="auto"/>
          <w:kern w:val="0"/>
          <w:sz w:val="24"/>
          <w:szCs w:val="24"/>
        </w:rPr>
        <w:t>本公司（联合体）郑重声明，根据《政府采购促进中小企业发展管理办法》（财库 ﹝2020﹞46号）的规定，本公司（联合体）参加</w:t>
      </w:r>
      <w:r>
        <w:rPr>
          <w:rFonts w:hint="eastAsia" w:ascii="仿宋" w:hAnsi="仿宋" w:eastAsia="仿宋" w:cs="仿宋"/>
          <w:b/>
          <w:bCs/>
          <w:color w:val="auto"/>
          <w:kern w:val="0"/>
          <w:sz w:val="24"/>
          <w:szCs w:val="24"/>
          <w:u w:val="single"/>
          <w:lang w:val="en-US" w:eastAsia="zh-CN"/>
        </w:rPr>
        <w:t>浙江省</w:t>
      </w:r>
      <w:r>
        <w:rPr>
          <w:rFonts w:ascii="仿宋" w:hAnsi="仿宋" w:eastAsia="仿宋" w:cs="仿宋"/>
          <w:b/>
          <w:bCs/>
          <w:color w:val="auto"/>
          <w:kern w:val="0"/>
          <w:sz w:val="24"/>
          <w:szCs w:val="24"/>
          <w:u w:val="single"/>
          <w:lang w:val="zh-CN"/>
        </w:rPr>
        <w:t>浦江县中医院</w:t>
      </w:r>
      <w:r>
        <w:rPr>
          <w:rFonts w:ascii="仿宋" w:hAnsi="仿宋" w:eastAsia="仿宋" w:cs="仿宋"/>
          <w:color w:val="auto"/>
          <w:kern w:val="0"/>
          <w:sz w:val="24"/>
          <w:szCs w:val="24"/>
          <w:u w:val="single"/>
        </w:rPr>
        <w:t>（单位名称）</w:t>
      </w:r>
      <w:r>
        <w:rPr>
          <w:rFonts w:ascii="仿宋" w:hAnsi="仿宋" w:eastAsia="仿宋" w:cs="仿宋"/>
          <w:color w:val="auto"/>
          <w:kern w:val="0"/>
          <w:sz w:val="24"/>
          <w:szCs w:val="24"/>
        </w:rPr>
        <w:t>的</w:t>
      </w:r>
      <w:r>
        <w:rPr>
          <w:rFonts w:hint="eastAsia" w:ascii="仿宋" w:hAnsi="仿宋" w:eastAsia="仿宋" w:cs="仿宋"/>
          <w:b/>
          <w:bCs/>
          <w:color w:val="auto"/>
          <w:kern w:val="0"/>
          <w:sz w:val="24"/>
          <w:szCs w:val="24"/>
          <w:u w:val="single"/>
          <w:lang w:eastAsia="zh-CN"/>
        </w:rPr>
        <w:t>浦江县中医院血液成分分离机及钬激光治疗仪采购项目（第二次）</w:t>
      </w:r>
      <w:r>
        <w:rPr>
          <w:rFonts w:ascii="仿宋" w:hAnsi="仿宋" w:eastAsia="仿宋" w:cs="仿宋"/>
          <w:b/>
          <w:bCs/>
          <w:color w:val="auto"/>
          <w:kern w:val="0"/>
          <w:sz w:val="24"/>
          <w:szCs w:val="24"/>
          <w:u w:val="single"/>
        </w:rPr>
        <w:t>（项目名称）</w:t>
      </w:r>
      <w:r>
        <w:rPr>
          <w:rFonts w:ascii="仿宋" w:hAnsi="仿宋" w:eastAsia="仿宋" w:cs="仿宋"/>
          <w:color w:val="auto"/>
          <w:kern w:val="0"/>
          <w:sz w:val="24"/>
          <w:szCs w:val="24"/>
        </w:rPr>
        <w:t xml:space="preserve">采购活动，提供的货物全部由符合政策要求的中小企业制造。相关企业（含联合体中的中小企业、签订分包意向协议的中小企业）的具体情况如下： </w:t>
      </w:r>
    </w:p>
    <w:tbl>
      <w:tblPr>
        <w:tblStyle w:val="29"/>
        <w:tblW w:w="95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2534"/>
        <w:gridCol w:w="958"/>
        <w:gridCol w:w="750"/>
        <w:gridCol w:w="1066"/>
        <w:gridCol w:w="1259"/>
        <w:gridCol w:w="1017"/>
        <w:gridCol w:w="1308"/>
      </w:tblGrid>
      <w:tr w14:paraId="60F22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exact"/>
          <w:jc w:val="center"/>
        </w:trPr>
        <w:tc>
          <w:tcPr>
            <w:tcW w:w="670" w:type="dxa"/>
            <w:vMerge w:val="restart"/>
            <w:vAlign w:val="center"/>
          </w:tcPr>
          <w:p w14:paraId="369D4FBB">
            <w:pPr>
              <w:tabs>
                <w:tab w:val="left" w:pos="1193"/>
                <w:tab w:val="left" w:pos="6974"/>
              </w:tabs>
              <w:spacing w:line="240" w:lineRule="auto"/>
              <w:jc w:val="center"/>
              <w:rPr>
                <w:rFonts w:hint="default" w:ascii="仿宋" w:hAnsi="仿宋" w:eastAsia="仿宋" w:cs="仿宋"/>
                <w:color w:val="auto"/>
                <w:kern w:val="0"/>
                <w:sz w:val="24"/>
                <w:szCs w:val="24"/>
                <w:lang w:bidi="zh-TW"/>
              </w:rPr>
            </w:pPr>
            <w:r>
              <w:rPr>
                <w:rFonts w:ascii="仿宋" w:hAnsi="仿宋" w:eastAsia="仿宋" w:cs="仿宋"/>
                <w:color w:val="auto"/>
                <w:kern w:val="0"/>
                <w:sz w:val="24"/>
                <w:szCs w:val="24"/>
                <w:lang w:bidi="zh-TW"/>
              </w:rPr>
              <w:t>序号</w:t>
            </w:r>
          </w:p>
        </w:tc>
        <w:tc>
          <w:tcPr>
            <w:tcW w:w="2534" w:type="dxa"/>
            <w:vMerge w:val="restart"/>
            <w:vAlign w:val="center"/>
          </w:tcPr>
          <w:p w14:paraId="3FD6FE2E">
            <w:pPr>
              <w:tabs>
                <w:tab w:val="left" w:pos="1193"/>
                <w:tab w:val="left" w:pos="6974"/>
              </w:tabs>
              <w:spacing w:line="240" w:lineRule="auto"/>
              <w:jc w:val="center"/>
              <w:rPr>
                <w:rFonts w:hint="default" w:ascii="仿宋" w:hAnsi="仿宋" w:eastAsia="仿宋" w:cs="仿宋"/>
                <w:color w:val="auto"/>
                <w:kern w:val="0"/>
                <w:sz w:val="24"/>
                <w:szCs w:val="24"/>
                <w:lang w:val="zh-TW" w:bidi="zh-TW"/>
              </w:rPr>
            </w:pPr>
            <w:r>
              <w:rPr>
                <w:rFonts w:ascii="仿宋" w:hAnsi="仿宋" w:eastAsia="仿宋" w:cs="仿宋"/>
                <w:color w:val="auto"/>
                <w:kern w:val="0"/>
                <w:sz w:val="24"/>
                <w:szCs w:val="24"/>
                <w:lang w:bidi="zh-TW"/>
              </w:rPr>
              <w:t>标的</w:t>
            </w:r>
            <w:r>
              <w:rPr>
                <w:rFonts w:ascii="仿宋" w:hAnsi="仿宋" w:eastAsia="仿宋" w:cs="仿宋"/>
                <w:color w:val="auto"/>
                <w:kern w:val="0"/>
                <w:sz w:val="24"/>
                <w:szCs w:val="24"/>
                <w:lang w:val="zh-TW" w:bidi="zh-TW"/>
              </w:rPr>
              <w:t>名称</w:t>
            </w:r>
          </w:p>
        </w:tc>
        <w:tc>
          <w:tcPr>
            <w:tcW w:w="958" w:type="dxa"/>
            <w:vMerge w:val="restart"/>
            <w:vAlign w:val="center"/>
          </w:tcPr>
          <w:p w14:paraId="2D12433C">
            <w:pPr>
              <w:tabs>
                <w:tab w:val="left" w:pos="1193"/>
                <w:tab w:val="left" w:pos="6974"/>
              </w:tabs>
              <w:spacing w:line="240" w:lineRule="auto"/>
              <w:jc w:val="center"/>
              <w:rPr>
                <w:rFonts w:hint="default" w:ascii="仿宋" w:hAnsi="仿宋" w:eastAsia="仿宋" w:cs="仿宋"/>
                <w:color w:val="auto"/>
                <w:kern w:val="0"/>
                <w:sz w:val="24"/>
                <w:szCs w:val="24"/>
                <w:lang w:val="zh-TW" w:bidi="zh-TW"/>
              </w:rPr>
            </w:pPr>
            <w:r>
              <w:rPr>
                <w:rFonts w:ascii="仿宋" w:hAnsi="仿宋" w:eastAsia="仿宋" w:cs="仿宋"/>
                <w:b/>
                <w:bCs/>
                <w:color w:val="auto"/>
                <w:kern w:val="0"/>
                <w:sz w:val="24"/>
                <w:szCs w:val="24"/>
                <w:lang w:val="zh-TW" w:bidi="zh-TW"/>
              </w:rPr>
              <w:t>制造商名称</w:t>
            </w:r>
          </w:p>
        </w:tc>
        <w:tc>
          <w:tcPr>
            <w:tcW w:w="5400" w:type="dxa"/>
            <w:gridSpan w:val="5"/>
            <w:tcBorders>
              <w:bottom w:val="single" w:color="auto" w:sz="4" w:space="0"/>
            </w:tcBorders>
            <w:vAlign w:val="center"/>
          </w:tcPr>
          <w:p w14:paraId="1EC023F3">
            <w:pPr>
              <w:tabs>
                <w:tab w:val="left" w:pos="1193"/>
                <w:tab w:val="left" w:pos="6974"/>
              </w:tabs>
              <w:spacing w:line="240" w:lineRule="auto"/>
              <w:jc w:val="center"/>
              <w:rPr>
                <w:rFonts w:hint="default" w:ascii="仿宋" w:hAnsi="仿宋" w:eastAsia="仿宋" w:cs="仿宋"/>
                <w:color w:val="auto"/>
                <w:kern w:val="0"/>
                <w:sz w:val="24"/>
                <w:szCs w:val="24"/>
                <w:lang w:val="zh-TW" w:bidi="zh-TW"/>
              </w:rPr>
            </w:pPr>
            <w:r>
              <w:rPr>
                <w:rFonts w:ascii="仿宋" w:hAnsi="仿宋" w:eastAsia="仿宋" w:cs="仿宋"/>
                <w:color w:val="auto"/>
                <w:kern w:val="0"/>
                <w:sz w:val="24"/>
                <w:szCs w:val="24"/>
                <w:lang w:val="zh-TW" w:bidi="zh-TW"/>
              </w:rPr>
              <w:t>制造商其他情况</w:t>
            </w:r>
          </w:p>
        </w:tc>
      </w:tr>
      <w:tr w14:paraId="25982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5" w:hRule="exact"/>
          <w:jc w:val="center"/>
        </w:trPr>
        <w:tc>
          <w:tcPr>
            <w:tcW w:w="670" w:type="dxa"/>
            <w:vMerge w:val="continue"/>
            <w:vAlign w:val="center"/>
          </w:tcPr>
          <w:p w14:paraId="7EB711DE">
            <w:pPr>
              <w:tabs>
                <w:tab w:val="left" w:pos="1193"/>
                <w:tab w:val="left" w:pos="6974"/>
              </w:tabs>
              <w:spacing w:line="240" w:lineRule="auto"/>
              <w:jc w:val="center"/>
              <w:rPr>
                <w:rFonts w:hint="default" w:ascii="仿宋" w:hAnsi="仿宋" w:eastAsia="仿宋" w:cs="仿宋"/>
                <w:color w:val="auto"/>
                <w:kern w:val="0"/>
                <w:sz w:val="24"/>
                <w:szCs w:val="24"/>
                <w:lang w:val="zh-TW" w:bidi="zh-TW"/>
              </w:rPr>
            </w:pPr>
          </w:p>
        </w:tc>
        <w:tc>
          <w:tcPr>
            <w:tcW w:w="2534" w:type="dxa"/>
            <w:vMerge w:val="continue"/>
            <w:vAlign w:val="center"/>
          </w:tcPr>
          <w:p w14:paraId="365FE746">
            <w:pPr>
              <w:tabs>
                <w:tab w:val="left" w:pos="1193"/>
                <w:tab w:val="left" w:pos="6974"/>
              </w:tabs>
              <w:spacing w:line="240" w:lineRule="auto"/>
              <w:jc w:val="center"/>
              <w:rPr>
                <w:rFonts w:hint="default" w:ascii="仿宋" w:hAnsi="仿宋" w:eastAsia="仿宋" w:cs="仿宋"/>
                <w:color w:val="auto"/>
                <w:kern w:val="0"/>
                <w:sz w:val="24"/>
                <w:szCs w:val="24"/>
                <w:lang w:val="zh-TW" w:bidi="zh-TW"/>
              </w:rPr>
            </w:pPr>
          </w:p>
        </w:tc>
        <w:tc>
          <w:tcPr>
            <w:tcW w:w="958" w:type="dxa"/>
            <w:vMerge w:val="continue"/>
            <w:vAlign w:val="center"/>
          </w:tcPr>
          <w:p w14:paraId="3EAD5270">
            <w:pPr>
              <w:tabs>
                <w:tab w:val="left" w:pos="1193"/>
                <w:tab w:val="left" w:pos="6974"/>
              </w:tabs>
              <w:spacing w:line="240" w:lineRule="auto"/>
              <w:jc w:val="center"/>
              <w:rPr>
                <w:rFonts w:hint="default" w:ascii="仿宋" w:hAnsi="仿宋" w:eastAsia="仿宋" w:cs="仿宋"/>
                <w:color w:val="auto"/>
                <w:kern w:val="0"/>
                <w:sz w:val="24"/>
                <w:szCs w:val="24"/>
                <w:lang w:val="zh-TW" w:bidi="zh-TW"/>
              </w:rPr>
            </w:pPr>
          </w:p>
        </w:tc>
        <w:tc>
          <w:tcPr>
            <w:tcW w:w="750" w:type="dxa"/>
            <w:tcBorders>
              <w:top w:val="single" w:color="auto" w:sz="4" w:space="0"/>
            </w:tcBorders>
            <w:vAlign w:val="center"/>
          </w:tcPr>
          <w:p w14:paraId="642ECC8F">
            <w:pPr>
              <w:tabs>
                <w:tab w:val="left" w:pos="1193"/>
                <w:tab w:val="left" w:pos="6974"/>
              </w:tabs>
              <w:spacing w:line="240" w:lineRule="auto"/>
              <w:jc w:val="center"/>
              <w:rPr>
                <w:rFonts w:hint="default" w:ascii="仿宋" w:hAnsi="仿宋" w:eastAsia="仿宋" w:cs="仿宋"/>
                <w:color w:val="auto"/>
                <w:kern w:val="0"/>
                <w:sz w:val="24"/>
                <w:szCs w:val="24"/>
                <w:lang w:val="zh-TW" w:bidi="zh-TW"/>
              </w:rPr>
            </w:pPr>
            <w:r>
              <w:rPr>
                <w:rFonts w:ascii="仿宋" w:hAnsi="仿宋" w:eastAsia="仿宋" w:cs="仿宋"/>
                <w:color w:val="auto"/>
                <w:kern w:val="0"/>
                <w:sz w:val="24"/>
                <w:szCs w:val="24"/>
                <w:lang w:val="zh-TW" w:bidi="zh-TW"/>
              </w:rPr>
              <w:t>所属行业</w:t>
            </w:r>
          </w:p>
        </w:tc>
        <w:tc>
          <w:tcPr>
            <w:tcW w:w="1066" w:type="dxa"/>
            <w:tcBorders>
              <w:top w:val="single" w:color="auto" w:sz="4" w:space="0"/>
            </w:tcBorders>
            <w:vAlign w:val="center"/>
          </w:tcPr>
          <w:p w14:paraId="1EE1642A">
            <w:pPr>
              <w:tabs>
                <w:tab w:val="left" w:pos="1193"/>
                <w:tab w:val="left" w:pos="6974"/>
              </w:tabs>
              <w:spacing w:line="240" w:lineRule="auto"/>
              <w:jc w:val="center"/>
              <w:rPr>
                <w:rFonts w:hint="default" w:ascii="仿宋" w:hAnsi="仿宋" w:eastAsia="仿宋" w:cs="仿宋"/>
                <w:color w:val="auto"/>
                <w:kern w:val="0"/>
                <w:sz w:val="24"/>
                <w:szCs w:val="24"/>
                <w:lang w:val="zh-TW" w:bidi="zh-TW"/>
              </w:rPr>
            </w:pPr>
            <w:r>
              <w:rPr>
                <w:rFonts w:ascii="仿宋" w:hAnsi="仿宋" w:eastAsia="仿宋" w:cs="仿宋"/>
                <w:color w:val="auto"/>
                <w:kern w:val="0"/>
                <w:sz w:val="24"/>
                <w:szCs w:val="24"/>
                <w:lang w:val="zh-TW" w:bidi="zh-TW"/>
              </w:rPr>
              <w:t>从业人员数量（人）</w:t>
            </w:r>
          </w:p>
        </w:tc>
        <w:tc>
          <w:tcPr>
            <w:tcW w:w="1259" w:type="dxa"/>
            <w:tcBorders>
              <w:top w:val="single" w:color="auto" w:sz="4" w:space="0"/>
            </w:tcBorders>
            <w:vAlign w:val="center"/>
          </w:tcPr>
          <w:p w14:paraId="704A1A43">
            <w:pPr>
              <w:tabs>
                <w:tab w:val="left" w:pos="1193"/>
                <w:tab w:val="left" w:pos="6974"/>
              </w:tabs>
              <w:spacing w:line="240" w:lineRule="auto"/>
              <w:jc w:val="center"/>
              <w:rPr>
                <w:rFonts w:hint="default" w:ascii="仿宋" w:hAnsi="仿宋" w:eastAsia="仿宋" w:cs="仿宋"/>
                <w:color w:val="auto"/>
                <w:kern w:val="0"/>
                <w:sz w:val="24"/>
                <w:szCs w:val="24"/>
                <w:lang w:val="zh-TW" w:bidi="zh-TW"/>
              </w:rPr>
            </w:pPr>
            <w:r>
              <w:rPr>
                <w:rFonts w:ascii="仿宋" w:hAnsi="仿宋" w:eastAsia="仿宋" w:cs="仿宋"/>
                <w:color w:val="auto"/>
                <w:kern w:val="0"/>
                <w:sz w:val="24"/>
                <w:szCs w:val="24"/>
                <w:lang w:val="zh-TW" w:bidi="zh-TW"/>
              </w:rPr>
              <w:t>营业收入（万元）</w:t>
            </w:r>
          </w:p>
        </w:tc>
        <w:tc>
          <w:tcPr>
            <w:tcW w:w="1017" w:type="dxa"/>
            <w:tcBorders>
              <w:top w:val="single" w:color="auto" w:sz="4" w:space="0"/>
            </w:tcBorders>
            <w:vAlign w:val="center"/>
          </w:tcPr>
          <w:p w14:paraId="11AC110D">
            <w:pPr>
              <w:tabs>
                <w:tab w:val="left" w:pos="1193"/>
                <w:tab w:val="left" w:pos="6974"/>
              </w:tabs>
              <w:spacing w:line="240" w:lineRule="auto"/>
              <w:jc w:val="center"/>
              <w:rPr>
                <w:rFonts w:hint="default" w:ascii="仿宋" w:hAnsi="仿宋" w:eastAsia="仿宋" w:cs="仿宋"/>
                <w:color w:val="auto"/>
                <w:kern w:val="0"/>
                <w:sz w:val="24"/>
                <w:szCs w:val="24"/>
                <w:lang w:val="zh-TW" w:bidi="zh-TW"/>
              </w:rPr>
            </w:pPr>
            <w:r>
              <w:rPr>
                <w:rFonts w:ascii="仿宋" w:hAnsi="仿宋" w:eastAsia="仿宋" w:cs="仿宋"/>
                <w:color w:val="auto"/>
                <w:kern w:val="0"/>
                <w:sz w:val="24"/>
                <w:szCs w:val="24"/>
                <w:lang w:val="zh-TW" w:bidi="zh-TW"/>
              </w:rPr>
              <w:t>资产总额（万元）</w:t>
            </w:r>
          </w:p>
        </w:tc>
        <w:tc>
          <w:tcPr>
            <w:tcW w:w="1308" w:type="dxa"/>
            <w:tcBorders>
              <w:top w:val="single" w:color="auto" w:sz="4" w:space="0"/>
            </w:tcBorders>
            <w:vAlign w:val="center"/>
          </w:tcPr>
          <w:p w14:paraId="4DCB25CE">
            <w:pPr>
              <w:tabs>
                <w:tab w:val="left" w:pos="1193"/>
                <w:tab w:val="left" w:pos="6974"/>
              </w:tabs>
              <w:spacing w:line="240" w:lineRule="auto"/>
              <w:jc w:val="center"/>
              <w:rPr>
                <w:rFonts w:hint="default" w:ascii="仿宋" w:hAnsi="仿宋" w:eastAsia="仿宋" w:cs="仿宋"/>
                <w:color w:val="auto"/>
                <w:kern w:val="0"/>
                <w:sz w:val="24"/>
                <w:szCs w:val="24"/>
                <w:lang w:val="zh-TW" w:bidi="zh-TW"/>
              </w:rPr>
            </w:pPr>
            <w:r>
              <w:rPr>
                <w:rFonts w:ascii="仿宋" w:hAnsi="仿宋" w:eastAsia="仿宋" w:cs="仿宋"/>
                <w:color w:val="auto"/>
                <w:kern w:val="0"/>
                <w:sz w:val="24"/>
                <w:szCs w:val="24"/>
                <w:lang w:val="zh-TW" w:bidi="zh-TW"/>
              </w:rPr>
              <w:t>属于（中型/小型/微型）企业</w:t>
            </w:r>
          </w:p>
        </w:tc>
      </w:tr>
      <w:tr w14:paraId="72505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0" w:type="dxa"/>
            <w:shd w:val="clear" w:color="auto" w:fill="auto"/>
            <w:vAlign w:val="center"/>
          </w:tcPr>
          <w:p w14:paraId="1E1894B3">
            <w:pPr>
              <w:widowControl/>
              <w:jc w:val="center"/>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w:t>
            </w:r>
          </w:p>
        </w:tc>
        <w:tc>
          <w:tcPr>
            <w:tcW w:w="2534" w:type="dxa"/>
            <w:shd w:val="clear" w:color="auto" w:fill="auto"/>
            <w:vAlign w:val="center"/>
          </w:tcPr>
          <w:p w14:paraId="4070FF1C">
            <w:pPr>
              <w:widowControl/>
              <w:jc w:val="center"/>
              <w:rPr>
                <w:rFonts w:hint="default" w:ascii="仿宋" w:hAnsi="仿宋" w:eastAsia="仿宋" w:cs="仿宋"/>
                <w:color w:val="auto"/>
                <w:kern w:val="0"/>
                <w:sz w:val="22"/>
                <w:szCs w:val="22"/>
                <w:lang w:val="en-US" w:eastAsia="zh-CN" w:bidi="ar-SA"/>
              </w:rPr>
            </w:pPr>
            <w:r>
              <w:rPr>
                <w:rFonts w:hint="eastAsia" w:ascii="仿宋" w:hAnsi="仿宋" w:eastAsia="仿宋" w:cs="仿宋"/>
                <w:color w:val="auto"/>
                <w:kern w:val="0"/>
                <w:sz w:val="22"/>
                <w:szCs w:val="22"/>
                <w:lang w:val="en-US" w:eastAsia="zh-CN" w:bidi="ar-SA"/>
              </w:rPr>
              <w:t>血液成分分离机</w:t>
            </w:r>
          </w:p>
        </w:tc>
        <w:tc>
          <w:tcPr>
            <w:tcW w:w="958" w:type="dxa"/>
            <w:vAlign w:val="center"/>
          </w:tcPr>
          <w:p w14:paraId="20A06C01">
            <w:pPr>
              <w:tabs>
                <w:tab w:val="left" w:pos="1193"/>
                <w:tab w:val="left" w:pos="6974"/>
              </w:tabs>
              <w:spacing w:line="240" w:lineRule="auto"/>
              <w:jc w:val="center"/>
              <w:rPr>
                <w:rFonts w:hint="default" w:ascii="仿宋" w:hAnsi="仿宋" w:eastAsia="仿宋" w:cs="仿宋"/>
                <w:color w:val="auto"/>
                <w:kern w:val="0"/>
                <w:sz w:val="24"/>
                <w:szCs w:val="24"/>
                <w:lang w:val="zh-TW" w:bidi="zh-TW"/>
              </w:rPr>
            </w:pPr>
          </w:p>
        </w:tc>
        <w:tc>
          <w:tcPr>
            <w:tcW w:w="750" w:type="dxa"/>
            <w:vMerge w:val="restart"/>
            <w:vAlign w:val="center"/>
          </w:tcPr>
          <w:p w14:paraId="68F3D1D8">
            <w:pPr>
              <w:spacing w:line="240" w:lineRule="auto"/>
              <w:jc w:val="center"/>
              <w:rPr>
                <w:rFonts w:hint="default" w:ascii="仿宋" w:hAnsi="仿宋" w:eastAsia="仿宋" w:cs="仿宋"/>
                <w:color w:val="auto"/>
                <w:sz w:val="24"/>
                <w:szCs w:val="24"/>
              </w:rPr>
            </w:pPr>
            <w:r>
              <w:rPr>
                <w:rFonts w:ascii="仿宋" w:hAnsi="仿宋" w:eastAsia="仿宋" w:cs="仿宋"/>
                <w:color w:val="auto"/>
                <w:sz w:val="24"/>
                <w:szCs w:val="24"/>
              </w:rPr>
              <w:t>工业</w:t>
            </w:r>
          </w:p>
          <w:p w14:paraId="1E231A08">
            <w:pPr>
              <w:spacing w:line="240" w:lineRule="auto"/>
              <w:jc w:val="center"/>
              <w:rPr>
                <w:rFonts w:hint="default" w:ascii="仿宋" w:hAnsi="仿宋" w:eastAsia="仿宋" w:cs="仿宋"/>
                <w:color w:val="auto"/>
                <w:sz w:val="24"/>
                <w:szCs w:val="24"/>
              </w:rPr>
            </w:pPr>
            <w:r>
              <w:rPr>
                <w:rFonts w:ascii="仿宋" w:hAnsi="仿宋" w:eastAsia="仿宋" w:cs="仿宋"/>
                <w:b/>
                <w:bCs/>
                <w:color w:val="auto"/>
                <w:sz w:val="24"/>
                <w:szCs w:val="24"/>
              </w:rPr>
              <w:t>[不允许更改行业]</w:t>
            </w:r>
          </w:p>
        </w:tc>
        <w:tc>
          <w:tcPr>
            <w:tcW w:w="1066" w:type="dxa"/>
            <w:vAlign w:val="center"/>
          </w:tcPr>
          <w:p w14:paraId="53C9845F">
            <w:pPr>
              <w:tabs>
                <w:tab w:val="left" w:pos="1193"/>
                <w:tab w:val="left" w:pos="6974"/>
              </w:tabs>
              <w:spacing w:line="240" w:lineRule="auto"/>
              <w:jc w:val="center"/>
              <w:rPr>
                <w:rFonts w:hint="default" w:ascii="仿宋" w:hAnsi="仿宋" w:eastAsia="仿宋" w:cs="仿宋"/>
                <w:color w:val="auto"/>
                <w:kern w:val="0"/>
                <w:sz w:val="24"/>
                <w:szCs w:val="24"/>
                <w:lang w:val="zh-TW" w:bidi="zh-TW"/>
              </w:rPr>
            </w:pPr>
          </w:p>
        </w:tc>
        <w:tc>
          <w:tcPr>
            <w:tcW w:w="1259" w:type="dxa"/>
            <w:vAlign w:val="center"/>
          </w:tcPr>
          <w:p w14:paraId="530BCC29">
            <w:pPr>
              <w:tabs>
                <w:tab w:val="left" w:pos="1193"/>
                <w:tab w:val="left" w:pos="6974"/>
              </w:tabs>
              <w:spacing w:line="240" w:lineRule="auto"/>
              <w:jc w:val="center"/>
              <w:rPr>
                <w:rFonts w:hint="default" w:ascii="仿宋" w:hAnsi="仿宋" w:eastAsia="仿宋" w:cs="仿宋"/>
                <w:color w:val="auto"/>
                <w:kern w:val="0"/>
                <w:sz w:val="24"/>
                <w:szCs w:val="24"/>
                <w:lang w:val="zh-TW" w:bidi="zh-TW"/>
              </w:rPr>
            </w:pPr>
          </w:p>
        </w:tc>
        <w:tc>
          <w:tcPr>
            <w:tcW w:w="1017" w:type="dxa"/>
            <w:vAlign w:val="center"/>
          </w:tcPr>
          <w:p w14:paraId="193AF1D1">
            <w:pPr>
              <w:tabs>
                <w:tab w:val="left" w:pos="1193"/>
                <w:tab w:val="left" w:pos="6974"/>
              </w:tabs>
              <w:spacing w:line="240" w:lineRule="auto"/>
              <w:jc w:val="center"/>
              <w:rPr>
                <w:rFonts w:hint="default" w:ascii="仿宋" w:hAnsi="仿宋" w:eastAsia="仿宋" w:cs="仿宋"/>
                <w:color w:val="auto"/>
                <w:kern w:val="0"/>
                <w:sz w:val="24"/>
                <w:szCs w:val="24"/>
                <w:lang w:val="zh-TW" w:bidi="zh-TW"/>
              </w:rPr>
            </w:pPr>
          </w:p>
        </w:tc>
        <w:tc>
          <w:tcPr>
            <w:tcW w:w="1308" w:type="dxa"/>
            <w:vAlign w:val="center"/>
          </w:tcPr>
          <w:p w14:paraId="6C3BCEF3">
            <w:pPr>
              <w:tabs>
                <w:tab w:val="left" w:pos="1193"/>
                <w:tab w:val="left" w:pos="6974"/>
              </w:tabs>
              <w:spacing w:line="240" w:lineRule="auto"/>
              <w:jc w:val="center"/>
              <w:rPr>
                <w:rFonts w:hint="default" w:ascii="仿宋" w:hAnsi="仿宋" w:eastAsia="仿宋" w:cs="仿宋"/>
                <w:color w:val="auto"/>
                <w:kern w:val="0"/>
                <w:sz w:val="24"/>
                <w:szCs w:val="24"/>
                <w:lang w:val="zh-TW" w:bidi="zh-TW"/>
              </w:rPr>
            </w:pPr>
          </w:p>
        </w:tc>
      </w:tr>
      <w:tr w14:paraId="7420E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670" w:type="dxa"/>
            <w:shd w:val="clear" w:color="auto" w:fill="auto"/>
            <w:vAlign w:val="center"/>
          </w:tcPr>
          <w:p w14:paraId="4C6C8844">
            <w:pPr>
              <w:widowControl/>
              <w:jc w:val="center"/>
              <w:rPr>
                <w:rFonts w:hint="default" w:ascii="仿宋" w:hAnsi="仿宋" w:eastAsia="仿宋" w:cs="仿宋"/>
                <w:color w:val="auto"/>
                <w:kern w:val="0"/>
                <w:sz w:val="24"/>
                <w:szCs w:val="24"/>
                <w:lang w:val="en-US" w:eastAsia="zh-CN" w:bidi="ar-SA"/>
              </w:rPr>
            </w:pPr>
          </w:p>
        </w:tc>
        <w:tc>
          <w:tcPr>
            <w:tcW w:w="2534" w:type="dxa"/>
            <w:shd w:val="clear" w:color="auto" w:fill="auto"/>
            <w:vAlign w:val="center"/>
          </w:tcPr>
          <w:p w14:paraId="2671008B">
            <w:pPr>
              <w:widowControl/>
              <w:jc w:val="center"/>
              <w:rPr>
                <w:rFonts w:hint="default" w:ascii="仿宋" w:hAnsi="仿宋" w:eastAsia="仿宋" w:cs="仿宋"/>
                <w:color w:val="auto"/>
                <w:kern w:val="0"/>
                <w:sz w:val="22"/>
                <w:szCs w:val="22"/>
                <w:lang w:val="en-US" w:eastAsia="zh-CN" w:bidi="ar-SA"/>
              </w:rPr>
            </w:pPr>
          </w:p>
        </w:tc>
        <w:tc>
          <w:tcPr>
            <w:tcW w:w="958" w:type="dxa"/>
            <w:vAlign w:val="center"/>
          </w:tcPr>
          <w:p w14:paraId="28B39ACB">
            <w:pPr>
              <w:tabs>
                <w:tab w:val="left" w:pos="1193"/>
                <w:tab w:val="left" w:pos="6974"/>
              </w:tabs>
              <w:spacing w:line="240" w:lineRule="auto"/>
              <w:jc w:val="center"/>
              <w:rPr>
                <w:rFonts w:hint="default" w:ascii="仿宋" w:hAnsi="仿宋" w:eastAsia="仿宋" w:cs="仿宋"/>
                <w:color w:val="auto"/>
                <w:kern w:val="0"/>
                <w:sz w:val="24"/>
                <w:szCs w:val="24"/>
                <w:lang w:val="zh-TW" w:bidi="zh-TW"/>
              </w:rPr>
            </w:pPr>
          </w:p>
        </w:tc>
        <w:tc>
          <w:tcPr>
            <w:tcW w:w="750" w:type="dxa"/>
            <w:vMerge w:val="continue"/>
            <w:vAlign w:val="center"/>
          </w:tcPr>
          <w:p w14:paraId="7AE4961A">
            <w:pPr>
              <w:spacing w:line="240" w:lineRule="auto"/>
              <w:jc w:val="center"/>
              <w:rPr>
                <w:rFonts w:hint="default" w:ascii="仿宋" w:hAnsi="仿宋" w:eastAsia="仿宋" w:cs="仿宋"/>
                <w:b/>
                <w:bCs/>
                <w:color w:val="auto"/>
                <w:sz w:val="24"/>
                <w:szCs w:val="24"/>
              </w:rPr>
            </w:pPr>
          </w:p>
        </w:tc>
        <w:tc>
          <w:tcPr>
            <w:tcW w:w="1066" w:type="dxa"/>
            <w:vAlign w:val="center"/>
          </w:tcPr>
          <w:p w14:paraId="237A760F">
            <w:pPr>
              <w:tabs>
                <w:tab w:val="left" w:pos="1193"/>
                <w:tab w:val="left" w:pos="6974"/>
              </w:tabs>
              <w:spacing w:line="240" w:lineRule="auto"/>
              <w:jc w:val="center"/>
              <w:rPr>
                <w:rFonts w:hint="default" w:ascii="仿宋" w:hAnsi="仿宋" w:eastAsia="仿宋" w:cs="仿宋"/>
                <w:color w:val="auto"/>
                <w:kern w:val="0"/>
                <w:sz w:val="24"/>
                <w:szCs w:val="24"/>
                <w:lang w:val="zh-TW" w:bidi="zh-TW"/>
              </w:rPr>
            </w:pPr>
          </w:p>
        </w:tc>
        <w:tc>
          <w:tcPr>
            <w:tcW w:w="1259" w:type="dxa"/>
            <w:vAlign w:val="center"/>
          </w:tcPr>
          <w:p w14:paraId="24567024">
            <w:pPr>
              <w:tabs>
                <w:tab w:val="left" w:pos="1193"/>
                <w:tab w:val="left" w:pos="6974"/>
              </w:tabs>
              <w:spacing w:line="240" w:lineRule="auto"/>
              <w:jc w:val="center"/>
              <w:rPr>
                <w:rFonts w:hint="default" w:ascii="仿宋" w:hAnsi="仿宋" w:eastAsia="仿宋" w:cs="仿宋"/>
                <w:color w:val="auto"/>
                <w:kern w:val="0"/>
                <w:sz w:val="24"/>
                <w:szCs w:val="24"/>
                <w:lang w:val="zh-TW" w:bidi="zh-TW"/>
              </w:rPr>
            </w:pPr>
          </w:p>
        </w:tc>
        <w:tc>
          <w:tcPr>
            <w:tcW w:w="1017" w:type="dxa"/>
            <w:vAlign w:val="center"/>
          </w:tcPr>
          <w:p w14:paraId="3F3599DD">
            <w:pPr>
              <w:tabs>
                <w:tab w:val="left" w:pos="1193"/>
                <w:tab w:val="left" w:pos="6974"/>
              </w:tabs>
              <w:spacing w:line="240" w:lineRule="auto"/>
              <w:jc w:val="center"/>
              <w:rPr>
                <w:rFonts w:hint="default" w:ascii="仿宋" w:hAnsi="仿宋" w:eastAsia="仿宋" w:cs="仿宋"/>
                <w:color w:val="auto"/>
                <w:kern w:val="0"/>
                <w:sz w:val="24"/>
                <w:szCs w:val="24"/>
                <w:lang w:val="zh-TW" w:bidi="zh-TW"/>
              </w:rPr>
            </w:pPr>
          </w:p>
        </w:tc>
        <w:tc>
          <w:tcPr>
            <w:tcW w:w="1308" w:type="dxa"/>
            <w:vAlign w:val="center"/>
          </w:tcPr>
          <w:p w14:paraId="5164A8BD">
            <w:pPr>
              <w:tabs>
                <w:tab w:val="left" w:pos="1193"/>
                <w:tab w:val="left" w:pos="6974"/>
              </w:tabs>
              <w:spacing w:line="240" w:lineRule="auto"/>
              <w:jc w:val="center"/>
              <w:rPr>
                <w:rFonts w:hint="default" w:ascii="仿宋" w:hAnsi="仿宋" w:eastAsia="仿宋" w:cs="仿宋"/>
                <w:color w:val="auto"/>
                <w:kern w:val="0"/>
                <w:sz w:val="24"/>
                <w:szCs w:val="24"/>
                <w:lang w:val="zh-TW" w:bidi="zh-TW"/>
              </w:rPr>
            </w:pPr>
          </w:p>
        </w:tc>
      </w:tr>
      <w:tr w14:paraId="2BD59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670" w:type="dxa"/>
            <w:shd w:val="clear" w:color="auto" w:fill="auto"/>
            <w:vAlign w:val="center"/>
          </w:tcPr>
          <w:p w14:paraId="5A0C9748">
            <w:pPr>
              <w:widowControl/>
              <w:jc w:val="center"/>
              <w:rPr>
                <w:rFonts w:hint="default" w:ascii="仿宋" w:hAnsi="仿宋" w:eastAsia="仿宋" w:cs="仿宋"/>
                <w:color w:val="auto"/>
                <w:kern w:val="0"/>
                <w:sz w:val="24"/>
                <w:szCs w:val="24"/>
                <w:lang w:val="en-US" w:eastAsia="zh-CN" w:bidi="ar-SA"/>
              </w:rPr>
            </w:pPr>
          </w:p>
        </w:tc>
        <w:tc>
          <w:tcPr>
            <w:tcW w:w="2534" w:type="dxa"/>
            <w:shd w:val="clear" w:color="auto" w:fill="auto"/>
            <w:vAlign w:val="center"/>
          </w:tcPr>
          <w:p w14:paraId="0120578B">
            <w:pPr>
              <w:widowControl/>
              <w:jc w:val="center"/>
              <w:rPr>
                <w:rFonts w:hint="default" w:ascii="仿宋" w:hAnsi="仿宋" w:eastAsia="仿宋" w:cs="仿宋"/>
                <w:color w:val="auto"/>
                <w:kern w:val="0"/>
                <w:sz w:val="24"/>
                <w:szCs w:val="24"/>
                <w:lang w:val="en-US" w:eastAsia="zh-CN" w:bidi="ar-SA"/>
              </w:rPr>
            </w:pPr>
          </w:p>
        </w:tc>
        <w:tc>
          <w:tcPr>
            <w:tcW w:w="958" w:type="dxa"/>
            <w:vAlign w:val="center"/>
          </w:tcPr>
          <w:p w14:paraId="53AC922E">
            <w:pPr>
              <w:tabs>
                <w:tab w:val="left" w:pos="1193"/>
                <w:tab w:val="left" w:pos="6974"/>
              </w:tabs>
              <w:spacing w:line="240" w:lineRule="auto"/>
              <w:jc w:val="center"/>
              <w:rPr>
                <w:rFonts w:hint="default" w:ascii="仿宋" w:hAnsi="仿宋" w:eastAsia="仿宋" w:cs="仿宋"/>
                <w:color w:val="auto"/>
                <w:kern w:val="0"/>
                <w:sz w:val="24"/>
                <w:szCs w:val="24"/>
                <w:lang w:val="zh-TW" w:bidi="zh-TW"/>
              </w:rPr>
            </w:pPr>
          </w:p>
        </w:tc>
        <w:tc>
          <w:tcPr>
            <w:tcW w:w="750" w:type="dxa"/>
            <w:vMerge w:val="continue"/>
            <w:vAlign w:val="center"/>
          </w:tcPr>
          <w:p w14:paraId="63435AC7">
            <w:pPr>
              <w:spacing w:line="240" w:lineRule="auto"/>
              <w:jc w:val="center"/>
              <w:rPr>
                <w:rFonts w:hint="default" w:ascii="仿宋" w:hAnsi="仿宋" w:eastAsia="仿宋" w:cs="仿宋"/>
                <w:b/>
                <w:bCs/>
                <w:color w:val="auto"/>
                <w:sz w:val="24"/>
                <w:szCs w:val="24"/>
              </w:rPr>
            </w:pPr>
          </w:p>
        </w:tc>
        <w:tc>
          <w:tcPr>
            <w:tcW w:w="1066" w:type="dxa"/>
            <w:vAlign w:val="center"/>
          </w:tcPr>
          <w:p w14:paraId="54A56210">
            <w:pPr>
              <w:tabs>
                <w:tab w:val="left" w:pos="1193"/>
                <w:tab w:val="left" w:pos="6974"/>
              </w:tabs>
              <w:spacing w:line="240" w:lineRule="auto"/>
              <w:jc w:val="center"/>
              <w:rPr>
                <w:rFonts w:hint="default" w:ascii="仿宋" w:hAnsi="仿宋" w:eastAsia="仿宋" w:cs="仿宋"/>
                <w:color w:val="auto"/>
                <w:kern w:val="0"/>
                <w:sz w:val="24"/>
                <w:szCs w:val="24"/>
                <w:lang w:val="zh-TW" w:bidi="zh-TW"/>
              </w:rPr>
            </w:pPr>
          </w:p>
        </w:tc>
        <w:tc>
          <w:tcPr>
            <w:tcW w:w="1259" w:type="dxa"/>
            <w:vAlign w:val="center"/>
          </w:tcPr>
          <w:p w14:paraId="72B5B805">
            <w:pPr>
              <w:tabs>
                <w:tab w:val="left" w:pos="1193"/>
                <w:tab w:val="left" w:pos="6974"/>
              </w:tabs>
              <w:spacing w:line="240" w:lineRule="auto"/>
              <w:jc w:val="center"/>
              <w:rPr>
                <w:rFonts w:hint="default" w:ascii="仿宋" w:hAnsi="仿宋" w:eastAsia="仿宋" w:cs="仿宋"/>
                <w:color w:val="auto"/>
                <w:kern w:val="0"/>
                <w:sz w:val="24"/>
                <w:szCs w:val="24"/>
                <w:lang w:val="zh-TW" w:bidi="zh-TW"/>
              </w:rPr>
            </w:pPr>
          </w:p>
        </w:tc>
        <w:tc>
          <w:tcPr>
            <w:tcW w:w="1017" w:type="dxa"/>
            <w:vAlign w:val="center"/>
          </w:tcPr>
          <w:p w14:paraId="650A2595">
            <w:pPr>
              <w:tabs>
                <w:tab w:val="left" w:pos="1193"/>
                <w:tab w:val="left" w:pos="6974"/>
              </w:tabs>
              <w:spacing w:line="240" w:lineRule="auto"/>
              <w:jc w:val="center"/>
              <w:rPr>
                <w:rFonts w:hint="default" w:ascii="仿宋" w:hAnsi="仿宋" w:eastAsia="仿宋" w:cs="仿宋"/>
                <w:color w:val="auto"/>
                <w:kern w:val="0"/>
                <w:sz w:val="24"/>
                <w:szCs w:val="24"/>
                <w:lang w:val="zh-TW" w:bidi="zh-TW"/>
              </w:rPr>
            </w:pPr>
          </w:p>
        </w:tc>
        <w:tc>
          <w:tcPr>
            <w:tcW w:w="1308" w:type="dxa"/>
            <w:vAlign w:val="center"/>
          </w:tcPr>
          <w:p w14:paraId="50330CA1">
            <w:pPr>
              <w:tabs>
                <w:tab w:val="left" w:pos="1193"/>
                <w:tab w:val="left" w:pos="6974"/>
              </w:tabs>
              <w:spacing w:line="240" w:lineRule="auto"/>
              <w:jc w:val="center"/>
              <w:rPr>
                <w:rFonts w:hint="default" w:ascii="仿宋" w:hAnsi="仿宋" w:eastAsia="仿宋" w:cs="仿宋"/>
                <w:color w:val="auto"/>
                <w:kern w:val="0"/>
                <w:sz w:val="24"/>
                <w:szCs w:val="24"/>
                <w:lang w:val="zh-TW" w:bidi="zh-TW"/>
              </w:rPr>
            </w:pPr>
          </w:p>
        </w:tc>
      </w:tr>
      <w:tr w14:paraId="3AEA8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670" w:type="dxa"/>
            <w:shd w:val="clear" w:color="auto" w:fill="auto"/>
            <w:vAlign w:val="center"/>
          </w:tcPr>
          <w:p w14:paraId="481E7893">
            <w:pPr>
              <w:widowControl/>
              <w:jc w:val="center"/>
              <w:rPr>
                <w:rFonts w:hint="default" w:ascii="仿宋" w:hAnsi="仿宋" w:eastAsia="仿宋" w:cs="仿宋"/>
                <w:color w:val="auto"/>
                <w:kern w:val="0"/>
                <w:sz w:val="24"/>
                <w:szCs w:val="24"/>
                <w:lang w:val="en-US" w:eastAsia="zh-CN" w:bidi="ar-SA"/>
              </w:rPr>
            </w:pPr>
          </w:p>
        </w:tc>
        <w:tc>
          <w:tcPr>
            <w:tcW w:w="2534" w:type="dxa"/>
            <w:shd w:val="clear" w:color="auto" w:fill="auto"/>
            <w:vAlign w:val="center"/>
          </w:tcPr>
          <w:p w14:paraId="31F2CF9C">
            <w:pPr>
              <w:widowControl/>
              <w:jc w:val="center"/>
              <w:rPr>
                <w:rFonts w:hint="default" w:ascii="仿宋" w:hAnsi="仿宋" w:eastAsia="仿宋" w:cs="仿宋"/>
                <w:color w:val="auto"/>
                <w:kern w:val="0"/>
                <w:sz w:val="24"/>
                <w:szCs w:val="24"/>
                <w:lang w:val="en-US" w:eastAsia="zh-CN" w:bidi="ar-SA"/>
              </w:rPr>
            </w:pPr>
          </w:p>
        </w:tc>
        <w:tc>
          <w:tcPr>
            <w:tcW w:w="958" w:type="dxa"/>
            <w:vAlign w:val="center"/>
          </w:tcPr>
          <w:p w14:paraId="6074854F">
            <w:pPr>
              <w:tabs>
                <w:tab w:val="left" w:pos="1193"/>
                <w:tab w:val="left" w:pos="6974"/>
              </w:tabs>
              <w:spacing w:line="240" w:lineRule="auto"/>
              <w:jc w:val="center"/>
              <w:rPr>
                <w:rFonts w:hint="default" w:ascii="仿宋" w:hAnsi="仿宋" w:eastAsia="仿宋" w:cs="仿宋"/>
                <w:color w:val="auto"/>
                <w:kern w:val="0"/>
                <w:sz w:val="24"/>
                <w:szCs w:val="24"/>
                <w:lang w:val="zh-TW" w:bidi="zh-TW"/>
              </w:rPr>
            </w:pPr>
          </w:p>
        </w:tc>
        <w:tc>
          <w:tcPr>
            <w:tcW w:w="750" w:type="dxa"/>
            <w:vMerge w:val="continue"/>
            <w:vAlign w:val="center"/>
          </w:tcPr>
          <w:p w14:paraId="25BB89A2">
            <w:pPr>
              <w:spacing w:line="240" w:lineRule="auto"/>
              <w:jc w:val="center"/>
              <w:rPr>
                <w:rFonts w:hint="default" w:ascii="仿宋" w:hAnsi="仿宋" w:eastAsia="仿宋" w:cs="仿宋"/>
                <w:b/>
                <w:bCs/>
                <w:color w:val="auto"/>
                <w:sz w:val="24"/>
                <w:szCs w:val="24"/>
              </w:rPr>
            </w:pPr>
          </w:p>
        </w:tc>
        <w:tc>
          <w:tcPr>
            <w:tcW w:w="1066" w:type="dxa"/>
            <w:vAlign w:val="center"/>
          </w:tcPr>
          <w:p w14:paraId="6353805E">
            <w:pPr>
              <w:tabs>
                <w:tab w:val="left" w:pos="1193"/>
                <w:tab w:val="left" w:pos="6974"/>
              </w:tabs>
              <w:spacing w:line="240" w:lineRule="auto"/>
              <w:jc w:val="center"/>
              <w:rPr>
                <w:rFonts w:hint="default" w:ascii="仿宋" w:hAnsi="仿宋" w:eastAsia="仿宋" w:cs="仿宋"/>
                <w:color w:val="auto"/>
                <w:kern w:val="0"/>
                <w:sz w:val="24"/>
                <w:szCs w:val="24"/>
                <w:lang w:val="zh-TW" w:bidi="zh-TW"/>
              </w:rPr>
            </w:pPr>
          </w:p>
        </w:tc>
        <w:tc>
          <w:tcPr>
            <w:tcW w:w="1259" w:type="dxa"/>
            <w:vAlign w:val="center"/>
          </w:tcPr>
          <w:p w14:paraId="32A2B597">
            <w:pPr>
              <w:tabs>
                <w:tab w:val="left" w:pos="1193"/>
                <w:tab w:val="left" w:pos="6974"/>
              </w:tabs>
              <w:spacing w:line="240" w:lineRule="auto"/>
              <w:jc w:val="center"/>
              <w:rPr>
                <w:rFonts w:hint="default" w:ascii="仿宋" w:hAnsi="仿宋" w:eastAsia="仿宋" w:cs="仿宋"/>
                <w:color w:val="auto"/>
                <w:kern w:val="0"/>
                <w:sz w:val="24"/>
                <w:szCs w:val="24"/>
                <w:lang w:val="zh-TW" w:bidi="zh-TW"/>
              </w:rPr>
            </w:pPr>
          </w:p>
        </w:tc>
        <w:tc>
          <w:tcPr>
            <w:tcW w:w="1017" w:type="dxa"/>
            <w:vAlign w:val="center"/>
          </w:tcPr>
          <w:p w14:paraId="2A84A626">
            <w:pPr>
              <w:tabs>
                <w:tab w:val="left" w:pos="1193"/>
                <w:tab w:val="left" w:pos="6974"/>
              </w:tabs>
              <w:spacing w:line="240" w:lineRule="auto"/>
              <w:jc w:val="center"/>
              <w:rPr>
                <w:rFonts w:hint="default" w:ascii="仿宋" w:hAnsi="仿宋" w:eastAsia="仿宋" w:cs="仿宋"/>
                <w:color w:val="auto"/>
                <w:kern w:val="0"/>
                <w:sz w:val="24"/>
                <w:szCs w:val="24"/>
                <w:lang w:val="zh-TW" w:bidi="zh-TW"/>
              </w:rPr>
            </w:pPr>
          </w:p>
        </w:tc>
        <w:tc>
          <w:tcPr>
            <w:tcW w:w="1308" w:type="dxa"/>
            <w:vAlign w:val="center"/>
          </w:tcPr>
          <w:p w14:paraId="12FB1572">
            <w:pPr>
              <w:tabs>
                <w:tab w:val="left" w:pos="1193"/>
                <w:tab w:val="left" w:pos="6974"/>
              </w:tabs>
              <w:spacing w:line="240" w:lineRule="auto"/>
              <w:jc w:val="center"/>
              <w:rPr>
                <w:rFonts w:hint="default" w:ascii="仿宋" w:hAnsi="仿宋" w:eastAsia="仿宋" w:cs="仿宋"/>
                <w:color w:val="auto"/>
                <w:kern w:val="0"/>
                <w:sz w:val="24"/>
                <w:szCs w:val="24"/>
                <w:lang w:val="zh-TW" w:bidi="zh-TW"/>
              </w:rPr>
            </w:pPr>
          </w:p>
        </w:tc>
      </w:tr>
    </w:tbl>
    <w:p w14:paraId="798BA45F">
      <w:pPr>
        <w:autoSpaceDE w:val="0"/>
        <w:autoSpaceDN w:val="0"/>
        <w:adjustRightInd w:val="0"/>
        <w:spacing w:line="312" w:lineRule="auto"/>
        <w:ind w:right="157" w:firstLine="480" w:firstLineChars="200"/>
        <w:jc w:val="left"/>
        <w:rPr>
          <w:rFonts w:hint="default" w:ascii="仿宋" w:hAnsi="仿宋" w:eastAsia="仿宋" w:cs="仿宋"/>
          <w:color w:val="auto"/>
          <w:kern w:val="0"/>
          <w:sz w:val="24"/>
          <w:szCs w:val="24"/>
        </w:rPr>
      </w:pPr>
      <w:r>
        <w:rPr>
          <w:rFonts w:ascii="仿宋" w:hAnsi="仿宋" w:eastAsia="仿宋" w:cs="仿宋"/>
          <w:color w:val="auto"/>
          <w:kern w:val="0"/>
          <w:sz w:val="24"/>
          <w:szCs w:val="24"/>
        </w:rPr>
        <w:t>以上企业，不属于大企业的分支机构，不存在控股股东为大企业的情形，也不存在与大企业的负责人为同一人的情形。</w:t>
      </w:r>
    </w:p>
    <w:p w14:paraId="66147894">
      <w:pPr>
        <w:autoSpaceDE w:val="0"/>
        <w:autoSpaceDN w:val="0"/>
        <w:adjustRightInd w:val="0"/>
        <w:spacing w:line="312" w:lineRule="auto"/>
        <w:ind w:firstLine="480" w:firstLineChars="200"/>
        <w:jc w:val="left"/>
        <w:rPr>
          <w:rFonts w:hint="default" w:ascii="仿宋" w:hAnsi="仿宋" w:eastAsia="仿宋" w:cs="仿宋"/>
          <w:color w:val="auto"/>
          <w:kern w:val="0"/>
          <w:sz w:val="24"/>
          <w:szCs w:val="24"/>
        </w:rPr>
      </w:pPr>
      <w:r>
        <w:rPr>
          <w:rFonts w:ascii="仿宋" w:hAnsi="仿宋" w:eastAsia="仿宋" w:cs="仿宋"/>
          <w:color w:val="auto"/>
          <w:kern w:val="0"/>
          <w:sz w:val="24"/>
          <w:szCs w:val="24"/>
        </w:rPr>
        <w:t>本企业对上述声明内容的真实性负责。如有虚假，将依法承担相应责任。</w:t>
      </w:r>
    </w:p>
    <w:p w14:paraId="7B31FEDB">
      <w:pPr>
        <w:autoSpaceDE w:val="0"/>
        <w:autoSpaceDN w:val="0"/>
        <w:adjustRightInd w:val="0"/>
        <w:spacing w:line="360" w:lineRule="auto"/>
        <w:ind w:firstLine="480" w:firstLineChars="200"/>
        <w:jc w:val="left"/>
        <w:rPr>
          <w:rFonts w:hint="default" w:ascii="仿宋" w:hAnsi="仿宋" w:eastAsia="仿宋" w:cs="仿宋"/>
          <w:color w:val="auto"/>
          <w:kern w:val="0"/>
          <w:sz w:val="24"/>
          <w:szCs w:val="24"/>
        </w:rPr>
      </w:pPr>
      <w:r>
        <w:rPr>
          <w:rFonts w:ascii="仿宋" w:hAnsi="仿宋" w:eastAsia="仿宋" w:cs="仿宋"/>
          <w:color w:val="auto"/>
          <w:kern w:val="0"/>
          <w:sz w:val="24"/>
          <w:szCs w:val="24"/>
        </w:rPr>
        <w:t>投标人名称（电子签章）：</w:t>
      </w:r>
    </w:p>
    <w:p w14:paraId="566556CD">
      <w:pPr>
        <w:autoSpaceDE w:val="0"/>
        <w:autoSpaceDN w:val="0"/>
        <w:adjustRightInd w:val="0"/>
        <w:spacing w:line="360" w:lineRule="auto"/>
        <w:ind w:firstLine="480" w:firstLineChars="200"/>
        <w:jc w:val="left"/>
        <w:rPr>
          <w:rFonts w:hint="default" w:ascii="仿宋" w:hAnsi="仿宋" w:eastAsia="仿宋" w:cs="仿宋"/>
          <w:b/>
          <w:color w:val="auto"/>
          <w:sz w:val="24"/>
          <w:szCs w:val="24"/>
        </w:rPr>
      </w:pPr>
      <w:r>
        <w:rPr>
          <w:rFonts w:ascii="仿宋" w:hAnsi="仿宋" w:eastAsia="仿宋" w:cs="仿宋"/>
          <w:color w:val="auto"/>
          <w:kern w:val="0"/>
          <w:sz w:val="24"/>
          <w:szCs w:val="24"/>
        </w:rPr>
        <w:t>日期：</w:t>
      </w:r>
      <w:r>
        <w:rPr>
          <w:rFonts w:ascii="仿宋" w:hAnsi="仿宋" w:eastAsia="仿宋" w:cs="仿宋"/>
          <w:color w:val="auto"/>
          <w:sz w:val="24"/>
          <w:szCs w:val="24"/>
          <w:u w:val="single"/>
        </w:rPr>
        <w:t xml:space="preserve">      </w:t>
      </w:r>
      <w:r>
        <w:rPr>
          <w:rFonts w:ascii="仿宋" w:hAnsi="仿宋" w:eastAsia="仿宋" w:cs="仿宋"/>
          <w:color w:val="auto"/>
          <w:sz w:val="24"/>
          <w:szCs w:val="24"/>
        </w:rPr>
        <w:t>年</w:t>
      </w:r>
      <w:r>
        <w:rPr>
          <w:rFonts w:ascii="仿宋" w:hAnsi="仿宋" w:eastAsia="仿宋" w:cs="仿宋"/>
          <w:color w:val="auto"/>
          <w:sz w:val="24"/>
          <w:szCs w:val="24"/>
          <w:u w:val="single"/>
        </w:rPr>
        <w:t xml:space="preserve">    </w:t>
      </w:r>
      <w:r>
        <w:rPr>
          <w:rFonts w:ascii="仿宋" w:hAnsi="仿宋" w:eastAsia="仿宋" w:cs="仿宋"/>
          <w:color w:val="auto"/>
          <w:sz w:val="24"/>
          <w:szCs w:val="24"/>
        </w:rPr>
        <w:t>月</w:t>
      </w:r>
      <w:r>
        <w:rPr>
          <w:rFonts w:ascii="仿宋" w:hAnsi="仿宋" w:eastAsia="仿宋" w:cs="仿宋"/>
          <w:color w:val="auto"/>
          <w:sz w:val="24"/>
          <w:szCs w:val="24"/>
          <w:u w:val="single"/>
        </w:rPr>
        <w:t xml:space="preserve">    </w:t>
      </w:r>
      <w:r>
        <w:rPr>
          <w:rFonts w:ascii="仿宋" w:hAnsi="仿宋" w:eastAsia="仿宋" w:cs="仿宋"/>
          <w:color w:val="auto"/>
          <w:sz w:val="24"/>
          <w:szCs w:val="24"/>
        </w:rPr>
        <w:t>日</w:t>
      </w:r>
    </w:p>
    <w:p w14:paraId="54E9190D">
      <w:pPr>
        <w:spacing w:line="240" w:lineRule="auto"/>
        <w:rPr>
          <w:rFonts w:hint="default" w:ascii="仿宋" w:hAnsi="仿宋" w:eastAsia="仿宋" w:cs="仿宋"/>
          <w:b/>
          <w:bCs/>
          <w:color w:val="auto"/>
          <w:sz w:val="24"/>
          <w:szCs w:val="24"/>
          <w:lang w:val="zh-TW" w:eastAsia="zh-TW" w:bidi="zh-TW"/>
        </w:rPr>
      </w:pPr>
    </w:p>
    <w:p w14:paraId="1C927D40">
      <w:pPr>
        <w:spacing w:line="240" w:lineRule="auto"/>
        <w:rPr>
          <w:rFonts w:hint="default" w:ascii="仿宋" w:hAnsi="仿宋" w:eastAsia="仿宋" w:cs="仿宋"/>
          <w:color w:val="auto"/>
          <w:szCs w:val="21"/>
          <w:lang w:val="zh-TW" w:eastAsia="zh-TW" w:bidi="zh-TW"/>
        </w:rPr>
      </w:pPr>
      <w:r>
        <w:rPr>
          <w:rFonts w:ascii="仿宋" w:hAnsi="仿宋" w:eastAsia="仿宋" w:cs="仿宋"/>
          <w:b/>
          <w:bCs/>
          <w:color w:val="auto"/>
          <w:szCs w:val="21"/>
          <w:lang w:val="zh-TW" w:eastAsia="zh-TW" w:bidi="zh-TW"/>
        </w:rPr>
        <w:t>填写要求：</w:t>
      </w:r>
      <w:r>
        <w:rPr>
          <w:rFonts w:ascii="仿宋" w:hAnsi="仿宋" w:eastAsia="仿宋" w:cs="仿宋"/>
          <w:color w:val="auto"/>
          <w:szCs w:val="21"/>
          <w:lang w:val="zh-TW" w:eastAsia="zh-TW" w:bidi="zh-TW"/>
        </w:rPr>
        <w:t>① “采购文件中明确的所属行业”依据</w:t>
      </w:r>
      <w:r>
        <w:rPr>
          <w:rFonts w:ascii="仿宋" w:hAnsi="仿宋" w:eastAsia="仿宋" w:cs="仿宋"/>
          <w:color w:val="auto"/>
          <w:szCs w:val="21"/>
          <w:lang w:val="zh-TW" w:bidi="zh-TW"/>
        </w:rPr>
        <w:t>采购</w:t>
      </w:r>
      <w:r>
        <w:rPr>
          <w:rFonts w:ascii="仿宋" w:hAnsi="仿宋" w:eastAsia="仿宋" w:cs="仿宋"/>
          <w:color w:val="auto"/>
          <w:szCs w:val="21"/>
          <w:lang w:val="zh-TW" w:eastAsia="zh-TW" w:bidi="zh-TW"/>
        </w:rPr>
        <w:t>文件</w:t>
      </w:r>
      <w:r>
        <w:rPr>
          <w:rFonts w:ascii="仿宋" w:hAnsi="仿宋" w:eastAsia="仿宋" w:cs="仿宋"/>
          <w:color w:val="auto"/>
          <w:szCs w:val="21"/>
          <w:lang w:val="zh-TW" w:bidi="zh-TW"/>
        </w:rPr>
        <w:t>资格要求中</w:t>
      </w:r>
      <w:r>
        <w:rPr>
          <w:rFonts w:ascii="仿宋" w:hAnsi="仿宋" w:eastAsia="仿宋" w:cs="仿宋"/>
          <w:color w:val="auto"/>
          <w:szCs w:val="21"/>
          <w:lang w:val="zh-TW" w:eastAsia="zh-TW" w:bidi="zh-TW"/>
        </w:rPr>
        <w:t>“本项目明确的所属行业类别”填写，</w:t>
      </w:r>
      <w:r>
        <w:rPr>
          <w:rFonts w:ascii="仿宋" w:hAnsi="仿宋" w:eastAsia="仿宋" w:cs="仿宋"/>
          <w:b/>
          <w:bCs/>
          <w:color w:val="auto"/>
          <w:szCs w:val="21"/>
          <w:lang w:val="zh-TW" w:eastAsia="zh-TW" w:bidi="zh-TW"/>
        </w:rPr>
        <w:t>不得缺漏</w:t>
      </w:r>
      <w:r>
        <w:rPr>
          <w:rFonts w:ascii="仿宋" w:hAnsi="仿宋" w:eastAsia="仿宋" w:cs="仿宋"/>
          <w:color w:val="auto"/>
          <w:szCs w:val="21"/>
          <w:lang w:val="zh-TW" w:eastAsia="zh-TW" w:bidi="zh-TW"/>
        </w:rPr>
        <w:t>；</w:t>
      </w:r>
    </w:p>
    <w:p w14:paraId="5C81C51F">
      <w:pPr>
        <w:spacing w:line="240" w:lineRule="auto"/>
        <w:ind w:firstLine="420" w:firstLineChars="200"/>
        <w:rPr>
          <w:rFonts w:hint="default" w:ascii="仿宋" w:hAnsi="仿宋" w:eastAsia="仿宋" w:cs="仿宋"/>
          <w:color w:val="auto"/>
          <w:szCs w:val="21"/>
          <w:lang w:val="zh-TW" w:eastAsia="zh-TW" w:bidi="zh-TW"/>
        </w:rPr>
      </w:pPr>
      <w:r>
        <w:rPr>
          <w:rFonts w:ascii="仿宋" w:hAnsi="仿宋" w:eastAsia="仿宋" w:cs="仿宋"/>
          <w:color w:val="auto"/>
          <w:szCs w:val="21"/>
          <w:lang w:val="zh-TW" w:eastAsia="zh-TW" w:bidi="zh-TW"/>
        </w:rPr>
        <w:t>②</w:t>
      </w:r>
      <w:r>
        <w:rPr>
          <w:rFonts w:ascii="仿宋" w:hAnsi="仿宋" w:eastAsia="仿宋" w:cs="仿宋"/>
          <w:b/>
          <w:bCs/>
          <w:color w:val="auto"/>
          <w:szCs w:val="21"/>
          <w:lang w:val="zh-TW" w:eastAsia="zh-TW" w:bidi="zh-TW"/>
        </w:rPr>
        <w:t>从业人员、营业收入、资产总额填报上一年度数据，无上一年度数据的新成立企业可不填报</w:t>
      </w:r>
      <w:r>
        <w:rPr>
          <w:rFonts w:ascii="仿宋" w:hAnsi="仿宋" w:eastAsia="仿宋" w:cs="仿宋"/>
          <w:color w:val="auto"/>
          <w:szCs w:val="21"/>
          <w:lang w:val="zh-TW" w:eastAsia="zh-TW" w:bidi="zh-TW"/>
        </w:rPr>
        <w:t>；</w:t>
      </w:r>
    </w:p>
    <w:p w14:paraId="0606D54A">
      <w:pPr>
        <w:spacing w:line="240" w:lineRule="auto"/>
        <w:rPr>
          <w:rFonts w:hint="default" w:ascii="仿宋" w:hAnsi="仿宋" w:eastAsia="仿宋" w:cs="仿宋"/>
          <w:color w:val="auto"/>
          <w:szCs w:val="21"/>
          <w:lang w:val="zh-TW" w:eastAsia="zh-TW" w:bidi="zh-TW"/>
        </w:rPr>
      </w:pPr>
      <w:r>
        <w:rPr>
          <w:rFonts w:ascii="仿宋" w:hAnsi="仿宋" w:eastAsia="仿宋" w:cs="仿宋"/>
          <w:color w:val="auto"/>
          <w:szCs w:val="21"/>
          <w:lang w:val="zh-TW" w:eastAsia="zh-TW" w:bidi="zh-TW"/>
        </w:rPr>
        <w:t>③中型企业、小型企业、微型企业等3种企业类型，结合以上数据，依据《中小企业划型标准规定》（</w:t>
      </w:r>
      <w:r>
        <w:rPr>
          <w:rFonts w:ascii="仿宋" w:hAnsi="仿宋" w:eastAsia="仿宋" w:cs="仿宋"/>
          <w:b/>
          <w:bCs/>
          <w:color w:val="auto"/>
          <w:szCs w:val="21"/>
          <w:lang w:val="zh-TW" w:eastAsia="zh-TW" w:bidi="zh-TW"/>
        </w:rPr>
        <w:t>工信部联企业〔2011〕300号</w:t>
      </w:r>
      <w:r>
        <w:rPr>
          <w:rFonts w:ascii="仿宋" w:hAnsi="仿宋" w:eastAsia="仿宋" w:cs="仿宋"/>
          <w:color w:val="auto"/>
          <w:szCs w:val="21"/>
          <w:lang w:val="zh-TW" w:bidi="zh-TW"/>
        </w:rPr>
        <w:t>）</w:t>
      </w:r>
      <w:r>
        <w:rPr>
          <w:rFonts w:ascii="仿宋" w:hAnsi="仿宋" w:eastAsia="仿宋" w:cs="仿宋"/>
          <w:color w:val="auto"/>
          <w:szCs w:val="21"/>
          <w:lang w:bidi="zh-TW"/>
        </w:rPr>
        <w:t>中的“</w:t>
      </w:r>
      <w:r>
        <w:rPr>
          <w:rFonts w:ascii="仿宋" w:hAnsi="仿宋" w:eastAsia="仿宋" w:cs="仿宋"/>
          <w:b/>
          <w:color w:val="auto"/>
          <w:kern w:val="0"/>
          <w:szCs w:val="21"/>
        </w:rPr>
        <w:t>（二）工业。</w:t>
      </w:r>
      <w:r>
        <w:rPr>
          <w:rFonts w:ascii="仿宋" w:hAnsi="仿宋" w:eastAsia="仿宋" w:cs="仿宋"/>
          <w:bCs/>
          <w:color w:val="auto"/>
          <w:kern w:val="0"/>
          <w:szCs w:val="21"/>
        </w:rPr>
        <w:t>从业人员1000人以下或营业收入40000万元以下的为中小微型企业。其中，从业人员300人及以上，且营业收入2000万元及以上的为</w:t>
      </w:r>
      <w:r>
        <w:rPr>
          <w:rFonts w:ascii="仿宋" w:hAnsi="仿宋" w:eastAsia="仿宋" w:cs="仿宋"/>
          <w:b/>
          <w:color w:val="auto"/>
          <w:kern w:val="0"/>
          <w:szCs w:val="21"/>
        </w:rPr>
        <w:t>中型企业</w:t>
      </w:r>
      <w:r>
        <w:rPr>
          <w:rFonts w:ascii="仿宋" w:hAnsi="仿宋" w:eastAsia="仿宋" w:cs="仿宋"/>
          <w:bCs/>
          <w:color w:val="auto"/>
          <w:kern w:val="0"/>
          <w:szCs w:val="21"/>
        </w:rPr>
        <w:t>；从业人员20人及以上，且营业收入300万元及以上的为</w:t>
      </w:r>
      <w:r>
        <w:rPr>
          <w:rFonts w:ascii="仿宋" w:hAnsi="仿宋" w:eastAsia="仿宋" w:cs="仿宋"/>
          <w:b/>
          <w:color w:val="auto"/>
          <w:kern w:val="0"/>
          <w:szCs w:val="21"/>
        </w:rPr>
        <w:t>小型企业</w:t>
      </w:r>
      <w:r>
        <w:rPr>
          <w:rFonts w:ascii="仿宋" w:hAnsi="仿宋" w:eastAsia="仿宋" w:cs="仿宋"/>
          <w:bCs/>
          <w:color w:val="auto"/>
          <w:kern w:val="0"/>
          <w:szCs w:val="21"/>
        </w:rPr>
        <w:t>；从业人员20人以下或营业收入300万元以下的为</w:t>
      </w:r>
      <w:r>
        <w:rPr>
          <w:rFonts w:ascii="仿宋" w:hAnsi="仿宋" w:eastAsia="仿宋" w:cs="仿宋"/>
          <w:b/>
          <w:color w:val="auto"/>
          <w:kern w:val="0"/>
          <w:szCs w:val="21"/>
        </w:rPr>
        <w:t>微型企业</w:t>
      </w:r>
      <w:r>
        <w:rPr>
          <w:rFonts w:ascii="仿宋" w:hAnsi="仿宋" w:eastAsia="仿宋" w:cs="仿宋"/>
          <w:bCs/>
          <w:color w:val="auto"/>
          <w:kern w:val="0"/>
          <w:szCs w:val="21"/>
        </w:rPr>
        <w:t>。</w:t>
      </w:r>
      <w:r>
        <w:rPr>
          <w:rFonts w:ascii="仿宋" w:hAnsi="仿宋" w:eastAsia="仿宋" w:cs="仿宋"/>
          <w:color w:val="auto"/>
          <w:szCs w:val="21"/>
          <w:lang w:bidi="zh-TW"/>
        </w:rPr>
        <w:t>”</w:t>
      </w:r>
      <w:r>
        <w:rPr>
          <w:rFonts w:ascii="仿宋" w:hAnsi="仿宋" w:eastAsia="仿宋" w:cs="仿宋"/>
          <w:color w:val="auto"/>
          <w:szCs w:val="21"/>
          <w:lang w:val="zh-TW" w:eastAsia="zh-TW" w:bidi="zh-TW"/>
        </w:rPr>
        <w:t>确定；</w:t>
      </w:r>
    </w:p>
    <w:p w14:paraId="61DFC5FD">
      <w:pPr>
        <w:snapToGrid w:val="0"/>
        <w:spacing w:line="240" w:lineRule="auto"/>
        <w:jc w:val="left"/>
        <w:rPr>
          <w:rFonts w:hint="default" w:ascii="仿宋" w:hAnsi="仿宋" w:eastAsia="仿宋" w:cs="仿宋"/>
          <w:color w:val="auto"/>
          <w:szCs w:val="21"/>
        </w:rPr>
      </w:pPr>
      <w:r>
        <w:rPr>
          <w:rFonts w:ascii="仿宋" w:hAnsi="仿宋" w:eastAsia="仿宋" w:cs="仿宋"/>
          <w:color w:val="auto"/>
          <w:szCs w:val="21"/>
          <w:lang w:val="zh-TW" w:eastAsia="zh-TW" w:bidi="zh-TW"/>
        </w:rPr>
        <w:t>④</w:t>
      </w:r>
      <w:r>
        <w:rPr>
          <w:rFonts w:ascii="仿宋" w:hAnsi="仿宋" w:eastAsia="仿宋" w:cs="仿宋"/>
          <w:color w:val="auto"/>
          <w:szCs w:val="21"/>
          <w:lang w:val="zh-TW" w:bidi="zh-TW"/>
        </w:rPr>
        <w:t>供应商</w:t>
      </w:r>
      <w:r>
        <w:rPr>
          <w:rFonts w:ascii="仿宋" w:hAnsi="仿宋" w:eastAsia="仿宋" w:cs="仿宋"/>
          <w:color w:val="auto"/>
          <w:szCs w:val="21"/>
          <w:lang w:val="zh-TW" w:eastAsia="zh-TW" w:bidi="zh-TW"/>
        </w:rPr>
        <w:t>提供的《中小企业声明函》与实际情况不符的或者未按以上要求填写的，不享受中小企业扶持政策。声明内容不实的，属于提供虚假材料谋取中标、成交的，依法承担法律责任。</w:t>
      </w:r>
    </w:p>
    <w:p w14:paraId="60D6F491">
      <w:pPr>
        <w:rPr>
          <w:rFonts w:hint="default" w:ascii="仿宋" w:hAnsi="仿宋" w:eastAsia="仿宋" w:cs="仿宋"/>
          <w:b/>
          <w:bCs/>
          <w:color w:val="auto"/>
          <w:sz w:val="30"/>
          <w:szCs w:val="30"/>
        </w:rPr>
      </w:pPr>
      <w:r>
        <w:rPr>
          <w:rFonts w:ascii="仿宋" w:hAnsi="仿宋" w:eastAsia="仿宋" w:cs="仿宋"/>
          <w:b/>
          <w:bCs/>
          <w:color w:val="auto"/>
          <w:sz w:val="30"/>
          <w:szCs w:val="30"/>
        </w:rPr>
        <w:br w:type="page"/>
      </w:r>
    </w:p>
    <w:p w14:paraId="5EE48FE7">
      <w:pPr>
        <w:snapToGrid w:val="0"/>
        <w:spacing w:before="159" w:beforeLines="50" w:after="50" w:line="240" w:lineRule="auto"/>
        <w:rPr>
          <w:rFonts w:hint="default" w:ascii="仿宋" w:hAnsi="仿宋" w:eastAsia="仿宋" w:cs="仿宋"/>
          <w:b/>
          <w:color w:val="auto"/>
          <w:sz w:val="24"/>
          <w:szCs w:val="24"/>
        </w:rPr>
      </w:pPr>
      <w:r>
        <w:rPr>
          <w:rFonts w:ascii="仿宋" w:hAnsi="仿宋" w:eastAsia="仿宋" w:cs="仿宋"/>
          <w:b/>
          <w:color w:val="auto"/>
          <w:sz w:val="24"/>
          <w:szCs w:val="24"/>
        </w:rPr>
        <w:t>残疾人福利性单位声明函格式：</w:t>
      </w:r>
    </w:p>
    <w:p w14:paraId="1392BC64">
      <w:pPr>
        <w:spacing w:line="240" w:lineRule="auto"/>
        <w:jc w:val="center"/>
        <w:rPr>
          <w:rFonts w:hint="default" w:ascii="仿宋" w:hAnsi="仿宋" w:eastAsia="仿宋" w:cs="仿宋"/>
          <w:b/>
          <w:bCs/>
          <w:color w:val="auto"/>
          <w:sz w:val="30"/>
          <w:szCs w:val="30"/>
        </w:rPr>
      </w:pPr>
      <w:r>
        <w:rPr>
          <w:rFonts w:ascii="仿宋" w:hAnsi="仿宋" w:eastAsia="仿宋" w:cs="仿宋"/>
          <w:b/>
          <w:bCs/>
          <w:color w:val="auto"/>
          <w:sz w:val="30"/>
          <w:szCs w:val="30"/>
        </w:rPr>
        <w:t>残疾人福利性单位声明函（如是）</w:t>
      </w:r>
    </w:p>
    <w:p w14:paraId="6DDFF1BC">
      <w:pPr>
        <w:widowControl/>
        <w:spacing w:before="100" w:beforeAutospacing="1" w:after="100" w:afterAutospacing="1" w:line="480" w:lineRule="auto"/>
        <w:ind w:firstLine="360" w:firstLineChars="150"/>
        <w:jc w:val="left"/>
        <w:rPr>
          <w:rFonts w:hint="default" w:ascii="仿宋" w:hAnsi="仿宋" w:eastAsia="仿宋" w:cs="仿宋"/>
          <w:color w:val="auto"/>
          <w:sz w:val="24"/>
          <w:szCs w:val="24"/>
        </w:rPr>
      </w:pPr>
      <w:r>
        <w:rPr>
          <w:rFonts w:ascii="仿宋" w:hAnsi="仿宋" w:eastAsia="仿宋" w:cs="仿宋"/>
          <w:color w:val="auto"/>
          <w:sz w:val="24"/>
          <w:szCs w:val="24"/>
        </w:rPr>
        <w:t>本单位郑重声明，根据《财政部 民政部 中国残疾人联合会关于促进残疾人就业政府采购政策的通知》（财库〔2017〕141 号）的规定，本单位为符合条件的残疾人福利性单位，且本单位参加</w:t>
      </w:r>
      <w:r>
        <w:rPr>
          <w:rFonts w:ascii="仿宋" w:hAnsi="仿宋" w:eastAsia="仿宋" w:cs="仿宋"/>
          <w:color w:val="auto"/>
          <w:sz w:val="24"/>
          <w:szCs w:val="24"/>
          <w:u w:val="single"/>
        </w:rPr>
        <w:t xml:space="preserve">      项目名称   </w:t>
      </w:r>
      <w:r>
        <w:rPr>
          <w:rFonts w:ascii="仿宋" w:hAnsi="仿宋" w:eastAsia="仿宋" w:cs="仿宋"/>
          <w:color w:val="auto"/>
          <w:sz w:val="24"/>
          <w:szCs w:val="24"/>
        </w:rPr>
        <w:t>（项目编号）采购活动提供本单位制造的货物（由本单位承担工程/提供服务），或者提供其他残疾人福利性单位制造的货物（不包括使用非残疾人福利性单位注册商标的货物）。</w:t>
      </w:r>
    </w:p>
    <w:p w14:paraId="1DB51E94">
      <w:pPr>
        <w:widowControl/>
        <w:spacing w:before="100" w:beforeAutospacing="1" w:after="100" w:afterAutospacing="1" w:line="480" w:lineRule="auto"/>
        <w:ind w:firstLine="360" w:firstLineChars="150"/>
        <w:jc w:val="left"/>
        <w:rPr>
          <w:rFonts w:hint="default" w:ascii="仿宋" w:hAnsi="仿宋" w:eastAsia="仿宋" w:cs="仿宋"/>
          <w:color w:val="auto"/>
          <w:sz w:val="24"/>
          <w:szCs w:val="24"/>
        </w:rPr>
      </w:pPr>
      <w:r>
        <w:rPr>
          <w:rFonts w:ascii="仿宋" w:hAnsi="仿宋" w:eastAsia="仿宋" w:cs="仿宋"/>
          <w:color w:val="auto"/>
          <w:sz w:val="24"/>
          <w:szCs w:val="24"/>
        </w:rPr>
        <w:t>本单位对上述声明的真实性负责。如有虚假，将依法承担相应责任。</w:t>
      </w:r>
    </w:p>
    <w:p w14:paraId="00469486">
      <w:pPr>
        <w:widowControl/>
        <w:spacing w:before="100" w:beforeAutospacing="1" w:after="100" w:afterAutospacing="1" w:line="480" w:lineRule="auto"/>
        <w:ind w:firstLine="240" w:firstLineChars="100"/>
        <w:jc w:val="left"/>
        <w:rPr>
          <w:rFonts w:hint="default" w:ascii="仿宋" w:hAnsi="仿宋" w:eastAsia="仿宋" w:cs="仿宋"/>
          <w:color w:val="auto"/>
          <w:sz w:val="24"/>
          <w:szCs w:val="24"/>
        </w:rPr>
      </w:pPr>
      <w:r>
        <w:rPr>
          <w:rFonts w:ascii="仿宋" w:hAnsi="仿宋" w:eastAsia="仿宋" w:cs="仿宋"/>
          <w:color w:val="auto"/>
          <w:sz w:val="24"/>
          <w:szCs w:val="24"/>
        </w:rPr>
        <w:t xml:space="preserve">投标人名称（电子签章）： </w:t>
      </w:r>
    </w:p>
    <w:p w14:paraId="66DEB341">
      <w:pPr>
        <w:adjustRightInd w:val="0"/>
        <w:spacing w:line="360" w:lineRule="auto"/>
        <w:jc w:val="left"/>
        <w:rPr>
          <w:rFonts w:hint="default" w:ascii="仿宋" w:hAnsi="仿宋" w:eastAsia="仿宋" w:cs="仿宋"/>
          <w:snapToGrid w:val="0"/>
          <w:color w:val="auto"/>
          <w:kern w:val="0"/>
          <w:sz w:val="24"/>
          <w:szCs w:val="24"/>
        </w:rPr>
      </w:pPr>
      <w:r>
        <w:rPr>
          <w:rFonts w:ascii="仿宋" w:hAnsi="仿宋" w:eastAsia="仿宋" w:cs="仿宋"/>
          <w:snapToGrid w:val="0"/>
          <w:color w:val="auto"/>
          <w:kern w:val="0"/>
          <w:sz w:val="24"/>
          <w:szCs w:val="24"/>
        </w:rPr>
        <w:t>日期：</w:t>
      </w:r>
      <w:r>
        <w:rPr>
          <w:rFonts w:ascii="仿宋" w:hAnsi="仿宋" w:eastAsia="仿宋" w:cs="仿宋"/>
          <w:snapToGrid w:val="0"/>
          <w:color w:val="auto"/>
          <w:kern w:val="0"/>
          <w:sz w:val="24"/>
          <w:szCs w:val="24"/>
          <w:u w:val="single"/>
        </w:rPr>
        <w:t xml:space="preserve">        </w:t>
      </w:r>
      <w:r>
        <w:rPr>
          <w:rFonts w:ascii="仿宋" w:hAnsi="仿宋" w:eastAsia="仿宋" w:cs="仿宋"/>
          <w:snapToGrid w:val="0"/>
          <w:color w:val="auto"/>
          <w:kern w:val="0"/>
          <w:sz w:val="24"/>
          <w:szCs w:val="24"/>
        </w:rPr>
        <w:t>年</w:t>
      </w:r>
      <w:r>
        <w:rPr>
          <w:rFonts w:ascii="仿宋" w:hAnsi="仿宋" w:eastAsia="仿宋" w:cs="仿宋"/>
          <w:snapToGrid w:val="0"/>
          <w:color w:val="auto"/>
          <w:kern w:val="0"/>
          <w:sz w:val="24"/>
          <w:szCs w:val="24"/>
          <w:u w:val="single"/>
        </w:rPr>
        <w:t xml:space="preserve">       </w:t>
      </w:r>
      <w:r>
        <w:rPr>
          <w:rFonts w:ascii="仿宋" w:hAnsi="仿宋" w:eastAsia="仿宋" w:cs="仿宋"/>
          <w:snapToGrid w:val="0"/>
          <w:color w:val="auto"/>
          <w:kern w:val="0"/>
          <w:sz w:val="24"/>
          <w:szCs w:val="24"/>
        </w:rPr>
        <w:t>月</w:t>
      </w:r>
      <w:r>
        <w:rPr>
          <w:rFonts w:ascii="仿宋" w:hAnsi="仿宋" w:eastAsia="仿宋" w:cs="仿宋"/>
          <w:snapToGrid w:val="0"/>
          <w:color w:val="auto"/>
          <w:kern w:val="0"/>
          <w:sz w:val="24"/>
          <w:szCs w:val="24"/>
          <w:u w:val="single"/>
        </w:rPr>
        <w:t xml:space="preserve">       </w:t>
      </w:r>
      <w:r>
        <w:rPr>
          <w:rFonts w:ascii="仿宋" w:hAnsi="仿宋" w:eastAsia="仿宋" w:cs="仿宋"/>
          <w:snapToGrid w:val="0"/>
          <w:color w:val="auto"/>
          <w:kern w:val="0"/>
          <w:sz w:val="24"/>
          <w:szCs w:val="24"/>
        </w:rPr>
        <w:t>日</w:t>
      </w:r>
    </w:p>
    <w:p w14:paraId="2F57D1E2">
      <w:pPr>
        <w:pStyle w:val="15"/>
        <w:spacing w:line="360" w:lineRule="auto"/>
        <w:rPr>
          <w:rFonts w:hAnsi="仿宋"/>
          <w:color w:val="auto"/>
        </w:rPr>
      </w:pPr>
    </w:p>
    <w:p w14:paraId="449E5444">
      <w:pPr>
        <w:pStyle w:val="15"/>
        <w:spacing w:line="360" w:lineRule="auto"/>
        <w:rPr>
          <w:rFonts w:hAnsi="仿宋"/>
          <w:color w:val="auto"/>
        </w:rPr>
      </w:pPr>
      <w:r>
        <w:rPr>
          <w:rFonts w:hint="eastAsia" w:hAnsi="仿宋"/>
          <w:color w:val="auto"/>
        </w:rPr>
        <w:t>备注：（1）残疾人福利性单位说明材料：残疾人福利性单位声明函。（2）如提供其他残疾人福利性单位制造的货物，还须同时提供该企业的残疾人福利性单位声明函。</w:t>
      </w:r>
    </w:p>
    <w:p w14:paraId="7BA62BDD">
      <w:pPr>
        <w:spacing w:line="360" w:lineRule="auto"/>
        <w:jc w:val="right"/>
        <w:rPr>
          <w:rFonts w:hint="default" w:ascii="仿宋" w:hAnsi="仿宋" w:eastAsia="仿宋" w:cs="仿宋"/>
          <w:color w:val="auto"/>
          <w:sz w:val="24"/>
          <w:szCs w:val="24"/>
        </w:rPr>
      </w:pPr>
    </w:p>
    <w:p w14:paraId="07D77872">
      <w:pPr>
        <w:spacing w:line="360" w:lineRule="auto"/>
        <w:jc w:val="left"/>
        <w:rPr>
          <w:rFonts w:hint="default" w:ascii="仿宋" w:hAnsi="仿宋" w:eastAsia="仿宋" w:cs="仿宋"/>
          <w:b/>
          <w:bCs/>
          <w:color w:val="auto"/>
          <w:spacing w:val="-4"/>
          <w:sz w:val="24"/>
          <w:szCs w:val="24"/>
        </w:rPr>
      </w:pPr>
    </w:p>
    <w:p w14:paraId="16EDBC8E">
      <w:pPr>
        <w:spacing w:line="360" w:lineRule="auto"/>
        <w:jc w:val="left"/>
        <w:rPr>
          <w:rFonts w:hint="default" w:ascii="仿宋" w:hAnsi="仿宋" w:eastAsia="仿宋" w:cs="仿宋"/>
          <w:b/>
          <w:bCs/>
          <w:color w:val="auto"/>
          <w:spacing w:val="-4"/>
          <w:sz w:val="24"/>
          <w:szCs w:val="24"/>
        </w:rPr>
      </w:pPr>
    </w:p>
    <w:p w14:paraId="421280CA">
      <w:pPr>
        <w:spacing w:line="360" w:lineRule="auto"/>
        <w:jc w:val="left"/>
        <w:rPr>
          <w:rFonts w:hint="default" w:ascii="仿宋" w:hAnsi="仿宋" w:eastAsia="仿宋" w:cs="仿宋"/>
          <w:b/>
          <w:bCs/>
          <w:color w:val="auto"/>
          <w:spacing w:val="-4"/>
          <w:sz w:val="24"/>
          <w:szCs w:val="24"/>
        </w:rPr>
      </w:pPr>
    </w:p>
    <w:p w14:paraId="28FC761C">
      <w:pPr>
        <w:spacing w:line="240" w:lineRule="auto"/>
        <w:rPr>
          <w:rFonts w:hint="default" w:ascii="仿宋" w:hAnsi="仿宋" w:eastAsia="仿宋" w:cs="仿宋"/>
          <w:color w:val="auto"/>
          <w:sz w:val="24"/>
          <w:szCs w:val="24"/>
        </w:rPr>
      </w:pPr>
      <w:r>
        <w:rPr>
          <w:rFonts w:ascii="仿宋" w:hAnsi="仿宋" w:eastAsia="仿宋" w:cs="仿宋"/>
          <w:b/>
          <w:bCs/>
          <w:color w:val="auto"/>
          <w:spacing w:val="-4"/>
          <w:sz w:val="24"/>
          <w:szCs w:val="24"/>
        </w:rPr>
        <w:t>监狱企业声明文件：</w:t>
      </w:r>
    </w:p>
    <w:p w14:paraId="37537677">
      <w:pPr>
        <w:spacing w:line="360" w:lineRule="auto"/>
        <w:ind w:firstLine="2329" w:firstLineChars="1000"/>
        <w:jc w:val="left"/>
        <w:rPr>
          <w:rFonts w:hint="default" w:ascii="仿宋" w:hAnsi="仿宋" w:eastAsia="仿宋" w:cs="仿宋"/>
          <w:color w:val="auto"/>
          <w:sz w:val="24"/>
          <w:szCs w:val="24"/>
        </w:rPr>
      </w:pPr>
      <w:r>
        <w:rPr>
          <w:rFonts w:ascii="仿宋" w:hAnsi="仿宋" w:eastAsia="仿宋" w:cs="仿宋"/>
          <w:b/>
          <w:bCs/>
          <w:color w:val="auto"/>
          <w:spacing w:val="-4"/>
          <w:sz w:val="24"/>
          <w:szCs w:val="24"/>
        </w:rPr>
        <w:t>监狱企业声明文件</w:t>
      </w:r>
      <w:r>
        <w:rPr>
          <w:rFonts w:hint="eastAsia" w:ascii="仿宋" w:hAnsi="仿宋" w:eastAsia="仿宋" w:cs="仿宋"/>
          <w:b/>
          <w:bCs/>
          <w:color w:val="auto"/>
          <w:spacing w:val="-4"/>
          <w:sz w:val="24"/>
          <w:szCs w:val="24"/>
          <w:lang w:eastAsia="zh-CN"/>
        </w:rPr>
        <w:t>（</w:t>
      </w:r>
      <w:r>
        <w:rPr>
          <w:rFonts w:ascii="仿宋" w:hAnsi="仿宋" w:eastAsia="仿宋" w:cs="仿宋"/>
          <w:color w:val="auto"/>
          <w:spacing w:val="-4"/>
          <w:sz w:val="24"/>
          <w:szCs w:val="24"/>
        </w:rPr>
        <w:t>格式自拟）</w:t>
      </w:r>
      <w:r>
        <w:rPr>
          <w:rFonts w:ascii="仿宋" w:hAnsi="仿宋" w:eastAsia="仿宋" w:cs="仿宋"/>
          <w:b/>
          <w:bCs/>
          <w:color w:val="auto"/>
          <w:spacing w:val="-4"/>
          <w:sz w:val="24"/>
          <w:szCs w:val="24"/>
        </w:rPr>
        <w:t>（如是）</w:t>
      </w:r>
    </w:p>
    <w:p w14:paraId="794C9BE1">
      <w:pPr>
        <w:spacing w:line="240" w:lineRule="auto"/>
        <w:rPr>
          <w:rFonts w:hint="default" w:ascii="仿宋" w:hAnsi="仿宋" w:eastAsia="仿宋" w:cs="仿宋"/>
          <w:b/>
          <w:color w:val="auto"/>
          <w:sz w:val="28"/>
          <w:szCs w:val="28"/>
        </w:rPr>
      </w:pPr>
    </w:p>
    <w:p w14:paraId="5EC65F3A">
      <w:pPr>
        <w:rPr>
          <w:rFonts w:hint="default" w:ascii="仿宋" w:hAnsi="仿宋" w:eastAsia="仿宋" w:cs="仿宋"/>
          <w:b/>
          <w:color w:val="auto"/>
          <w:sz w:val="28"/>
          <w:szCs w:val="28"/>
        </w:rPr>
      </w:pPr>
      <w:r>
        <w:rPr>
          <w:rFonts w:ascii="仿宋" w:hAnsi="仿宋" w:eastAsia="仿宋" w:cs="仿宋"/>
          <w:b/>
          <w:color w:val="auto"/>
          <w:sz w:val="28"/>
          <w:szCs w:val="28"/>
        </w:rPr>
        <w:br w:type="page"/>
      </w:r>
    </w:p>
    <w:p w14:paraId="644B8232">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default" w:ascii="仿宋" w:hAnsi="仿宋" w:eastAsia="仿宋" w:cs="仿宋"/>
          <w:b/>
          <w:color w:val="auto"/>
          <w:sz w:val="28"/>
          <w:szCs w:val="28"/>
        </w:rPr>
      </w:pPr>
      <w:r>
        <w:rPr>
          <w:rFonts w:ascii="仿宋" w:hAnsi="仿宋" w:eastAsia="仿宋" w:cs="仿宋"/>
          <w:b/>
          <w:color w:val="auto"/>
          <w:sz w:val="28"/>
          <w:szCs w:val="28"/>
        </w:rPr>
        <w:t>二、商务技术文件封面格式</w:t>
      </w:r>
    </w:p>
    <w:p w14:paraId="363AFFE6">
      <w:pPr>
        <w:spacing w:line="240" w:lineRule="auto"/>
        <w:rPr>
          <w:rFonts w:hint="default" w:ascii="仿宋" w:hAnsi="仿宋" w:eastAsia="仿宋" w:cs="仿宋"/>
          <w:b/>
          <w:bCs/>
          <w:color w:val="auto"/>
          <w:sz w:val="40"/>
          <w:szCs w:val="40"/>
        </w:rPr>
      </w:pPr>
    </w:p>
    <w:p w14:paraId="7879A2DF">
      <w:pPr>
        <w:spacing w:line="240" w:lineRule="auto"/>
        <w:jc w:val="center"/>
        <w:rPr>
          <w:rFonts w:hint="eastAsia" w:ascii="仿宋" w:hAnsi="仿宋" w:eastAsia="仿宋" w:cs="仿宋"/>
          <w:b/>
          <w:bCs/>
          <w:color w:val="auto"/>
          <w:sz w:val="28"/>
          <w:szCs w:val="28"/>
          <w:lang w:eastAsia="zh-CN"/>
        </w:rPr>
      </w:pPr>
      <w:r>
        <w:rPr>
          <w:rFonts w:hint="eastAsia" w:ascii="仿宋" w:hAnsi="仿宋" w:eastAsia="仿宋" w:cs="仿宋"/>
          <w:b/>
          <w:bCs/>
          <w:color w:val="auto"/>
          <w:sz w:val="40"/>
          <w:szCs w:val="40"/>
          <w:lang w:eastAsia="zh-CN"/>
        </w:rPr>
        <w:t>浦江县中医院血液成分分离机及钬激光治疗仪采购项目（第二次）</w:t>
      </w:r>
    </w:p>
    <w:p w14:paraId="18D32986">
      <w:pPr>
        <w:spacing w:line="360" w:lineRule="auto"/>
        <w:jc w:val="center"/>
        <w:rPr>
          <w:rFonts w:hint="default" w:ascii="仿宋" w:hAnsi="仿宋" w:eastAsia="仿宋" w:cs="仿宋"/>
          <w:color w:val="auto"/>
          <w:spacing w:val="40"/>
          <w:w w:val="90"/>
          <w:sz w:val="96"/>
          <w:szCs w:val="96"/>
          <w:lang w:bidi="th-TH"/>
        </w:rPr>
      </w:pPr>
    </w:p>
    <w:p w14:paraId="4C558655">
      <w:pPr>
        <w:spacing w:line="360" w:lineRule="auto"/>
        <w:jc w:val="center"/>
        <w:rPr>
          <w:rFonts w:hint="default" w:ascii="仿宋" w:hAnsi="仿宋" w:eastAsia="仿宋" w:cs="仿宋"/>
          <w:color w:val="auto"/>
          <w:spacing w:val="40"/>
          <w:w w:val="90"/>
          <w:sz w:val="96"/>
          <w:szCs w:val="96"/>
          <w:lang w:bidi="th-TH"/>
        </w:rPr>
      </w:pPr>
      <w:r>
        <w:rPr>
          <w:rFonts w:ascii="仿宋" w:hAnsi="仿宋" w:eastAsia="仿宋" w:cs="仿宋"/>
          <w:color w:val="auto"/>
          <w:spacing w:val="40"/>
          <w:w w:val="90"/>
          <w:sz w:val="96"/>
          <w:szCs w:val="96"/>
          <w:lang w:bidi="th-TH"/>
        </w:rPr>
        <w:t>投 标 文 件</w:t>
      </w:r>
    </w:p>
    <w:p w14:paraId="4C991C36">
      <w:pPr>
        <w:spacing w:line="240" w:lineRule="auto"/>
        <w:jc w:val="center"/>
        <w:rPr>
          <w:rFonts w:hint="default" w:ascii="仿宋" w:hAnsi="仿宋" w:eastAsia="仿宋" w:cs="仿宋"/>
          <w:b/>
          <w:bCs/>
          <w:color w:val="auto"/>
          <w:sz w:val="36"/>
          <w:szCs w:val="36"/>
        </w:rPr>
      </w:pPr>
      <w:r>
        <w:rPr>
          <w:rFonts w:ascii="仿宋" w:hAnsi="仿宋" w:eastAsia="仿宋" w:cs="仿宋"/>
          <w:b/>
          <w:bCs/>
          <w:color w:val="auto"/>
          <w:sz w:val="36"/>
          <w:szCs w:val="36"/>
        </w:rPr>
        <w:t>（商务技术文件）</w:t>
      </w:r>
    </w:p>
    <w:p w14:paraId="4B870DBB">
      <w:pPr>
        <w:spacing w:line="240" w:lineRule="auto"/>
        <w:jc w:val="center"/>
        <w:rPr>
          <w:rFonts w:hint="default" w:ascii="仿宋" w:hAnsi="仿宋" w:eastAsia="仿宋" w:cs="仿宋"/>
          <w:b/>
          <w:bCs/>
          <w:color w:val="auto"/>
          <w:sz w:val="28"/>
          <w:szCs w:val="28"/>
        </w:rPr>
      </w:pPr>
      <w:r>
        <w:rPr>
          <w:rFonts w:ascii="仿宋" w:hAnsi="仿宋" w:eastAsia="仿宋" w:cs="仿宋"/>
          <w:b/>
          <w:bCs/>
          <w:color w:val="auto"/>
          <w:sz w:val="28"/>
          <w:szCs w:val="28"/>
        </w:rPr>
        <w:t>项目编号：</w:t>
      </w:r>
    </w:p>
    <w:p w14:paraId="1DE6CF47">
      <w:pPr>
        <w:autoSpaceDE w:val="0"/>
        <w:autoSpaceDN w:val="0"/>
        <w:adjustRightInd w:val="0"/>
        <w:spacing w:line="360" w:lineRule="auto"/>
        <w:rPr>
          <w:rFonts w:hint="default" w:ascii="仿宋" w:hAnsi="仿宋" w:eastAsia="仿宋" w:cs="仿宋"/>
          <w:b/>
          <w:color w:val="auto"/>
          <w:sz w:val="32"/>
          <w:szCs w:val="32"/>
        </w:rPr>
      </w:pPr>
    </w:p>
    <w:p w14:paraId="2AE82695">
      <w:pPr>
        <w:autoSpaceDE w:val="0"/>
        <w:autoSpaceDN w:val="0"/>
        <w:adjustRightInd w:val="0"/>
        <w:spacing w:line="360" w:lineRule="auto"/>
        <w:rPr>
          <w:rFonts w:hint="default" w:ascii="仿宋" w:hAnsi="仿宋" w:eastAsia="仿宋" w:cs="仿宋"/>
          <w:b/>
          <w:color w:val="auto"/>
          <w:sz w:val="32"/>
          <w:szCs w:val="32"/>
        </w:rPr>
      </w:pPr>
    </w:p>
    <w:p w14:paraId="750B4FC6">
      <w:pPr>
        <w:autoSpaceDE w:val="0"/>
        <w:autoSpaceDN w:val="0"/>
        <w:adjustRightInd w:val="0"/>
        <w:spacing w:line="360" w:lineRule="auto"/>
        <w:rPr>
          <w:rFonts w:hint="default" w:ascii="仿宋" w:hAnsi="仿宋" w:eastAsia="仿宋" w:cs="仿宋"/>
          <w:b/>
          <w:color w:val="auto"/>
          <w:sz w:val="32"/>
          <w:szCs w:val="32"/>
        </w:rPr>
      </w:pPr>
    </w:p>
    <w:p w14:paraId="6ABBAE79">
      <w:pPr>
        <w:autoSpaceDE w:val="0"/>
        <w:autoSpaceDN w:val="0"/>
        <w:adjustRightInd w:val="0"/>
        <w:spacing w:line="360" w:lineRule="auto"/>
        <w:rPr>
          <w:rFonts w:hint="default" w:ascii="仿宋" w:hAnsi="仿宋" w:eastAsia="仿宋" w:cs="仿宋"/>
          <w:b/>
          <w:color w:val="auto"/>
          <w:sz w:val="32"/>
          <w:szCs w:val="32"/>
        </w:rPr>
      </w:pPr>
    </w:p>
    <w:p w14:paraId="19DC38D7">
      <w:pPr>
        <w:autoSpaceDE w:val="0"/>
        <w:autoSpaceDN w:val="0"/>
        <w:adjustRightInd w:val="0"/>
        <w:spacing w:line="360" w:lineRule="auto"/>
        <w:rPr>
          <w:rFonts w:hint="default" w:ascii="仿宋" w:hAnsi="仿宋" w:eastAsia="仿宋" w:cs="仿宋"/>
          <w:b/>
          <w:color w:val="auto"/>
          <w:sz w:val="32"/>
          <w:szCs w:val="32"/>
        </w:rPr>
      </w:pPr>
    </w:p>
    <w:p w14:paraId="789F43E1">
      <w:pPr>
        <w:autoSpaceDE w:val="0"/>
        <w:autoSpaceDN w:val="0"/>
        <w:adjustRightInd w:val="0"/>
        <w:spacing w:line="360" w:lineRule="auto"/>
        <w:rPr>
          <w:rFonts w:hint="default" w:ascii="仿宋" w:hAnsi="仿宋" w:eastAsia="仿宋" w:cs="仿宋"/>
          <w:b/>
          <w:color w:val="auto"/>
          <w:sz w:val="32"/>
          <w:szCs w:val="32"/>
        </w:rPr>
      </w:pPr>
      <w:r>
        <w:rPr>
          <w:rFonts w:ascii="仿宋" w:hAnsi="仿宋" w:eastAsia="仿宋" w:cs="仿宋"/>
          <w:b/>
          <w:color w:val="auto"/>
          <w:sz w:val="32"/>
          <w:szCs w:val="32"/>
        </w:rPr>
        <w:t>投标人名称（电子签章）：</w:t>
      </w:r>
      <w:r>
        <w:rPr>
          <w:rFonts w:ascii="仿宋" w:hAnsi="仿宋" w:eastAsia="仿宋" w:cs="仿宋"/>
          <w:b/>
          <w:color w:val="auto"/>
          <w:sz w:val="32"/>
          <w:szCs w:val="32"/>
          <w:u w:val="single"/>
        </w:rPr>
        <w:t xml:space="preserve">                             </w:t>
      </w:r>
    </w:p>
    <w:p w14:paraId="4A9D8166">
      <w:pPr>
        <w:autoSpaceDE w:val="0"/>
        <w:autoSpaceDN w:val="0"/>
        <w:adjustRightInd w:val="0"/>
        <w:spacing w:line="360" w:lineRule="auto"/>
        <w:rPr>
          <w:rFonts w:hint="default" w:ascii="仿宋" w:hAnsi="仿宋" w:eastAsia="仿宋" w:cs="仿宋"/>
          <w:b/>
          <w:color w:val="auto"/>
          <w:sz w:val="32"/>
          <w:szCs w:val="32"/>
        </w:rPr>
      </w:pPr>
    </w:p>
    <w:p w14:paraId="67106A2F">
      <w:pPr>
        <w:autoSpaceDE w:val="0"/>
        <w:autoSpaceDN w:val="0"/>
        <w:adjustRightInd w:val="0"/>
        <w:spacing w:line="360" w:lineRule="auto"/>
        <w:rPr>
          <w:rFonts w:hint="default" w:ascii="仿宋" w:hAnsi="仿宋" w:eastAsia="仿宋" w:cs="仿宋"/>
          <w:b/>
          <w:color w:val="auto"/>
          <w:sz w:val="32"/>
          <w:szCs w:val="32"/>
        </w:rPr>
      </w:pPr>
      <w:r>
        <w:rPr>
          <w:rFonts w:ascii="仿宋" w:hAnsi="仿宋" w:eastAsia="仿宋" w:cs="仿宋"/>
          <w:b/>
          <w:color w:val="auto"/>
          <w:sz w:val="32"/>
          <w:szCs w:val="32"/>
        </w:rPr>
        <w:t>法定代表人或授权代表</w:t>
      </w:r>
      <w:r>
        <w:rPr>
          <w:rFonts w:hint="eastAsia" w:ascii="仿宋" w:hAnsi="仿宋" w:eastAsia="仿宋" w:cs="仿宋"/>
          <w:b/>
          <w:color w:val="auto"/>
          <w:sz w:val="32"/>
          <w:szCs w:val="32"/>
          <w:lang w:eastAsia="zh-CN"/>
        </w:rPr>
        <w:t>（</w:t>
      </w:r>
      <w:r>
        <w:rPr>
          <w:rFonts w:ascii="仿宋" w:hAnsi="仿宋" w:eastAsia="仿宋" w:cs="仿宋"/>
          <w:b/>
          <w:color w:val="auto"/>
          <w:sz w:val="32"/>
          <w:szCs w:val="32"/>
        </w:rPr>
        <w:t>签字或盖章</w:t>
      </w:r>
      <w:r>
        <w:rPr>
          <w:rFonts w:hint="eastAsia" w:ascii="仿宋" w:hAnsi="仿宋" w:eastAsia="仿宋" w:cs="仿宋"/>
          <w:b/>
          <w:color w:val="auto"/>
          <w:sz w:val="32"/>
          <w:szCs w:val="32"/>
          <w:lang w:eastAsia="zh-CN"/>
        </w:rPr>
        <w:t>）</w:t>
      </w:r>
      <w:r>
        <w:rPr>
          <w:rFonts w:ascii="仿宋" w:hAnsi="仿宋" w:eastAsia="仿宋" w:cs="仿宋"/>
          <w:b/>
          <w:color w:val="auto"/>
          <w:sz w:val="32"/>
          <w:szCs w:val="32"/>
        </w:rPr>
        <w:t xml:space="preserve">： </w:t>
      </w:r>
      <w:r>
        <w:rPr>
          <w:rFonts w:ascii="仿宋" w:hAnsi="仿宋" w:eastAsia="仿宋" w:cs="仿宋"/>
          <w:b/>
          <w:color w:val="auto"/>
          <w:sz w:val="32"/>
          <w:szCs w:val="32"/>
          <w:u w:val="single"/>
        </w:rPr>
        <w:t xml:space="preserve">                  </w:t>
      </w:r>
    </w:p>
    <w:p w14:paraId="6C0C3A13">
      <w:pPr>
        <w:autoSpaceDE w:val="0"/>
        <w:autoSpaceDN w:val="0"/>
        <w:adjustRightInd w:val="0"/>
        <w:spacing w:line="360" w:lineRule="auto"/>
        <w:rPr>
          <w:rFonts w:hint="default" w:ascii="仿宋" w:hAnsi="仿宋" w:eastAsia="仿宋" w:cs="仿宋"/>
          <w:b/>
          <w:color w:val="auto"/>
          <w:sz w:val="32"/>
          <w:szCs w:val="32"/>
        </w:rPr>
      </w:pPr>
    </w:p>
    <w:p w14:paraId="0E66F73C">
      <w:pPr>
        <w:autoSpaceDE w:val="0"/>
        <w:autoSpaceDN w:val="0"/>
        <w:adjustRightInd w:val="0"/>
        <w:spacing w:line="360" w:lineRule="auto"/>
        <w:jc w:val="center"/>
        <w:rPr>
          <w:rFonts w:hint="default" w:ascii="仿宋" w:hAnsi="仿宋" w:eastAsia="仿宋" w:cs="仿宋"/>
          <w:b/>
          <w:snapToGrid w:val="0"/>
          <w:color w:val="auto"/>
          <w:kern w:val="0"/>
          <w:sz w:val="32"/>
          <w:szCs w:val="32"/>
        </w:rPr>
      </w:pPr>
      <w:r>
        <w:rPr>
          <w:rFonts w:ascii="仿宋" w:hAnsi="仿宋" w:eastAsia="仿宋" w:cs="仿宋"/>
          <w:b/>
          <w:color w:val="auto"/>
          <w:sz w:val="32"/>
          <w:szCs w:val="32"/>
        </w:rPr>
        <w:t>时间：    年   月   日</w:t>
      </w:r>
    </w:p>
    <w:p w14:paraId="06CBA559">
      <w:pPr>
        <w:rPr>
          <w:rFonts w:hint="default" w:ascii="仿宋" w:hAnsi="仿宋" w:eastAsia="仿宋" w:cs="仿宋"/>
          <w:b/>
          <w:snapToGrid w:val="0"/>
          <w:color w:val="auto"/>
          <w:kern w:val="0"/>
          <w:sz w:val="32"/>
          <w:szCs w:val="32"/>
        </w:rPr>
      </w:pPr>
      <w:r>
        <w:rPr>
          <w:rFonts w:ascii="仿宋" w:hAnsi="仿宋" w:eastAsia="仿宋" w:cs="仿宋"/>
          <w:b/>
          <w:snapToGrid w:val="0"/>
          <w:color w:val="auto"/>
          <w:kern w:val="0"/>
          <w:sz w:val="32"/>
          <w:szCs w:val="32"/>
        </w:rPr>
        <w:br w:type="page"/>
      </w:r>
    </w:p>
    <w:p w14:paraId="1A8120FE">
      <w:pPr>
        <w:rPr>
          <w:rFonts w:hint="default" w:ascii="仿宋" w:hAnsi="仿宋" w:eastAsia="仿宋" w:cs="仿宋"/>
          <w:b/>
          <w:color w:val="auto"/>
          <w:sz w:val="24"/>
          <w:szCs w:val="24"/>
        </w:rPr>
      </w:pPr>
      <w:bookmarkStart w:id="25" w:name="_Toc483379796"/>
      <w:bookmarkStart w:id="26" w:name="_Toc110393361"/>
      <w:bookmarkStart w:id="27" w:name="_Toc488936100"/>
      <w:bookmarkStart w:id="28" w:name="_Toc479927873"/>
      <w:bookmarkStart w:id="29" w:name="_Toc14746861"/>
      <w:bookmarkStart w:id="30" w:name="_Toc225223761"/>
    </w:p>
    <w:p w14:paraId="767DDA71">
      <w:pPr>
        <w:keepNext w:val="0"/>
        <w:keepLines w:val="0"/>
        <w:pageBreakBefore w:val="0"/>
        <w:widowControl w:val="0"/>
        <w:tabs>
          <w:tab w:val="left" w:pos="720"/>
        </w:tabs>
        <w:kinsoku/>
        <w:wordWrap/>
        <w:overflowPunct/>
        <w:topLinePunct w:val="0"/>
        <w:autoSpaceDE/>
        <w:autoSpaceDN/>
        <w:bidi w:val="0"/>
        <w:adjustRightInd w:val="0"/>
        <w:snapToGrid w:val="0"/>
        <w:spacing w:line="360" w:lineRule="auto"/>
        <w:ind w:left="420"/>
        <w:jc w:val="center"/>
        <w:textAlignment w:val="auto"/>
        <w:outlineLvl w:val="2"/>
        <w:rPr>
          <w:rFonts w:hint="default" w:ascii="仿宋" w:hAnsi="仿宋" w:eastAsia="仿宋" w:cs="仿宋"/>
          <w:b/>
          <w:snapToGrid w:val="0"/>
          <w:color w:val="auto"/>
          <w:kern w:val="0"/>
          <w:sz w:val="32"/>
          <w:szCs w:val="32"/>
        </w:rPr>
      </w:pPr>
      <w:r>
        <w:rPr>
          <w:rFonts w:ascii="仿宋" w:hAnsi="仿宋" w:eastAsia="仿宋" w:cs="仿宋"/>
          <w:b/>
          <w:snapToGrid w:val="0"/>
          <w:color w:val="auto"/>
          <w:kern w:val="0"/>
          <w:sz w:val="32"/>
          <w:szCs w:val="32"/>
        </w:rPr>
        <w:t>商务技术文件目录</w:t>
      </w:r>
    </w:p>
    <w:p w14:paraId="0C913370">
      <w:pPr>
        <w:snapToGrid w:val="0"/>
        <w:spacing w:before="50" w:after="159" w:afterLines="50" w:line="240" w:lineRule="auto"/>
        <w:jc w:val="left"/>
        <w:rPr>
          <w:rFonts w:hint="default" w:ascii="仿宋" w:hAnsi="仿宋" w:eastAsia="仿宋" w:cs="仿宋"/>
          <w:color w:val="auto"/>
          <w:sz w:val="24"/>
          <w:szCs w:val="24"/>
        </w:rPr>
      </w:pPr>
    </w:p>
    <w:p w14:paraId="206100A2">
      <w:pPr>
        <w:adjustRightInd w:val="0"/>
        <w:snapToGrid w:val="0"/>
        <w:spacing w:line="360" w:lineRule="auto"/>
        <w:rPr>
          <w:rFonts w:hint="default" w:ascii="仿宋" w:hAnsi="仿宋" w:eastAsia="仿宋" w:cs="仿宋"/>
          <w:color w:val="auto"/>
          <w:kern w:val="0"/>
          <w:sz w:val="24"/>
          <w:szCs w:val="24"/>
          <w:lang w:val="zh-CN"/>
        </w:rPr>
      </w:pPr>
      <w:r>
        <w:rPr>
          <w:rFonts w:ascii="仿宋" w:hAnsi="仿宋" w:eastAsia="仿宋" w:cs="仿宋"/>
          <w:color w:val="auto"/>
          <w:kern w:val="0"/>
          <w:sz w:val="24"/>
          <w:szCs w:val="24"/>
          <w:lang w:val="zh-CN"/>
        </w:rPr>
        <w:t>1.投标人基本情况表（格式见附件）———————页码</w:t>
      </w:r>
    </w:p>
    <w:p w14:paraId="3093B013">
      <w:pPr>
        <w:adjustRightInd w:val="0"/>
        <w:snapToGrid w:val="0"/>
        <w:spacing w:line="360" w:lineRule="auto"/>
        <w:rPr>
          <w:rFonts w:hint="default" w:ascii="仿宋" w:hAnsi="仿宋" w:eastAsia="仿宋" w:cs="仿宋"/>
          <w:color w:val="auto"/>
          <w:kern w:val="0"/>
          <w:sz w:val="24"/>
          <w:szCs w:val="24"/>
          <w:lang w:val="zh-CN"/>
        </w:rPr>
      </w:pPr>
      <w:r>
        <w:rPr>
          <w:rFonts w:ascii="仿宋" w:hAnsi="仿宋" w:eastAsia="仿宋" w:cs="仿宋"/>
          <w:color w:val="auto"/>
          <w:kern w:val="0"/>
          <w:sz w:val="24"/>
          <w:szCs w:val="24"/>
          <w:lang w:val="zh-CN"/>
        </w:rPr>
        <w:t>2.法定代表人资格说明书和法定代表人授权委托书（格式见附件）—————页码</w:t>
      </w:r>
    </w:p>
    <w:p w14:paraId="22B962D7">
      <w:pPr>
        <w:adjustRightInd w:val="0"/>
        <w:snapToGrid w:val="0"/>
        <w:spacing w:line="360" w:lineRule="auto"/>
        <w:rPr>
          <w:rFonts w:hint="default" w:ascii="仿宋" w:hAnsi="仿宋" w:eastAsia="仿宋" w:cs="仿宋"/>
          <w:color w:val="auto"/>
          <w:kern w:val="0"/>
          <w:sz w:val="24"/>
          <w:szCs w:val="24"/>
          <w:lang w:val="zh-CN"/>
        </w:rPr>
      </w:pPr>
      <w:r>
        <w:rPr>
          <w:rFonts w:ascii="仿宋" w:hAnsi="仿宋" w:eastAsia="仿宋" w:cs="仿宋"/>
          <w:color w:val="auto"/>
          <w:kern w:val="0"/>
          <w:sz w:val="24"/>
          <w:szCs w:val="24"/>
          <w:lang w:val="zh-CN"/>
        </w:rPr>
        <w:t>3.商务响应表（格式见附件）———————页码</w:t>
      </w:r>
    </w:p>
    <w:p w14:paraId="02CC1305">
      <w:pPr>
        <w:adjustRightInd w:val="0"/>
        <w:snapToGrid w:val="0"/>
        <w:spacing w:line="360" w:lineRule="auto"/>
        <w:rPr>
          <w:rFonts w:hint="default" w:ascii="仿宋" w:hAnsi="仿宋" w:eastAsia="仿宋" w:cs="仿宋"/>
          <w:color w:val="auto"/>
          <w:kern w:val="0"/>
          <w:sz w:val="24"/>
          <w:szCs w:val="24"/>
          <w:lang w:val="zh-CN"/>
        </w:rPr>
      </w:pPr>
      <w:r>
        <w:rPr>
          <w:rFonts w:ascii="仿宋" w:hAnsi="仿宋" w:eastAsia="仿宋" w:cs="仿宋"/>
          <w:color w:val="auto"/>
          <w:kern w:val="0"/>
          <w:sz w:val="24"/>
          <w:szCs w:val="24"/>
        </w:rPr>
        <w:t>4.</w:t>
      </w:r>
      <w:r>
        <w:rPr>
          <w:rFonts w:ascii="仿宋" w:hAnsi="仿宋" w:eastAsia="仿宋" w:cs="仿宋"/>
          <w:color w:val="auto"/>
          <w:kern w:val="0"/>
          <w:sz w:val="24"/>
          <w:szCs w:val="24"/>
          <w:lang w:val="zh-CN"/>
        </w:rPr>
        <w:t>技术响应表（格式见附件）———————页码</w:t>
      </w:r>
    </w:p>
    <w:p w14:paraId="12DD7FFB">
      <w:pPr>
        <w:adjustRightInd w:val="0"/>
        <w:snapToGrid w:val="0"/>
        <w:spacing w:line="360" w:lineRule="auto"/>
        <w:rPr>
          <w:rFonts w:hint="default" w:ascii="仿宋" w:hAnsi="仿宋" w:eastAsia="仿宋" w:cs="仿宋"/>
          <w:color w:val="auto"/>
          <w:kern w:val="0"/>
          <w:sz w:val="24"/>
          <w:szCs w:val="24"/>
          <w:lang w:val="zh-CN"/>
        </w:rPr>
      </w:pPr>
      <w:r>
        <w:rPr>
          <w:rFonts w:ascii="仿宋" w:hAnsi="仿宋" w:eastAsia="仿宋" w:cs="仿宋"/>
          <w:color w:val="auto"/>
          <w:kern w:val="0"/>
          <w:sz w:val="24"/>
          <w:szCs w:val="24"/>
        </w:rPr>
        <w:t>5</w:t>
      </w:r>
      <w:r>
        <w:rPr>
          <w:rFonts w:ascii="仿宋" w:hAnsi="仿宋" w:eastAsia="仿宋" w:cs="仿宋"/>
          <w:color w:val="auto"/>
          <w:kern w:val="0"/>
          <w:sz w:val="24"/>
          <w:szCs w:val="24"/>
          <w:lang w:val="zh-CN"/>
        </w:rPr>
        <w:t>.产品配置清单表（格式见附件）———————页码</w:t>
      </w:r>
    </w:p>
    <w:p w14:paraId="61D7F1ED">
      <w:pPr>
        <w:adjustRightInd w:val="0"/>
        <w:snapToGrid w:val="0"/>
        <w:spacing w:line="360" w:lineRule="auto"/>
        <w:rPr>
          <w:rFonts w:hint="default" w:ascii="仿宋" w:hAnsi="仿宋" w:eastAsia="仿宋" w:cs="仿宋"/>
          <w:color w:val="auto"/>
          <w:kern w:val="0"/>
          <w:sz w:val="24"/>
          <w:szCs w:val="24"/>
          <w:lang w:val="zh-CN"/>
        </w:rPr>
      </w:pPr>
      <w:r>
        <w:rPr>
          <w:rFonts w:ascii="仿宋" w:hAnsi="仿宋" w:eastAsia="仿宋" w:cs="仿宋"/>
          <w:color w:val="auto"/>
          <w:kern w:val="0"/>
          <w:sz w:val="24"/>
          <w:szCs w:val="24"/>
        </w:rPr>
        <w:t>6.商务技术</w:t>
      </w:r>
      <w:r>
        <w:rPr>
          <w:rFonts w:ascii="仿宋" w:hAnsi="仿宋" w:eastAsia="仿宋" w:cs="仿宋"/>
          <w:color w:val="auto"/>
          <w:kern w:val="0"/>
          <w:sz w:val="24"/>
          <w:szCs w:val="24"/>
          <w:lang w:val="zh-CN"/>
        </w:rPr>
        <w:t>分自评表（格式见附件）———————页码</w:t>
      </w:r>
    </w:p>
    <w:p w14:paraId="722E1BC7">
      <w:pPr>
        <w:adjustRightInd w:val="0"/>
        <w:snapToGrid w:val="0"/>
        <w:spacing w:line="360" w:lineRule="auto"/>
        <w:ind w:firstLine="480" w:firstLineChars="200"/>
        <w:rPr>
          <w:rFonts w:hint="default" w:ascii="仿宋" w:hAnsi="仿宋" w:eastAsia="仿宋" w:cs="仿宋"/>
          <w:color w:val="auto"/>
          <w:kern w:val="0"/>
          <w:sz w:val="24"/>
          <w:szCs w:val="24"/>
        </w:rPr>
      </w:pPr>
      <w:r>
        <w:rPr>
          <w:rFonts w:ascii="仿宋" w:hAnsi="仿宋" w:eastAsia="仿宋" w:cs="仿宋"/>
          <w:color w:val="auto"/>
          <w:kern w:val="0"/>
          <w:sz w:val="24"/>
          <w:szCs w:val="24"/>
        </w:rPr>
        <w:t>6.1业绩———————页码</w:t>
      </w:r>
    </w:p>
    <w:p w14:paraId="63981517">
      <w:pPr>
        <w:adjustRightInd w:val="0"/>
        <w:snapToGrid w:val="0"/>
        <w:spacing w:line="360" w:lineRule="auto"/>
        <w:ind w:firstLine="480" w:firstLineChars="200"/>
        <w:rPr>
          <w:rFonts w:hint="eastAsia" w:ascii="仿宋" w:hAnsi="仿宋" w:eastAsia="仿宋" w:cs="仿宋"/>
          <w:color w:val="auto"/>
          <w:kern w:val="0"/>
          <w:sz w:val="24"/>
          <w:szCs w:val="24"/>
          <w:lang w:eastAsia="zh-CN"/>
        </w:rPr>
      </w:pPr>
      <w:r>
        <w:rPr>
          <w:rFonts w:ascii="仿宋" w:hAnsi="仿宋" w:eastAsia="仿宋" w:cs="仿宋"/>
          <w:color w:val="auto"/>
          <w:kern w:val="0"/>
          <w:sz w:val="24"/>
          <w:szCs w:val="24"/>
        </w:rPr>
        <w:t>6.2</w:t>
      </w:r>
      <w:r>
        <w:rPr>
          <w:rFonts w:hint="eastAsia" w:ascii="仿宋" w:hAnsi="仿宋" w:eastAsia="仿宋" w:cs="仿宋"/>
          <w:color w:val="auto"/>
          <w:kern w:val="0"/>
          <w:sz w:val="24"/>
          <w:szCs w:val="24"/>
          <w:lang w:eastAsia="zh-CN"/>
        </w:rPr>
        <w:t>检测报告</w:t>
      </w:r>
      <w:r>
        <w:rPr>
          <w:rFonts w:ascii="仿宋" w:hAnsi="仿宋" w:eastAsia="仿宋" w:cs="仿宋"/>
          <w:color w:val="auto"/>
          <w:kern w:val="0"/>
          <w:sz w:val="24"/>
          <w:szCs w:val="24"/>
        </w:rPr>
        <w:t>———————页码</w:t>
      </w:r>
    </w:p>
    <w:p w14:paraId="70E12882">
      <w:pPr>
        <w:adjustRightInd w:val="0"/>
        <w:snapToGrid w:val="0"/>
        <w:spacing w:line="360" w:lineRule="auto"/>
        <w:ind w:firstLine="480" w:firstLineChars="200"/>
        <w:rPr>
          <w:rFonts w:hint="default"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6.3</w:t>
      </w:r>
      <w:r>
        <w:rPr>
          <w:rFonts w:ascii="仿宋" w:hAnsi="仿宋" w:eastAsia="仿宋" w:cs="仿宋"/>
          <w:color w:val="auto"/>
          <w:kern w:val="0"/>
          <w:sz w:val="24"/>
          <w:szCs w:val="24"/>
        </w:rPr>
        <w:t>投标货物的性能及技术指标———————页码</w:t>
      </w:r>
    </w:p>
    <w:p w14:paraId="22CDDD25">
      <w:pPr>
        <w:adjustRightInd w:val="0"/>
        <w:snapToGrid w:val="0"/>
        <w:spacing w:line="360" w:lineRule="auto"/>
        <w:ind w:firstLine="480" w:firstLineChars="200"/>
        <w:rPr>
          <w:rFonts w:hint="default" w:ascii="仿宋" w:hAnsi="仿宋" w:eastAsia="仿宋" w:cs="仿宋"/>
          <w:color w:val="auto"/>
          <w:kern w:val="0"/>
          <w:sz w:val="24"/>
          <w:szCs w:val="24"/>
        </w:rPr>
      </w:pPr>
      <w:r>
        <w:rPr>
          <w:rFonts w:ascii="仿宋" w:hAnsi="仿宋" w:eastAsia="仿宋" w:cs="仿宋"/>
          <w:color w:val="auto"/>
          <w:kern w:val="0"/>
          <w:sz w:val="24"/>
          <w:szCs w:val="24"/>
        </w:rPr>
        <w:t>6.</w:t>
      </w:r>
      <w:r>
        <w:rPr>
          <w:rFonts w:hint="eastAsia" w:ascii="仿宋" w:hAnsi="仿宋" w:eastAsia="仿宋" w:cs="仿宋"/>
          <w:color w:val="auto"/>
          <w:kern w:val="0"/>
          <w:sz w:val="24"/>
          <w:szCs w:val="24"/>
          <w:lang w:val="en-US" w:eastAsia="zh-CN"/>
        </w:rPr>
        <w:t>4</w:t>
      </w:r>
      <w:r>
        <w:rPr>
          <w:rFonts w:ascii="仿宋" w:hAnsi="仿宋" w:eastAsia="仿宋" w:cs="仿宋"/>
          <w:color w:val="auto"/>
          <w:kern w:val="0"/>
          <w:sz w:val="24"/>
          <w:szCs w:val="24"/>
        </w:rPr>
        <w:t>实施方案———————页码</w:t>
      </w:r>
    </w:p>
    <w:p w14:paraId="5C9E351B">
      <w:pPr>
        <w:adjustRightInd w:val="0"/>
        <w:snapToGrid w:val="0"/>
        <w:spacing w:line="360" w:lineRule="auto"/>
        <w:ind w:firstLine="480" w:firstLineChars="200"/>
        <w:rPr>
          <w:rFonts w:hint="default" w:ascii="仿宋" w:hAnsi="仿宋" w:eastAsia="仿宋" w:cs="仿宋"/>
          <w:color w:val="auto"/>
          <w:kern w:val="0"/>
          <w:sz w:val="24"/>
          <w:szCs w:val="24"/>
        </w:rPr>
      </w:pPr>
      <w:r>
        <w:rPr>
          <w:rFonts w:ascii="仿宋" w:hAnsi="仿宋" w:eastAsia="仿宋" w:cs="仿宋"/>
          <w:color w:val="auto"/>
          <w:kern w:val="0"/>
          <w:sz w:val="24"/>
          <w:szCs w:val="24"/>
        </w:rPr>
        <w:t>6.</w:t>
      </w:r>
      <w:r>
        <w:rPr>
          <w:rFonts w:hint="eastAsia" w:ascii="仿宋" w:hAnsi="仿宋" w:eastAsia="仿宋" w:cs="仿宋"/>
          <w:color w:val="auto"/>
          <w:kern w:val="0"/>
          <w:sz w:val="24"/>
          <w:szCs w:val="24"/>
          <w:lang w:val="en-US" w:eastAsia="zh-CN"/>
        </w:rPr>
        <w:t>5</w:t>
      </w:r>
      <w:r>
        <w:rPr>
          <w:rFonts w:ascii="仿宋" w:hAnsi="仿宋" w:eastAsia="仿宋" w:cs="仿宋"/>
          <w:color w:val="auto"/>
          <w:kern w:val="0"/>
          <w:sz w:val="24"/>
          <w:szCs w:val="24"/>
        </w:rPr>
        <w:t>培训———————页码</w:t>
      </w:r>
    </w:p>
    <w:p w14:paraId="5AF3CCAF">
      <w:pPr>
        <w:adjustRightInd w:val="0"/>
        <w:snapToGrid w:val="0"/>
        <w:spacing w:line="360" w:lineRule="auto"/>
        <w:ind w:firstLine="480" w:firstLineChars="200"/>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6.6质保期</w:t>
      </w:r>
      <w:r>
        <w:rPr>
          <w:rFonts w:ascii="仿宋" w:hAnsi="仿宋" w:eastAsia="仿宋" w:cs="仿宋"/>
          <w:color w:val="auto"/>
          <w:kern w:val="0"/>
          <w:sz w:val="24"/>
          <w:szCs w:val="24"/>
        </w:rPr>
        <w:t>———————页码</w:t>
      </w:r>
    </w:p>
    <w:p w14:paraId="7EB2243E">
      <w:pPr>
        <w:adjustRightInd w:val="0"/>
        <w:snapToGrid w:val="0"/>
        <w:spacing w:line="360" w:lineRule="auto"/>
        <w:ind w:firstLine="480" w:firstLineChars="200"/>
        <w:rPr>
          <w:rFonts w:hint="default" w:ascii="仿宋" w:hAnsi="仿宋" w:eastAsia="仿宋" w:cs="仿宋"/>
          <w:color w:val="auto"/>
          <w:kern w:val="0"/>
          <w:sz w:val="24"/>
          <w:szCs w:val="24"/>
        </w:rPr>
      </w:pPr>
      <w:r>
        <w:rPr>
          <w:rFonts w:ascii="仿宋" w:hAnsi="仿宋" w:eastAsia="仿宋" w:cs="仿宋"/>
          <w:color w:val="auto"/>
          <w:kern w:val="0"/>
          <w:sz w:val="24"/>
          <w:szCs w:val="24"/>
        </w:rPr>
        <w:t>6.</w:t>
      </w:r>
      <w:r>
        <w:rPr>
          <w:rFonts w:hint="eastAsia" w:ascii="仿宋" w:hAnsi="仿宋" w:eastAsia="仿宋" w:cs="仿宋"/>
          <w:color w:val="auto"/>
          <w:kern w:val="0"/>
          <w:sz w:val="24"/>
          <w:szCs w:val="24"/>
          <w:lang w:val="en-US" w:eastAsia="zh-CN"/>
        </w:rPr>
        <w:t>7</w:t>
      </w:r>
      <w:r>
        <w:rPr>
          <w:rFonts w:ascii="仿宋" w:hAnsi="仿宋" w:eastAsia="仿宋" w:cs="仿宋"/>
          <w:color w:val="auto"/>
          <w:kern w:val="0"/>
          <w:sz w:val="24"/>
          <w:szCs w:val="24"/>
        </w:rPr>
        <w:t>售后服务———————页码</w:t>
      </w:r>
    </w:p>
    <w:p w14:paraId="41BD38A2">
      <w:pPr>
        <w:adjustRightInd w:val="0"/>
        <w:snapToGrid w:val="0"/>
        <w:spacing w:line="360" w:lineRule="auto"/>
        <w:ind w:firstLine="480" w:firstLineChars="200"/>
        <w:rPr>
          <w:rFonts w:hint="eastAsia" w:ascii="仿宋" w:hAnsi="仿宋" w:eastAsia="仿宋" w:cs="仿宋"/>
          <w:color w:val="auto"/>
          <w:kern w:val="0"/>
          <w:sz w:val="24"/>
          <w:szCs w:val="24"/>
          <w:lang w:val="en-US" w:eastAsia="zh-CN"/>
        </w:rPr>
      </w:pPr>
      <w:r>
        <w:rPr>
          <w:rFonts w:ascii="仿宋" w:hAnsi="仿宋" w:eastAsia="仿宋" w:cs="仿宋"/>
          <w:color w:val="auto"/>
          <w:kern w:val="0"/>
          <w:sz w:val="24"/>
          <w:szCs w:val="24"/>
        </w:rPr>
        <w:t>6.</w:t>
      </w:r>
      <w:r>
        <w:rPr>
          <w:rFonts w:hint="eastAsia" w:ascii="仿宋" w:hAnsi="仿宋" w:eastAsia="仿宋" w:cs="仿宋"/>
          <w:color w:val="auto"/>
          <w:kern w:val="0"/>
          <w:sz w:val="24"/>
          <w:szCs w:val="24"/>
          <w:lang w:val="en-US" w:eastAsia="zh-CN"/>
        </w:rPr>
        <w:t>8其他优惠承诺</w:t>
      </w:r>
      <w:r>
        <w:rPr>
          <w:rFonts w:ascii="仿宋" w:hAnsi="仿宋" w:eastAsia="仿宋" w:cs="仿宋"/>
          <w:color w:val="auto"/>
          <w:kern w:val="0"/>
          <w:sz w:val="24"/>
          <w:szCs w:val="24"/>
        </w:rPr>
        <w:t>———————页码</w:t>
      </w:r>
    </w:p>
    <w:p w14:paraId="6C45095D">
      <w:pPr>
        <w:adjustRightInd w:val="0"/>
        <w:snapToGrid w:val="0"/>
        <w:spacing w:line="360" w:lineRule="auto"/>
        <w:ind w:firstLine="480" w:firstLineChars="200"/>
        <w:rPr>
          <w:rFonts w:hint="default"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6.9</w:t>
      </w:r>
      <w:r>
        <w:rPr>
          <w:rFonts w:ascii="仿宋" w:hAnsi="仿宋" w:eastAsia="仿宋" w:cs="仿宋"/>
          <w:color w:val="auto"/>
          <w:kern w:val="0"/>
          <w:sz w:val="24"/>
          <w:szCs w:val="24"/>
        </w:rPr>
        <w:t>政策分——————————</w:t>
      </w:r>
      <w:r>
        <w:rPr>
          <w:rFonts w:hint="eastAsia" w:ascii="仿宋" w:hAnsi="仿宋" w:eastAsia="仿宋" w:cs="仿宋"/>
          <w:color w:val="auto"/>
          <w:kern w:val="0"/>
          <w:sz w:val="24"/>
          <w:szCs w:val="24"/>
          <w:lang w:eastAsia="zh-CN"/>
        </w:rPr>
        <w:t>页码</w:t>
      </w:r>
    </w:p>
    <w:p w14:paraId="33E8B122">
      <w:pPr>
        <w:adjustRightInd w:val="0"/>
        <w:snapToGrid w:val="0"/>
        <w:spacing w:line="360" w:lineRule="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7.投标单位项目负责人简历、专业职称、业绩表（格式）（如有）</w:t>
      </w:r>
      <w:r>
        <w:rPr>
          <w:rFonts w:ascii="仿宋" w:hAnsi="仿宋" w:eastAsia="仿宋" w:cs="仿宋"/>
          <w:color w:val="auto"/>
          <w:kern w:val="0"/>
          <w:sz w:val="24"/>
          <w:szCs w:val="24"/>
        </w:rPr>
        <w:t>———页码</w:t>
      </w:r>
    </w:p>
    <w:p w14:paraId="7FEAD832">
      <w:pPr>
        <w:adjustRightInd w:val="0"/>
        <w:snapToGrid w:val="0"/>
        <w:spacing w:line="36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8.项目实施人员一览表格式（如有）</w:t>
      </w:r>
      <w:r>
        <w:rPr>
          <w:rFonts w:ascii="仿宋" w:hAnsi="仿宋" w:eastAsia="仿宋" w:cs="仿宋"/>
          <w:color w:val="auto"/>
          <w:kern w:val="0"/>
          <w:sz w:val="24"/>
          <w:szCs w:val="24"/>
        </w:rPr>
        <w:t>————————页码</w:t>
      </w:r>
    </w:p>
    <w:p w14:paraId="491679A8">
      <w:pPr>
        <w:adjustRightInd w:val="0"/>
        <w:snapToGrid w:val="0"/>
        <w:spacing w:line="360" w:lineRule="auto"/>
        <w:rPr>
          <w:rFonts w:hint="default" w:ascii="仿宋" w:hAnsi="仿宋" w:eastAsia="仿宋" w:cs="仿宋"/>
          <w:color w:val="auto"/>
          <w:kern w:val="0"/>
          <w:sz w:val="24"/>
          <w:szCs w:val="24"/>
          <w:lang w:val="zh-CN"/>
        </w:rPr>
      </w:pPr>
      <w:r>
        <w:rPr>
          <w:rFonts w:hint="eastAsia" w:ascii="仿宋" w:hAnsi="仿宋" w:eastAsia="仿宋" w:cs="仿宋"/>
          <w:color w:val="auto"/>
          <w:kern w:val="0"/>
          <w:sz w:val="24"/>
          <w:szCs w:val="24"/>
          <w:lang w:val="en-US" w:eastAsia="zh-CN"/>
        </w:rPr>
        <w:t>9</w:t>
      </w:r>
      <w:r>
        <w:rPr>
          <w:rFonts w:ascii="仿宋" w:hAnsi="仿宋" w:eastAsia="仿宋" w:cs="仿宋"/>
          <w:color w:val="auto"/>
          <w:kern w:val="0"/>
          <w:sz w:val="24"/>
          <w:szCs w:val="24"/>
        </w:rPr>
        <w:t>.</w:t>
      </w:r>
      <w:r>
        <w:rPr>
          <w:rFonts w:ascii="仿宋" w:hAnsi="仿宋" w:eastAsia="仿宋" w:cs="仿宋"/>
          <w:color w:val="auto"/>
          <w:kern w:val="0"/>
          <w:sz w:val="24"/>
          <w:szCs w:val="24"/>
          <w:lang w:val="zh-CN"/>
        </w:rPr>
        <w:t>投标人需要说明的其他（对照相应项目评分标准，由投标人自行考虑）———————页码。</w:t>
      </w:r>
    </w:p>
    <w:p w14:paraId="67718D4B">
      <w:pPr>
        <w:spacing w:line="460" w:lineRule="exact"/>
        <w:rPr>
          <w:rFonts w:hint="default" w:ascii="仿宋" w:hAnsi="仿宋" w:eastAsia="仿宋" w:cs="仿宋"/>
          <w:b/>
          <w:color w:val="auto"/>
          <w:sz w:val="28"/>
          <w:szCs w:val="28"/>
        </w:rPr>
      </w:pPr>
      <w:r>
        <w:rPr>
          <w:rFonts w:ascii="仿宋" w:hAnsi="仿宋" w:eastAsia="仿宋" w:cs="仿宋"/>
          <w:b/>
          <w:color w:val="auto"/>
          <w:sz w:val="28"/>
          <w:szCs w:val="28"/>
        </w:rPr>
        <w:t>注：1.投标人根据商务技术分评分细则附“商务技术分自评表”【格式见附件】</w:t>
      </w:r>
    </w:p>
    <w:p w14:paraId="38DA0EBD">
      <w:pPr>
        <w:spacing w:line="460" w:lineRule="exact"/>
        <w:ind w:firstLine="562" w:firstLineChars="200"/>
        <w:rPr>
          <w:rFonts w:hint="default" w:ascii="仿宋" w:hAnsi="仿宋" w:eastAsia="仿宋" w:cs="仿宋"/>
          <w:b/>
          <w:color w:val="auto"/>
          <w:sz w:val="28"/>
          <w:szCs w:val="28"/>
        </w:rPr>
      </w:pPr>
      <w:r>
        <w:rPr>
          <w:rFonts w:ascii="仿宋" w:hAnsi="仿宋" w:eastAsia="仿宋" w:cs="仿宋"/>
          <w:b/>
          <w:color w:val="auto"/>
          <w:sz w:val="28"/>
          <w:szCs w:val="28"/>
        </w:rPr>
        <w:t>2.商务技术文件的文字部分及其他未提供格式部分由各投标人根据招标文件要求、评分标准要求自行设置。</w:t>
      </w:r>
    </w:p>
    <w:p w14:paraId="3CD23E5B">
      <w:pPr>
        <w:pStyle w:val="2"/>
        <w:ind w:firstLine="560"/>
        <w:rPr>
          <w:rFonts w:hint="default" w:ascii="仿宋" w:hAnsi="仿宋" w:eastAsia="仿宋" w:cs="仿宋"/>
          <w:color w:val="auto"/>
        </w:rPr>
      </w:pPr>
    </w:p>
    <w:p w14:paraId="79542557">
      <w:pPr>
        <w:rPr>
          <w:rFonts w:hint="default" w:ascii="仿宋" w:hAnsi="仿宋" w:eastAsia="仿宋" w:cs="仿宋"/>
          <w:b/>
          <w:color w:val="auto"/>
          <w:sz w:val="24"/>
          <w:szCs w:val="24"/>
        </w:rPr>
      </w:pPr>
      <w:r>
        <w:rPr>
          <w:rFonts w:ascii="仿宋" w:hAnsi="仿宋" w:eastAsia="仿宋" w:cs="仿宋"/>
          <w:b/>
          <w:color w:val="auto"/>
          <w:sz w:val="24"/>
          <w:szCs w:val="24"/>
        </w:rPr>
        <w:br w:type="page"/>
      </w:r>
    </w:p>
    <w:p w14:paraId="1CCCE2C4">
      <w:pPr>
        <w:keepNext w:val="0"/>
        <w:keepLines w:val="0"/>
        <w:pageBreakBefore w:val="0"/>
        <w:widowControl w:val="0"/>
        <w:kinsoku/>
        <w:wordWrap/>
        <w:overflowPunct/>
        <w:topLinePunct w:val="0"/>
        <w:autoSpaceDE/>
        <w:autoSpaceDN/>
        <w:bidi w:val="0"/>
        <w:adjustRightInd/>
        <w:snapToGrid w:val="0"/>
        <w:spacing w:before="50" w:after="159" w:afterLines="50" w:line="360" w:lineRule="auto"/>
        <w:jc w:val="left"/>
        <w:textAlignment w:val="auto"/>
        <w:outlineLvl w:val="2"/>
        <w:rPr>
          <w:rFonts w:hint="default" w:ascii="仿宋" w:hAnsi="仿宋" w:eastAsia="仿宋" w:cs="仿宋"/>
          <w:b/>
          <w:color w:val="auto"/>
          <w:sz w:val="24"/>
          <w:szCs w:val="24"/>
        </w:rPr>
      </w:pPr>
      <w:r>
        <w:rPr>
          <w:rFonts w:ascii="仿宋" w:hAnsi="仿宋" w:eastAsia="仿宋" w:cs="仿宋"/>
          <w:b/>
          <w:color w:val="auto"/>
          <w:sz w:val="24"/>
          <w:szCs w:val="24"/>
        </w:rPr>
        <w:t>1.投标人基本情况表格式：</w:t>
      </w:r>
    </w:p>
    <w:p w14:paraId="39C3FAFD">
      <w:pPr>
        <w:snapToGrid w:val="0"/>
        <w:spacing w:before="159" w:beforeLines="50" w:after="50" w:line="240" w:lineRule="auto"/>
        <w:jc w:val="center"/>
        <w:rPr>
          <w:rFonts w:hint="default" w:ascii="仿宋" w:hAnsi="仿宋" w:eastAsia="仿宋" w:cs="仿宋"/>
          <w:b/>
          <w:bCs/>
          <w:color w:val="auto"/>
          <w:sz w:val="30"/>
          <w:szCs w:val="24"/>
        </w:rPr>
      </w:pPr>
      <w:r>
        <w:rPr>
          <w:rFonts w:ascii="仿宋" w:hAnsi="仿宋" w:eastAsia="仿宋" w:cs="仿宋"/>
          <w:b/>
          <w:bCs/>
          <w:color w:val="auto"/>
          <w:sz w:val="30"/>
          <w:szCs w:val="24"/>
        </w:rPr>
        <w:t>投标人基本情况表</w:t>
      </w:r>
      <w:bookmarkEnd w:id="25"/>
      <w:bookmarkEnd w:id="26"/>
      <w:bookmarkEnd w:id="27"/>
      <w:bookmarkEnd w:id="28"/>
      <w:bookmarkEnd w:id="29"/>
      <w:bookmarkEnd w:id="30"/>
    </w:p>
    <w:tbl>
      <w:tblPr>
        <w:tblStyle w:val="29"/>
        <w:tblW w:w="907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923"/>
        <w:gridCol w:w="1070"/>
        <w:gridCol w:w="770"/>
        <w:gridCol w:w="2368"/>
        <w:gridCol w:w="2322"/>
      </w:tblGrid>
      <w:tr w14:paraId="52A9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45242E86">
            <w:pPr>
              <w:spacing w:line="360" w:lineRule="auto"/>
              <w:jc w:val="center"/>
              <w:rPr>
                <w:rFonts w:hint="default" w:ascii="仿宋" w:hAnsi="仿宋" w:eastAsia="仿宋" w:cs="仿宋"/>
                <w:color w:val="auto"/>
                <w:sz w:val="24"/>
                <w:szCs w:val="24"/>
              </w:rPr>
            </w:pPr>
            <w:r>
              <w:rPr>
                <w:rFonts w:ascii="仿宋" w:hAnsi="仿宋" w:eastAsia="仿宋" w:cs="仿宋"/>
                <w:color w:val="auto"/>
                <w:sz w:val="24"/>
                <w:szCs w:val="24"/>
              </w:rPr>
              <w:t>单位名称</w:t>
            </w:r>
          </w:p>
        </w:tc>
        <w:tc>
          <w:tcPr>
            <w:tcW w:w="2763" w:type="dxa"/>
            <w:gridSpan w:val="3"/>
            <w:vAlign w:val="center"/>
          </w:tcPr>
          <w:p w14:paraId="37772755">
            <w:pPr>
              <w:spacing w:line="360" w:lineRule="auto"/>
              <w:jc w:val="center"/>
              <w:rPr>
                <w:rFonts w:hint="default" w:ascii="仿宋" w:hAnsi="仿宋" w:eastAsia="仿宋" w:cs="仿宋"/>
                <w:color w:val="auto"/>
                <w:sz w:val="24"/>
                <w:szCs w:val="24"/>
              </w:rPr>
            </w:pPr>
          </w:p>
        </w:tc>
        <w:tc>
          <w:tcPr>
            <w:tcW w:w="2368" w:type="dxa"/>
            <w:vAlign w:val="center"/>
          </w:tcPr>
          <w:p w14:paraId="7464BE68">
            <w:pPr>
              <w:spacing w:line="360" w:lineRule="auto"/>
              <w:jc w:val="center"/>
              <w:rPr>
                <w:rFonts w:hint="default" w:ascii="仿宋" w:hAnsi="仿宋" w:eastAsia="仿宋" w:cs="仿宋"/>
                <w:color w:val="auto"/>
                <w:sz w:val="24"/>
                <w:szCs w:val="24"/>
              </w:rPr>
            </w:pPr>
            <w:r>
              <w:rPr>
                <w:rFonts w:ascii="仿宋" w:hAnsi="仿宋" w:eastAsia="仿宋" w:cs="仿宋"/>
                <w:color w:val="auto"/>
                <w:sz w:val="24"/>
                <w:szCs w:val="24"/>
              </w:rPr>
              <w:t>组织机构代码</w:t>
            </w:r>
          </w:p>
        </w:tc>
        <w:tc>
          <w:tcPr>
            <w:tcW w:w="2322" w:type="dxa"/>
            <w:vAlign w:val="center"/>
          </w:tcPr>
          <w:p w14:paraId="2281943D">
            <w:pPr>
              <w:spacing w:line="360" w:lineRule="auto"/>
              <w:jc w:val="center"/>
              <w:rPr>
                <w:rFonts w:hint="default" w:ascii="仿宋" w:hAnsi="仿宋" w:eastAsia="仿宋" w:cs="仿宋"/>
                <w:color w:val="auto"/>
                <w:sz w:val="24"/>
                <w:szCs w:val="24"/>
              </w:rPr>
            </w:pPr>
          </w:p>
        </w:tc>
      </w:tr>
      <w:tr w14:paraId="32D4F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5C0C5731">
            <w:pPr>
              <w:spacing w:line="360" w:lineRule="auto"/>
              <w:jc w:val="center"/>
              <w:rPr>
                <w:rFonts w:hint="default" w:ascii="仿宋" w:hAnsi="仿宋" w:eastAsia="仿宋" w:cs="仿宋"/>
                <w:color w:val="auto"/>
                <w:sz w:val="24"/>
                <w:szCs w:val="24"/>
              </w:rPr>
            </w:pPr>
            <w:r>
              <w:rPr>
                <w:rFonts w:ascii="仿宋" w:hAnsi="仿宋" w:eastAsia="仿宋" w:cs="仿宋"/>
                <w:color w:val="auto"/>
                <w:sz w:val="24"/>
                <w:szCs w:val="24"/>
              </w:rPr>
              <w:t>注册地址</w:t>
            </w:r>
          </w:p>
        </w:tc>
        <w:tc>
          <w:tcPr>
            <w:tcW w:w="2763" w:type="dxa"/>
            <w:gridSpan w:val="3"/>
            <w:vAlign w:val="center"/>
          </w:tcPr>
          <w:p w14:paraId="097CE42C">
            <w:pPr>
              <w:spacing w:line="360" w:lineRule="auto"/>
              <w:jc w:val="center"/>
              <w:rPr>
                <w:rFonts w:hint="default" w:ascii="仿宋" w:hAnsi="仿宋" w:eastAsia="仿宋" w:cs="仿宋"/>
                <w:color w:val="auto"/>
                <w:sz w:val="24"/>
                <w:szCs w:val="24"/>
              </w:rPr>
            </w:pPr>
          </w:p>
        </w:tc>
        <w:tc>
          <w:tcPr>
            <w:tcW w:w="2368" w:type="dxa"/>
            <w:vAlign w:val="center"/>
          </w:tcPr>
          <w:p w14:paraId="18955B0A">
            <w:pPr>
              <w:spacing w:line="360" w:lineRule="auto"/>
              <w:jc w:val="center"/>
              <w:rPr>
                <w:rFonts w:hint="default" w:ascii="仿宋" w:hAnsi="仿宋" w:eastAsia="仿宋" w:cs="仿宋"/>
                <w:color w:val="auto"/>
                <w:sz w:val="24"/>
                <w:szCs w:val="24"/>
              </w:rPr>
            </w:pPr>
            <w:r>
              <w:rPr>
                <w:rFonts w:ascii="仿宋" w:hAnsi="仿宋" w:eastAsia="仿宋" w:cs="仿宋"/>
                <w:color w:val="auto"/>
                <w:sz w:val="24"/>
                <w:szCs w:val="24"/>
              </w:rPr>
              <w:t>注册登记号</w:t>
            </w:r>
          </w:p>
        </w:tc>
        <w:tc>
          <w:tcPr>
            <w:tcW w:w="2322" w:type="dxa"/>
            <w:vAlign w:val="center"/>
          </w:tcPr>
          <w:p w14:paraId="6A7DC560">
            <w:pPr>
              <w:spacing w:line="360" w:lineRule="auto"/>
              <w:jc w:val="center"/>
              <w:rPr>
                <w:rFonts w:hint="default" w:ascii="仿宋" w:hAnsi="仿宋" w:eastAsia="仿宋" w:cs="仿宋"/>
                <w:color w:val="auto"/>
                <w:sz w:val="24"/>
                <w:szCs w:val="24"/>
              </w:rPr>
            </w:pPr>
          </w:p>
        </w:tc>
      </w:tr>
      <w:tr w14:paraId="0D05F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19201ADE">
            <w:pPr>
              <w:spacing w:line="360" w:lineRule="auto"/>
              <w:jc w:val="center"/>
              <w:rPr>
                <w:rFonts w:hint="default" w:ascii="仿宋" w:hAnsi="仿宋" w:eastAsia="仿宋" w:cs="仿宋"/>
                <w:color w:val="auto"/>
                <w:sz w:val="24"/>
                <w:szCs w:val="24"/>
              </w:rPr>
            </w:pPr>
            <w:r>
              <w:rPr>
                <w:rFonts w:ascii="仿宋" w:hAnsi="仿宋" w:eastAsia="仿宋" w:cs="仿宋"/>
                <w:color w:val="auto"/>
                <w:sz w:val="24"/>
                <w:szCs w:val="24"/>
              </w:rPr>
              <w:t>经营地址</w:t>
            </w:r>
          </w:p>
        </w:tc>
        <w:tc>
          <w:tcPr>
            <w:tcW w:w="2763" w:type="dxa"/>
            <w:gridSpan w:val="3"/>
            <w:vAlign w:val="center"/>
          </w:tcPr>
          <w:p w14:paraId="06577F4D">
            <w:pPr>
              <w:spacing w:line="360" w:lineRule="auto"/>
              <w:jc w:val="center"/>
              <w:rPr>
                <w:rFonts w:hint="default" w:ascii="仿宋" w:hAnsi="仿宋" w:eastAsia="仿宋" w:cs="仿宋"/>
                <w:color w:val="auto"/>
                <w:sz w:val="24"/>
                <w:szCs w:val="24"/>
              </w:rPr>
            </w:pPr>
          </w:p>
        </w:tc>
        <w:tc>
          <w:tcPr>
            <w:tcW w:w="2368" w:type="dxa"/>
            <w:vAlign w:val="center"/>
          </w:tcPr>
          <w:p w14:paraId="20B5E8B1">
            <w:pPr>
              <w:spacing w:line="360" w:lineRule="auto"/>
              <w:jc w:val="center"/>
              <w:rPr>
                <w:rFonts w:hint="default" w:ascii="仿宋" w:hAnsi="仿宋" w:eastAsia="仿宋" w:cs="仿宋"/>
                <w:color w:val="auto"/>
                <w:spacing w:val="30"/>
                <w:sz w:val="24"/>
                <w:szCs w:val="24"/>
              </w:rPr>
            </w:pPr>
            <w:r>
              <w:rPr>
                <w:rFonts w:ascii="仿宋" w:hAnsi="仿宋" w:eastAsia="仿宋" w:cs="仿宋"/>
                <w:color w:val="auto"/>
                <w:sz w:val="24"/>
                <w:szCs w:val="24"/>
              </w:rPr>
              <w:t>税务登记证号</w:t>
            </w:r>
          </w:p>
        </w:tc>
        <w:tc>
          <w:tcPr>
            <w:tcW w:w="2322" w:type="dxa"/>
            <w:vAlign w:val="center"/>
          </w:tcPr>
          <w:p w14:paraId="6C4FF1F3">
            <w:pPr>
              <w:spacing w:line="360" w:lineRule="auto"/>
              <w:jc w:val="center"/>
              <w:rPr>
                <w:rFonts w:hint="default" w:ascii="仿宋" w:hAnsi="仿宋" w:eastAsia="仿宋" w:cs="仿宋"/>
                <w:color w:val="auto"/>
                <w:sz w:val="24"/>
                <w:szCs w:val="24"/>
              </w:rPr>
            </w:pPr>
          </w:p>
        </w:tc>
      </w:tr>
      <w:tr w14:paraId="59690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0F5EE56F">
            <w:pPr>
              <w:spacing w:line="360" w:lineRule="auto"/>
              <w:jc w:val="center"/>
              <w:rPr>
                <w:rFonts w:hint="default" w:ascii="仿宋" w:hAnsi="仿宋" w:eastAsia="仿宋" w:cs="仿宋"/>
                <w:color w:val="auto"/>
                <w:sz w:val="24"/>
                <w:szCs w:val="24"/>
              </w:rPr>
            </w:pPr>
            <w:r>
              <w:rPr>
                <w:rFonts w:ascii="仿宋" w:hAnsi="仿宋" w:eastAsia="仿宋" w:cs="仿宋"/>
                <w:color w:val="auto"/>
                <w:sz w:val="24"/>
                <w:szCs w:val="24"/>
              </w:rPr>
              <w:t>单位性质</w:t>
            </w:r>
          </w:p>
        </w:tc>
        <w:tc>
          <w:tcPr>
            <w:tcW w:w="2763" w:type="dxa"/>
            <w:gridSpan w:val="3"/>
            <w:vAlign w:val="center"/>
          </w:tcPr>
          <w:p w14:paraId="4ADF5AB1">
            <w:pPr>
              <w:spacing w:line="360" w:lineRule="auto"/>
              <w:ind w:left="2160" w:hanging="480"/>
              <w:jc w:val="center"/>
              <w:rPr>
                <w:rFonts w:hint="default" w:ascii="仿宋" w:hAnsi="仿宋" w:eastAsia="仿宋" w:cs="仿宋"/>
                <w:color w:val="auto"/>
                <w:sz w:val="24"/>
                <w:szCs w:val="24"/>
              </w:rPr>
            </w:pPr>
          </w:p>
        </w:tc>
        <w:tc>
          <w:tcPr>
            <w:tcW w:w="2368" w:type="dxa"/>
            <w:vAlign w:val="center"/>
          </w:tcPr>
          <w:p w14:paraId="54F3A835">
            <w:pPr>
              <w:spacing w:line="360" w:lineRule="auto"/>
              <w:jc w:val="center"/>
              <w:rPr>
                <w:rFonts w:hint="default" w:ascii="仿宋" w:hAnsi="仿宋" w:eastAsia="仿宋" w:cs="仿宋"/>
                <w:color w:val="auto"/>
                <w:spacing w:val="34"/>
                <w:sz w:val="24"/>
                <w:szCs w:val="24"/>
              </w:rPr>
            </w:pPr>
            <w:r>
              <w:rPr>
                <w:rFonts w:ascii="仿宋" w:hAnsi="仿宋" w:eastAsia="仿宋" w:cs="仿宋"/>
                <w:color w:val="auto"/>
                <w:spacing w:val="34"/>
                <w:sz w:val="24"/>
                <w:szCs w:val="24"/>
              </w:rPr>
              <w:t>注册资本</w:t>
            </w:r>
          </w:p>
        </w:tc>
        <w:tc>
          <w:tcPr>
            <w:tcW w:w="2322" w:type="dxa"/>
            <w:vAlign w:val="center"/>
          </w:tcPr>
          <w:p w14:paraId="67A027CD">
            <w:pPr>
              <w:spacing w:line="360" w:lineRule="auto"/>
              <w:jc w:val="center"/>
              <w:rPr>
                <w:rFonts w:hint="default" w:ascii="仿宋" w:hAnsi="仿宋" w:eastAsia="仿宋" w:cs="仿宋"/>
                <w:color w:val="auto"/>
                <w:sz w:val="24"/>
                <w:szCs w:val="24"/>
              </w:rPr>
            </w:pPr>
          </w:p>
        </w:tc>
      </w:tr>
      <w:tr w14:paraId="270D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07D3307A">
            <w:pPr>
              <w:spacing w:line="360" w:lineRule="auto"/>
              <w:jc w:val="center"/>
              <w:rPr>
                <w:rFonts w:hint="default" w:ascii="仿宋" w:hAnsi="仿宋" w:eastAsia="仿宋" w:cs="仿宋"/>
                <w:color w:val="auto"/>
                <w:sz w:val="24"/>
                <w:szCs w:val="24"/>
              </w:rPr>
            </w:pPr>
            <w:r>
              <w:rPr>
                <w:rFonts w:ascii="仿宋" w:hAnsi="仿宋" w:eastAsia="仿宋" w:cs="仿宋"/>
                <w:color w:val="auto"/>
                <w:sz w:val="24"/>
                <w:szCs w:val="24"/>
              </w:rPr>
              <w:t>经营范围</w:t>
            </w:r>
          </w:p>
        </w:tc>
        <w:tc>
          <w:tcPr>
            <w:tcW w:w="2763" w:type="dxa"/>
            <w:gridSpan w:val="3"/>
            <w:vAlign w:val="center"/>
          </w:tcPr>
          <w:p w14:paraId="6CBD96B8">
            <w:pPr>
              <w:spacing w:line="360" w:lineRule="auto"/>
              <w:jc w:val="center"/>
              <w:rPr>
                <w:rFonts w:hint="default" w:ascii="仿宋" w:hAnsi="仿宋" w:eastAsia="仿宋" w:cs="仿宋"/>
                <w:color w:val="auto"/>
                <w:sz w:val="24"/>
                <w:szCs w:val="24"/>
              </w:rPr>
            </w:pPr>
          </w:p>
        </w:tc>
        <w:tc>
          <w:tcPr>
            <w:tcW w:w="2368" w:type="dxa"/>
            <w:vAlign w:val="center"/>
          </w:tcPr>
          <w:p w14:paraId="2E63B441">
            <w:pPr>
              <w:spacing w:line="360" w:lineRule="auto"/>
              <w:jc w:val="center"/>
              <w:rPr>
                <w:rFonts w:hint="default" w:ascii="仿宋" w:hAnsi="仿宋" w:eastAsia="仿宋" w:cs="仿宋"/>
                <w:color w:val="auto"/>
                <w:sz w:val="24"/>
                <w:szCs w:val="24"/>
              </w:rPr>
            </w:pPr>
            <w:r>
              <w:rPr>
                <w:rFonts w:ascii="仿宋" w:hAnsi="仿宋" w:eastAsia="仿宋" w:cs="仿宋"/>
                <w:color w:val="auto"/>
                <w:sz w:val="24"/>
                <w:szCs w:val="24"/>
              </w:rPr>
              <w:t>营业期限</w:t>
            </w:r>
          </w:p>
        </w:tc>
        <w:tc>
          <w:tcPr>
            <w:tcW w:w="2322" w:type="dxa"/>
            <w:vAlign w:val="center"/>
          </w:tcPr>
          <w:p w14:paraId="38E63B94">
            <w:pPr>
              <w:spacing w:line="360" w:lineRule="auto"/>
              <w:jc w:val="center"/>
              <w:rPr>
                <w:rFonts w:hint="default" w:ascii="仿宋" w:hAnsi="仿宋" w:eastAsia="仿宋" w:cs="仿宋"/>
                <w:color w:val="auto"/>
                <w:sz w:val="24"/>
                <w:szCs w:val="24"/>
              </w:rPr>
            </w:pPr>
            <w:r>
              <w:rPr>
                <w:rFonts w:ascii="仿宋" w:hAnsi="仿宋" w:eastAsia="仿宋" w:cs="仿宋"/>
                <w:color w:val="auto"/>
                <w:sz w:val="24"/>
                <w:szCs w:val="24"/>
              </w:rPr>
              <w:t>年 月-  年 月</w:t>
            </w:r>
          </w:p>
        </w:tc>
      </w:tr>
      <w:tr w14:paraId="36C36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40829395">
            <w:pPr>
              <w:spacing w:line="360" w:lineRule="auto"/>
              <w:jc w:val="center"/>
              <w:rPr>
                <w:rFonts w:hint="default" w:ascii="仿宋" w:hAnsi="仿宋" w:eastAsia="仿宋" w:cs="仿宋"/>
                <w:color w:val="auto"/>
                <w:sz w:val="24"/>
                <w:szCs w:val="24"/>
              </w:rPr>
            </w:pPr>
            <w:r>
              <w:rPr>
                <w:rFonts w:ascii="仿宋" w:hAnsi="仿宋" w:eastAsia="仿宋" w:cs="仿宋"/>
                <w:color w:val="auto"/>
                <w:sz w:val="24"/>
                <w:szCs w:val="24"/>
              </w:rPr>
              <w:t>资质情况</w:t>
            </w:r>
          </w:p>
        </w:tc>
        <w:tc>
          <w:tcPr>
            <w:tcW w:w="7453" w:type="dxa"/>
            <w:gridSpan w:val="5"/>
            <w:vAlign w:val="center"/>
          </w:tcPr>
          <w:p w14:paraId="6139F743">
            <w:pPr>
              <w:spacing w:line="360" w:lineRule="auto"/>
              <w:jc w:val="center"/>
              <w:rPr>
                <w:rFonts w:hint="default" w:ascii="仿宋" w:hAnsi="仿宋" w:eastAsia="仿宋" w:cs="仿宋"/>
                <w:color w:val="auto"/>
                <w:sz w:val="24"/>
                <w:szCs w:val="24"/>
              </w:rPr>
            </w:pPr>
          </w:p>
        </w:tc>
      </w:tr>
      <w:tr w14:paraId="39C0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73888DDC">
            <w:pPr>
              <w:spacing w:line="360" w:lineRule="auto"/>
              <w:jc w:val="center"/>
              <w:rPr>
                <w:rFonts w:hint="default" w:ascii="仿宋" w:hAnsi="仿宋" w:eastAsia="仿宋" w:cs="仿宋"/>
                <w:color w:val="auto"/>
                <w:sz w:val="24"/>
                <w:szCs w:val="24"/>
              </w:rPr>
            </w:pPr>
            <w:r>
              <w:rPr>
                <w:rFonts w:ascii="仿宋" w:hAnsi="仿宋" w:eastAsia="仿宋" w:cs="仿宋"/>
                <w:color w:val="auto"/>
                <w:sz w:val="24"/>
                <w:szCs w:val="24"/>
              </w:rPr>
              <w:t>员工数量</w:t>
            </w:r>
          </w:p>
        </w:tc>
        <w:tc>
          <w:tcPr>
            <w:tcW w:w="7453" w:type="dxa"/>
            <w:gridSpan w:val="5"/>
            <w:vAlign w:val="center"/>
          </w:tcPr>
          <w:p w14:paraId="58A87AF5">
            <w:pPr>
              <w:spacing w:line="360" w:lineRule="auto"/>
              <w:rPr>
                <w:rFonts w:hint="default" w:ascii="仿宋" w:hAnsi="仿宋" w:eastAsia="仿宋" w:cs="仿宋"/>
                <w:color w:val="auto"/>
                <w:sz w:val="24"/>
                <w:szCs w:val="24"/>
              </w:rPr>
            </w:pPr>
            <w:r>
              <w:rPr>
                <w:rFonts w:ascii="仿宋" w:hAnsi="仿宋" w:eastAsia="仿宋" w:cs="仿宋"/>
                <w:color w:val="auto"/>
                <w:sz w:val="24"/>
                <w:szCs w:val="24"/>
              </w:rPr>
              <w:t>共</w:t>
            </w:r>
            <w:r>
              <w:rPr>
                <w:rFonts w:ascii="仿宋" w:hAnsi="仿宋" w:eastAsia="仿宋" w:cs="仿宋"/>
                <w:color w:val="auto"/>
                <w:sz w:val="24"/>
                <w:szCs w:val="24"/>
                <w:u w:val="single"/>
              </w:rPr>
              <w:t xml:space="preserve">  </w:t>
            </w:r>
            <w:r>
              <w:rPr>
                <w:rFonts w:ascii="仿宋" w:hAnsi="仿宋" w:eastAsia="仿宋" w:cs="仿宋"/>
                <w:color w:val="auto"/>
                <w:sz w:val="24"/>
                <w:szCs w:val="24"/>
              </w:rPr>
              <w:t>人，其中，高级职称</w:t>
            </w:r>
            <w:r>
              <w:rPr>
                <w:rFonts w:ascii="仿宋" w:hAnsi="仿宋" w:eastAsia="仿宋" w:cs="仿宋"/>
                <w:color w:val="auto"/>
                <w:sz w:val="24"/>
                <w:szCs w:val="24"/>
                <w:u w:val="single"/>
              </w:rPr>
              <w:t xml:space="preserve">   </w:t>
            </w:r>
            <w:r>
              <w:rPr>
                <w:rFonts w:ascii="仿宋" w:hAnsi="仿宋" w:eastAsia="仿宋" w:cs="仿宋"/>
                <w:color w:val="auto"/>
                <w:sz w:val="24"/>
                <w:szCs w:val="24"/>
              </w:rPr>
              <w:t>人，中级职称</w:t>
            </w:r>
            <w:r>
              <w:rPr>
                <w:rFonts w:ascii="仿宋" w:hAnsi="仿宋" w:eastAsia="仿宋" w:cs="仿宋"/>
                <w:color w:val="auto"/>
                <w:sz w:val="24"/>
                <w:szCs w:val="24"/>
                <w:u w:val="single"/>
              </w:rPr>
              <w:t xml:space="preserve">  </w:t>
            </w:r>
            <w:r>
              <w:rPr>
                <w:rFonts w:ascii="仿宋" w:hAnsi="仿宋" w:eastAsia="仿宋" w:cs="仿宋"/>
                <w:color w:val="auto"/>
                <w:sz w:val="24"/>
                <w:szCs w:val="24"/>
              </w:rPr>
              <w:t>人</w:t>
            </w:r>
          </w:p>
        </w:tc>
      </w:tr>
      <w:tr w14:paraId="7DB4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03DFB053">
            <w:pPr>
              <w:spacing w:line="360" w:lineRule="auto"/>
              <w:jc w:val="center"/>
              <w:rPr>
                <w:rFonts w:hint="default" w:ascii="仿宋" w:hAnsi="仿宋" w:eastAsia="仿宋" w:cs="仿宋"/>
                <w:color w:val="auto"/>
                <w:sz w:val="24"/>
                <w:szCs w:val="24"/>
              </w:rPr>
            </w:pPr>
            <w:r>
              <w:rPr>
                <w:rFonts w:ascii="仿宋" w:hAnsi="仿宋" w:eastAsia="仿宋" w:cs="仿宋"/>
                <w:color w:val="auto"/>
                <w:sz w:val="24"/>
                <w:szCs w:val="24"/>
              </w:rPr>
              <w:t>联系电话</w:t>
            </w:r>
          </w:p>
        </w:tc>
        <w:tc>
          <w:tcPr>
            <w:tcW w:w="2763" w:type="dxa"/>
            <w:gridSpan w:val="3"/>
            <w:vAlign w:val="center"/>
          </w:tcPr>
          <w:p w14:paraId="535E570F">
            <w:pPr>
              <w:spacing w:line="360" w:lineRule="auto"/>
              <w:jc w:val="center"/>
              <w:rPr>
                <w:rFonts w:hint="default" w:ascii="仿宋" w:hAnsi="仿宋" w:eastAsia="仿宋" w:cs="仿宋"/>
                <w:color w:val="auto"/>
                <w:sz w:val="24"/>
                <w:szCs w:val="24"/>
              </w:rPr>
            </w:pPr>
          </w:p>
        </w:tc>
        <w:tc>
          <w:tcPr>
            <w:tcW w:w="2368" w:type="dxa"/>
            <w:vAlign w:val="center"/>
          </w:tcPr>
          <w:p w14:paraId="183ECA37">
            <w:pPr>
              <w:spacing w:line="360" w:lineRule="auto"/>
              <w:jc w:val="center"/>
              <w:rPr>
                <w:rFonts w:hint="default" w:ascii="仿宋" w:hAnsi="仿宋" w:eastAsia="仿宋" w:cs="仿宋"/>
                <w:color w:val="auto"/>
                <w:sz w:val="24"/>
                <w:szCs w:val="24"/>
              </w:rPr>
            </w:pPr>
            <w:r>
              <w:rPr>
                <w:rFonts w:ascii="仿宋" w:hAnsi="仿宋" w:eastAsia="仿宋" w:cs="仿宋"/>
                <w:color w:val="auto"/>
                <w:sz w:val="24"/>
                <w:szCs w:val="24"/>
              </w:rPr>
              <w:t>传真</w:t>
            </w:r>
          </w:p>
        </w:tc>
        <w:tc>
          <w:tcPr>
            <w:tcW w:w="2322" w:type="dxa"/>
            <w:vAlign w:val="center"/>
          </w:tcPr>
          <w:p w14:paraId="248C4A2B">
            <w:pPr>
              <w:spacing w:line="360" w:lineRule="auto"/>
              <w:jc w:val="center"/>
              <w:rPr>
                <w:rFonts w:hint="default" w:ascii="仿宋" w:hAnsi="仿宋" w:eastAsia="仿宋" w:cs="仿宋"/>
                <w:color w:val="auto"/>
                <w:sz w:val="24"/>
                <w:szCs w:val="24"/>
              </w:rPr>
            </w:pPr>
          </w:p>
        </w:tc>
      </w:tr>
      <w:tr w14:paraId="78A83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625" w:type="dxa"/>
            <w:vAlign w:val="center"/>
          </w:tcPr>
          <w:p w14:paraId="5B482291">
            <w:pPr>
              <w:spacing w:line="360" w:lineRule="auto"/>
              <w:jc w:val="center"/>
              <w:rPr>
                <w:rFonts w:hint="default" w:ascii="仿宋" w:hAnsi="仿宋" w:eastAsia="仿宋" w:cs="仿宋"/>
                <w:color w:val="auto"/>
                <w:sz w:val="24"/>
                <w:szCs w:val="24"/>
              </w:rPr>
            </w:pPr>
            <w:r>
              <w:rPr>
                <w:rFonts w:ascii="仿宋" w:hAnsi="仿宋" w:eastAsia="仿宋" w:cs="仿宋"/>
                <w:color w:val="auto"/>
                <w:sz w:val="24"/>
                <w:szCs w:val="24"/>
              </w:rPr>
              <w:t>主要业绩</w:t>
            </w:r>
          </w:p>
        </w:tc>
        <w:tc>
          <w:tcPr>
            <w:tcW w:w="7453" w:type="dxa"/>
            <w:gridSpan w:val="5"/>
            <w:vAlign w:val="center"/>
          </w:tcPr>
          <w:p w14:paraId="43D8B2F6">
            <w:pPr>
              <w:spacing w:line="360" w:lineRule="auto"/>
              <w:rPr>
                <w:rFonts w:hint="default" w:ascii="仿宋" w:hAnsi="仿宋" w:eastAsia="仿宋" w:cs="仿宋"/>
                <w:color w:val="auto"/>
                <w:sz w:val="24"/>
                <w:szCs w:val="24"/>
              </w:rPr>
            </w:pPr>
          </w:p>
          <w:p w14:paraId="5F9D5C5C">
            <w:pPr>
              <w:spacing w:line="360" w:lineRule="auto"/>
              <w:rPr>
                <w:rFonts w:hint="default" w:ascii="仿宋" w:hAnsi="仿宋" w:eastAsia="仿宋" w:cs="仿宋"/>
                <w:color w:val="auto"/>
                <w:sz w:val="24"/>
                <w:szCs w:val="24"/>
              </w:rPr>
            </w:pPr>
          </w:p>
        </w:tc>
      </w:tr>
      <w:tr w14:paraId="55114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78" w:type="dxa"/>
            <w:gridSpan w:val="6"/>
            <w:vAlign w:val="center"/>
          </w:tcPr>
          <w:p w14:paraId="43CD2FFC">
            <w:pPr>
              <w:spacing w:line="360" w:lineRule="auto"/>
              <w:jc w:val="center"/>
              <w:rPr>
                <w:rFonts w:hint="default" w:ascii="仿宋" w:hAnsi="仿宋" w:eastAsia="仿宋" w:cs="仿宋"/>
                <w:color w:val="auto"/>
                <w:sz w:val="24"/>
                <w:szCs w:val="24"/>
              </w:rPr>
            </w:pPr>
            <w:r>
              <w:rPr>
                <w:rFonts w:ascii="仿宋" w:hAnsi="仿宋" w:eastAsia="仿宋" w:cs="仿宋"/>
                <w:color w:val="auto"/>
                <w:sz w:val="24"/>
                <w:szCs w:val="24"/>
              </w:rPr>
              <w:t>法 定 代 表 人 基 本 情 况</w:t>
            </w:r>
          </w:p>
        </w:tc>
      </w:tr>
      <w:tr w14:paraId="6A39E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27000E97">
            <w:pPr>
              <w:spacing w:line="360" w:lineRule="auto"/>
              <w:jc w:val="center"/>
              <w:rPr>
                <w:rFonts w:hint="default" w:ascii="仿宋" w:hAnsi="仿宋" w:eastAsia="仿宋" w:cs="仿宋"/>
                <w:color w:val="auto"/>
                <w:sz w:val="24"/>
                <w:szCs w:val="24"/>
              </w:rPr>
            </w:pPr>
            <w:r>
              <w:rPr>
                <w:rFonts w:ascii="仿宋" w:hAnsi="仿宋" w:eastAsia="仿宋" w:cs="仿宋"/>
                <w:color w:val="auto"/>
                <w:sz w:val="24"/>
                <w:szCs w:val="24"/>
              </w:rPr>
              <w:t>姓  名</w:t>
            </w:r>
          </w:p>
        </w:tc>
        <w:tc>
          <w:tcPr>
            <w:tcW w:w="2763" w:type="dxa"/>
            <w:gridSpan w:val="3"/>
            <w:vAlign w:val="center"/>
          </w:tcPr>
          <w:p w14:paraId="336D6F30">
            <w:pPr>
              <w:spacing w:line="360" w:lineRule="auto"/>
              <w:jc w:val="center"/>
              <w:rPr>
                <w:rFonts w:hint="default" w:ascii="仿宋" w:hAnsi="仿宋" w:eastAsia="仿宋" w:cs="仿宋"/>
                <w:color w:val="auto"/>
                <w:sz w:val="24"/>
                <w:szCs w:val="24"/>
              </w:rPr>
            </w:pPr>
          </w:p>
        </w:tc>
        <w:tc>
          <w:tcPr>
            <w:tcW w:w="2368" w:type="dxa"/>
            <w:vAlign w:val="center"/>
          </w:tcPr>
          <w:p w14:paraId="3E579C12">
            <w:pPr>
              <w:spacing w:line="360" w:lineRule="auto"/>
              <w:jc w:val="center"/>
              <w:rPr>
                <w:rFonts w:hint="default" w:ascii="仿宋" w:hAnsi="仿宋" w:eastAsia="仿宋" w:cs="仿宋"/>
                <w:color w:val="auto"/>
                <w:sz w:val="24"/>
                <w:szCs w:val="24"/>
              </w:rPr>
            </w:pPr>
            <w:r>
              <w:rPr>
                <w:rFonts w:ascii="仿宋" w:hAnsi="仿宋" w:eastAsia="仿宋" w:cs="仿宋"/>
                <w:color w:val="auto"/>
                <w:sz w:val="24"/>
                <w:szCs w:val="24"/>
              </w:rPr>
              <w:t>身份证号码</w:t>
            </w:r>
          </w:p>
        </w:tc>
        <w:tc>
          <w:tcPr>
            <w:tcW w:w="2322" w:type="dxa"/>
            <w:vAlign w:val="center"/>
          </w:tcPr>
          <w:p w14:paraId="3BAC45DC">
            <w:pPr>
              <w:spacing w:line="360" w:lineRule="auto"/>
              <w:jc w:val="center"/>
              <w:rPr>
                <w:rFonts w:hint="default" w:ascii="仿宋" w:hAnsi="仿宋" w:eastAsia="仿宋" w:cs="仿宋"/>
                <w:color w:val="auto"/>
                <w:sz w:val="24"/>
                <w:szCs w:val="24"/>
              </w:rPr>
            </w:pPr>
          </w:p>
        </w:tc>
      </w:tr>
      <w:tr w14:paraId="1D5FB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0C8AA71D">
            <w:pPr>
              <w:spacing w:line="360" w:lineRule="auto"/>
              <w:jc w:val="center"/>
              <w:rPr>
                <w:rFonts w:hint="default" w:ascii="仿宋" w:hAnsi="仿宋" w:eastAsia="仿宋" w:cs="仿宋"/>
                <w:color w:val="auto"/>
                <w:sz w:val="24"/>
                <w:szCs w:val="24"/>
              </w:rPr>
            </w:pPr>
            <w:r>
              <w:rPr>
                <w:rFonts w:ascii="仿宋" w:hAnsi="仿宋" w:eastAsia="仿宋" w:cs="仿宋"/>
                <w:color w:val="auto"/>
                <w:sz w:val="24"/>
                <w:szCs w:val="24"/>
              </w:rPr>
              <w:t>职  务</w:t>
            </w:r>
          </w:p>
        </w:tc>
        <w:tc>
          <w:tcPr>
            <w:tcW w:w="923" w:type="dxa"/>
            <w:vAlign w:val="center"/>
          </w:tcPr>
          <w:p w14:paraId="4A2D7C41">
            <w:pPr>
              <w:spacing w:line="360" w:lineRule="auto"/>
              <w:jc w:val="center"/>
              <w:rPr>
                <w:rFonts w:hint="default" w:ascii="仿宋" w:hAnsi="仿宋" w:eastAsia="仿宋" w:cs="仿宋"/>
                <w:color w:val="auto"/>
                <w:sz w:val="24"/>
                <w:szCs w:val="24"/>
              </w:rPr>
            </w:pPr>
          </w:p>
        </w:tc>
        <w:tc>
          <w:tcPr>
            <w:tcW w:w="1070" w:type="dxa"/>
            <w:vAlign w:val="center"/>
          </w:tcPr>
          <w:p w14:paraId="5449F6D1">
            <w:pPr>
              <w:spacing w:line="360" w:lineRule="auto"/>
              <w:jc w:val="center"/>
              <w:rPr>
                <w:rFonts w:hint="default" w:ascii="仿宋" w:hAnsi="仿宋" w:eastAsia="仿宋" w:cs="仿宋"/>
                <w:color w:val="auto"/>
                <w:sz w:val="24"/>
                <w:szCs w:val="24"/>
              </w:rPr>
            </w:pPr>
            <w:r>
              <w:rPr>
                <w:rFonts w:ascii="仿宋" w:hAnsi="仿宋" w:eastAsia="仿宋" w:cs="仿宋"/>
                <w:color w:val="auto"/>
                <w:sz w:val="24"/>
                <w:szCs w:val="24"/>
              </w:rPr>
              <w:t>职   称</w:t>
            </w:r>
          </w:p>
        </w:tc>
        <w:tc>
          <w:tcPr>
            <w:tcW w:w="770" w:type="dxa"/>
            <w:vAlign w:val="center"/>
          </w:tcPr>
          <w:p w14:paraId="085459B7">
            <w:pPr>
              <w:spacing w:line="360" w:lineRule="auto"/>
              <w:jc w:val="center"/>
              <w:rPr>
                <w:rFonts w:hint="default" w:ascii="仿宋" w:hAnsi="仿宋" w:eastAsia="仿宋" w:cs="仿宋"/>
                <w:color w:val="auto"/>
                <w:sz w:val="24"/>
                <w:szCs w:val="24"/>
              </w:rPr>
            </w:pPr>
          </w:p>
        </w:tc>
        <w:tc>
          <w:tcPr>
            <w:tcW w:w="2368" w:type="dxa"/>
            <w:vAlign w:val="center"/>
          </w:tcPr>
          <w:p w14:paraId="0F68CA11">
            <w:pPr>
              <w:spacing w:line="360" w:lineRule="auto"/>
              <w:jc w:val="center"/>
              <w:rPr>
                <w:rFonts w:hint="default" w:ascii="仿宋" w:hAnsi="仿宋" w:eastAsia="仿宋" w:cs="仿宋"/>
                <w:color w:val="auto"/>
                <w:sz w:val="24"/>
                <w:szCs w:val="24"/>
              </w:rPr>
            </w:pPr>
            <w:r>
              <w:rPr>
                <w:rFonts w:ascii="仿宋" w:hAnsi="仿宋" w:eastAsia="仿宋" w:cs="仿宋"/>
                <w:color w:val="auto"/>
                <w:sz w:val="24"/>
                <w:szCs w:val="24"/>
              </w:rPr>
              <w:t>学    历</w:t>
            </w:r>
          </w:p>
        </w:tc>
        <w:tc>
          <w:tcPr>
            <w:tcW w:w="2322" w:type="dxa"/>
            <w:vAlign w:val="center"/>
          </w:tcPr>
          <w:p w14:paraId="5DD6F1C8">
            <w:pPr>
              <w:spacing w:line="360" w:lineRule="auto"/>
              <w:jc w:val="center"/>
              <w:rPr>
                <w:rFonts w:hint="default" w:ascii="仿宋" w:hAnsi="仿宋" w:eastAsia="仿宋" w:cs="仿宋"/>
                <w:color w:val="auto"/>
                <w:sz w:val="24"/>
                <w:szCs w:val="24"/>
              </w:rPr>
            </w:pPr>
          </w:p>
        </w:tc>
      </w:tr>
      <w:tr w14:paraId="7205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078" w:type="dxa"/>
            <w:gridSpan w:val="6"/>
          </w:tcPr>
          <w:p w14:paraId="206FF271">
            <w:pPr>
              <w:spacing w:line="360" w:lineRule="auto"/>
              <w:rPr>
                <w:rFonts w:hint="default" w:ascii="仿宋" w:hAnsi="仿宋" w:eastAsia="仿宋" w:cs="仿宋"/>
                <w:color w:val="auto"/>
                <w:sz w:val="24"/>
                <w:szCs w:val="24"/>
              </w:rPr>
            </w:pPr>
            <w:r>
              <w:rPr>
                <w:rFonts w:ascii="仿宋" w:hAnsi="仿宋" w:eastAsia="仿宋" w:cs="仿宋"/>
                <w:color w:val="auto"/>
                <w:sz w:val="24"/>
                <w:szCs w:val="24"/>
              </w:rPr>
              <w:t>备注</w:t>
            </w:r>
            <w:r>
              <w:rPr>
                <w:rFonts w:hint="eastAsia" w:ascii="仿宋" w:hAnsi="仿宋" w:eastAsia="仿宋" w:cs="仿宋"/>
                <w:color w:val="auto"/>
                <w:sz w:val="24"/>
                <w:szCs w:val="24"/>
                <w:lang w:eastAsia="zh-CN"/>
              </w:rPr>
              <w:t>：</w:t>
            </w:r>
          </w:p>
        </w:tc>
      </w:tr>
    </w:tbl>
    <w:p w14:paraId="1C1674E6">
      <w:pPr>
        <w:spacing w:line="360" w:lineRule="auto"/>
        <w:rPr>
          <w:rFonts w:hint="default" w:ascii="仿宋" w:hAnsi="仿宋" w:eastAsia="仿宋" w:cs="仿宋"/>
          <w:b/>
          <w:color w:val="auto"/>
          <w:sz w:val="24"/>
          <w:szCs w:val="24"/>
        </w:rPr>
      </w:pPr>
      <w:r>
        <w:rPr>
          <w:rFonts w:ascii="仿宋" w:hAnsi="仿宋" w:eastAsia="仿宋" w:cs="仿宋"/>
          <w:color w:val="auto"/>
          <w:szCs w:val="21"/>
        </w:rPr>
        <w:t xml:space="preserve"> </w:t>
      </w:r>
      <w:r>
        <w:rPr>
          <w:rFonts w:ascii="仿宋" w:hAnsi="仿宋" w:eastAsia="仿宋" w:cs="仿宋"/>
          <w:color w:val="auto"/>
          <w:sz w:val="24"/>
          <w:szCs w:val="24"/>
        </w:rPr>
        <w:t xml:space="preserve"> </w:t>
      </w:r>
      <w:r>
        <w:rPr>
          <w:rFonts w:ascii="仿宋" w:hAnsi="仿宋" w:eastAsia="仿宋" w:cs="仿宋"/>
          <w:b/>
          <w:color w:val="auto"/>
          <w:sz w:val="24"/>
          <w:szCs w:val="24"/>
        </w:rPr>
        <w:t>兹说明上述声明是真实、正确的，并提供了全部能提供的资料和数据，我们同意遵照贵方要求出示有关说明文件。</w:t>
      </w:r>
    </w:p>
    <w:p w14:paraId="3991E589">
      <w:pPr>
        <w:spacing w:line="240" w:lineRule="auto"/>
        <w:rPr>
          <w:rFonts w:hint="default" w:ascii="仿宋" w:hAnsi="仿宋" w:eastAsia="仿宋" w:cs="仿宋"/>
          <w:b/>
          <w:color w:val="auto"/>
          <w:sz w:val="24"/>
          <w:szCs w:val="24"/>
        </w:rPr>
      </w:pPr>
    </w:p>
    <w:p w14:paraId="06DA1ABE">
      <w:pPr>
        <w:spacing w:line="240" w:lineRule="auto"/>
        <w:rPr>
          <w:rFonts w:hint="default" w:ascii="仿宋" w:hAnsi="仿宋" w:eastAsia="仿宋" w:cs="仿宋"/>
          <w:b/>
          <w:color w:val="auto"/>
          <w:sz w:val="24"/>
          <w:szCs w:val="24"/>
        </w:rPr>
      </w:pPr>
      <w:r>
        <w:rPr>
          <w:rFonts w:ascii="仿宋" w:hAnsi="仿宋" w:eastAsia="仿宋" w:cs="仿宋"/>
          <w:color w:val="auto"/>
          <w:sz w:val="24"/>
          <w:szCs w:val="24"/>
        </w:rPr>
        <w:t>投标人名称（电子签章）：</w:t>
      </w:r>
      <w:r>
        <w:rPr>
          <w:rFonts w:ascii="仿宋" w:hAnsi="仿宋" w:eastAsia="仿宋" w:cs="仿宋"/>
          <w:color w:val="auto"/>
          <w:sz w:val="24"/>
          <w:szCs w:val="24"/>
          <w:u w:val="single"/>
        </w:rPr>
        <w:t xml:space="preserve">             </w:t>
      </w:r>
    </w:p>
    <w:p w14:paraId="15B8D02D">
      <w:pPr>
        <w:spacing w:line="240" w:lineRule="auto"/>
        <w:rPr>
          <w:rFonts w:hint="default" w:ascii="仿宋" w:hAnsi="仿宋" w:eastAsia="仿宋" w:cs="仿宋"/>
          <w:b/>
          <w:color w:val="auto"/>
          <w:sz w:val="24"/>
          <w:szCs w:val="24"/>
        </w:rPr>
      </w:pPr>
      <w:r>
        <w:rPr>
          <w:rFonts w:ascii="仿宋" w:hAnsi="仿宋" w:eastAsia="仿宋" w:cs="仿宋"/>
          <w:bCs/>
          <w:color w:val="auto"/>
          <w:sz w:val="24"/>
          <w:szCs w:val="24"/>
        </w:rPr>
        <w:t>法定代表人或授权代表（签字或盖章）</w:t>
      </w:r>
      <w:r>
        <w:rPr>
          <w:rFonts w:hint="eastAsia" w:ascii="仿宋" w:hAnsi="仿宋" w:eastAsia="仿宋" w:cs="仿宋"/>
          <w:bCs/>
          <w:color w:val="auto"/>
          <w:sz w:val="24"/>
          <w:szCs w:val="24"/>
          <w:lang w:eastAsia="zh-CN"/>
        </w:rPr>
        <w:t>：</w:t>
      </w:r>
      <w:r>
        <w:rPr>
          <w:rFonts w:ascii="仿宋" w:hAnsi="仿宋" w:eastAsia="仿宋" w:cs="仿宋"/>
          <w:bCs/>
          <w:color w:val="auto"/>
          <w:sz w:val="24"/>
          <w:szCs w:val="24"/>
        </w:rPr>
        <w:t xml:space="preserve">___________ </w:t>
      </w:r>
      <w:r>
        <w:rPr>
          <w:rFonts w:ascii="仿宋" w:hAnsi="仿宋" w:eastAsia="仿宋" w:cs="仿宋"/>
          <w:b/>
          <w:color w:val="auto"/>
          <w:sz w:val="24"/>
          <w:szCs w:val="24"/>
        </w:rPr>
        <w:t xml:space="preserve">             </w:t>
      </w:r>
    </w:p>
    <w:p w14:paraId="286C067D">
      <w:pPr>
        <w:snapToGrid w:val="0"/>
        <w:spacing w:before="50" w:after="159" w:afterLines="50" w:line="360" w:lineRule="auto"/>
        <w:jc w:val="left"/>
        <w:rPr>
          <w:rFonts w:hint="default" w:ascii="仿宋" w:hAnsi="仿宋" w:eastAsia="仿宋" w:cs="仿宋"/>
          <w:snapToGrid w:val="0"/>
          <w:color w:val="auto"/>
          <w:kern w:val="0"/>
          <w:sz w:val="24"/>
          <w:szCs w:val="24"/>
        </w:rPr>
      </w:pPr>
      <w:r>
        <w:rPr>
          <w:rFonts w:ascii="仿宋" w:hAnsi="仿宋" w:eastAsia="仿宋" w:cs="仿宋"/>
          <w:snapToGrid w:val="0"/>
          <w:color w:val="auto"/>
          <w:kern w:val="0"/>
          <w:sz w:val="24"/>
          <w:szCs w:val="24"/>
        </w:rPr>
        <w:t>日期：</w:t>
      </w:r>
      <w:r>
        <w:rPr>
          <w:rFonts w:ascii="仿宋" w:hAnsi="仿宋" w:eastAsia="仿宋" w:cs="仿宋"/>
          <w:snapToGrid w:val="0"/>
          <w:color w:val="auto"/>
          <w:kern w:val="0"/>
          <w:sz w:val="24"/>
          <w:szCs w:val="24"/>
          <w:u w:val="single"/>
        </w:rPr>
        <w:t xml:space="preserve">        </w:t>
      </w:r>
      <w:r>
        <w:rPr>
          <w:rFonts w:ascii="仿宋" w:hAnsi="仿宋" w:eastAsia="仿宋" w:cs="仿宋"/>
          <w:snapToGrid w:val="0"/>
          <w:color w:val="auto"/>
          <w:kern w:val="0"/>
          <w:sz w:val="24"/>
          <w:szCs w:val="24"/>
        </w:rPr>
        <w:t>年</w:t>
      </w:r>
      <w:r>
        <w:rPr>
          <w:rFonts w:ascii="仿宋" w:hAnsi="仿宋" w:eastAsia="仿宋" w:cs="仿宋"/>
          <w:snapToGrid w:val="0"/>
          <w:color w:val="auto"/>
          <w:kern w:val="0"/>
          <w:sz w:val="24"/>
          <w:szCs w:val="24"/>
          <w:u w:val="single"/>
        </w:rPr>
        <w:t xml:space="preserve">       </w:t>
      </w:r>
      <w:r>
        <w:rPr>
          <w:rFonts w:ascii="仿宋" w:hAnsi="仿宋" w:eastAsia="仿宋" w:cs="仿宋"/>
          <w:snapToGrid w:val="0"/>
          <w:color w:val="auto"/>
          <w:kern w:val="0"/>
          <w:sz w:val="24"/>
          <w:szCs w:val="24"/>
        </w:rPr>
        <w:t>月</w:t>
      </w:r>
      <w:r>
        <w:rPr>
          <w:rFonts w:ascii="仿宋" w:hAnsi="仿宋" w:eastAsia="仿宋" w:cs="仿宋"/>
          <w:snapToGrid w:val="0"/>
          <w:color w:val="auto"/>
          <w:kern w:val="0"/>
          <w:sz w:val="24"/>
          <w:szCs w:val="24"/>
          <w:u w:val="single"/>
        </w:rPr>
        <w:t xml:space="preserve">       </w:t>
      </w:r>
      <w:r>
        <w:rPr>
          <w:rFonts w:ascii="仿宋" w:hAnsi="仿宋" w:eastAsia="仿宋" w:cs="仿宋"/>
          <w:snapToGrid w:val="0"/>
          <w:color w:val="auto"/>
          <w:kern w:val="0"/>
          <w:sz w:val="24"/>
          <w:szCs w:val="24"/>
        </w:rPr>
        <w:t>日</w:t>
      </w:r>
    </w:p>
    <w:p w14:paraId="77ECA1CA">
      <w:pPr>
        <w:snapToGrid w:val="0"/>
        <w:spacing w:before="50" w:after="159" w:afterLines="50" w:line="360" w:lineRule="auto"/>
        <w:jc w:val="left"/>
        <w:rPr>
          <w:rFonts w:hint="default" w:ascii="仿宋" w:hAnsi="仿宋" w:eastAsia="仿宋" w:cs="仿宋"/>
          <w:b/>
          <w:color w:val="auto"/>
          <w:sz w:val="24"/>
          <w:szCs w:val="24"/>
        </w:rPr>
      </w:pPr>
    </w:p>
    <w:p w14:paraId="225DC2F8">
      <w:pPr>
        <w:keepNext w:val="0"/>
        <w:keepLines w:val="0"/>
        <w:pageBreakBefore w:val="0"/>
        <w:widowControl w:val="0"/>
        <w:kinsoku/>
        <w:wordWrap/>
        <w:overflowPunct/>
        <w:topLinePunct w:val="0"/>
        <w:autoSpaceDE/>
        <w:autoSpaceDN/>
        <w:bidi w:val="0"/>
        <w:adjustRightInd/>
        <w:snapToGrid w:val="0"/>
        <w:spacing w:before="50" w:after="159" w:afterLines="50" w:line="360" w:lineRule="auto"/>
        <w:jc w:val="left"/>
        <w:textAlignment w:val="auto"/>
        <w:outlineLvl w:val="2"/>
        <w:rPr>
          <w:rFonts w:hint="default" w:ascii="仿宋" w:hAnsi="仿宋" w:eastAsia="仿宋" w:cs="仿宋"/>
          <w:b/>
          <w:bCs/>
          <w:snapToGrid w:val="0"/>
          <w:color w:val="auto"/>
          <w:kern w:val="0"/>
          <w:sz w:val="28"/>
          <w:szCs w:val="28"/>
        </w:rPr>
      </w:pPr>
      <w:r>
        <w:rPr>
          <w:rFonts w:ascii="仿宋" w:hAnsi="仿宋" w:eastAsia="仿宋" w:cs="仿宋"/>
          <w:b/>
          <w:color w:val="auto"/>
          <w:sz w:val="24"/>
          <w:szCs w:val="24"/>
        </w:rPr>
        <w:t>2.1法定代表人资格说明书格式：</w:t>
      </w:r>
    </w:p>
    <w:p w14:paraId="7C1B7853">
      <w:pPr>
        <w:spacing w:line="240" w:lineRule="auto"/>
        <w:jc w:val="center"/>
        <w:rPr>
          <w:rFonts w:hint="default" w:ascii="仿宋" w:hAnsi="仿宋" w:eastAsia="仿宋" w:cs="仿宋"/>
          <w:b/>
          <w:bCs/>
          <w:snapToGrid w:val="0"/>
          <w:color w:val="auto"/>
          <w:kern w:val="0"/>
          <w:sz w:val="30"/>
          <w:szCs w:val="30"/>
        </w:rPr>
      </w:pPr>
      <w:r>
        <w:rPr>
          <w:rFonts w:ascii="仿宋" w:hAnsi="仿宋" w:eastAsia="仿宋" w:cs="仿宋"/>
          <w:b/>
          <w:bCs/>
          <w:snapToGrid w:val="0"/>
          <w:color w:val="auto"/>
          <w:kern w:val="0"/>
          <w:sz w:val="30"/>
          <w:szCs w:val="30"/>
        </w:rPr>
        <w:t>法定代表人资格说明书</w:t>
      </w:r>
    </w:p>
    <w:p w14:paraId="27EF8D14">
      <w:pPr>
        <w:adjustRightInd w:val="0"/>
        <w:spacing w:line="600" w:lineRule="exact"/>
        <w:ind w:firstLine="490"/>
        <w:jc w:val="left"/>
        <w:rPr>
          <w:rFonts w:hint="default" w:ascii="仿宋" w:hAnsi="仿宋" w:eastAsia="仿宋" w:cs="仿宋"/>
          <w:b/>
          <w:bCs/>
          <w:snapToGrid w:val="0"/>
          <w:color w:val="auto"/>
          <w:kern w:val="0"/>
          <w:sz w:val="36"/>
        </w:rPr>
      </w:pPr>
    </w:p>
    <w:p w14:paraId="0A3A52B6">
      <w:pPr>
        <w:adjustRightInd w:val="0"/>
        <w:spacing w:line="600" w:lineRule="exact"/>
        <w:ind w:firstLine="480" w:firstLineChars="200"/>
        <w:jc w:val="left"/>
        <w:rPr>
          <w:rFonts w:hint="default" w:ascii="仿宋" w:hAnsi="仿宋" w:eastAsia="仿宋" w:cs="仿宋"/>
          <w:snapToGrid w:val="0"/>
          <w:color w:val="auto"/>
          <w:kern w:val="0"/>
          <w:sz w:val="24"/>
          <w:szCs w:val="24"/>
        </w:rPr>
      </w:pPr>
      <w:r>
        <w:rPr>
          <w:rFonts w:ascii="仿宋" w:hAnsi="仿宋" w:eastAsia="仿宋" w:cs="仿宋"/>
          <w:snapToGrid w:val="0"/>
          <w:color w:val="auto"/>
          <w:kern w:val="0"/>
          <w:sz w:val="24"/>
          <w:szCs w:val="24"/>
          <w:u w:val="single"/>
        </w:rPr>
        <w:t xml:space="preserve">                （姓名）</w:t>
      </w:r>
      <w:r>
        <w:rPr>
          <w:rFonts w:ascii="仿宋" w:hAnsi="仿宋" w:eastAsia="仿宋" w:cs="仿宋"/>
          <w:snapToGrid w:val="0"/>
          <w:color w:val="auto"/>
          <w:kern w:val="0"/>
          <w:sz w:val="24"/>
          <w:szCs w:val="24"/>
        </w:rPr>
        <w:t>系</w:t>
      </w:r>
      <w:r>
        <w:rPr>
          <w:rFonts w:ascii="仿宋" w:hAnsi="仿宋" w:eastAsia="仿宋" w:cs="仿宋"/>
          <w:snapToGrid w:val="0"/>
          <w:color w:val="auto"/>
          <w:kern w:val="0"/>
          <w:sz w:val="24"/>
          <w:szCs w:val="24"/>
          <w:u w:val="single"/>
        </w:rPr>
        <w:t xml:space="preserve">                （投标人名称）</w:t>
      </w:r>
      <w:r>
        <w:rPr>
          <w:rFonts w:ascii="仿宋" w:hAnsi="仿宋" w:eastAsia="仿宋" w:cs="仿宋"/>
          <w:snapToGrid w:val="0"/>
          <w:color w:val="auto"/>
          <w:kern w:val="0"/>
          <w:sz w:val="24"/>
          <w:szCs w:val="24"/>
        </w:rPr>
        <w:t>的法定代表人。身份证号：</w:t>
      </w:r>
      <w:r>
        <w:rPr>
          <w:rFonts w:ascii="仿宋" w:hAnsi="仿宋" w:eastAsia="仿宋" w:cs="仿宋"/>
          <w:snapToGrid w:val="0"/>
          <w:color w:val="auto"/>
          <w:kern w:val="0"/>
          <w:sz w:val="24"/>
          <w:szCs w:val="24"/>
          <w:u w:val="single"/>
        </w:rPr>
        <w:t xml:space="preserve">                </w:t>
      </w:r>
      <w:r>
        <w:rPr>
          <w:rFonts w:ascii="仿宋" w:hAnsi="仿宋" w:eastAsia="仿宋" w:cs="仿宋"/>
          <w:snapToGrid w:val="0"/>
          <w:color w:val="auto"/>
          <w:kern w:val="0"/>
          <w:sz w:val="24"/>
          <w:szCs w:val="24"/>
        </w:rPr>
        <w:t>。</w:t>
      </w:r>
    </w:p>
    <w:p w14:paraId="2F5B25C7">
      <w:pPr>
        <w:adjustRightInd w:val="0"/>
        <w:spacing w:line="600" w:lineRule="exact"/>
        <w:ind w:firstLine="490"/>
        <w:jc w:val="left"/>
        <w:rPr>
          <w:rFonts w:hint="default" w:ascii="仿宋" w:hAnsi="仿宋" w:eastAsia="仿宋" w:cs="仿宋"/>
          <w:snapToGrid w:val="0"/>
          <w:color w:val="auto"/>
          <w:kern w:val="0"/>
          <w:sz w:val="24"/>
          <w:szCs w:val="24"/>
        </w:rPr>
      </w:pPr>
      <w:r>
        <w:rPr>
          <w:rFonts w:ascii="仿宋" w:hAnsi="仿宋" w:eastAsia="仿宋" w:cs="仿宋"/>
          <w:snapToGrid w:val="0"/>
          <w:color w:val="auto"/>
          <w:kern w:val="0"/>
          <w:sz w:val="24"/>
          <w:szCs w:val="24"/>
        </w:rPr>
        <w:t>特此说明</w:t>
      </w:r>
    </w:p>
    <w:p w14:paraId="488DC2D5">
      <w:pPr>
        <w:adjustRightInd w:val="0"/>
        <w:spacing w:line="600" w:lineRule="exact"/>
        <w:ind w:firstLine="490"/>
        <w:jc w:val="left"/>
        <w:rPr>
          <w:rFonts w:hint="default" w:ascii="仿宋" w:hAnsi="仿宋" w:eastAsia="仿宋" w:cs="仿宋"/>
          <w:color w:val="auto"/>
          <w:sz w:val="24"/>
          <w:szCs w:val="24"/>
          <w:u w:val="single"/>
        </w:rPr>
      </w:pPr>
      <w:r>
        <w:rPr>
          <w:rFonts w:ascii="仿宋" w:hAnsi="仿宋" w:eastAsia="仿宋" w:cs="仿宋"/>
          <w:color w:val="auto"/>
          <w:sz w:val="24"/>
          <w:szCs w:val="24"/>
        </w:rPr>
        <w:t>投标人名称（电子签章）：</w:t>
      </w:r>
      <w:r>
        <w:rPr>
          <w:rFonts w:ascii="仿宋" w:hAnsi="仿宋" w:eastAsia="仿宋" w:cs="仿宋"/>
          <w:color w:val="auto"/>
          <w:sz w:val="24"/>
          <w:szCs w:val="24"/>
          <w:u w:val="single"/>
        </w:rPr>
        <w:t xml:space="preserve">              </w:t>
      </w:r>
    </w:p>
    <w:p w14:paraId="3C22F702">
      <w:pPr>
        <w:adjustRightInd w:val="0"/>
        <w:spacing w:line="600" w:lineRule="exact"/>
        <w:ind w:firstLine="490"/>
        <w:jc w:val="left"/>
        <w:rPr>
          <w:rFonts w:hint="default" w:ascii="仿宋" w:hAnsi="仿宋" w:eastAsia="仿宋" w:cs="仿宋"/>
          <w:snapToGrid w:val="0"/>
          <w:color w:val="auto"/>
          <w:kern w:val="0"/>
          <w:sz w:val="24"/>
          <w:szCs w:val="24"/>
        </w:rPr>
      </w:pPr>
      <w:r>
        <w:rPr>
          <w:rFonts w:ascii="仿宋" w:hAnsi="仿宋" w:eastAsia="仿宋" w:cs="仿宋"/>
          <w:snapToGrid w:val="0"/>
          <w:color w:val="auto"/>
          <w:kern w:val="0"/>
          <w:sz w:val="24"/>
          <w:szCs w:val="24"/>
        </w:rPr>
        <w:t>日期：</w:t>
      </w:r>
      <w:r>
        <w:rPr>
          <w:rFonts w:ascii="仿宋" w:hAnsi="仿宋" w:eastAsia="仿宋" w:cs="仿宋"/>
          <w:snapToGrid w:val="0"/>
          <w:color w:val="auto"/>
          <w:kern w:val="0"/>
          <w:sz w:val="24"/>
          <w:szCs w:val="24"/>
          <w:u w:val="single"/>
        </w:rPr>
        <w:t xml:space="preserve">        </w:t>
      </w:r>
      <w:r>
        <w:rPr>
          <w:rFonts w:ascii="仿宋" w:hAnsi="仿宋" w:eastAsia="仿宋" w:cs="仿宋"/>
          <w:snapToGrid w:val="0"/>
          <w:color w:val="auto"/>
          <w:kern w:val="0"/>
          <w:sz w:val="24"/>
          <w:szCs w:val="24"/>
        </w:rPr>
        <w:t>年</w:t>
      </w:r>
      <w:r>
        <w:rPr>
          <w:rFonts w:ascii="仿宋" w:hAnsi="仿宋" w:eastAsia="仿宋" w:cs="仿宋"/>
          <w:snapToGrid w:val="0"/>
          <w:color w:val="auto"/>
          <w:kern w:val="0"/>
          <w:sz w:val="24"/>
          <w:szCs w:val="24"/>
          <w:u w:val="single"/>
        </w:rPr>
        <w:t xml:space="preserve">       </w:t>
      </w:r>
      <w:r>
        <w:rPr>
          <w:rFonts w:ascii="仿宋" w:hAnsi="仿宋" w:eastAsia="仿宋" w:cs="仿宋"/>
          <w:snapToGrid w:val="0"/>
          <w:color w:val="auto"/>
          <w:kern w:val="0"/>
          <w:sz w:val="24"/>
          <w:szCs w:val="24"/>
        </w:rPr>
        <w:t>月</w:t>
      </w:r>
      <w:r>
        <w:rPr>
          <w:rFonts w:ascii="仿宋" w:hAnsi="仿宋" w:eastAsia="仿宋" w:cs="仿宋"/>
          <w:snapToGrid w:val="0"/>
          <w:color w:val="auto"/>
          <w:kern w:val="0"/>
          <w:sz w:val="24"/>
          <w:szCs w:val="24"/>
          <w:u w:val="single"/>
        </w:rPr>
        <w:t xml:space="preserve">       </w:t>
      </w:r>
      <w:r>
        <w:rPr>
          <w:rFonts w:ascii="仿宋" w:hAnsi="仿宋" w:eastAsia="仿宋" w:cs="仿宋"/>
          <w:snapToGrid w:val="0"/>
          <w:color w:val="auto"/>
          <w:kern w:val="0"/>
          <w:sz w:val="24"/>
          <w:szCs w:val="24"/>
        </w:rPr>
        <w:t>日</w:t>
      </w:r>
    </w:p>
    <w:p w14:paraId="348B12EF">
      <w:pPr>
        <w:adjustRightInd w:val="0"/>
        <w:spacing w:line="360" w:lineRule="auto"/>
        <w:rPr>
          <w:rFonts w:hint="default" w:ascii="仿宋" w:hAnsi="仿宋" w:eastAsia="仿宋" w:cs="仿宋"/>
          <w:snapToGrid w:val="0"/>
          <w:color w:val="auto"/>
          <w:kern w:val="0"/>
          <w:sz w:val="24"/>
          <w:szCs w:val="24"/>
        </w:rPr>
      </w:pPr>
    </w:p>
    <w:p w14:paraId="68EB6632">
      <w:pPr>
        <w:adjustRightInd w:val="0"/>
        <w:spacing w:line="360" w:lineRule="auto"/>
        <w:ind w:firstLine="482" w:firstLineChars="200"/>
        <w:rPr>
          <w:rFonts w:hint="default" w:ascii="仿宋" w:hAnsi="仿宋" w:eastAsia="仿宋" w:cs="仿宋"/>
          <w:b/>
          <w:color w:val="auto"/>
          <w:sz w:val="24"/>
          <w:szCs w:val="24"/>
        </w:rPr>
      </w:pPr>
      <w:r>
        <w:rPr>
          <w:rFonts w:ascii="仿宋" w:hAnsi="仿宋" w:eastAsia="仿宋" w:cs="仿宋"/>
          <w:b/>
          <w:color w:val="auto"/>
          <w:sz w:val="24"/>
          <w:szCs w:val="24"/>
        </w:rPr>
        <w:t>注：须附法定代表人身份证扫描件（正反面）</w:t>
      </w:r>
    </w:p>
    <w:p w14:paraId="2D0B650F">
      <w:pPr>
        <w:adjustRightInd w:val="0"/>
        <w:spacing w:line="360" w:lineRule="auto"/>
        <w:rPr>
          <w:rFonts w:hint="default" w:ascii="仿宋" w:hAnsi="仿宋" w:eastAsia="仿宋" w:cs="仿宋"/>
          <w:snapToGrid w:val="0"/>
          <w:color w:val="auto"/>
          <w:kern w:val="0"/>
          <w:szCs w:val="21"/>
        </w:rPr>
      </w:pPr>
    </w:p>
    <w:p w14:paraId="1F2BC227">
      <w:pPr>
        <w:snapToGrid w:val="0"/>
        <w:spacing w:before="159" w:beforeLines="50" w:after="50" w:line="240" w:lineRule="auto"/>
        <w:rPr>
          <w:rFonts w:hint="default" w:ascii="仿宋" w:hAnsi="仿宋" w:eastAsia="仿宋" w:cs="仿宋"/>
          <w:color w:val="auto"/>
          <w:sz w:val="24"/>
          <w:szCs w:val="24"/>
        </w:rPr>
      </w:pPr>
    </w:p>
    <w:p w14:paraId="1A6821F9">
      <w:pPr>
        <w:spacing w:line="240" w:lineRule="auto"/>
        <w:rPr>
          <w:rFonts w:hint="default" w:ascii="仿宋" w:hAnsi="仿宋" w:eastAsia="仿宋" w:cs="仿宋"/>
          <w:color w:val="auto"/>
          <w:sz w:val="24"/>
          <w:szCs w:val="24"/>
        </w:rPr>
      </w:pPr>
    </w:p>
    <w:p w14:paraId="15EA3D86">
      <w:pPr>
        <w:spacing w:line="240" w:lineRule="auto"/>
        <w:ind w:firstLine="420"/>
        <w:rPr>
          <w:rFonts w:hint="default" w:ascii="仿宋" w:hAnsi="仿宋" w:eastAsia="仿宋" w:cs="仿宋"/>
          <w:color w:val="auto"/>
        </w:rPr>
      </w:pPr>
    </w:p>
    <w:p w14:paraId="7BBAA3DA">
      <w:pPr>
        <w:spacing w:line="240" w:lineRule="auto"/>
        <w:rPr>
          <w:rFonts w:hint="default" w:ascii="仿宋" w:hAnsi="仿宋" w:eastAsia="仿宋" w:cs="仿宋"/>
          <w:color w:val="auto"/>
          <w:sz w:val="24"/>
          <w:szCs w:val="24"/>
        </w:rPr>
      </w:pPr>
    </w:p>
    <w:p w14:paraId="297F245C">
      <w:pPr>
        <w:spacing w:line="240" w:lineRule="auto"/>
        <w:ind w:firstLine="420"/>
        <w:rPr>
          <w:rFonts w:hint="default" w:ascii="仿宋" w:hAnsi="仿宋" w:eastAsia="仿宋" w:cs="仿宋"/>
          <w:color w:val="auto"/>
          <w:sz w:val="24"/>
        </w:rPr>
      </w:pPr>
    </w:p>
    <w:p w14:paraId="73F54205">
      <w:pPr>
        <w:spacing w:line="200" w:lineRule="exact"/>
        <w:ind w:firstLine="301"/>
        <w:rPr>
          <w:rFonts w:hint="default" w:ascii="仿宋" w:hAnsi="仿宋" w:eastAsia="仿宋" w:cs="仿宋"/>
          <w:color w:val="auto"/>
          <w:spacing w:val="-4"/>
          <w:sz w:val="18"/>
        </w:rPr>
      </w:pPr>
    </w:p>
    <w:p w14:paraId="6DB60D0A">
      <w:pPr>
        <w:spacing w:line="240" w:lineRule="auto"/>
        <w:rPr>
          <w:rFonts w:hint="default" w:ascii="仿宋" w:hAnsi="仿宋" w:eastAsia="仿宋" w:cs="仿宋"/>
          <w:color w:val="auto"/>
          <w:sz w:val="24"/>
          <w:szCs w:val="24"/>
        </w:rPr>
      </w:pPr>
    </w:p>
    <w:p w14:paraId="77E5E49F">
      <w:pPr>
        <w:spacing w:line="240" w:lineRule="auto"/>
        <w:rPr>
          <w:rFonts w:hint="default" w:ascii="仿宋" w:hAnsi="仿宋" w:eastAsia="仿宋" w:cs="仿宋"/>
          <w:color w:val="auto"/>
          <w:sz w:val="24"/>
          <w:szCs w:val="24"/>
        </w:rPr>
      </w:pPr>
    </w:p>
    <w:p w14:paraId="7835D054">
      <w:pPr>
        <w:spacing w:line="240" w:lineRule="auto"/>
        <w:rPr>
          <w:rFonts w:hint="default" w:ascii="仿宋" w:hAnsi="仿宋" w:eastAsia="仿宋" w:cs="仿宋"/>
          <w:color w:val="auto"/>
          <w:sz w:val="24"/>
          <w:szCs w:val="24"/>
        </w:rPr>
      </w:pPr>
    </w:p>
    <w:p w14:paraId="5B777174">
      <w:pPr>
        <w:spacing w:line="240" w:lineRule="auto"/>
        <w:rPr>
          <w:rFonts w:hint="default" w:ascii="仿宋" w:hAnsi="仿宋" w:eastAsia="仿宋" w:cs="仿宋"/>
          <w:color w:val="auto"/>
          <w:sz w:val="24"/>
          <w:szCs w:val="24"/>
        </w:rPr>
      </w:pPr>
    </w:p>
    <w:p w14:paraId="51F700B1">
      <w:pPr>
        <w:spacing w:line="360" w:lineRule="auto"/>
        <w:jc w:val="center"/>
        <w:rPr>
          <w:rFonts w:hint="default" w:ascii="仿宋" w:hAnsi="仿宋" w:eastAsia="仿宋" w:cs="仿宋"/>
          <w:b/>
          <w:bCs/>
          <w:color w:val="auto"/>
          <w:sz w:val="30"/>
          <w:szCs w:val="30"/>
        </w:rPr>
      </w:pPr>
    </w:p>
    <w:p w14:paraId="2E2C29CB">
      <w:pPr>
        <w:spacing w:line="360" w:lineRule="auto"/>
        <w:jc w:val="center"/>
        <w:rPr>
          <w:rFonts w:hint="default" w:ascii="仿宋" w:hAnsi="仿宋" w:eastAsia="仿宋" w:cs="仿宋"/>
          <w:b/>
          <w:bCs/>
          <w:color w:val="auto"/>
          <w:sz w:val="30"/>
          <w:szCs w:val="30"/>
        </w:rPr>
      </w:pPr>
    </w:p>
    <w:p w14:paraId="2B532A9E">
      <w:pPr>
        <w:spacing w:line="360" w:lineRule="auto"/>
        <w:jc w:val="center"/>
        <w:rPr>
          <w:rFonts w:hint="default" w:ascii="仿宋" w:hAnsi="仿宋" w:eastAsia="仿宋" w:cs="仿宋"/>
          <w:b/>
          <w:bCs/>
          <w:color w:val="auto"/>
          <w:sz w:val="30"/>
          <w:szCs w:val="30"/>
        </w:rPr>
      </w:pPr>
    </w:p>
    <w:p w14:paraId="207CE511">
      <w:pPr>
        <w:spacing w:line="360" w:lineRule="auto"/>
        <w:jc w:val="center"/>
        <w:rPr>
          <w:rFonts w:hint="default" w:ascii="仿宋" w:hAnsi="仿宋" w:eastAsia="仿宋" w:cs="仿宋"/>
          <w:b/>
          <w:bCs/>
          <w:color w:val="auto"/>
          <w:sz w:val="30"/>
          <w:szCs w:val="30"/>
        </w:rPr>
      </w:pPr>
    </w:p>
    <w:p w14:paraId="3328D433">
      <w:pPr>
        <w:spacing w:line="360" w:lineRule="auto"/>
        <w:rPr>
          <w:rFonts w:hint="default" w:ascii="仿宋" w:hAnsi="仿宋" w:eastAsia="仿宋" w:cs="仿宋"/>
          <w:b/>
          <w:bCs/>
          <w:color w:val="auto"/>
          <w:sz w:val="30"/>
          <w:szCs w:val="30"/>
        </w:rPr>
      </w:pPr>
    </w:p>
    <w:p w14:paraId="2B8F4B36">
      <w:pPr>
        <w:snapToGrid w:val="0"/>
        <w:spacing w:before="50" w:after="159" w:afterLines="50" w:line="360" w:lineRule="auto"/>
        <w:jc w:val="left"/>
        <w:rPr>
          <w:rFonts w:hint="default" w:ascii="仿宋" w:hAnsi="仿宋" w:eastAsia="仿宋" w:cs="仿宋"/>
          <w:b/>
          <w:color w:val="auto"/>
          <w:sz w:val="24"/>
          <w:szCs w:val="24"/>
        </w:rPr>
      </w:pPr>
    </w:p>
    <w:p w14:paraId="6EDBF353">
      <w:pPr>
        <w:snapToGrid w:val="0"/>
        <w:spacing w:before="50" w:after="159" w:afterLines="50" w:line="360" w:lineRule="auto"/>
        <w:jc w:val="left"/>
        <w:rPr>
          <w:rFonts w:hint="default" w:ascii="仿宋" w:hAnsi="仿宋" w:eastAsia="仿宋" w:cs="仿宋"/>
          <w:b/>
          <w:color w:val="auto"/>
          <w:sz w:val="24"/>
          <w:szCs w:val="24"/>
        </w:rPr>
      </w:pPr>
    </w:p>
    <w:p w14:paraId="076C59AF">
      <w:pPr>
        <w:keepNext w:val="0"/>
        <w:keepLines w:val="0"/>
        <w:pageBreakBefore w:val="0"/>
        <w:widowControl w:val="0"/>
        <w:kinsoku/>
        <w:wordWrap/>
        <w:overflowPunct/>
        <w:topLinePunct w:val="0"/>
        <w:autoSpaceDE/>
        <w:autoSpaceDN/>
        <w:bidi w:val="0"/>
        <w:adjustRightInd/>
        <w:snapToGrid w:val="0"/>
        <w:spacing w:before="50" w:after="159" w:afterLines="50" w:line="360" w:lineRule="auto"/>
        <w:jc w:val="left"/>
        <w:textAlignment w:val="auto"/>
        <w:outlineLvl w:val="2"/>
        <w:rPr>
          <w:rFonts w:hint="default" w:ascii="仿宋" w:hAnsi="仿宋" w:eastAsia="仿宋" w:cs="仿宋"/>
          <w:b/>
          <w:bCs/>
          <w:color w:val="auto"/>
          <w:sz w:val="30"/>
          <w:szCs w:val="30"/>
        </w:rPr>
      </w:pPr>
      <w:r>
        <w:rPr>
          <w:rFonts w:ascii="仿宋" w:hAnsi="仿宋" w:eastAsia="仿宋" w:cs="仿宋"/>
          <w:b/>
          <w:color w:val="auto"/>
          <w:sz w:val="24"/>
          <w:szCs w:val="24"/>
        </w:rPr>
        <w:t>2.2法定代表人授权委托书格式：</w:t>
      </w:r>
    </w:p>
    <w:p w14:paraId="3D4F6E7A">
      <w:pPr>
        <w:spacing w:line="360" w:lineRule="auto"/>
        <w:jc w:val="center"/>
        <w:rPr>
          <w:rFonts w:hint="default" w:ascii="仿宋" w:hAnsi="仿宋" w:eastAsia="仿宋" w:cs="仿宋"/>
          <w:b/>
          <w:bCs/>
          <w:color w:val="auto"/>
          <w:sz w:val="30"/>
          <w:szCs w:val="30"/>
        </w:rPr>
      </w:pPr>
      <w:r>
        <w:rPr>
          <w:rFonts w:ascii="仿宋" w:hAnsi="仿宋" w:eastAsia="仿宋" w:cs="仿宋"/>
          <w:b/>
          <w:bCs/>
          <w:color w:val="auto"/>
          <w:sz w:val="30"/>
          <w:szCs w:val="30"/>
        </w:rPr>
        <w:t>法定代表人授权委托书</w:t>
      </w:r>
    </w:p>
    <w:p w14:paraId="7570B240">
      <w:pPr>
        <w:snapToGrid w:val="0"/>
        <w:spacing w:before="159" w:beforeLines="50" w:after="50" w:line="360" w:lineRule="auto"/>
        <w:rPr>
          <w:rFonts w:hint="default" w:ascii="仿宋" w:hAnsi="仿宋" w:eastAsia="仿宋" w:cs="仿宋"/>
          <w:color w:val="auto"/>
          <w:sz w:val="24"/>
          <w:szCs w:val="24"/>
        </w:rPr>
      </w:pPr>
      <w:r>
        <w:rPr>
          <w:rFonts w:ascii="仿宋" w:hAnsi="仿宋" w:eastAsia="仿宋" w:cs="仿宋"/>
          <w:color w:val="auto"/>
          <w:sz w:val="24"/>
          <w:szCs w:val="24"/>
          <w:u w:val="single"/>
        </w:rPr>
        <w:t xml:space="preserve">          </w:t>
      </w:r>
      <w:r>
        <w:rPr>
          <w:rFonts w:ascii="仿宋" w:hAnsi="仿宋" w:eastAsia="仿宋" w:cs="仿宋"/>
          <w:color w:val="auto"/>
          <w:sz w:val="24"/>
          <w:szCs w:val="24"/>
        </w:rPr>
        <w:t>（采购单位）：</w:t>
      </w:r>
    </w:p>
    <w:p w14:paraId="660747DE">
      <w:pPr>
        <w:snapToGrid w:val="0"/>
        <w:spacing w:before="159" w:beforeLines="50" w:after="50" w:line="360" w:lineRule="auto"/>
        <w:ind w:firstLine="720" w:firstLineChars="300"/>
        <w:rPr>
          <w:rFonts w:hint="default" w:ascii="仿宋" w:hAnsi="仿宋" w:eastAsia="仿宋" w:cs="仿宋"/>
          <w:color w:val="auto"/>
          <w:sz w:val="24"/>
          <w:szCs w:val="24"/>
        </w:rPr>
      </w:pPr>
      <w:r>
        <w:rPr>
          <w:rFonts w:ascii="仿宋" w:hAnsi="仿宋" w:eastAsia="仿宋" w:cs="仿宋"/>
          <w:color w:val="auto"/>
          <w:sz w:val="24"/>
          <w:szCs w:val="24"/>
        </w:rPr>
        <w:t>我</w:t>
      </w:r>
      <w:r>
        <w:rPr>
          <w:rFonts w:ascii="仿宋" w:hAnsi="仿宋" w:eastAsia="仿宋" w:cs="仿宋"/>
          <w:color w:val="auto"/>
          <w:sz w:val="24"/>
          <w:szCs w:val="24"/>
          <w:u w:val="single"/>
        </w:rPr>
        <w:t xml:space="preserve">       （姓名）</w:t>
      </w:r>
      <w:r>
        <w:rPr>
          <w:rFonts w:ascii="仿宋" w:hAnsi="仿宋" w:eastAsia="仿宋" w:cs="仿宋"/>
          <w:color w:val="auto"/>
          <w:sz w:val="24"/>
          <w:szCs w:val="24"/>
        </w:rPr>
        <w:t>系</w:t>
      </w:r>
      <w:r>
        <w:rPr>
          <w:rFonts w:ascii="仿宋" w:hAnsi="仿宋" w:eastAsia="仿宋" w:cs="仿宋"/>
          <w:color w:val="auto"/>
          <w:sz w:val="24"/>
          <w:szCs w:val="24"/>
          <w:u w:val="single"/>
        </w:rPr>
        <w:t xml:space="preserve">         （投标人名称）</w:t>
      </w:r>
      <w:r>
        <w:rPr>
          <w:rFonts w:ascii="仿宋" w:hAnsi="仿宋" w:eastAsia="仿宋" w:cs="仿宋"/>
          <w:color w:val="auto"/>
          <w:sz w:val="24"/>
          <w:szCs w:val="24"/>
        </w:rPr>
        <w:t>的法定代表人，现授权委托本单位在职职工</w:t>
      </w:r>
      <w:r>
        <w:rPr>
          <w:rFonts w:ascii="仿宋" w:hAnsi="仿宋" w:eastAsia="仿宋" w:cs="仿宋"/>
          <w:color w:val="auto"/>
          <w:sz w:val="24"/>
          <w:szCs w:val="24"/>
          <w:u w:val="single"/>
        </w:rPr>
        <w:t xml:space="preserve">          （姓名）</w:t>
      </w:r>
      <w:r>
        <w:rPr>
          <w:rFonts w:ascii="仿宋" w:hAnsi="仿宋" w:eastAsia="仿宋" w:cs="仿宋"/>
          <w:color w:val="auto"/>
          <w:sz w:val="24"/>
          <w:szCs w:val="24"/>
        </w:rPr>
        <w:t>为授权代表，以我方的名义参加项目编号：</w:t>
      </w:r>
      <w:r>
        <w:rPr>
          <w:rFonts w:ascii="仿宋" w:hAnsi="仿宋" w:eastAsia="仿宋" w:cs="仿宋"/>
          <w:color w:val="auto"/>
          <w:sz w:val="24"/>
          <w:szCs w:val="24"/>
          <w:u w:val="single"/>
        </w:rPr>
        <w:t xml:space="preserve">           </w:t>
      </w:r>
      <w:r>
        <w:rPr>
          <w:rFonts w:ascii="仿宋" w:hAnsi="仿宋" w:eastAsia="仿宋" w:cs="仿宋"/>
          <w:color w:val="auto"/>
          <w:sz w:val="24"/>
          <w:szCs w:val="24"/>
        </w:rPr>
        <w:t>项目名称</w:t>
      </w:r>
      <w:r>
        <w:rPr>
          <w:rFonts w:ascii="仿宋" w:hAnsi="仿宋" w:eastAsia="仿宋" w:cs="仿宋"/>
          <w:color w:val="auto"/>
          <w:sz w:val="24"/>
          <w:szCs w:val="24"/>
          <w:u w:val="single"/>
        </w:rPr>
        <w:t xml:space="preserve">：           </w:t>
      </w:r>
      <w:r>
        <w:rPr>
          <w:rFonts w:ascii="仿宋" w:hAnsi="仿宋" w:eastAsia="仿宋" w:cs="仿宋"/>
          <w:color w:val="auto"/>
          <w:sz w:val="24"/>
          <w:szCs w:val="24"/>
        </w:rPr>
        <w:t>项目的投标活动，并代表我方全权办理针对上述项目的投标、开标、评标、签约等具体事务和签署相关文件。我方对授权代表的签名事项负全部责任。</w:t>
      </w:r>
    </w:p>
    <w:p w14:paraId="5F08D55F">
      <w:pPr>
        <w:snapToGrid w:val="0"/>
        <w:spacing w:before="159" w:beforeLines="50" w:after="50" w:line="360" w:lineRule="auto"/>
        <w:ind w:firstLine="480"/>
        <w:rPr>
          <w:rFonts w:hint="default" w:ascii="仿宋" w:hAnsi="仿宋" w:eastAsia="仿宋" w:cs="仿宋"/>
          <w:color w:val="auto"/>
          <w:sz w:val="24"/>
          <w:szCs w:val="24"/>
        </w:rPr>
      </w:pPr>
      <w:r>
        <w:rPr>
          <w:rFonts w:ascii="仿宋" w:hAnsi="仿宋" w:eastAsia="仿宋" w:cs="仿宋"/>
          <w:color w:val="auto"/>
          <w:sz w:val="24"/>
          <w:szCs w:val="24"/>
        </w:rPr>
        <w:t>在撤销授权的书面通知以前，本授权书一直有效。授权代表在授权书有效期内签署的所有文件不因授权的撤销而失效。</w:t>
      </w:r>
    </w:p>
    <w:p w14:paraId="66347580">
      <w:pPr>
        <w:snapToGrid w:val="0"/>
        <w:spacing w:before="159" w:beforeLines="50" w:after="50" w:line="360" w:lineRule="auto"/>
        <w:ind w:firstLine="480"/>
        <w:rPr>
          <w:rFonts w:hint="default" w:ascii="仿宋" w:hAnsi="仿宋" w:eastAsia="仿宋" w:cs="仿宋"/>
          <w:color w:val="auto"/>
          <w:sz w:val="24"/>
          <w:szCs w:val="24"/>
        </w:rPr>
      </w:pPr>
      <w:r>
        <w:rPr>
          <w:rFonts w:ascii="仿宋" w:hAnsi="仿宋" w:eastAsia="仿宋" w:cs="仿宋"/>
          <w:color w:val="auto"/>
          <w:sz w:val="24"/>
          <w:szCs w:val="24"/>
        </w:rPr>
        <w:t>授权代表无转委托权，特此委托。</w:t>
      </w:r>
    </w:p>
    <w:p w14:paraId="2EA4E0AE">
      <w:pPr>
        <w:snapToGrid w:val="0"/>
        <w:spacing w:before="159" w:beforeLines="50" w:after="50" w:line="360" w:lineRule="auto"/>
        <w:rPr>
          <w:rFonts w:hint="default" w:ascii="仿宋" w:hAnsi="仿宋" w:eastAsia="仿宋" w:cs="仿宋"/>
          <w:color w:val="auto"/>
          <w:sz w:val="24"/>
          <w:szCs w:val="24"/>
        </w:rPr>
      </w:pPr>
    </w:p>
    <w:p w14:paraId="327AC677">
      <w:pPr>
        <w:snapToGrid w:val="0"/>
        <w:spacing w:before="159" w:beforeLines="50" w:after="50" w:line="360" w:lineRule="auto"/>
        <w:rPr>
          <w:rFonts w:hint="default" w:ascii="仿宋" w:hAnsi="仿宋" w:eastAsia="仿宋" w:cs="仿宋"/>
          <w:color w:val="auto"/>
          <w:sz w:val="24"/>
          <w:szCs w:val="24"/>
        </w:rPr>
      </w:pPr>
      <w:r>
        <w:rPr>
          <w:rFonts w:ascii="仿宋" w:hAnsi="仿宋" w:eastAsia="仿宋" w:cs="仿宋"/>
          <w:color w:val="auto"/>
          <w:sz w:val="24"/>
          <w:szCs w:val="24"/>
        </w:rPr>
        <w:t>授权代表（签字或盖章）：</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     职务：</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  </w:t>
      </w:r>
    </w:p>
    <w:p w14:paraId="24E5720B">
      <w:pPr>
        <w:snapToGrid w:val="0"/>
        <w:spacing w:before="159" w:beforeLines="50" w:after="50" w:line="360" w:lineRule="auto"/>
        <w:rPr>
          <w:rFonts w:hint="default" w:ascii="仿宋" w:hAnsi="仿宋" w:eastAsia="仿宋" w:cs="仿宋"/>
          <w:color w:val="auto"/>
          <w:sz w:val="24"/>
          <w:szCs w:val="24"/>
        </w:rPr>
      </w:pPr>
      <w:r>
        <w:rPr>
          <w:rFonts w:ascii="仿宋" w:hAnsi="仿宋" w:eastAsia="仿宋" w:cs="仿宋"/>
          <w:color w:val="auto"/>
          <w:sz w:val="24"/>
          <w:szCs w:val="24"/>
        </w:rPr>
        <w:t>授权代表身份证号码：</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 </w:t>
      </w:r>
    </w:p>
    <w:p w14:paraId="766596D5">
      <w:pPr>
        <w:snapToGrid w:val="0"/>
        <w:spacing w:before="159" w:beforeLines="50" w:after="50" w:line="360" w:lineRule="auto"/>
        <w:rPr>
          <w:rFonts w:hint="default" w:ascii="仿宋" w:hAnsi="仿宋" w:eastAsia="仿宋" w:cs="仿宋"/>
          <w:color w:val="auto"/>
          <w:sz w:val="24"/>
          <w:szCs w:val="24"/>
        </w:rPr>
      </w:pPr>
      <w:r>
        <w:rPr>
          <w:rFonts w:ascii="仿宋" w:hAnsi="仿宋" w:eastAsia="仿宋" w:cs="仿宋"/>
          <w:color w:val="auto"/>
          <w:sz w:val="24"/>
          <w:szCs w:val="24"/>
        </w:rPr>
        <w:t>法定代表人（签字或盖章）：</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   职务：</w:t>
      </w:r>
      <w:r>
        <w:rPr>
          <w:rFonts w:ascii="仿宋" w:hAnsi="仿宋" w:eastAsia="仿宋" w:cs="仿宋"/>
          <w:color w:val="auto"/>
          <w:sz w:val="24"/>
          <w:szCs w:val="24"/>
          <w:u w:val="single"/>
        </w:rPr>
        <w:t xml:space="preserve">              </w:t>
      </w:r>
    </w:p>
    <w:p w14:paraId="2FD72309">
      <w:pPr>
        <w:snapToGrid w:val="0"/>
        <w:spacing w:before="159" w:beforeLines="50" w:after="50" w:line="360" w:lineRule="auto"/>
        <w:rPr>
          <w:rFonts w:hint="default" w:ascii="仿宋" w:hAnsi="仿宋" w:eastAsia="仿宋" w:cs="仿宋"/>
          <w:color w:val="auto"/>
          <w:sz w:val="24"/>
          <w:szCs w:val="24"/>
        </w:rPr>
      </w:pPr>
      <w:r>
        <w:rPr>
          <w:rFonts w:ascii="仿宋" w:hAnsi="仿宋" w:eastAsia="仿宋" w:cs="仿宋"/>
          <w:color w:val="auto"/>
          <w:sz w:val="24"/>
          <w:szCs w:val="24"/>
        </w:rPr>
        <w:t>法定代表人身份证号码：</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 </w:t>
      </w:r>
    </w:p>
    <w:p w14:paraId="2D51018B">
      <w:pPr>
        <w:snapToGrid w:val="0"/>
        <w:spacing w:before="159" w:beforeLines="50" w:after="50" w:line="360" w:lineRule="auto"/>
        <w:rPr>
          <w:rFonts w:hint="default" w:ascii="仿宋" w:hAnsi="仿宋" w:eastAsia="仿宋" w:cs="仿宋"/>
          <w:color w:val="auto"/>
          <w:sz w:val="24"/>
          <w:szCs w:val="24"/>
        </w:rPr>
      </w:pPr>
      <w:r>
        <w:rPr>
          <w:rFonts w:ascii="仿宋" w:hAnsi="仿宋" w:eastAsia="仿宋" w:cs="仿宋"/>
          <w:color w:val="auto"/>
          <w:sz w:val="24"/>
          <w:szCs w:val="24"/>
        </w:rPr>
        <w:t xml:space="preserve">                                     </w:t>
      </w:r>
    </w:p>
    <w:p w14:paraId="7B532A03">
      <w:pPr>
        <w:snapToGrid w:val="0"/>
        <w:spacing w:before="159" w:beforeLines="50" w:after="50" w:line="360" w:lineRule="auto"/>
        <w:ind w:firstLine="4920" w:firstLineChars="2050"/>
        <w:rPr>
          <w:rFonts w:hint="default" w:ascii="仿宋" w:hAnsi="仿宋" w:eastAsia="仿宋" w:cs="仿宋"/>
          <w:color w:val="auto"/>
          <w:sz w:val="24"/>
          <w:szCs w:val="24"/>
        </w:rPr>
      </w:pPr>
    </w:p>
    <w:p w14:paraId="2918F55C">
      <w:pPr>
        <w:snapToGrid w:val="0"/>
        <w:spacing w:before="159" w:beforeLines="50" w:after="50" w:line="360" w:lineRule="auto"/>
        <w:rPr>
          <w:rFonts w:hint="default" w:ascii="仿宋" w:hAnsi="仿宋" w:eastAsia="仿宋" w:cs="仿宋"/>
          <w:color w:val="auto"/>
          <w:sz w:val="24"/>
          <w:szCs w:val="24"/>
        </w:rPr>
      </w:pPr>
      <w:r>
        <w:rPr>
          <w:rFonts w:ascii="仿宋" w:hAnsi="仿宋" w:eastAsia="仿宋" w:cs="仿宋"/>
          <w:color w:val="auto"/>
          <w:sz w:val="24"/>
          <w:szCs w:val="24"/>
        </w:rPr>
        <w:t>投标人名称（电子签章）：</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         </w:t>
      </w:r>
    </w:p>
    <w:p w14:paraId="73AAFAFE">
      <w:pPr>
        <w:snapToGrid w:val="0"/>
        <w:spacing w:before="159" w:beforeLines="50" w:after="50" w:line="360" w:lineRule="auto"/>
        <w:rPr>
          <w:rFonts w:hint="default" w:ascii="仿宋" w:hAnsi="仿宋" w:eastAsia="仿宋" w:cs="仿宋"/>
          <w:color w:val="auto"/>
          <w:sz w:val="24"/>
          <w:szCs w:val="24"/>
          <w:u w:val="single"/>
        </w:rPr>
      </w:pPr>
      <w:r>
        <w:rPr>
          <w:rFonts w:ascii="仿宋" w:hAnsi="仿宋" w:eastAsia="仿宋" w:cs="仿宋"/>
          <w:snapToGrid w:val="0"/>
          <w:color w:val="auto"/>
          <w:kern w:val="0"/>
          <w:sz w:val="24"/>
          <w:szCs w:val="24"/>
        </w:rPr>
        <w:t>日期：</w:t>
      </w:r>
      <w:r>
        <w:rPr>
          <w:rFonts w:ascii="仿宋" w:hAnsi="仿宋" w:eastAsia="仿宋" w:cs="仿宋"/>
          <w:snapToGrid w:val="0"/>
          <w:color w:val="auto"/>
          <w:kern w:val="0"/>
          <w:sz w:val="24"/>
          <w:szCs w:val="24"/>
          <w:u w:val="single"/>
        </w:rPr>
        <w:t xml:space="preserve">        </w:t>
      </w:r>
      <w:r>
        <w:rPr>
          <w:rFonts w:ascii="仿宋" w:hAnsi="仿宋" w:eastAsia="仿宋" w:cs="仿宋"/>
          <w:snapToGrid w:val="0"/>
          <w:color w:val="auto"/>
          <w:kern w:val="0"/>
          <w:sz w:val="24"/>
          <w:szCs w:val="24"/>
        </w:rPr>
        <w:t>年</w:t>
      </w:r>
      <w:r>
        <w:rPr>
          <w:rFonts w:ascii="仿宋" w:hAnsi="仿宋" w:eastAsia="仿宋" w:cs="仿宋"/>
          <w:snapToGrid w:val="0"/>
          <w:color w:val="auto"/>
          <w:kern w:val="0"/>
          <w:sz w:val="24"/>
          <w:szCs w:val="24"/>
          <w:u w:val="single"/>
        </w:rPr>
        <w:t xml:space="preserve">       </w:t>
      </w:r>
      <w:r>
        <w:rPr>
          <w:rFonts w:ascii="仿宋" w:hAnsi="仿宋" w:eastAsia="仿宋" w:cs="仿宋"/>
          <w:snapToGrid w:val="0"/>
          <w:color w:val="auto"/>
          <w:kern w:val="0"/>
          <w:sz w:val="24"/>
          <w:szCs w:val="24"/>
        </w:rPr>
        <w:t>月</w:t>
      </w:r>
      <w:r>
        <w:rPr>
          <w:rFonts w:ascii="仿宋" w:hAnsi="仿宋" w:eastAsia="仿宋" w:cs="仿宋"/>
          <w:snapToGrid w:val="0"/>
          <w:color w:val="auto"/>
          <w:kern w:val="0"/>
          <w:sz w:val="24"/>
          <w:szCs w:val="24"/>
          <w:u w:val="single"/>
        </w:rPr>
        <w:t xml:space="preserve">       </w:t>
      </w:r>
      <w:r>
        <w:rPr>
          <w:rFonts w:ascii="仿宋" w:hAnsi="仿宋" w:eastAsia="仿宋" w:cs="仿宋"/>
          <w:snapToGrid w:val="0"/>
          <w:color w:val="auto"/>
          <w:kern w:val="0"/>
          <w:sz w:val="24"/>
          <w:szCs w:val="24"/>
        </w:rPr>
        <w:t>日</w:t>
      </w:r>
    </w:p>
    <w:p w14:paraId="4C6F81BE">
      <w:pPr>
        <w:spacing w:line="360" w:lineRule="auto"/>
        <w:rPr>
          <w:rFonts w:hint="default" w:ascii="仿宋" w:hAnsi="仿宋" w:eastAsia="仿宋" w:cs="仿宋"/>
          <w:color w:val="auto"/>
          <w:sz w:val="24"/>
          <w:szCs w:val="24"/>
        </w:rPr>
      </w:pPr>
    </w:p>
    <w:p w14:paraId="521CDBEC">
      <w:pPr>
        <w:spacing w:line="360" w:lineRule="auto"/>
        <w:jc w:val="center"/>
        <w:rPr>
          <w:rFonts w:hint="default" w:ascii="仿宋" w:hAnsi="仿宋" w:eastAsia="仿宋" w:cs="仿宋"/>
          <w:color w:val="auto"/>
          <w:sz w:val="24"/>
          <w:szCs w:val="24"/>
        </w:rPr>
      </w:pPr>
    </w:p>
    <w:p w14:paraId="35F5F66B">
      <w:pPr>
        <w:spacing w:line="360" w:lineRule="auto"/>
        <w:rPr>
          <w:rFonts w:hint="default" w:ascii="仿宋" w:hAnsi="仿宋" w:eastAsia="仿宋" w:cs="仿宋"/>
          <w:color w:val="auto"/>
          <w:sz w:val="24"/>
          <w:szCs w:val="24"/>
        </w:rPr>
      </w:pPr>
      <w:r>
        <w:rPr>
          <w:rFonts w:ascii="仿宋" w:hAnsi="仿宋" w:eastAsia="仿宋" w:cs="仿宋"/>
          <w:b/>
          <w:color w:val="auto"/>
          <w:sz w:val="24"/>
          <w:szCs w:val="24"/>
        </w:rPr>
        <w:t>注：1.须附授权代表身份证扫描件（正反面）</w:t>
      </w:r>
    </w:p>
    <w:p w14:paraId="5CCA1D88">
      <w:pPr>
        <w:rPr>
          <w:rFonts w:hint="default" w:ascii="仿宋" w:hAnsi="仿宋" w:eastAsia="仿宋" w:cs="仿宋"/>
          <w:b/>
          <w:color w:val="auto"/>
          <w:sz w:val="24"/>
          <w:szCs w:val="24"/>
        </w:rPr>
      </w:pPr>
      <w:r>
        <w:rPr>
          <w:rFonts w:ascii="仿宋" w:hAnsi="仿宋" w:eastAsia="仿宋" w:cs="仿宋"/>
          <w:b/>
          <w:color w:val="auto"/>
          <w:sz w:val="24"/>
          <w:szCs w:val="24"/>
        </w:rPr>
        <w:t>2.如法定代表人参加投标的，可不填写本表。</w:t>
      </w:r>
      <w:r>
        <w:rPr>
          <w:rFonts w:ascii="仿宋" w:hAnsi="仿宋" w:eastAsia="仿宋" w:cs="仿宋"/>
          <w:b/>
          <w:color w:val="auto"/>
          <w:sz w:val="24"/>
          <w:szCs w:val="24"/>
        </w:rPr>
        <w:br w:type="page"/>
      </w:r>
    </w:p>
    <w:p w14:paraId="31C7EBCE">
      <w:pPr>
        <w:keepNext w:val="0"/>
        <w:keepLines w:val="0"/>
        <w:pageBreakBefore w:val="0"/>
        <w:widowControl w:val="0"/>
        <w:kinsoku/>
        <w:wordWrap/>
        <w:overflowPunct/>
        <w:topLinePunct w:val="0"/>
        <w:autoSpaceDE/>
        <w:autoSpaceDN/>
        <w:bidi w:val="0"/>
        <w:adjustRightInd/>
        <w:snapToGrid w:val="0"/>
        <w:spacing w:before="50" w:after="159" w:afterLines="50" w:line="360" w:lineRule="auto"/>
        <w:jc w:val="left"/>
        <w:textAlignment w:val="auto"/>
        <w:outlineLvl w:val="2"/>
        <w:rPr>
          <w:rFonts w:hint="default" w:ascii="仿宋" w:hAnsi="仿宋" w:eastAsia="仿宋" w:cs="仿宋"/>
          <w:b/>
          <w:color w:val="auto"/>
          <w:sz w:val="24"/>
          <w:szCs w:val="24"/>
        </w:rPr>
      </w:pPr>
      <w:r>
        <w:rPr>
          <w:rFonts w:ascii="仿宋" w:hAnsi="仿宋" w:eastAsia="仿宋" w:cs="仿宋"/>
          <w:b/>
          <w:color w:val="auto"/>
          <w:sz w:val="24"/>
          <w:szCs w:val="24"/>
        </w:rPr>
        <w:t>3.商务响应表格式：</w:t>
      </w:r>
    </w:p>
    <w:p w14:paraId="08504A9F">
      <w:pPr>
        <w:spacing w:line="360" w:lineRule="auto"/>
        <w:jc w:val="center"/>
        <w:rPr>
          <w:rFonts w:hint="default" w:ascii="仿宋" w:hAnsi="仿宋" w:eastAsia="仿宋" w:cs="仿宋"/>
          <w:b/>
          <w:bCs/>
          <w:color w:val="auto"/>
          <w:sz w:val="30"/>
          <w:szCs w:val="30"/>
        </w:rPr>
      </w:pPr>
      <w:r>
        <w:rPr>
          <w:rFonts w:ascii="仿宋" w:hAnsi="仿宋" w:eastAsia="仿宋" w:cs="仿宋"/>
          <w:b/>
          <w:bCs/>
          <w:color w:val="auto"/>
          <w:sz w:val="30"/>
          <w:szCs w:val="30"/>
        </w:rPr>
        <w:t>商务响应表</w:t>
      </w:r>
    </w:p>
    <w:tbl>
      <w:tblPr>
        <w:tblStyle w:val="29"/>
        <w:tblW w:w="87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2300"/>
        <w:gridCol w:w="1956"/>
        <w:gridCol w:w="1099"/>
        <w:gridCol w:w="2470"/>
      </w:tblGrid>
      <w:tr w14:paraId="4B3D2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93" w:type="dxa"/>
            <w:tcBorders>
              <w:top w:val="single" w:color="auto" w:sz="4" w:space="0"/>
              <w:left w:val="single" w:color="auto" w:sz="4" w:space="0"/>
              <w:bottom w:val="single" w:color="auto" w:sz="4" w:space="0"/>
              <w:right w:val="single" w:color="auto" w:sz="4" w:space="0"/>
            </w:tcBorders>
            <w:vAlign w:val="center"/>
          </w:tcPr>
          <w:p w14:paraId="6EA108AD">
            <w:pPr>
              <w:snapToGrid w:val="0"/>
              <w:spacing w:before="159" w:beforeLines="50" w:line="240" w:lineRule="auto"/>
              <w:jc w:val="center"/>
              <w:rPr>
                <w:rFonts w:hint="default" w:ascii="仿宋" w:hAnsi="仿宋" w:eastAsia="仿宋" w:cs="仿宋"/>
                <w:color w:val="auto"/>
                <w:szCs w:val="21"/>
              </w:rPr>
            </w:pPr>
            <w:r>
              <w:rPr>
                <w:rFonts w:ascii="仿宋" w:hAnsi="仿宋" w:eastAsia="仿宋" w:cs="仿宋"/>
                <w:color w:val="auto"/>
                <w:szCs w:val="21"/>
              </w:rPr>
              <w:t>序号</w:t>
            </w:r>
          </w:p>
        </w:tc>
        <w:tc>
          <w:tcPr>
            <w:tcW w:w="2300" w:type="dxa"/>
            <w:tcBorders>
              <w:top w:val="single" w:color="auto" w:sz="4" w:space="0"/>
              <w:left w:val="single" w:color="auto" w:sz="4" w:space="0"/>
              <w:bottom w:val="single" w:color="auto" w:sz="4" w:space="0"/>
              <w:right w:val="single" w:color="auto" w:sz="4" w:space="0"/>
            </w:tcBorders>
            <w:vAlign w:val="center"/>
          </w:tcPr>
          <w:p w14:paraId="7714DAD1">
            <w:pPr>
              <w:snapToGrid w:val="0"/>
              <w:spacing w:before="159" w:beforeLines="50" w:line="240" w:lineRule="auto"/>
              <w:jc w:val="center"/>
              <w:rPr>
                <w:rFonts w:hint="default" w:ascii="仿宋" w:hAnsi="仿宋" w:eastAsia="仿宋" w:cs="仿宋"/>
                <w:color w:val="auto"/>
                <w:szCs w:val="21"/>
              </w:rPr>
            </w:pPr>
            <w:r>
              <w:rPr>
                <w:rFonts w:ascii="仿宋" w:hAnsi="仿宋" w:eastAsia="仿宋" w:cs="仿宋"/>
                <w:color w:val="auto"/>
                <w:szCs w:val="21"/>
              </w:rPr>
              <w:t>项目</w:t>
            </w:r>
          </w:p>
        </w:tc>
        <w:tc>
          <w:tcPr>
            <w:tcW w:w="1956" w:type="dxa"/>
            <w:tcBorders>
              <w:top w:val="single" w:color="auto" w:sz="4" w:space="0"/>
              <w:left w:val="single" w:color="auto" w:sz="4" w:space="0"/>
              <w:bottom w:val="single" w:color="auto" w:sz="4" w:space="0"/>
              <w:right w:val="single" w:color="auto" w:sz="4" w:space="0"/>
            </w:tcBorders>
            <w:vAlign w:val="center"/>
          </w:tcPr>
          <w:p w14:paraId="0311F53B">
            <w:pPr>
              <w:snapToGrid w:val="0"/>
              <w:spacing w:before="159" w:beforeLines="50" w:line="240" w:lineRule="auto"/>
              <w:jc w:val="center"/>
              <w:rPr>
                <w:rFonts w:hint="default" w:ascii="仿宋" w:hAnsi="仿宋" w:eastAsia="仿宋" w:cs="仿宋"/>
                <w:color w:val="auto"/>
                <w:szCs w:val="21"/>
              </w:rPr>
            </w:pPr>
            <w:r>
              <w:rPr>
                <w:rFonts w:ascii="仿宋" w:hAnsi="仿宋" w:eastAsia="仿宋" w:cs="仿宋"/>
                <w:color w:val="auto"/>
                <w:szCs w:val="21"/>
              </w:rPr>
              <w:t>招标文件要求</w:t>
            </w:r>
          </w:p>
        </w:tc>
        <w:tc>
          <w:tcPr>
            <w:tcW w:w="1099" w:type="dxa"/>
            <w:tcBorders>
              <w:top w:val="single" w:color="auto" w:sz="4" w:space="0"/>
              <w:left w:val="single" w:color="auto" w:sz="4" w:space="0"/>
              <w:bottom w:val="single" w:color="auto" w:sz="4" w:space="0"/>
              <w:right w:val="single" w:color="auto" w:sz="4" w:space="0"/>
            </w:tcBorders>
            <w:vAlign w:val="center"/>
          </w:tcPr>
          <w:p w14:paraId="0338CA4B">
            <w:pPr>
              <w:snapToGrid w:val="0"/>
              <w:spacing w:before="159" w:beforeLines="50" w:line="240" w:lineRule="auto"/>
              <w:jc w:val="center"/>
              <w:rPr>
                <w:rFonts w:hint="default" w:ascii="仿宋" w:hAnsi="仿宋" w:eastAsia="仿宋" w:cs="仿宋"/>
                <w:color w:val="auto"/>
                <w:szCs w:val="21"/>
              </w:rPr>
            </w:pPr>
            <w:r>
              <w:rPr>
                <w:rFonts w:ascii="仿宋" w:hAnsi="仿宋" w:eastAsia="仿宋" w:cs="仿宋"/>
                <w:color w:val="auto"/>
                <w:szCs w:val="21"/>
              </w:rPr>
              <w:t>是否响应</w:t>
            </w:r>
          </w:p>
        </w:tc>
        <w:tc>
          <w:tcPr>
            <w:tcW w:w="2470" w:type="dxa"/>
            <w:tcBorders>
              <w:top w:val="single" w:color="auto" w:sz="4" w:space="0"/>
              <w:left w:val="single" w:color="auto" w:sz="4" w:space="0"/>
              <w:bottom w:val="single" w:color="auto" w:sz="4" w:space="0"/>
              <w:right w:val="single" w:color="auto" w:sz="4" w:space="0"/>
            </w:tcBorders>
            <w:vAlign w:val="center"/>
          </w:tcPr>
          <w:p w14:paraId="0DA474DD">
            <w:pPr>
              <w:snapToGrid w:val="0"/>
              <w:spacing w:before="159" w:beforeLines="50" w:line="240" w:lineRule="auto"/>
              <w:jc w:val="center"/>
              <w:rPr>
                <w:rFonts w:hint="default" w:ascii="仿宋" w:hAnsi="仿宋" w:eastAsia="仿宋" w:cs="仿宋"/>
                <w:color w:val="auto"/>
                <w:szCs w:val="21"/>
              </w:rPr>
            </w:pPr>
            <w:r>
              <w:rPr>
                <w:rFonts w:ascii="仿宋" w:hAnsi="仿宋" w:eastAsia="仿宋" w:cs="仿宋"/>
                <w:color w:val="auto"/>
                <w:szCs w:val="21"/>
              </w:rPr>
              <w:t>投标人的承诺或说明</w:t>
            </w:r>
          </w:p>
        </w:tc>
      </w:tr>
      <w:tr w14:paraId="52D7C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93" w:type="dxa"/>
            <w:tcBorders>
              <w:top w:val="single" w:color="auto" w:sz="4" w:space="0"/>
              <w:left w:val="single" w:color="auto" w:sz="4" w:space="0"/>
              <w:bottom w:val="single" w:color="auto" w:sz="4" w:space="0"/>
              <w:right w:val="single" w:color="auto" w:sz="4" w:space="0"/>
            </w:tcBorders>
            <w:vAlign w:val="center"/>
          </w:tcPr>
          <w:p w14:paraId="6F2636D2">
            <w:pPr>
              <w:spacing w:line="240" w:lineRule="auto"/>
              <w:jc w:val="center"/>
              <w:rPr>
                <w:rFonts w:hint="default" w:ascii="仿宋" w:hAnsi="仿宋" w:eastAsia="仿宋" w:cs="仿宋"/>
                <w:color w:val="auto"/>
                <w:szCs w:val="21"/>
              </w:rPr>
            </w:pPr>
          </w:p>
        </w:tc>
        <w:tc>
          <w:tcPr>
            <w:tcW w:w="2300" w:type="dxa"/>
            <w:tcBorders>
              <w:top w:val="single" w:color="auto" w:sz="4" w:space="0"/>
              <w:left w:val="single" w:color="auto" w:sz="4" w:space="0"/>
              <w:bottom w:val="single" w:color="auto" w:sz="4" w:space="0"/>
              <w:right w:val="single" w:color="auto" w:sz="4" w:space="0"/>
            </w:tcBorders>
            <w:vAlign w:val="center"/>
          </w:tcPr>
          <w:p w14:paraId="2EBD6954">
            <w:pPr>
              <w:spacing w:line="240" w:lineRule="auto"/>
              <w:rPr>
                <w:rFonts w:hint="default" w:ascii="仿宋" w:hAnsi="仿宋" w:eastAsia="仿宋" w:cs="仿宋"/>
                <w:color w:val="auto"/>
                <w:szCs w:val="21"/>
              </w:rPr>
            </w:pPr>
          </w:p>
        </w:tc>
        <w:tc>
          <w:tcPr>
            <w:tcW w:w="1956" w:type="dxa"/>
            <w:tcBorders>
              <w:top w:val="single" w:color="auto" w:sz="4" w:space="0"/>
              <w:left w:val="single" w:color="auto" w:sz="4" w:space="0"/>
              <w:bottom w:val="single" w:color="auto" w:sz="4" w:space="0"/>
              <w:right w:val="single" w:color="auto" w:sz="4" w:space="0"/>
            </w:tcBorders>
          </w:tcPr>
          <w:p w14:paraId="5B4F415F">
            <w:pPr>
              <w:snapToGrid w:val="0"/>
              <w:spacing w:before="159" w:beforeLines="50" w:line="240" w:lineRule="auto"/>
              <w:rPr>
                <w:rFonts w:hint="default" w:ascii="仿宋" w:hAnsi="仿宋" w:eastAsia="仿宋" w:cs="仿宋"/>
                <w:color w:val="auto"/>
                <w:sz w:val="24"/>
              </w:rPr>
            </w:pPr>
          </w:p>
        </w:tc>
        <w:tc>
          <w:tcPr>
            <w:tcW w:w="1099" w:type="dxa"/>
            <w:tcBorders>
              <w:top w:val="single" w:color="auto" w:sz="4" w:space="0"/>
              <w:left w:val="single" w:color="auto" w:sz="4" w:space="0"/>
              <w:bottom w:val="single" w:color="auto" w:sz="4" w:space="0"/>
              <w:right w:val="single" w:color="auto" w:sz="4" w:space="0"/>
            </w:tcBorders>
          </w:tcPr>
          <w:p w14:paraId="7C326DB7">
            <w:pPr>
              <w:snapToGrid w:val="0"/>
              <w:spacing w:before="159" w:beforeLines="50" w:line="240" w:lineRule="auto"/>
              <w:rPr>
                <w:rFonts w:hint="default" w:ascii="仿宋" w:hAnsi="仿宋" w:eastAsia="仿宋" w:cs="仿宋"/>
                <w:color w:val="auto"/>
                <w:sz w:val="24"/>
              </w:rPr>
            </w:pPr>
          </w:p>
        </w:tc>
        <w:tc>
          <w:tcPr>
            <w:tcW w:w="2470" w:type="dxa"/>
            <w:tcBorders>
              <w:top w:val="single" w:color="auto" w:sz="4" w:space="0"/>
              <w:left w:val="single" w:color="auto" w:sz="4" w:space="0"/>
              <w:bottom w:val="single" w:color="auto" w:sz="4" w:space="0"/>
              <w:right w:val="single" w:color="auto" w:sz="4" w:space="0"/>
            </w:tcBorders>
          </w:tcPr>
          <w:p w14:paraId="0B97BC25">
            <w:pPr>
              <w:snapToGrid w:val="0"/>
              <w:spacing w:before="159" w:beforeLines="50" w:line="240" w:lineRule="auto"/>
              <w:rPr>
                <w:rFonts w:hint="default" w:ascii="仿宋" w:hAnsi="仿宋" w:eastAsia="仿宋" w:cs="仿宋"/>
                <w:color w:val="auto"/>
                <w:sz w:val="24"/>
              </w:rPr>
            </w:pPr>
          </w:p>
        </w:tc>
      </w:tr>
      <w:tr w14:paraId="527A8E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893" w:type="dxa"/>
            <w:tcBorders>
              <w:top w:val="single" w:color="auto" w:sz="4" w:space="0"/>
              <w:left w:val="single" w:color="auto" w:sz="4" w:space="0"/>
              <w:bottom w:val="single" w:color="auto" w:sz="4" w:space="0"/>
              <w:right w:val="single" w:color="auto" w:sz="4" w:space="0"/>
            </w:tcBorders>
            <w:vAlign w:val="center"/>
          </w:tcPr>
          <w:p w14:paraId="561F943B">
            <w:pPr>
              <w:spacing w:line="240" w:lineRule="auto"/>
              <w:jc w:val="center"/>
              <w:rPr>
                <w:rFonts w:hint="default" w:ascii="仿宋" w:hAnsi="仿宋" w:eastAsia="仿宋" w:cs="仿宋"/>
                <w:color w:val="auto"/>
                <w:szCs w:val="21"/>
              </w:rPr>
            </w:pPr>
          </w:p>
        </w:tc>
        <w:tc>
          <w:tcPr>
            <w:tcW w:w="2300" w:type="dxa"/>
            <w:tcBorders>
              <w:top w:val="single" w:color="auto" w:sz="4" w:space="0"/>
              <w:left w:val="single" w:color="auto" w:sz="4" w:space="0"/>
              <w:bottom w:val="single" w:color="auto" w:sz="4" w:space="0"/>
              <w:right w:val="single" w:color="auto" w:sz="4" w:space="0"/>
            </w:tcBorders>
            <w:vAlign w:val="center"/>
          </w:tcPr>
          <w:p w14:paraId="73590F10">
            <w:pPr>
              <w:spacing w:line="240" w:lineRule="auto"/>
              <w:rPr>
                <w:rFonts w:hint="default" w:ascii="仿宋" w:hAnsi="仿宋" w:eastAsia="仿宋" w:cs="仿宋"/>
                <w:color w:val="auto"/>
                <w:szCs w:val="21"/>
              </w:rPr>
            </w:pPr>
          </w:p>
        </w:tc>
        <w:tc>
          <w:tcPr>
            <w:tcW w:w="1956" w:type="dxa"/>
            <w:tcBorders>
              <w:top w:val="single" w:color="auto" w:sz="4" w:space="0"/>
              <w:left w:val="single" w:color="auto" w:sz="4" w:space="0"/>
              <w:bottom w:val="single" w:color="auto" w:sz="4" w:space="0"/>
              <w:right w:val="single" w:color="auto" w:sz="4" w:space="0"/>
            </w:tcBorders>
          </w:tcPr>
          <w:p w14:paraId="345CE3F2">
            <w:pPr>
              <w:snapToGrid w:val="0"/>
              <w:spacing w:before="159" w:beforeLines="50" w:line="240" w:lineRule="auto"/>
              <w:rPr>
                <w:rFonts w:hint="default" w:ascii="仿宋" w:hAnsi="仿宋" w:eastAsia="仿宋" w:cs="仿宋"/>
                <w:color w:val="auto"/>
                <w:sz w:val="24"/>
              </w:rPr>
            </w:pPr>
          </w:p>
        </w:tc>
        <w:tc>
          <w:tcPr>
            <w:tcW w:w="1099" w:type="dxa"/>
            <w:tcBorders>
              <w:top w:val="single" w:color="auto" w:sz="4" w:space="0"/>
              <w:left w:val="single" w:color="auto" w:sz="4" w:space="0"/>
              <w:bottom w:val="single" w:color="auto" w:sz="4" w:space="0"/>
              <w:right w:val="single" w:color="auto" w:sz="4" w:space="0"/>
            </w:tcBorders>
          </w:tcPr>
          <w:p w14:paraId="46B5710B">
            <w:pPr>
              <w:snapToGrid w:val="0"/>
              <w:spacing w:before="159" w:beforeLines="50" w:line="240" w:lineRule="auto"/>
              <w:ind w:left="43"/>
              <w:rPr>
                <w:rFonts w:hint="default" w:ascii="仿宋" w:hAnsi="仿宋" w:eastAsia="仿宋" w:cs="仿宋"/>
                <w:color w:val="auto"/>
                <w:sz w:val="24"/>
              </w:rPr>
            </w:pPr>
          </w:p>
        </w:tc>
        <w:tc>
          <w:tcPr>
            <w:tcW w:w="2470" w:type="dxa"/>
            <w:tcBorders>
              <w:top w:val="single" w:color="auto" w:sz="4" w:space="0"/>
              <w:left w:val="single" w:color="auto" w:sz="4" w:space="0"/>
              <w:bottom w:val="single" w:color="auto" w:sz="4" w:space="0"/>
              <w:right w:val="single" w:color="auto" w:sz="4" w:space="0"/>
            </w:tcBorders>
          </w:tcPr>
          <w:p w14:paraId="585A8778">
            <w:pPr>
              <w:snapToGrid w:val="0"/>
              <w:spacing w:before="159" w:beforeLines="50" w:line="240" w:lineRule="auto"/>
              <w:ind w:left="43"/>
              <w:rPr>
                <w:rFonts w:hint="default" w:ascii="仿宋" w:hAnsi="仿宋" w:eastAsia="仿宋" w:cs="仿宋"/>
                <w:color w:val="auto"/>
                <w:sz w:val="24"/>
              </w:rPr>
            </w:pPr>
          </w:p>
        </w:tc>
      </w:tr>
      <w:tr w14:paraId="376EFD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893" w:type="dxa"/>
            <w:tcBorders>
              <w:top w:val="single" w:color="auto" w:sz="4" w:space="0"/>
              <w:left w:val="single" w:color="auto" w:sz="4" w:space="0"/>
              <w:bottom w:val="single" w:color="auto" w:sz="4" w:space="0"/>
              <w:right w:val="single" w:color="auto" w:sz="4" w:space="0"/>
            </w:tcBorders>
            <w:vAlign w:val="center"/>
          </w:tcPr>
          <w:p w14:paraId="5F279A0C">
            <w:pPr>
              <w:spacing w:line="240" w:lineRule="auto"/>
              <w:jc w:val="center"/>
              <w:rPr>
                <w:rFonts w:hint="default" w:ascii="仿宋" w:hAnsi="仿宋" w:eastAsia="仿宋" w:cs="仿宋"/>
                <w:color w:val="auto"/>
                <w:szCs w:val="21"/>
              </w:rPr>
            </w:pPr>
          </w:p>
        </w:tc>
        <w:tc>
          <w:tcPr>
            <w:tcW w:w="2300" w:type="dxa"/>
            <w:tcBorders>
              <w:top w:val="single" w:color="auto" w:sz="4" w:space="0"/>
              <w:left w:val="single" w:color="auto" w:sz="4" w:space="0"/>
              <w:bottom w:val="single" w:color="auto" w:sz="4" w:space="0"/>
              <w:right w:val="single" w:color="auto" w:sz="4" w:space="0"/>
            </w:tcBorders>
            <w:vAlign w:val="center"/>
          </w:tcPr>
          <w:p w14:paraId="729DC94D">
            <w:pPr>
              <w:spacing w:line="240" w:lineRule="auto"/>
              <w:rPr>
                <w:rFonts w:hint="default" w:ascii="仿宋" w:hAnsi="仿宋" w:eastAsia="仿宋" w:cs="仿宋"/>
                <w:color w:val="auto"/>
                <w:szCs w:val="21"/>
              </w:rPr>
            </w:pPr>
          </w:p>
        </w:tc>
        <w:tc>
          <w:tcPr>
            <w:tcW w:w="1956" w:type="dxa"/>
            <w:tcBorders>
              <w:top w:val="single" w:color="auto" w:sz="4" w:space="0"/>
              <w:left w:val="single" w:color="auto" w:sz="4" w:space="0"/>
              <w:bottom w:val="single" w:color="auto" w:sz="4" w:space="0"/>
              <w:right w:val="single" w:color="auto" w:sz="4" w:space="0"/>
            </w:tcBorders>
          </w:tcPr>
          <w:p w14:paraId="25357A88">
            <w:pPr>
              <w:snapToGrid w:val="0"/>
              <w:spacing w:before="159" w:beforeLines="50" w:line="240" w:lineRule="auto"/>
              <w:rPr>
                <w:rFonts w:hint="default" w:ascii="仿宋" w:hAnsi="仿宋" w:eastAsia="仿宋" w:cs="仿宋"/>
                <w:color w:val="auto"/>
                <w:sz w:val="24"/>
              </w:rPr>
            </w:pPr>
          </w:p>
        </w:tc>
        <w:tc>
          <w:tcPr>
            <w:tcW w:w="1099" w:type="dxa"/>
            <w:tcBorders>
              <w:top w:val="single" w:color="auto" w:sz="4" w:space="0"/>
              <w:left w:val="single" w:color="auto" w:sz="4" w:space="0"/>
              <w:bottom w:val="single" w:color="auto" w:sz="4" w:space="0"/>
              <w:right w:val="single" w:color="auto" w:sz="4" w:space="0"/>
            </w:tcBorders>
          </w:tcPr>
          <w:p w14:paraId="3318FB70">
            <w:pPr>
              <w:snapToGrid w:val="0"/>
              <w:spacing w:before="159" w:beforeLines="50" w:line="240" w:lineRule="auto"/>
              <w:rPr>
                <w:rFonts w:hint="default" w:ascii="仿宋" w:hAnsi="仿宋" w:eastAsia="仿宋" w:cs="仿宋"/>
                <w:color w:val="auto"/>
                <w:sz w:val="24"/>
              </w:rPr>
            </w:pPr>
          </w:p>
        </w:tc>
        <w:tc>
          <w:tcPr>
            <w:tcW w:w="2470" w:type="dxa"/>
            <w:tcBorders>
              <w:top w:val="single" w:color="auto" w:sz="4" w:space="0"/>
              <w:left w:val="single" w:color="auto" w:sz="4" w:space="0"/>
              <w:bottom w:val="single" w:color="auto" w:sz="4" w:space="0"/>
              <w:right w:val="single" w:color="auto" w:sz="4" w:space="0"/>
            </w:tcBorders>
          </w:tcPr>
          <w:p w14:paraId="17F41875">
            <w:pPr>
              <w:snapToGrid w:val="0"/>
              <w:spacing w:before="159" w:beforeLines="50" w:line="240" w:lineRule="auto"/>
              <w:rPr>
                <w:rFonts w:hint="default" w:ascii="仿宋" w:hAnsi="仿宋" w:eastAsia="仿宋" w:cs="仿宋"/>
                <w:color w:val="auto"/>
                <w:sz w:val="24"/>
              </w:rPr>
            </w:pPr>
          </w:p>
        </w:tc>
      </w:tr>
      <w:tr w14:paraId="34B207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vAlign w:val="center"/>
          </w:tcPr>
          <w:p w14:paraId="2AF0F06D">
            <w:pPr>
              <w:spacing w:line="240" w:lineRule="auto"/>
              <w:jc w:val="center"/>
              <w:rPr>
                <w:rFonts w:hint="default" w:ascii="仿宋" w:hAnsi="仿宋" w:eastAsia="仿宋" w:cs="仿宋"/>
                <w:color w:val="auto"/>
                <w:szCs w:val="21"/>
              </w:rPr>
            </w:pPr>
          </w:p>
        </w:tc>
        <w:tc>
          <w:tcPr>
            <w:tcW w:w="2300" w:type="dxa"/>
            <w:tcBorders>
              <w:top w:val="single" w:color="auto" w:sz="4" w:space="0"/>
              <w:left w:val="single" w:color="auto" w:sz="4" w:space="0"/>
              <w:bottom w:val="single" w:color="auto" w:sz="4" w:space="0"/>
              <w:right w:val="single" w:color="auto" w:sz="4" w:space="0"/>
            </w:tcBorders>
            <w:vAlign w:val="center"/>
          </w:tcPr>
          <w:p w14:paraId="4E620791">
            <w:pPr>
              <w:spacing w:line="240" w:lineRule="auto"/>
              <w:rPr>
                <w:rFonts w:hint="default" w:ascii="仿宋" w:hAnsi="仿宋" w:eastAsia="仿宋" w:cs="仿宋"/>
                <w:color w:val="auto"/>
                <w:szCs w:val="21"/>
              </w:rPr>
            </w:pPr>
          </w:p>
        </w:tc>
        <w:tc>
          <w:tcPr>
            <w:tcW w:w="1956" w:type="dxa"/>
            <w:tcBorders>
              <w:top w:val="single" w:color="auto" w:sz="4" w:space="0"/>
              <w:left w:val="single" w:color="auto" w:sz="4" w:space="0"/>
              <w:bottom w:val="single" w:color="auto" w:sz="4" w:space="0"/>
              <w:right w:val="single" w:color="auto" w:sz="4" w:space="0"/>
            </w:tcBorders>
          </w:tcPr>
          <w:p w14:paraId="530CCB53">
            <w:pPr>
              <w:snapToGrid w:val="0"/>
              <w:spacing w:before="159" w:beforeLines="50" w:line="240" w:lineRule="auto"/>
              <w:rPr>
                <w:rFonts w:hint="default" w:ascii="仿宋" w:hAnsi="仿宋" w:eastAsia="仿宋" w:cs="仿宋"/>
                <w:color w:val="auto"/>
                <w:sz w:val="24"/>
              </w:rPr>
            </w:pPr>
          </w:p>
        </w:tc>
        <w:tc>
          <w:tcPr>
            <w:tcW w:w="1099" w:type="dxa"/>
            <w:tcBorders>
              <w:top w:val="single" w:color="auto" w:sz="4" w:space="0"/>
              <w:left w:val="single" w:color="auto" w:sz="4" w:space="0"/>
              <w:bottom w:val="single" w:color="auto" w:sz="4" w:space="0"/>
              <w:right w:val="single" w:color="auto" w:sz="4" w:space="0"/>
            </w:tcBorders>
          </w:tcPr>
          <w:p w14:paraId="51D690CB">
            <w:pPr>
              <w:snapToGrid w:val="0"/>
              <w:spacing w:before="159" w:beforeLines="50" w:line="240" w:lineRule="auto"/>
              <w:rPr>
                <w:rFonts w:hint="default" w:ascii="仿宋" w:hAnsi="仿宋" w:eastAsia="仿宋" w:cs="仿宋"/>
                <w:color w:val="auto"/>
                <w:sz w:val="24"/>
              </w:rPr>
            </w:pPr>
          </w:p>
        </w:tc>
        <w:tc>
          <w:tcPr>
            <w:tcW w:w="2470" w:type="dxa"/>
            <w:tcBorders>
              <w:top w:val="single" w:color="auto" w:sz="4" w:space="0"/>
              <w:left w:val="single" w:color="auto" w:sz="4" w:space="0"/>
              <w:bottom w:val="single" w:color="auto" w:sz="4" w:space="0"/>
              <w:right w:val="single" w:color="auto" w:sz="4" w:space="0"/>
            </w:tcBorders>
          </w:tcPr>
          <w:p w14:paraId="35EA3FA8">
            <w:pPr>
              <w:snapToGrid w:val="0"/>
              <w:spacing w:before="159" w:beforeLines="50" w:line="240" w:lineRule="auto"/>
              <w:rPr>
                <w:rFonts w:hint="default" w:ascii="仿宋" w:hAnsi="仿宋" w:eastAsia="仿宋" w:cs="仿宋"/>
                <w:color w:val="auto"/>
                <w:sz w:val="24"/>
              </w:rPr>
            </w:pPr>
          </w:p>
        </w:tc>
      </w:tr>
      <w:tr w14:paraId="777123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vAlign w:val="center"/>
          </w:tcPr>
          <w:p w14:paraId="646767A5">
            <w:pPr>
              <w:spacing w:line="240" w:lineRule="auto"/>
              <w:jc w:val="center"/>
              <w:rPr>
                <w:rFonts w:hint="default" w:ascii="仿宋" w:hAnsi="仿宋" w:eastAsia="仿宋" w:cs="仿宋"/>
                <w:color w:val="auto"/>
                <w:szCs w:val="21"/>
              </w:rPr>
            </w:pPr>
          </w:p>
        </w:tc>
        <w:tc>
          <w:tcPr>
            <w:tcW w:w="2300" w:type="dxa"/>
            <w:tcBorders>
              <w:top w:val="single" w:color="auto" w:sz="4" w:space="0"/>
              <w:left w:val="single" w:color="auto" w:sz="4" w:space="0"/>
              <w:bottom w:val="single" w:color="auto" w:sz="4" w:space="0"/>
              <w:right w:val="single" w:color="auto" w:sz="4" w:space="0"/>
            </w:tcBorders>
            <w:vAlign w:val="center"/>
          </w:tcPr>
          <w:p w14:paraId="6CF15C47">
            <w:pPr>
              <w:spacing w:line="240" w:lineRule="auto"/>
              <w:rPr>
                <w:rFonts w:hint="default" w:ascii="仿宋" w:hAnsi="仿宋" w:eastAsia="仿宋" w:cs="仿宋"/>
                <w:color w:val="auto"/>
                <w:szCs w:val="21"/>
              </w:rPr>
            </w:pPr>
          </w:p>
        </w:tc>
        <w:tc>
          <w:tcPr>
            <w:tcW w:w="1956" w:type="dxa"/>
            <w:tcBorders>
              <w:top w:val="single" w:color="auto" w:sz="4" w:space="0"/>
              <w:left w:val="single" w:color="auto" w:sz="4" w:space="0"/>
              <w:bottom w:val="single" w:color="auto" w:sz="4" w:space="0"/>
              <w:right w:val="single" w:color="auto" w:sz="4" w:space="0"/>
            </w:tcBorders>
          </w:tcPr>
          <w:p w14:paraId="4054769D">
            <w:pPr>
              <w:snapToGrid w:val="0"/>
              <w:spacing w:before="159" w:beforeLines="50" w:line="240" w:lineRule="auto"/>
              <w:rPr>
                <w:rFonts w:hint="default" w:ascii="仿宋" w:hAnsi="仿宋" w:eastAsia="仿宋" w:cs="仿宋"/>
                <w:color w:val="auto"/>
                <w:sz w:val="24"/>
              </w:rPr>
            </w:pPr>
          </w:p>
        </w:tc>
        <w:tc>
          <w:tcPr>
            <w:tcW w:w="1099" w:type="dxa"/>
            <w:tcBorders>
              <w:top w:val="single" w:color="auto" w:sz="4" w:space="0"/>
              <w:left w:val="single" w:color="auto" w:sz="4" w:space="0"/>
              <w:bottom w:val="single" w:color="auto" w:sz="4" w:space="0"/>
              <w:right w:val="single" w:color="auto" w:sz="4" w:space="0"/>
            </w:tcBorders>
          </w:tcPr>
          <w:p w14:paraId="607F0A91">
            <w:pPr>
              <w:snapToGrid w:val="0"/>
              <w:spacing w:before="159" w:beforeLines="50" w:line="240" w:lineRule="auto"/>
              <w:rPr>
                <w:rFonts w:hint="default" w:ascii="仿宋" w:hAnsi="仿宋" w:eastAsia="仿宋" w:cs="仿宋"/>
                <w:color w:val="auto"/>
                <w:sz w:val="24"/>
              </w:rPr>
            </w:pPr>
          </w:p>
        </w:tc>
        <w:tc>
          <w:tcPr>
            <w:tcW w:w="2470" w:type="dxa"/>
            <w:tcBorders>
              <w:top w:val="single" w:color="auto" w:sz="4" w:space="0"/>
              <w:left w:val="single" w:color="auto" w:sz="4" w:space="0"/>
              <w:bottom w:val="single" w:color="auto" w:sz="4" w:space="0"/>
              <w:right w:val="single" w:color="auto" w:sz="4" w:space="0"/>
            </w:tcBorders>
          </w:tcPr>
          <w:p w14:paraId="07BF2CFF">
            <w:pPr>
              <w:snapToGrid w:val="0"/>
              <w:spacing w:before="159" w:beforeLines="50" w:line="240" w:lineRule="auto"/>
              <w:rPr>
                <w:rFonts w:hint="default" w:ascii="仿宋" w:hAnsi="仿宋" w:eastAsia="仿宋" w:cs="仿宋"/>
                <w:color w:val="auto"/>
                <w:sz w:val="24"/>
              </w:rPr>
            </w:pPr>
          </w:p>
        </w:tc>
      </w:tr>
      <w:tr w14:paraId="73DE7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93" w:type="dxa"/>
            <w:tcBorders>
              <w:top w:val="single" w:color="auto" w:sz="4" w:space="0"/>
              <w:left w:val="single" w:color="auto" w:sz="4" w:space="0"/>
              <w:bottom w:val="single" w:color="auto" w:sz="4" w:space="0"/>
              <w:right w:val="single" w:color="auto" w:sz="4" w:space="0"/>
            </w:tcBorders>
            <w:vAlign w:val="center"/>
          </w:tcPr>
          <w:p w14:paraId="463A9EF8">
            <w:pPr>
              <w:spacing w:line="240" w:lineRule="auto"/>
              <w:jc w:val="center"/>
              <w:rPr>
                <w:rFonts w:hint="default" w:ascii="仿宋" w:hAnsi="仿宋" w:eastAsia="仿宋" w:cs="仿宋"/>
                <w:color w:val="auto"/>
                <w:sz w:val="24"/>
              </w:rPr>
            </w:pPr>
          </w:p>
        </w:tc>
        <w:tc>
          <w:tcPr>
            <w:tcW w:w="2300" w:type="dxa"/>
            <w:tcBorders>
              <w:top w:val="single" w:color="auto" w:sz="4" w:space="0"/>
              <w:left w:val="single" w:color="auto" w:sz="4" w:space="0"/>
              <w:bottom w:val="single" w:color="auto" w:sz="4" w:space="0"/>
              <w:right w:val="single" w:color="auto" w:sz="4" w:space="0"/>
            </w:tcBorders>
            <w:vAlign w:val="center"/>
          </w:tcPr>
          <w:p w14:paraId="466A800A">
            <w:pPr>
              <w:spacing w:line="240" w:lineRule="auto"/>
              <w:rPr>
                <w:rFonts w:hint="default" w:ascii="仿宋" w:hAnsi="仿宋" w:eastAsia="仿宋" w:cs="仿宋"/>
                <w:color w:val="auto"/>
                <w:sz w:val="24"/>
                <w:szCs w:val="24"/>
              </w:rPr>
            </w:pPr>
          </w:p>
        </w:tc>
        <w:tc>
          <w:tcPr>
            <w:tcW w:w="1956" w:type="dxa"/>
            <w:tcBorders>
              <w:top w:val="single" w:color="auto" w:sz="4" w:space="0"/>
              <w:left w:val="single" w:color="auto" w:sz="4" w:space="0"/>
              <w:bottom w:val="single" w:color="auto" w:sz="4" w:space="0"/>
              <w:right w:val="single" w:color="auto" w:sz="4" w:space="0"/>
            </w:tcBorders>
          </w:tcPr>
          <w:p w14:paraId="7D40E5E6">
            <w:pPr>
              <w:snapToGrid w:val="0"/>
              <w:spacing w:before="159" w:beforeLines="50" w:line="240" w:lineRule="auto"/>
              <w:rPr>
                <w:rFonts w:hint="default" w:ascii="仿宋" w:hAnsi="仿宋" w:eastAsia="仿宋" w:cs="仿宋"/>
                <w:color w:val="auto"/>
                <w:sz w:val="24"/>
              </w:rPr>
            </w:pPr>
          </w:p>
        </w:tc>
        <w:tc>
          <w:tcPr>
            <w:tcW w:w="1099" w:type="dxa"/>
            <w:tcBorders>
              <w:top w:val="single" w:color="auto" w:sz="4" w:space="0"/>
              <w:left w:val="single" w:color="auto" w:sz="4" w:space="0"/>
              <w:bottom w:val="single" w:color="auto" w:sz="4" w:space="0"/>
              <w:right w:val="single" w:color="auto" w:sz="4" w:space="0"/>
            </w:tcBorders>
          </w:tcPr>
          <w:p w14:paraId="32592252">
            <w:pPr>
              <w:snapToGrid w:val="0"/>
              <w:spacing w:before="159" w:beforeLines="50" w:line="240" w:lineRule="auto"/>
              <w:rPr>
                <w:rFonts w:hint="default" w:ascii="仿宋" w:hAnsi="仿宋" w:eastAsia="仿宋" w:cs="仿宋"/>
                <w:color w:val="auto"/>
                <w:sz w:val="24"/>
              </w:rPr>
            </w:pPr>
          </w:p>
        </w:tc>
        <w:tc>
          <w:tcPr>
            <w:tcW w:w="2470" w:type="dxa"/>
            <w:tcBorders>
              <w:top w:val="single" w:color="auto" w:sz="4" w:space="0"/>
              <w:left w:val="single" w:color="auto" w:sz="4" w:space="0"/>
              <w:bottom w:val="single" w:color="auto" w:sz="4" w:space="0"/>
              <w:right w:val="single" w:color="auto" w:sz="4" w:space="0"/>
            </w:tcBorders>
          </w:tcPr>
          <w:p w14:paraId="79A335FC">
            <w:pPr>
              <w:snapToGrid w:val="0"/>
              <w:spacing w:before="159" w:beforeLines="50" w:line="240" w:lineRule="auto"/>
              <w:rPr>
                <w:rFonts w:hint="default" w:ascii="仿宋" w:hAnsi="仿宋" w:eastAsia="仿宋" w:cs="仿宋"/>
                <w:color w:val="auto"/>
                <w:sz w:val="24"/>
              </w:rPr>
            </w:pPr>
          </w:p>
        </w:tc>
      </w:tr>
      <w:tr w14:paraId="03A4F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893" w:type="dxa"/>
            <w:tcBorders>
              <w:top w:val="single" w:color="auto" w:sz="4" w:space="0"/>
              <w:left w:val="single" w:color="auto" w:sz="4" w:space="0"/>
              <w:bottom w:val="single" w:color="auto" w:sz="4" w:space="0"/>
              <w:right w:val="single" w:color="auto" w:sz="4" w:space="0"/>
            </w:tcBorders>
            <w:vAlign w:val="center"/>
          </w:tcPr>
          <w:p w14:paraId="5E6A8C07">
            <w:pPr>
              <w:spacing w:line="240" w:lineRule="auto"/>
              <w:jc w:val="center"/>
              <w:rPr>
                <w:rFonts w:hint="default" w:ascii="仿宋" w:hAnsi="仿宋" w:eastAsia="仿宋" w:cs="仿宋"/>
                <w:color w:val="auto"/>
                <w:sz w:val="24"/>
                <w:szCs w:val="24"/>
                <w:lang w:bidi="ar"/>
              </w:rPr>
            </w:pPr>
          </w:p>
        </w:tc>
        <w:tc>
          <w:tcPr>
            <w:tcW w:w="2300" w:type="dxa"/>
            <w:tcBorders>
              <w:top w:val="single" w:color="auto" w:sz="4" w:space="0"/>
              <w:left w:val="single" w:color="auto" w:sz="4" w:space="0"/>
              <w:bottom w:val="single" w:color="auto" w:sz="4" w:space="0"/>
              <w:right w:val="single" w:color="auto" w:sz="4" w:space="0"/>
            </w:tcBorders>
            <w:vAlign w:val="center"/>
          </w:tcPr>
          <w:p w14:paraId="73035ADB">
            <w:pPr>
              <w:spacing w:line="240" w:lineRule="auto"/>
              <w:rPr>
                <w:rFonts w:hint="default" w:ascii="仿宋" w:hAnsi="仿宋" w:eastAsia="仿宋" w:cs="仿宋"/>
                <w:color w:val="auto"/>
                <w:sz w:val="24"/>
                <w:szCs w:val="24"/>
                <w:lang w:bidi="ar"/>
              </w:rPr>
            </w:pPr>
          </w:p>
        </w:tc>
        <w:tc>
          <w:tcPr>
            <w:tcW w:w="1956" w:type="dxa"/>
            <w:tcBorders>
              <w:top w:val="single" w:color="auto" w:sz="4" w:space="0"/>
              <w:left w:val="single" w:color="auto" w:sz="4" w:space="0"/>
              <w:bottom w:val="single" w:color="auto" w:sz="4" w:space="0"/>
              <w:right w:val="single" w:color="auto" w:sz="4" w:space="0"/>
            </w:tcBorders>
          </w:tcPr>
          <w:p w14:paraId="539B6381">
            <w:pPr>
              <w:snapToGrid w:val="0"/>
              <w:spacing w:before="159" w:beforeLines="50" w:line="240" w:lineRule="auto"/>
              <w:rPr>
                <w:rFonts w:hint="default" w:ascii="仿宋" w:hAnsi="仿宋" w:eastAsia="仿宋" w:cs="仿宋"/>
                <w:color w:val="auto"/>
                <w:sz w:val="24"/>
              </w:rPr>
            </w:pPr>
          </w:p>
        </w:tc>
        <w:tc>
          <w:tcPr>
            <w:tcW w:w="1099" w:type="dxa"/>
            <w:tcBorders>
              <w:top w:val="single" w:color="auto" w:sz="4" w:space="0"/>
              <w:left w:val="single" w:color="auto" w:sz="4" w:space="0"/>
              <w:bottom w:val="single" w:color="auto" w:sz="4" w:space="0"/>
              <w:right w:val="single" w:color="auto" w:sz="4" w:space="0"/>
            </w:tcBorders>
          </w:tcPr>
          <w:p w14:paraId="5227373F">
            <w:pPr>
              <w:snapToGrid w:val="0"/>
              <w:spacing w:before="159" w:beforeLines="50" w:line="240" w:lineRule="auto"/>
              <w:rPr>
                <w:rFonts w:hint="default" w:ascii="仿宋" w:hAnsi="仿宋" w:eastAsia="仿宋" w:cs="仿宋"/>
                <w:color w:val="auto"/>
                <w:sz w:val="24"/>
              </w:rPr>
            </w:pPr>
          </w:p>
        </w:tc>
        <w:tc>
          <w:tcPr>
            <w:tcW w:w="2470" w:type="dxa"/>
            <w:tcBorders>
              <w:top w:val="single" w:color="auto" w:sz="4" w:space="0"/>
              <w:left w:val="single" w:color="auto" w:sz="4" w:space="0"/>
              <w:bottom w:val="single" w:color="auto" w:sz="4" w:space="0"/>
              <w:right w:val="single" w:color="auto" w:sz="4" w:space="0"/>
            </w:tcBorders>
          </w:tcPr>
          <w:p w14:paraId="252D3812">
            <w:pPr>
              <w:snapToGrid w:val="0"/>
              <w:spacing w:before="159" w:beforeLines="50" w:line="240" w:lineRule="auto"/>
              <w:rPr>
                <w:rFonts w:hint="default" w:ascii="仿宋" w:hAnsi="仿宋" w:eastAsia="仿宋" w:cs="仿宋"/>
                <w:color w:val="auto"/>
                <w:sz w:val="24"/>
              </w:rPr>
            </w:pPr>
          </w:p>
        </w:tc>
      </w:tr>
    </w:tbl>
    <w:p w14:paraId="144EA926">
      <w:pPr>
        <w:snapToGrid w:val="0"/>
        <w:spacing w:before="159" w:beforeLines="50" w:line="240" w:lineRule="auto"/>
        <w:rPr>
          <w:rFonts w:hint="default" w:ascii="仿宋" w:hAnsi="仿宋" w:eastAsia="仿宋" w:cs="仿宋"/>
          <w:color w:val="auto"/>
          <w:sz w:val="24"/>
        </w:rPr>
      </w:pPr>
      <w:r>
        <w:rPr>
          <w:rFonts w:ascii="仿宋" w:hAnsi="仿宋" w:eastAsia="仿宋" w:cs="仿宋"/>
          <w:color w:val="auto"/>
          <w:sz w:val="24"/>
        </w:rPr>
        <w:t>注：如不填写，采购人将视为 “无偏离”。</w:t>
      </w:r>
    </w:p>
    <w:p w14:paraId="4AF7157C">
      <w:pPr>
        <w:snapToGrid w:val="0"/>
        <w:spacing w:line="360" w:lineRule="auto"/>
        <w:ind w:firstLine="4478" w:firstLineChars="1866"/>
        <w:jc w:val="right"/>
        <w:rPr>
          <w:rFonts w:hint="default" w:ascii="仿宋" w:hAnsi="仿宋" w:eastAsia="仿宋" w:cs="仿宋"/>
          <w:snapToGrid w:val="0"/>
          <w:color w:val="auto"/>
          <w:sz w:val="24"/>
          <w:szCs w:val="24"/>
        </w:rPr>
      </w:pPr>
    </w:p>
    <w:p w14:paraId="22C778CE">
      <w:pPr>
        <w:snapToGrid w:val="0"/>
        <w:spacing w:line="360" w:lineRule="auto"/>
        <w:rPr>
          <w:rFonts w:hint="default" w:ascii="仿宋" w:hAnsi="仿宋" w:eastAsia="仿宋" w:cs="仿宋"/>
          <w:snapToGrid w:val="0"/>
          <w:color w:val="auto"/>
          <w:sz w:val="24"/>
          <w:szCs w:val="24"/>
          <w:u w:val="single"/>
        </w:rPr>
      </w:pPr>
      <w:r>
        <w:rPr>
          <w:rFonts w:ascii="仿宋" w:hAnsi="仿宋" w:eastAsia="仿宋" w:cs="仿宋"/>
          <w:snapToGrid w:val="0"/>
          <w:color w:val="auto"/>
          <w:sz w:val="24"/>
          <w:szCs w:val="24"/>
        </w:rPr>
        <w:t>投标人名称（电子签章）：</w:t>
      </w:r>
      <w:r>
        <w:rPr>
          <w:rFonts w:ascii="仿宋" w:hAnsi="仿宋" w:eastAsia="仿宋" w:cs="仿宋"/>
          <w:snapToGrid w:val="0"/>
          <w:color w:val="auto"/>
          <w:sz w:val="24"/>
          <w:szCs w:val="24"/>
          <w:u w:val="single"/>
        </w:rPr>
        <w:t xml:space="preserve">                      </w:t>
      </w:r>
    </w:p>
    <w:p w14:paraId="7B17F7CF">
      <w:pPr>
        <w:snapToGrid w:val="0"/>
        <w:spacing w:line="360" w:lineRule="auto"/>
        <w:rPr>
          <w:rFonts w:hint="default" w:ascii="仿宋" w:hAnsi="仿宋" w:eastAsia="仿宋" w:cs="仿宋"/>
          <w:snapToGrid w:val="0"/>
          <w:color w:val="auto"/>
          <w:sz w:val="24"/>
          <w:szCs w:val="24"/>
          <w:u w:val="single"/>
        </w:rPr>
      </w:pPr>
      <w:r>
        <w:rPr>
          <w:rFonts w:ascii="仿宋" w:hAnsi="仿宋" w:eastAsia="仿宋" w:cs="仿宋"/>
          <w:snapToGrid w:val="0"/>
          <w:color w:val="auto"/>
          <w:sz w:val="24"/>
          <w:szCs w:val="24"/>
        </w:rPr>
        <w:t>法定代表人或授权代表（签字或盖章）</w:t>
      </w:r>
      <w:r>
        <w:rPr>
          <w:rFonts w:hint="eastAsia" w:ascii="仿宋" w:hAnsi="仿宋" w:eastAsia="仿宋" w:cs="仿宋"/>
          <w:snapToGrid w:val="0"/>
          <w:color w:val="auto"/>
          <w:sz w:val="24"/>
          <w:szCs w:val="24"/>
          <w:lang w:eastAsia="zh-CN"/>
        </w:rPr>
        <w:t>：</w:t>
      </w:r>
      <w:r>
        <w:rPr>
          <w:rFonts w:ascii="仿宋" w:hAnsi="仿宋" w:eastAsia="仿宋" w:cs="仿宋"/>
          <w:snapToGrid w:val="0"/>
          <w:color w:val="auto"/>
          <w:sz w:val="24"/>
          <w:szCs w:val="24"/>
        </w:rPr>
        <w:t xml:space="preserve">___________                                   </w:t>
      </w:r>
    </w:p>
    <w:p w14:paraId="33FF05CF">
      <w:pPr>
        <w:adjustRightInd w:val="0"/>
        <w:spacing w:line="360" w:lineRule="auto"/>
        <w:jc w:val="left"/>
        <w:rPr>
          <w:rFonts w:hint="default" w:ascii="仿宋" w:hAnsi="仿宋" w:eastAsia="仿宋" w:cs="仿宋"/>
          <w:snapToGrid w:val="0"/>
          <w:color w:val="auto"/>
          <w:kern w:val="0"/>
          <w:sz w:val="24"/>
          <w:szCs w:val="24"/>
        </w:rPr>
      </w:pPr>
      <w:r>
        <w:rPr>
          <w:rFonts w:ascii="仿宋" w:hAnsi="仿宋" w:eastAsia="仿宋" w:cs="仿宋"/>
          <w:snapToGrid w:val="0"/>
          <w:color w:val="auto"/>
          <w:kern w:val="0"/>
          <w:sz w:val="24"/>
          <w:szCs w:val="24"/>
        </w:rPr>
        <w:t>日期：</w:t>
      </w:r>
      <w:r>
        <w:rPr>
          <w:rFonts w:ascii="仿宋" w:hAnsi="仿宋" w:eastAsia="仿宋" w:cs="仿宋"/>
          <w:snapToGrid w:val="0"/>
          <w:color w:val="auto"/>
          <w:kern w:val="0"/>
          <w:sz w:val="24"/>
          <w:szCs w:val="24"/>
          <w:u w:val="single"/>
        </w:rPr>
        <w:t xml:space="preserve">        </w:t>
      </w:r>
      <w:r>
        <w:rPr>
          <w:rFonts w:ascii="仿宋" w:hAnsi="仿宋" w:eastAsia="仿宋" w:cs="仿宋"/>
          <w:snapToGrid w:val="0"/>
          <w:color w:val="auto"/>
          <w:kern w:val="0"/>
          <w:sz w:val="24"/>
          <w:szCs w:val="24"/>
        </w:rPr>
        <w:t>年</w:t>
      </w:r>
      <w:r>
        <w:rPr>
          <w:rFonts w:ascii="仿宋" w:hAnsi="仿宋" w:eastAsia="仿宋" w:cs="仿宋"/>
          <w:snapToGrid w:val="0"/>
          <w:color w:val="auto"/>
          <w:kern w:val="0"/>
          <w:sz w:val="24"/>
          <w:szCs w:val="24"/>
          <w:u w:val="single"/>
        </w:rPr>
        <w:t xml:space="preserve">       </w:t>
      </w:r>
      <w:r>
        <w:rPr>
          <w:rFonts w:ascii="仿宋" w:hAnsi="仿宋" w:eastAsia="仿宋" w:cs="仿宋"/>
          <w:snapToGrid w:val="0"/>
          <w:color w:val="auto"/>
          <w:kern w:val="0"/>
          <w:sz w:val="24"/>
          <w:szCs w:val="24"/>
        </w:rPr>
        <w:t>月</w:t>
      </w:r>
      <w:r>
        <w:rPr>
          <w:rFonts w:ascii="仿宋" w:hAnsi="仿宋" w:eastAsia="仿宋" w:cs="仿宋"/>
          <w:snapToGrid w:val="0"/>
          <w:color w:val="auto"/>
          <w:kern w:val="0"/>
          <w:sz w:val="24"/>
          <w:szCs w:val="24"/>
          <w:u w:val="single"/>
        </w:rPr>
        <w:t xml:space="preserve">       </w:t>
      </w:r>
      <w:r>
        <w:rPr>
          <w:rFonts w:ascii="仿宋" w:hAnsi="仿宋" w:eastAsia="仿宋" w:cs="仿宋"/>
          <w:snapToGrid w:val="0"/>
          <w:color w:val="auto"/>
          <w:kern w:val="0"/>
          <w:sz w:val="24"/>
          <w:szCs w:val="24"/>
        </w:rPr>
        <w:t>日</w:t>
      </w:r>
    </w:p>
    <w:p w14:paraId="396A9176">
      <w:pPr>
        <w:spacing w:line="240" w:lineRule="auto"/>
        <w:rPr>
          <w:rFonts w:hint="default" w:ascii="仿宋" w:hAnsi="仿宋" w:eastAsia="仿宋" w:cs="仿宋"/>
          <w:color w:val="auto"/>
          <w:sz w:val="32"/>
        </w:rPr>
      </w:pPr>
      <w:r>
        <w:rPr>
          <w:rFonts w:ascii="仿宋" w:hAnsi="仿宋" w:eastAsia="仿宋" w:cs="仿宋"/>
          <w:snapToGrid w:val="0"/>
          <w:color w:val="auto"/>
          <w:sz w:val="24"/>
          <w:szCs w:val="24"/>
        </w:rPr>
        <w:t xml:space="preserve">                                    </w:t>
      </w:r>
    </w:p>
    <w:p w14:paraId="60702C93">
      <w:pPr>
        <w:adjustRightInd w:val="0"/>
        <w:spacing w:line="318" w:lineRule="atLeast"/>
        <w:ind w:left="369" w:firstLine="369"/>
        <w:textAlignment w:val="baseline"/>
        <w:rPr>
          <w:rFonts w:hint="default" w:ascii="仿宋" w:hAnsi="仿宋" w:eastAsia="仿宋" w:cs="仿宋"/>
          <w:color w:val="auto"/>
          <w:sz w:val="32"/>
        </w:rPr>
      </w:pPr>
    </w:p>
    <w:p w14:paraId="6408A11E">
      <w:pPr>
        <w:snapToGrid w:val="0"/>
        <w:spacing w:before="159" w:beforeLines="50" w:after="50" w:line="240" w:lineRule="auto"/>
        <w:rPr>
          <w:rFonts w:hint="default" w:ascii="仿宋" w:hAnsi="仿宋" w:eastAsia="仿宋" w:cs="仿宋"/>
          <w:b/>
          <w:color w:val="auto"/>
          <w:sz w:val="24"/>
          <w:szCs w:val="24"/>
        </w:rPr>
      </w:pPr>
    </w:p>
    <w:p w14:paraId="03DC3758">
      <w:pPr>
        <w:snapToGrid w:val="0"/>
        <w:spacing w:before="159" w:beforeLines="50" w:after="50" w:line="240" w:lineRule="auto"/>
        <w:rPr>
          <w:rFonts w:hint="default" w:ascii="仿宋" w:hAnsi="仿宋" w:eastAsia="仿宋" w:cs="仿宋"/>
          <w:b/>
          <w:color w:val="auto"/>
          <w:sz w:val="24"/>
          <w:szCs w:val="24"/>
        </w:rPr>
      </w:pPr>
    </w:p>
    <w:p w14:paraId="26F85D62">
      <w:pPr>
        <w:snapToGrid w:val="0"/>
        <w:spacing w:before="159" w:beforeLines="50" w:after="50" w:line="240" w:lineRule="auto"/>
        <w:rPr>
          <w:rFonts w:hint="default" w:ascii="仿宋" w:hAnsi="仿宋" w:eastAsia="仿宋" w:cs="仿宋"/>
          <w:b/>
          <w:color w:val="auto"/>
          <w:sz w:val="24"/>
          <w:szCs w:val="24"/>
        </w:rPr>
      </w:pPr>
    </w:p>
    <w:p w14:paraId="0FD0A4EC">
      <w:pPr>
        <w:keepNext w:val="0"/>
        <w:keepLines w:val="0"/>
        <w:pageBreakBefore w:val="0"/>
        <w:widowControl w:val="0"/>
        <w:kinsoku/>
        <w:wordWrap/>
        <w:overflowPunct/>
        <w:topLinePunct w:val="0"/>
        <w:autoSpaceDE/>
        <w:autoSpaceDN/>
        <w:bidi w:val="0"/>
        <w:adjustRightInd/>
        <w:snapToGrid w:val="0"/>
        <w:spacing w:before="159" w:beforeLines="50" w:after="50" w:line="240" w:lineRule="auto"/>
        <w:textAlignment w:val="auto"/>
        <w:outlineLvl w:val="2"/>
        <w:rPr>
          <w:rFonts w:hint="default" w:ascii="仿宋" w:hAnsi="仿宋" w:eastAsia="仿宋" w:cs="仿宋"/>
          <w:b/>
          <w:color w:val="auto"/>
          <w:sz w:val="24"/>
          <w:szCs w:val="24"/>
        </w:rPr>
      </w:pPr>
      <w:r>
        <w:rPr>
          <w:rFonts w:ascii="仿宋" w:hAnsi="仿宋" w:eastAsia="仿宋" w:cs="仿宋"/>
          <w:b/>
          <w:color w:val="auto"/>
          <w:sz w:val="24"/>
          <w:szCs w:val="24"/>
        </w:rPr>
        <w:t>4.技术响应表格式：</w:t>
      </w:r>
    </w:p>
    <w:p w14:paraId="40A90459">
      <w:pPr>
        <w:spacing w:line="360" w:lineRule="auto"/>
        <w:jc w:val="center"/>
        <w:rPr>
          <w:rFonts w:hint="default" w:ascii="仿宋" w:hAnsi="仿宋" w:eastAsia="仿宋" w:cs="仿宋"/>
          <w:color w:val="auto"/>
          <w:sz w:val="24"/>
        </w:rPr>
      </w:pPr>
      <w:r>
        <w:rPr>
          <w:rFonts w:ascii="仿宋" w:hAnsi="仿宋" w:eastAsia="仿宋" w:cs="仿宋"/>
          <w:b/>
          <w:bCs/>
          <w:color w:val="auto"/>
          <w:sz w:val="30"/>
          <w:szCs w:val="30"/>
        </w:rPr>
        <w:t xml:space="preserve"> 技术响应表</w:t>
      </w:r>
    </w:p>
    <w:tbl>
      <w:tblPr>
        <w:tblStyle w:val="29"/>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2160"/>
        <w:gridCol w:w="1976"/>
        <w:gridCol w:w="1808"/>
        <w:gridCol w:w="1436"/>
      </w:tblGrid>
      <w:tr w14:paraId="200FA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4068" w:type="dxa"/>
            <w:gridSpan w:val="2"/>
            <w:tcBorders>
              <w:top w:val="single" w:color="auto" w:sz="4" w:space="0"/>
              <w:left w:val="single" w:color="auto" w:sz="4" w:space="0"/>
              <w:bottom w:val="single" w:color="auto" w:sz="4" w:space="0"/>
              <w:right w:val="single" w:color="auto" w:sz="4" w:space="0"/>
            </w:tcBorders>
          </w:tcPr>
          <w:p w14:paraId="68E2381C">
            <w:pPr>
              <w:snapToGrid w:val="0"/>
              <w:spacing w:before="295" w:after="295" w:line="240" w:lineRule="auto"/>
              <w:jc w:val="center"/>
              <w:outlineLvl w:val="0"/>
              <w:rPr>
                <w:rFonts w:hint="default" w:ascii="仿宋" w:hAnsi="仿宋" w:eastAsia="仿宋" w:cs="仿宋"/>
                <w:color w:val="auto"/>
                <w:sz w:val="24"/>
                <w:szCs w:val="21"/>
              </w:rPr>
            </w:pPr>
            <w:bookmarkStart w:id="31" w:name="_Toc25137"/>
            <w:r>
              <w:rPr>
                <w:rFonts w:ascii="仿宋" w:hAnsi="仿宋" w:eastAsia="仿宋" w:cs="仿宋"/>
                <w:color w:val="auto"/>
                <w:sz w:val="24"/>
                <w:szCs w:val="21"/>
              </w:rPr>
              <w:t>招标文件要求</w:t>
            </w:r>
            <w:bookmarkEnd w:id="31"/>
          </w:p>
        </w:tc>
        <w:tc>
          <w:tcPr>
            <w:tcW w:w="3784" w:type="dxa"/>
            <w:gridSpan w:val="2"/>
            <w:tcBorders>
              <w:top w:val="single" w:color="auto" w:sz="4" w:space="0"/>
              <w:left w:val="single" w:color="auto" w:sz="4" w:space="0"/>
              <w:bottom w:val="single" w:color="auto" w:sz="4" w:space="0"/>
              <w:right w:val="single" w:color="auto" w:sz="4" w:space="0"/>
            </w:tcBorders>
          </w:tcPr>
          <w:p w14:paraId="4E6AD6C1">
            <w:pPr>
              <w:snapToGrid w:val="0"/>
              <w:spacing w:before="295" w:after="295" w:line="240" w:lineRule="auto"/>
              <w:jc w:val="center"/>
              <w:outlineLvl w:val="0"/>
              <w:rPr>
                <w:rFonts w:hint="default" w:ascii="仿宋" w:hAnsi="仿宋" w:eastAsia="仿宋" w:cs="仿宋"/>
                <w:color w:val="auto"/>
                <w:sz w:val="24"/>
                <w:szCs w:val="21"/>
              </w:rPr>
            </w:pPr>
            <w:bookmarkStart w:id="32" w:name="_Toc27240"/>
            <w:r>
              <w:rPr>
                <w:rFonts w:ascii="仿宋" w:hAnsi="仿宋" w:eastAsia="仿宋" w:cs="仿宋"/>
                <w:color w:val="auto"/>
                <w:sz w:val="24"/>
                <w:szCs w:val="21"/>
              </w:rPr>
              <w:t>投标文件响应</w:t>
            </w:r>
            <w:bookmarkEnd w:id="32"/>
          </w:p>
        </w:tc>
        <w:tc>
          <w:tcPr>
            <w:tcW w:w="1436" w:type="dxa"/>
            <w:vMerge w:val="restart"/>
            <w:tcBorders>
              <w:top w:val="single" w:color="auto" w:sz="4" w:space="0"/>
              <w:left w:val="single" w:color="auto" w:sz="4" w:space="0"/>
              <w:bottom w:val="single" w:color="auto" w:sz="4" w:space="0"/>
              <w:right w:val="single" w:color="auto" w:sz="4" w:space="0"/>
            </w:tcBorders>
            <w:vAlign w:val="center"/>
          </w:tcPr>
          <w:p w14:paraId="6F18B865">
            <w:pPr>
              <w:snapToGrid w:val="0"/>
              <w:spacing w:before="295" w:after="295" w:line="240" w:lineRule="auto"/>
              <w:jc w:val="center"/>
              <w:outlineLvl w:val="0"/>
              <w:rPr>
                <w:rFonts w:hint="default" w:ascii="仿宋" w:hAnsi="仿宋" w:eastAsia="仿宋" w:cs="仿宋"/>
                <w:color w:val="auto"/>
                <w:sz w:val="24"/>
                <w:szCs w:val="21"/>
              </w:rPr>
            </w:pPr>
            <w:bookmarkStart w:id="33" w:name="_Toc5934"/>
            <w:r>
              <w:rPr>
                <w:rFonts w:ascii="仿宋" w:hAnsi="仿宋" w:eastAsia="仿宋" w:cs="仿宋"/>
                <w:color w:val="auto"/>
                <w:sz w:val="24"/>
                <w:szCs w:val="21"/>
              </w:rPr>
              <w:t>偏离情况</w:t>
            </w:r>
            <w:bookmarkEnd w:id="33"/>
          </w:p>
        </w:tc>
      </w:tr>
      <w:tr w14:paraId="2C379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908" w:type="dxa"/>
            <w:tcBorders>
              <w:top w:val="single" w:color="auto" w:sz="4" w:space="0"/>
              <w:left w:val="single" w:color="auto" w:sz="4" w:space="0"/>
              <w:bottom w:val="single" w:color="auto" w:sz="4" w:space="0"/>
              <w:right w:val="single" w:color="auto" w:sz="4" w:space="0"/>
            </w:tcBorders>
            <w:vAlign w:val="center"/>
          </w:tcPr>
          <w:p w14:paraId="6DD67047">
            <w:pPr>
              <w:snapToGrid w:val="0"/>
              <w:spacing w:before="295" w:after="295" w:line="240" w:lineRule="auto"/>
              <w:ind w:firstLine="240" w:firstLineChars="100"/>
              <w:jc w:val="center"/>
              <w:outlineLvl w:val="0"/>
              <w:rPr>
                <w:rFonts w:hint="default" w:ascii="仿宋" w:hAnsi="仿宋" w:eastAsia="仿宋" w:cs="仿宋"/>
                <w:color w:val="auto"/>
                <w:sz w:val="24"/>
                <w:szCs w:val="21"/>
              </w:rPr>
            </w:pPr>
            <w:bookmarkStart w:id="34" w:name="_Toc16777"/>
            <w:r>
              <w:rPr>
                <w:rFonts w:ascii="仿宋" w:hAnsi="仿宋" w:eastAsia="仿宋" w:cs="仿宋"/>
                <w:color w:val="auto"/>
                <w:sz w:val="24"/>
                <w:szCs w:val="21"/>
              </w:rPr>
              <w:t>项目</w:t>
            </w:r>
            <w:bookmarkEnd w:id="34"/>
          </w:p>
        </w:tc>
        <w:tc>
          <w:tcPr>
            <w:tcW w:w="2160" w:type="dxa"/>
            <w:tcBorders>
              <w:top w:val="single" w:color="auto" w:sz="4" w:space="0"/>
              <w:left w:val="single" w:color="auto" w:sz="4" w:space="0"/>
              <w:bottom w:val="single" w:color="auto" w:sz="4" w:space="0"/>
              <w:right w:val="single" w:color="auto" w:sz="4" w:space="0"/>
            </w:tcBorders>
            <w:vAlign w:val="center"/>
          </w:tcPr>
          <w:p w14:paraId="4DEE1039">
            <w:pPr>
              <w:snapToGrid w:val="0"/>
              <w:spacing w:before="295" w:after="295" w:line="240" w:lineRule="auto"/>
              <w:ind w:firstLine="240" w:firstLineChars="100"/>
              <w:jc w:val="center"/>
              <w:outlineLvl w:val="0"/>
              <w:rPr>
                <w:rFonts w:hint="default" w:ascii="仿宋" w:hAnsi="仿宋" w:eastAsia="仿宋" w:cs="仿宋"/>
                <w:color w:val="auto"/>
                <w:sz w:val="24"/>
                <w:szCs w:val="21"/>
              </w:rPr>
            </w:pPr>
            <w:bookmarkStart w:id="35" w:name="_Toc28065"/>
            <w:r>
              <w:rPr>
                <w:rFonts w:ascii="仿宋" w:hAnsi="仿宋" w:eastAsia="仿宋" w:cs="仿宋"/>
                <w:color w:val="auto"/>
                <w:sz w:val="24"/>
                <w:szCs w:val="21"/>
              </w:rPr>
              <w:t>要求</w:t>
            </w:r>
            <w:bookmarkEnd w:id="35"/>
          </w:p>
        </w:tc>
        <w:tc>
          <w:tcPr>
            <w:tcW w:w="1976" w:type="dxa"/>
            <w:tcBorders>
              <w:top w:val="single" w:color="auto" w:sz="4" w:space="0"/>
              <w:left w:val="single" w:color="auto" w:sz="4" w:space="0"/>
              <w:bottom w:val="single" w:color="auto" w:sz="4" w:space="0"/>
              <w:right w:val="single" w:color="auto" w:sz="4" w:space="0"/>
            </w:tcBorders>
            <w:vAlign w:val="center"/>
          </w:tcPr>
          <w:p w14:paraId="7C3AA2E8">
            <w:pPr>
              <w:snapToGrid w:val="0"/>
              <w:spacing w:before="295" w:after="295" w:line="240" w:lineRule="auto"/>
              <w:jc w:val="center"/>
              <w:outlineLvl w:val="0"/>
              <w:rPr>
                <w:rFonts w:hint="default" w:ascii="仿宋" w:hAnsi="仿宋" w:eastAsia="仿宋" w:cs="仿宋"/>
                <w:color w:val="auto"/>
                <w:sz w:val="24"/>
                <w:szCs w:val="21"/>
              </w:rPr>
            </w:pPr>
            <w:bookmarkStart w:id="36" w:name="_Toc28755"/>
            <w:r>
              <w:rPr>
                <w:rFonts w:ascii="仿宋" w:hAnsi="仿宋" w:eastAsia="仿宋" w:cs="仿宋"/>
                <w:color w:val="auto"/>
                <w:sz w:val="24"/>
                <w:szCs w:val="21"/>
              </w:rPr>
              <w:t>项目</w:t>
            </w:r>
            <w:bookmarkEnd w:id="36"/>
          </w:p>
        </w:tc>
        <w:tc>
          <w:tcPr>
            <w:tcW w:w="1808" w:type="dxa"/>
            <w:tcBorders>
              <w:top w:val="single" w:color="auto" w:sz="4" w:space="0"/>
              <w:left w:val="single" w:color="auto" w:sz="4" w:space="0"/>
              <w:bottom w:val="single" w:color="auto" w:sz="4" w:space="0"/>
              <w:right w:val="single" w:color="auto" w:sz="4" w:space="0"/>
            </w:tcBorders>
            <w:vAlign w:val="center"/>
          </w:tcPr>
          <w:p w14:paraId="44EAE59C">
            <w:pPr>
              <w:snapToGrid w:val="0"/>
              <w:spacing w:before="295" w:after="295" w:line="240" w:lineRule="auto"/>
              <w:jc w:val="center"/>
              <w:outlineLvl w:val="0"/>
              <w:rPr>
                <w:rFonts w:hint="default" w:ascii="仿宋" w:hAnsi="仿宋" w:eastAsia="仿宋" w:cs="仿宋"/>
                <w:color w:val="auto"/>
                <w:sz w:val="24"/>
                <w:szCs w:val="21"/>
              </w:rPr>
            </w:pPr>
            <w:bookmarkStart w:id="37" w:name="_Toc31229"/>
            <w:r>
              <w:rPr>
                <w:rFonts w:ascii="仿宋" w:hAnsi="仿宋" w:eastAsia="仿宋" w:cs="仿宋"/>
                <w:color w:val="auto"/>
                <w:szCs w:val="21"/>
              </w:rPr>
              <w:t>投标人的承诺或说明</w:t>
            </w:r>
            <w:bookmarkEnd w:id="37"/>
          </w:p>
        </w:tc>
        <w:tc>
          <w:tcPr>
            <w:tcW w:w="1436" w:type="dxa"/>
            <w:vMerge w:val="continue"/>
            <w:tcBorders>
              <w:top w:val="single" w:color="auto" w:sz="4" w:space="0"/>
              <w:left w:val="single" w:color="auto" w:sz="4" w:space="0"/>
              <w:bottom w:val="single" w:color="auto" w:sz="4" w:space="0"/>
              <w:right w:val="single" w:color="auto" w:sz="4" w:space="0"/>
            </w:tcBorders>
            <w:vAlign w:val="center"/>
          </w:tcPr>
          <w:p w14:paraId="3BB3D620">
            <w:pPr>
              <w:widowControl/>
              <w:spacing w:line="240" w:lineRule="auto"/>
              <w:jc w:val="left"/>
              <w:rPr>
                <w:rFonts w:hint="default" w:ascii="仿宋" w:hAnsi="仿宋" w:eastAsia="仿宋" w:cs="仿宋"/>
                <w:color w:val="auto"/>
                <w:sz w:val="24"/>
                <w:szCs w:val="21"/>
              </w:rPr>
            </w:pPr>
          </w:p>
        </w:tc>
      </w:tr>
      <w:tr w14:paraId="2FADA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4A30DF65">
            <w:pPr>
              <w:snapToGrid w:val="0"/>
              <w:spacing w:before="295" w:after="295" w:line="240" w:lineRule="auto"/>
              <w:outlineLvl w:val="0"/>
              <w:rPr>
                <w:rFonts w:hint="default" w:ascii="仿宋" w:hAnsi="仿宋" w:eastAsia="仿宋" w:cs="仿宋"/>
                <w:color w:val="auto"/>
                <w:sz w:val="24"/>
                <w:szCs w:val="24"/>
              </w:rPr>
            </w:pPr>
            <w:bookmarkStart w:id="38" w:name="_Toc29608"/>
            <w:r>
              <w:rPr>
                <w:rFonts w:ascii="仿宋" w:hAnsi="仿宋" w:eastAsia="仿宋" w:cs="仿宋"/>
                <w:color w:val="auto"/>
                <w:sz w:val="24"/>
                <w:szCs w:val="24"/>
              </w:rPr>
              <w:t>详见招标文件第三部分采购需求</w:t>
            </w:r>
            <w:bookmarkEnd w:id="38"/>
          </w:p>
        </w:tc>
        <w:tc>
          <w:tcPr>
            <w:tcW w:w="2160" w:type="dxa"/>
            <w:tcBorders>
              <w:top w:val="single" w:color="auto" w:sz="4" w:space="0"/>
              <w:left w:val="single" w:color="auto" w:sz="4" w:space="0"/>
              <w:bottom w:val="single" w:color="auto" w:sz="4" w:space="0"/>
              <w:right w:val="single" w:color="auto" w:sz="4" w:space="0"/>
            </w:tcBorders>
            <w:vAlign w:val="center"/>
          </w:tcPr>
          <w:p w14:paraId="13C3CF0C">
            <w:pPr>
              <w:snapToGrid w:val="0"/>
              <w:spacing w:before="295" w:after="295" w:line="240" w:lineRule="auto"/>
              <w:outlineLvl w:val="9"/>
              <w:rPr>
                <w:rFonts w:hint="default" w:ascii="仿宋" w:hAnsi="仿宋" w:eastAsia="仿宋" w:cs="仿宋"/>
                <w:color w:val="auto"/>
                <w:sz w:val="24"/>
                <w:szCs w:val="24"/>
              </w:rPr>
            </w:pPr>
          </w:p>
        </w:tc>
        <w:tc>
          <w:tcPr>
            <w:tcW w:w="1976" w:type="dxa"/>
            <w:tcBorders>
              <w:top w:val="single" w:color="auto" w:sz="4" w:space="0"/>
              <w:left w:val="single" w:color="auto" w:sz="4" w:space="0"/>
              <w:bottom w:val="single" w:color="auto" w:sz="4" w:space="0"/>
              <w:right w:val="single" w:color="auto" w:sz="4" w:space="0"/>
            </w:tcBorders>
          </w:tcPr>
          <w:p w14:paraId="731CEEA4">
            <w:pPr>
              <w:snapToGrid w:val="0"/>
              <w:spacing w:before="295" w:after="295" w:line="240" w:lineRule="auto"/>
              <w:outlineLvl w:val="9"/>
              <w:rPr>
                <w:rFonts w:hint="default" w:ascii="仿宋" w:hAnsi="仿宋" w:eastAsia="仿宋" w:cs="仿宋"/>
                <w:color w:val="auto"/>
                <w:sz w:val="24"/>
                <w:szCs w:val="24"/>
              </w:rPr>
            </w:pPr>
          </w:p>
        </w:tc>
        <w:tc>
          <w:tcPr>
            <w:tcW w:w="1808" w:type="dxa"/>
            <w:tcBorders>
              <w:top w:val="single" w:color="auto" w:sz="4" w:space="0"/>
              <w:left w:val="single" w:color="auto" w:sz="4" w:space="0"/>
              <w:bottom w:val="single" w:color="auto" w:sz="4" w:space="0"/>
              <w:right w:val="single" w:color="auto" w:sz="4" w:space="0"/>
            </w:tcBorders>
          </w:tcPr>
          <w:p w14:paraId="5FB331EF">
            <w:pPr>
              <w:snapToGrid w:val="0"/>
              <w:spacing w:before="295" w:after="295" w:line="240" w:lineRule="auto"/>
              <w:outlineLvl w:val="9"/>
              <w:rPr>
                <w:rFonts w:hint="default" w:ascii="仿宋" w:hAnsi="仿宋" w:eastAsia="仿宋" w:cs="仿宋"/>
                <w:color w:val="auto"/>
                <w:sz w:val="24"/>
                <w:szCs w:val="24"/>
              </w:rPr>
            </w:pPr>
          </w:p>
        </w:tc>
        <w:tc>
          <w:tcPr>
            <w:tcW w:w="1436" w:type="dxa"/>
            <w:tcBorders>
              <w:top w:val="single" w:color="auto" w:sz="4" w:space="0"/>
              <w:left w:val="single" w:color="auto" w:sz="4" w:space="0"/>
              <w:bottom w:val="single" w:color="auto" w:sz="4" w:space="0"/>
              <w:right w:val="single" w:color="auto" w:sz="4" w:space="0"/>
            </w:tcBorders>
          </w:tcPr>
          <w:p w14:paraId="58497B33">
            <w:pPr>
              <w:snapToGrid w:val="0"/>
              <w:spacing w:before="295" w:after="295" w:line="240" w:lineRule="auto"/>
              <w:outlineLvl w:val="9"/>
              <w:rPr>
                <w:rFonts w:hint="default" w:ascii="仿宋" w:hAnsi="仿宋" w:eastAsia="仿宋" w:cs="仿宋"/>
                <w:color w:val="auto"/>
                <w:sz w:val="24"/>
                <w:szCs w:val="24"/>
              </w:rPr>
            </w:pPr>
          </w:p>
        </w:tc>
      </w:tr>
      <w:tr w14:paraId="39C2F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19EB42DD">
            <w:pPr>
              <w:widowControl/>
              <w:spacing w:line="240" w:lineRule="auto"/>
              <w:rPr>
                <w:rFonts w:hint="default" w:ascii="仿宋" w:hAnsi="仿宋" w:eastAsia="仿宋" w:cs="仿宋"/>
                <w:color w:val="auto"/>
                <w:sz w:val="24"/>
                <w:szCs w:val="24"/>
              </w:rPr>
            </w:pPr>
          </w:p>
        </w:tc>
        <w:tc>
          <w:tcPr>
            <w:tcW w:w="2160" w:type="dxa"/>
            <w:tcBorders>
              <w:top w:val="single" w:color="auto" w:sz="4" w:space="0"/>
              <w:left w:val="single" w:color="auto" w:sz="4" w:space="0"/>
              <w:bottom w:val="single" w:color="auto" w:sz="4" w:space="0"/>
              <w:right w:val="single" w:color="auto" w:sz="4" w:space="0"/>
            </w:tcBorders>
            <w:vAlign w:val="center"/>
          </w:tcPr>
          <w:p w14:paraId="37D75293">
            <w:pPr>
              <w:snapToGrid w:val="0"/>
              <w:spacing w:before="295" w:after="295" w:line="240" w:lineRule="auto"/>
              <w:outlineLvl w:val="9"/>
              <w:rPr>
                <w:rFonts w:hint="default" w:ascii="仿宋" w:hAnsi="仿宋" w:eastAsia="仿宋" w:cs="仿宋"/>
                <w:color w:val="auto"/>
                <w:sz w:val="24"/>
                <w:szCs w:val="21"/>
              </w:rPr>
            </w:pPr>
          </w:p>
        </w:tc>
        <w:tc>
          <w:tcPr>
            <w:tcW w:w="1976" w:type="dxa"/>
            <w:tcBorders>
              <w:top w:val="single" w:color="auto" w:sz="4" w:space="0"/>
              <w:left w:val="single" w:color="auto" w:sz="4" w:space="0"/>
              <w:bottom w:val="single" w:color="auto" w:sz="4" w:space="0"/>
              <w:right w:val="single" w:color="auto" w:sz="4" w:space="0"/>
            </w:tcBorders>
          </w:tcPr>
          <w:p w14:paraId="1CF03D48">
            <w:pPr>
              <w:snapToGrid w:val="0"/>
              <w:spacing w:before="295" w:after="295" w:line="240" w:lineRule="auto"/>
              <w:outlineLvl w:val="9"/>
              <w:rPr>
                <w:rFonts w:hint="default" w:ascii="仿宋" w:hAnsi="仿宋" w:eastAsia="仿宋" w:cs="仿宋"/>
                <w:color w:val="auto"/>
                <w:sz w:val="24"/>
                <w:szCs w:val="21"/>
              </w:rPr>
            </w:pPr>
          </w:p>
        </w:tc>
        <w:tc>
          <w:tcPr>
            <w:tcW w:w="1808" w:type="dxa"/>
            <w:tcBorders>
              <w:top w:val="single" w:color="auto" w:sz="4" w:space="0"/>
              <w:left w:val="single" w:color="auto" w:sz="4" w:space="0"/>
              <w:bottom w:val="single" w:color="auto" w:sz="4" w:space="0"/>
              <w:right w:val="single" w:color="auto" w:sz="4" w:space="0"/>
            </w:tcBorders>
          </w:tcPr>
          <w:p w14:paraId="430C50CF">
            <w:pPr>
              <w:snapToGrid w:val="0"/>
              <w:spacing w:before="295" w:after="295" w:line="240" w:lineRule="auto"/>
              <w:outlineLvl w:val="9"/>
              <w:rPr>
                <w:rFonts w:hint="default" w:ascii="仿宋" w:hAnsi="仿宋" w:eastAsia="仿宋" w:cs="仿宋"/>
                <w:color w:val="auto"/>
                <w:sz w:val="24"/>
                <w:szCs w:val="21"/>
              </w:rPr>
            </w:pPr>
          </w:p>
        </w:tc>
        <w:tc>
          <w:tcPr>
            <w:tcW w:w="1436" w:type="dxa"/>
            <w:tcBorders>
              <w:top w:val="single" w:color="auto" w:sz="4" w:space="0"/>
              <w:left w:val="single" w:color="auto" w:sz="4" w:space="0"/>
              <w:bottom w:val="single" w:color="auto" w:sz="4" w:space="0"/>
              <w:right w:val="single" w:color="auto" w:sz="4" w:space="0"/>
            </w:tcBorders>
          </w:tcPr>
          <w:p w14:paraId="45981FE3">
            <w:pPr>
              <w:snapToGrid w:val="0"/>
              <w:spacing w:before="295" w:after="295" w:line="240" w:lineRule="auto"/>
              <w:outlineLvl w:val="9"/>
              <w:rPr>
                <w:rFonts w:hint="default" w:ascii="仿宋" w:hAnsi="仿宋" w:eastAsia="仿宋" w:cs="仿宋"/>
                <w:color w:val="auto"/>
                <w:sz w:val="24"/>
                <w:szCs w:val="21"/>
              </w:rPr>
            </w:pPr>
          </w:p>
        </w:tc>
      </w:tr>
      <w:tr w14:paraId="2ACAD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402B4DB1">
            <w:pPr>
              <w:widowControl/>
              <w:spacing w:line="240" w:lineRule="auto"/>
              <w:rPr>
                <w:rFonts w:hint="default" w:ascii="仿宋" w:hAnsi="仿宋" w:eastAsia="仿宋" w:cs="仿宋"/>
                <w:color w:val="auto"/>
                <w:sz w:val="24"/>
                <w:szCs w:val="24"/>
              </w:rPr>
            </w:pPr>
          </w:p>
        </w:tc>
        <w:tc>
          <w:tcPr>
            <w:tcW w:w="2160" w:type="dxa"/>
            <w:tcBorders>
              <w:top w:val="single" w:color="auto" w:sz="4" w:space="0"/>
              <w:left w:val="single" w:color="auto" w:sz="4" w:space="0"/>
              <w:bottom w:val="single" w:color="auto" w:sz="4" w:space="0"/>
              <w:right w:val="single" w:color="auto" w:sz="4" w:space="0"/>
            </w:tcBorders>
            <w:vAlign w:val="center"/>
          </w:tcPr>
          <w:p w14:paraId="67EF5F0F">
            <w:pPr>
              <w:snapToGrid w:val="0"/>
              <w:spacing w:before="295" w:after="295" w:line="240" w:lineRule="auto"/>
              <w:rPr>
                <w:rFonts w:hint="default" w:ascii="仿宋" w:hAnsi="仿宋" w:eastAsia="仿宋" w:cs="仿宋"/>
                <w:color w:val="auto"/>
                <w:sz w:val="24"/>
                <w:szCs w:val="21"/>
              </w:rPr>
            </w:pPr>
          </w:p>
        </w:tc>
        <w:tc>
          <w:tcPr>
            <w:tcW w:w="1976" w:type="dxa"/>
            <w:tcBorders>
              <w:top w:val="single" w:color="auto" w:sz="4" w:space="0"/>
              <w:left w:val="single" w:color="auto" w:sz="4" w:space="0"/>
              <w:bottom w:val="single" w:color="auto" w:sz="4" w:space="0"/>
              <w:right w:val="single" w:color="auto" w:sz="4" w:space="0"/>
            </w:tcBorders>
          </w:tcPr>
          <w:p w14:paraId="20D8D1C5">
            <w:pPr>
              <w:snapToGrid w:val="0"/>
              <w:spacing w:before="295" w:after="295" w:line="240" w:lineRule="auto"/>
              <w:rPr>
                <w:rFonts w:hint="default" w:ascii="仿宋" w:hAnsi="仿宋" w:eastAsia="仿宋" w:cs="仿宋"/>
                <w:color w:val="auto"/>
                <w:sz w:val="24"/>
                <w:szCs w:val="21"/>
              </w:rPr>
            </w:pPr>
          </w:p>
        </w:tc>
        <w:tc>
          <w:tcPr>
            <w:tcW w:w="1808" w:type="dxa"/>
            <w:tcBorders>
              <w:top w:val="single" w:color="auto" w:sz="4" w:space="0"/>
              <w:left w:val="single" w:color="auto" w:sz="4" w:space="0"/>
              <w:bottom w:val="single" w:color="auto" w:sz="4" w:space="0"/>
              <w:right w:val="single" w:color="auto" w:sz="4" w:space="0"/>
            </w:tcBorders>
          </w:tcPr>
          <w:p w14:paraId="5FA84418">
            <w:pPr>
              <w:snapToGrid w:val="0"/>
              <w:spacing w:before="295" w:after="295" w:line="240" w:lineRule="auto"/>
              <w:rPr>
                <w:rFonts w:hint="default" w:ascii="仿宋" w:hAnsi="仿宋" w:eastAsia="仿宋" w:cs="仿宋"/>
                <w:color w:val="auto"/>
                <w:sz w:val="24"/>
                <w:szCs w:val="21"/>
              </w:rPr>
            </w:pPr>
          </w:p>
        </w:tc>
        <w:tc>
          <w:tcPr>
            <w:tcW w:w="1436" w:type="dxa"/>
            <w:tcBorders>
              <w:top w:val="single" w:color="auto" w:sz="4" w:space="0"/>
              <w:left w:val="single" w:color="auto" w:sz="4" w:space="0"/>
              <w:bottom w:val="single" w:color="auto" w:sz="4" w:space="0"/>
              <w:right w:val="single" w:color="auto" w:sz="4" w:space="0"/>
            </w:tcBorders>
          </w:tcPr>
          <w:p w14:paraId="1887BD33">
            <w:pPr>
              <w:snapToGrid w:val="0"/>
              <w:spacing w:before="295" w:after="295" w:line="240" w:lineRule="auto"/>
              <w:rPr>
                <w:rFonts w:hint="default" w:ascii="仿宋" w:hAnsi="仿宋" w:eastAsia="仿宋" w:cs="仿宋"/>
                <w:color w:val="auto"/>
                <w:sz w:val="24"/>
                <w:szCs w:val="21"/>
              </w:rPr>
            </w:pPr>
          </w:p>
        </w:tc>
      </w:tr>
      <w:tr w14:paraId="546CB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46C13B47">
            <w:pPr>
              <w:widowControl/>
              <w:spacing w:line="240" w:lineRule="auto"/>
              <w:rPr>
                <w:rFonts w:hint="default" w:ascii="仿宋" w:hAnsi="仿宋" w:eastAsia="仿宋" w:cs="仿宋"/>
                <w:color w:val="auto"/>
                <w:sz w:val="24"/>
                <w:szCs w:val="24"/>
              </w:rPr>
            </w:pPr>
          </w:p>
        </w:tc>
        <w:tc>
          <w:tcPr>
            <w:tcW w:w="2160" w:type="dxa"/>
            <w:tcBorders>
              <w:top w:val="single" w:color="auto" w:sz="4" w:space="0"/>
              <w:left w:val="single" w:color="auto" w:sz="4" w:space="0"/>
              <w:bottom w:val="single" w:color="auto" w:sz="4" w:space="0"/>
              <w:right w:val="single" w:color="auto" w:sz="4" w:space="0"/>
            </w:tcBorders>
            <w:vAlign w:val="center"/>
          </w:tcPr>
          <w:p w14:paraId="0AE0E494">
            <w:pPr>
              <w:snapToGrid w:val="0"/>
              <w:spacing w:before="295" w:after="295" w:line="240" w:lineRule="auto"/>
              <w:outlineLvl w:val="9"/>
              <w:rPr>
                <w:rFonts w:hint="default" w:ascii="仿宋" w:hAnsi="仿宋" w:eastAsia="仿宋" w:cs="仿宋"/>
                <w:color w:val="auto"/>
                <w:sz w:val="24"/>
                <w:szCs w:val="21"/>
              </w:rPr>
            </w:pPr>
          </w:p>
        </w:tc>
        <w:tc>
          <w:tcPr>
            <w:tcW w:w="1976" w:type="dxa"/>
            <w:tcBorders>
              <w:top w:val="single" w:color="auto" w:sz="4" w:space="0"/>
              <w:left w:val="single" w:color="auto" w:sz="4" w:space="0"/>
              <w:bottom w:val="single" w:color="auto" w:sz="4" w:space="0"/>
              <w:right w:val="single" w:color="auto" w:sz="4" w:space="0"/>
            </w:tcBorders>
          </w:tcPr>
          <w:p w14:paraId="3A22A09A">
            <w:pPr>
              <w:snapToGrid w:val="0"/>
              <w:spacing w:before="295" w:after="295" w:line="240" w:lineRule="auto"/>
              <w:outlineLvl w:val="9"/>
              <w:rPr>
                <w:rFonts w:hint="default" w:ascii="仿宋" w:hAnsi="仿宋" w:eastAsia="仿宋" w:cs="仿宋"/>
                <w:color w:val="auto"/>
                <w:sz w:val="24"/>
                <w:szCs w:val="21"/>
              </w:rPr>
            </w:pPr>
          </w:p>
        </w:tc>
        <w:tc>
          <w:tcPr>
            <w:tcW w:w="1808" w:type="dxa"/>
            <w:tcBorders>
              <w:top w:val="single" w:color="auto" w:sz="4" w:space="0"/>
              <w:left w:val="single" w:color="auto" w:sz="4" w:space="0"/>
              <w:bottom w:val="single" w:color="auto" w:sz="4" w:space="0"/>
              <w:right w:val="single" w:color="auto" w:sz="4" w:space="0"/>
            </w:tcBorders>
          </w:tcPr>
          <w:p w14:paraId="13249867">
            <w:pPr>
              <w:snapToGrid w:val="0"/>
              <w:spacing w:before="295" w:after="295" w:line="240" w:lineRule="auto"/>
              <w:outlineLvl w:val="9"/>
              <w:rPr>
                <w:rFonts w:hint="default" w:ascii="仿宋" w:hAnsi="仿宋" w:eastAsia="仿宋" w:cs="仿宋"/>
                <w:color w:val="auto"/>
                <w:sz w:val="24"/>
                <w:szCs w:val="21"/>
              </w:rPr>
            </w:pPr>
          </w:p>
        </w:tc>
        <w:tc>
          <w:tcPr>
            <w:tcW w:w="1436" w:type="dxa"/>
            <w:tcBorders>
              <w:top w:val="single" w:color="auto" w:sz="4" w:space="0"/>
              <w:left w:val="single" w:color="auto" w:sz="4" w:space="0"/>
              <w:bottom w:val="single" w:color="auto" w:sz="4" w:space="0"/>
              <w:right w:val="single" w:color="auto" w:sz="4" w:space="0"/>
            </w:tcBorders>
          </w:tcPr>
          <w:p w14:paraId="2450BEC0">
            <w:pPr>
              <w:snapToGrid w:val="0"/>
              <w:spacing w:before="295" w:after="295" w:line="240" w:lineRule="auto"/>
              <w:outlineLvl w:val="9"/>
              <w:rPr>
                <w:rFonts w:hint="default" w:ascii="仿宋" w:hAnsi="仿宋" w:eastAsia="仿宋" w:cs="仿宋"/>
                <w:color w:val="auto"/>
                <w:sz w:val="24"/>
                <w:szCs w:val="21"/>
              </w:rPr>
            </w:pPr>
          </w:p>
        </w:tc>
      </w:tr>
      <w:tr w14:paraId="16CAC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45A43379">
            <w:pPr>
              <w:snapToGrid w:val="0"/>
              <w:spacing w:before="295" w:after="295" w:line="240" w:lineRule="auto"/>
              <w:outlineLvl w:val="9"/>
              <w:rPr>
                <w:rFonts w:hint="default" w:ascii="仿宋" w:hAnsi="仿宋" w:eastAsia="仿宋" w:cs="仿宋"/>
                <w:color w:val="auto"/>
                <w:sz w:val="24"/>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193EA02B">
            <w:pPr>
              <w:snapToGrid w:val="0"/>
              <w:spacing w:before="295" w:after="295" w:line="240" w:lineRule="auto"/>
              <w:outlineLvl w:val="9"/>
              <w:rPr>
                <w:rFonts w:hint="default" w:ascii="仿宋" w:hAnsi="仿宋" w:eastAsia="仿宋" w:cs="仿宋"/>
                <w:color w:val="auto"/>
                <w:sz w:val="24"/>
                <w:szCs w:val="21"/>
              </w:rPr>
            </w:pPr>
          </w:p>
        </w:tc>
        <w:tc>
          <w:tcPr>
            <w:tcW w:w="1976" w:type="dxa"/>
            <w:tcBorders>
              <w:top w:val="single" w:color="auto" w:sz="4" w:space="0"/>
              <w:left w:val="single" w:color="auto" w:sz="4" w:space="0"/>
              <w:bottom w:val="single" w:color="auto" w:sz="4" w:space="0"/>
              <w:right w:val="single" w:color="auto" w:sz="4" w:space="0"/>
            </w:tcBorders>
          </w:tcPr>
          <w:p w14:paraId="5A9349DB">
            <w:pPr>
              <w:snapToGrid w:val="0"/>
              <w:spacing w:before="295" w:after="295" w:line="240" w:lineRule="auto"/>
              <w:outlineLvl w:val="9"/>
              <w:rPr>
                <w:rFonts w:hint="default" w:ascii="仿宋" w:hAnsi="仿宋" w:eastAsia="仿宋" w:cs="仿宋"/>
                <w:color w:val="auto"/>
                <w:sz w:val="24"/>
                <w:szCs w:val="21"/>
              </w:rPr>
            </w:pPr>
          </w:p>
        </w:tc>
        <w:tc>
          <w:tcPr>
            <w:tcW w:w="1808" w:type="dxa"/>
            <w:tcBorders>
              <w:top w:val="single" w:color="auto" w:sz="4" w:space="0"/>
              <w:left w:val="single" w:color="auto" w:sz="4" w:space="0"/>
              <w:bottom w:val="single" w:color="auto" w:sz="4" w:space="0"/>
              <w:right w:val="single" w:color="auto" w:sz="4" w:space="0"/>
            </w:tcBorders>
          </w:tcPr>
          <w:p w14:paraId="3598B796">
            <w:pPr>
              <w:snapToGrid w:val="0"/>
              <w:spacing w:before="295" w:after="295" w:line="240" w:lineRule="auto"/>
              <w:outlineLvl w:val="9"/>
              <w:rPr>
                <w:rFonts w:hint="default" w:ascii="仿宋" w:hAnsi="仿宋" w:eastAsia="仿宋" w:cs="仿宋"/>
                <w:color w:val="auto"/>
                <w:sz w:val="24"/>
                <w:szCs w:val="21"/>
              </w:rPr>
            </w:pPr>
          </w:p>
        </w:tc>
        <w:tc>
          <w:tcPr>
            <w:tcW w:w="1436" w:type="dxa"/>
            <w:tcBorders>
              <w:top w:val="single" w:color="auto" w:sz="4" w:space="0"/>
              <w:left w:val="single" w:color="auto" w:sz="4" w:space="0"/>
              <w:bottom w:val="single" w:color="auto" w:sz="4" w:space="0"/>
              <w:right w:val="single" w:color="auto" w:sz="4" w:space="0"/>
            </w:tcBorders>
          </w:tcPr>
          <w:p w14:paraId="690F0A1B">
            <w:pPr>
              <w:snapToGrid w:val="0"/>
              <w:spacing w:before="295" w:after="295" w:line="240" w:lineRule="auto"/>
              <w:outlineLvl w:val="9"/>
              <w:rPr>
                <w:rFonts w:hint="default" w:ascii="仿宋" w:hAnsi="仿宋" w:eastAsia="仿宋" w:cs="仿宋"/>
                <w:color w:val="auto"/>
                <w:sz w:val="24"/>
                <w:szCs w:val="21"/>
              </w:rPr>
            </w:pPr>
          </w:p>
        </w:tc>
      </w:tr>
      <w:tr w14:paraId="02F08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908" w:type="dxa"/>
            <w:tcBorders>
              <w:top w:val="single" w:color="auto" w:sz="4" w:space="0"/>
              <w:left w:val="single" w:color="auto" w:sz="4" w:space="0"/>
              <w:bottom w:val="single" w:color="auto" w:sz="4" w:space="0"/>
              <w:right w:val="single" w:color="auto" w:sz="4" w:space="0"/>
            </w:tcBorders>
          </w:tcPr>
          <w:p w14:paraId="58D4E0B9">
            <w:pPr>
              <w:snapToGrid w:val="0"/>
              <w:spacing w:before="295" w:after="295" w:line="240" w:lineRule="auto"/>
              <w:outlineLvl w:val="0"/>
              <w:rPr>
                <w:rFonts w:hint="default" w:ascii="仿宋" w:hAnsi="仿宋" w:eastAsia="仿宋" w:cs="仿宋"/>
                <w:color w:val="auto"/>
                <w:sz w:val="24"/>
                <w:szCs w:val="21"/>
              </w:rPr>
            </w:pPr>
            <w:bookmarkStart w:id="39" w:name="_Toc7900"/>
            <w:r>
              <w:rPr>
                <w:rFonts w:hint="eastAsia" w:ascii="仿宋" w:hAnsi="仿宋" w:eastAsia="仿宋" w:cs="仿宋"/>
                <w:color w:val="auto"/>
                <w:sz w:val="24"/>
                <w:szCs w:val="21"/>
                <w:lang w:eastAsia="zh-CN"/>
              </w:rPr>
              <w:t>……</w:t>
            </w:r>
            <w:bookmarkEnd w:id="39"/>
          </w:p>
        </w:tc>
        <w:tc>
          <w:tcPr>
            <w:tcW w:w="2160" w:type="dxa"/>
            <w:tcBorders>
              <w:top w:val="single" w:color="auto" w:sz="4" w:space="0"/>
              <w:left w:val="single" w:color="auto" w:sz="4" w:space="0"/>
              <w:bottom w:val="single" w:color="auto" w:sz="4" w:space="0"/>
              <w:right w:val="single" w:color="auto" w:sz="4" w:space="0"/>
            </w:tcBorders>
          </w:tcPr>
          <w:p w14:paraId="1AA0F340">
            <w:pPr>
              <w:snapToGrid w:val="0"/>
              <w:spacing w:before="295" w:after="295" w:line="240" w:lineRule="auto"/>
              <w:outlineLvl w:val="9"/>
              <w:rPr>
                <w:rFonts w:hint="default" w:ascii="仿宋" w:hAnsi="仿宋" w:eastAsia="仿宋" w:cs="仿宋"/>
                <w:color w:val="auto"/>
                <w:sz w:val="24"/>
                <w:szCs w:val="24"/>
              </w:rPr>
            </w:pPr>
          </w:p>
        </w:tc>
        <w:tc>
          <w:tcPr>
            <w:tcW w:w="1976" w:type="dxa"/>
            <w:tcBorders>
              <w:top w:val="single" w:color="auto" w:sz="4" w:space="0"/>
              <w:left w:val="single" w:color="auto" w:sz="4" w:space="0"/>
              <w:bottom w:val="single" w:color="auto" w:sz="4" w:space="0"/>
              <w:right w:val="single" w:color="auto" w:sz="4" w:space="0"/>
            </w:tcBorders>
          </w:tcPr>
          <w:p w14:paraId="278B819F">
            <w:pPr>
              <w:snapToGrid w:val="0"/>
              <w:spacing w:before="295" w:after="295" w:line="240" w:lineRule="auto"/>
              <w:outlineLvl w:val="9"/>
              <w:rPr>
                <w:rFonts w:hint="default" w:ascii="仿宋" w:hAnsi="仿宋" w:eastAsia="仿宋" w:cs="仿宋"/>
                <w:color w:val="auto"/>
                <w:sz w:val="24"/>
                <w:szCs w:val="24"/>
              </w:rPr>
            </w:pPr>
          </w:p>
        </w:tc>
        <w:tc>
          <w:tcPr>
            <w:tcW w:w="1808" w:type="dxa"/>
            <w:tcBorders>
              <w:top w:val="single" w:color="auto" w:sz="4" w:space="0"/>
              <w:left w:val="single" w:color="auto" w:sz="4" w:space="0"/>
              <w:bottom w:val="single" w:color="auto" w:sz="4" w:space="0"/>
              <w:right w:val="single" w:color="auto" w:sz="4" w:space="0"/>
            </w:tcBorders>
          </w:tcPr>
          <w:p w14:paraId="0194739A">
            <w:pPr>
              <w:snapToGrid w:val="0"/>
              <w:spacing w:before="295" w:after="295" w:line="240" w:lineRule="auto"/>
              <w:outlineLvl w:val="9"/>
              <w:rPr>
                <w:rFonts w:hint="default" w:ascii="仿宋" w:hAnsi="仿宋" w:eastAsia="仿宋" w:cs="仿宋"/>
                <w:color w:val="auto"/>
                <w:sz w:val="24"/>
                <w:szCs w:val="24"/>
              </w:rPr>
            </w:pPr>
          </w:p>
        </w:tc>
        <w:tc>
          <w:tcPr>
            <w:tcW w:w="1436" w:type="dxa"/>
            <w:tcBorders>
              <w:top w:val="single" w:color="auto" w:sz="4" w:space="0"/>
              <w:left w:val="single" w:color="auto" w:sz="4" w:space="0"/>
              <w:bottom w:val="single" w:color="auto" w:sz="4" w:space="0"/>
              <w:right w:val="single" w:color="auto" w:sz="4" w:space="0"/>
            </w:tcBorders>
          </w:tcPr>
          <w:p w14:paraId="218AC01E">
            <w:pPr>
              <w:snapToGrid w:val="0"/>
              <w:spacing w:before="295" w:after="295" w:line="240" w:lineRule="auto"/>
              <w:outlineLvl w:val="9"/>
              <w:rPr>
                <w:rFonts w:hint="default" w:ascii="仿宋" w:hAnsi="仿宋" w:eastAsia="仿宋" w:cs="仿宋"/>
                <w:color w:val="auto"/>
                <w:sz w:val="24"/>
                <w:szCs w:val="24"/>
              </w:rPr>
            </w:pPr>
          </w:p>
        </w:tc>
      </w:tr>
    </w:tbl>
    <w:p w14:paraId="56F8CA14">
      <w:pPr>
        <w:snapToGrid w:val="0"/>
        <w:spacing w:before="50" w:after="50" w:line="360" w:lineRule="auto"/>
        <w:rPr>
          <w:rFonts w:hint="default" w:ascii="仿宋" w:hAnsi="仿宋" w:eastAsia="仿宋" w:cs="仿宋"/>
          <w:color w:val="auto"/>
          <w:sz w:val="24"/>
          <w:szCs w:val="24"/>
        </w:rPr>
      </w:pPr>
      <w:r>
        <w:rPr>
          <w:rFonts w:ascii="仿宋" w:hAnsi="仿宋" w:eastAsia="仿宋" w:cs="仿宋"/>
          <w:color w:val="auto"/>
          <w:szCs w:val="24"/>
        </w:rPr>
        <w:t>注：</w:t>
      </w:r>
      <w:r>
        <w:rPr>
          <w:rFonts w:ascii="仿宋" w:hAnsi="仿宋" w:eastAsia="仿宋" w:cs="仿宋"/>
          <w:color w:val="auto"/>
          <w:sz w:val="24"/>
          <w:szCs w:val="24"/>
        </w:rPr>
        <w:t>1.列明招标文件的产品设备要求与投标文件对应响应，并说明偏离状况；</w:t>
      </w:r>
    </w:p>
    <w:p w14:paraId="5A19F4CB">
      <w:pPr>
        <w:snapToGrid w:val="0"/>
        <w:spacing w:before="50" w:after="50" w:line="360" w:lineRule="auto"/>
        <w:ind w:left="210"/>
        <w:rPr>
          <w:rFonts w:hint="default" w:ascii="仿宋" w:hAnsi="仿宋" w:eastAsia="仿宋" w:cs="仿宋"/>
          <w:color w:val="auto"/>
          <w:sz w:val="24"/>
          <w:szCs w:val="24"/>
        </w:rPr>
      </w:pPr>
      <w:r>
        <w:rPr>
          <w:rFonts w:ascii="仿宋" w:hAnsi="仿宋" w:eastAsia="仿宋" w:cs="仿宋"/>
          <w:color w:val="auto"/>
          <w:sz w:val="24"/>
          <w:szCs w:val="24"/>
        </w:rPr>
        <w:t>2.无偏离应在本表空白处醒目地注明“无偏离”的字样。</w:t>
      </w:r>
    </w:p>
    <w:p w14:paraId="7375401A">
      <w:pPr>
        <w:snapToGrid w:val="0"/>
        <w:spacing w:before="50" w:after="50" w:line="360" w:lineRule="auto"/>
        <w:ind w:left="210"/>
        <w:rPr>
          <w:rFonts w:hint="default" w:ascii="仿宋" w:hAnsi="仿宋" w:eastAsia="仿宋" w:cs="仿宋"/>
          <w:color w:val="auto"/>
          <w:sz w:val="24"/>
          <w:szCs w:val="24"/>
        </w:rPr>
      </w:pPr>
      <w:r>
        <w:rPr>
          <w:rFonts w:ascii="仿宋" w:hAnsi="仿宋" w:eastAsia="仿宋" w:cs="仿宋"/>
          <w:color w:val="auto"/>
          <w:sz w:val="24"/>
          <w:szCs w:val="24"/>
        </w:rPr>
        <w:t>3.如不填写，采购人将视为 “无偏离”。</w:t>
      </w:r>
    </w:p>
    <w:p w14:paraId="0367316D">
      <w:pPr>
        <w:snapToGrid w:val="0"/>
        <w:spacing w:line="360" w:lineRule="auto"/>
        <w:rPr>
          <w:rFonts w:hint="default" w:ascii="仿宋" w:hAnsi="仿宋" w:eastAsia="仿宋" w:cs="仿宋"/>
          <w:snapToGrid w:val="0"/>
          <w:color w:val="auto"/>
          <w:sz w:val="24"/>
          <w:szCs w:val="24"/>
          <w:u w:val="single"/>
        </w:rPr>
      </w:pPr>
      <w:r>
        <w:rPr>
          <w:rFonts w:ascii="仿宋" w:hAnsi="仿宋" w:eastAsia="仿宋" w:cs="仿宋"/>
          <w:snapToGrid w:val="0"/>
          <w:color w:val="auto"/>
          <w:sz w:val="24"/>
          <w:szCs w:val="24"/>
        </w:rPr>
        <w:t>投标人名称（电子签章）：</w:t>
      </w:r>
      <w:r>
        <w:rPr>
          <w:rFonts w:ascii="仿宋" w:hAnsi="仿宋" w:eastAsia="仿宋" w:cs="仿宋"/>
          <w:snapToGrid w:val="0"/>
          <w:color w:val="auto"/>
          <w:sz w:val="24"/>
          <w:szCs w:val="24"/>
          <w:u w:val="single"/>
        </w:rPr>
        <w:t xml:space="preserve">                      </w:t>
      </w:r>
    </w:p>
    <w:p w14:paraId="36F878CA">
      <w:pPr>
        <w:snapToGrid w:val="0"/>
        <w:spacing w:line="360" w:lineRule="auto"/>
        <w:rPr>
          <w:rFonts w:hint="default" w:ascii="仿宋" w:hAnsi="仿宋" w:eastAsia="仿宋" w:cs="仿宋"/>
          <w:snapToGrid w:val="0"/>
          <w:color w:val="auto"/>
          <w:sz w:val="24"/>
          <w:szCs w:val="24"/>
          <w:u w:val="single"/>
        </w:rPr>
      </w:pPr>
      <w:r>
        <w:rPr>
          <w:rFonts w:ascii="仿宋" w:hAnsi="仿宋" w:eastAsia="仿宋" w:cs="仿宋"/>
          <w:snapToGrid w:val="0"/>
          <w:color w:val="auto"/>
          <w:sz w:val="24"/>
          <w:szCs w:val="24"/>
        </w:rPr>
        <w:t>法定代表人或授权代表（签字或盖章）</w:t>
      </w:r>
      <w:r>
        <w:rPr>
          <w:rFonts w:hint="eastAsia" w:ascii="仿宋" w:hAnsi="仿宋" w:eastAsia="仿宋" w:cs="仿宋"/>
          <w:snapToGrid w:val="0"/>
          <w:color w:val="auto"/>
          <w:sz w:val="24"/>
          <w:szCs w:val="24"/>
          <w:lang w:eastAsia="zh-CN"/>
        </w:rPr>
        <w:t>：</w:t>
      </w:r>
      <w:r>
        <w:rPr>
          <w:rFonts w:ascii="仿宋" w:hAnsi="仿宋" w:eastAsia="仿宋" w:cs="仿宋"/>
          <w:snapToGrid w:val="0"/>
          <w:color w:val="auto"/>
          <w:sz w:val="24"/>
          <w:szCs w:val="24"/>
        </w:rPr>
        <w:t xml:space="preserve">___________                                   </w:t>
      </w:r>
    </w:p>
    <w:p w14:paraId="30E93492">
      <w:pPr>
        <w:adjustRightInd w:val="0"/>
        <w:spacing w:line="360" w:lineRule="auto"/>
        <w:jc w:val="left"/>
        <w:rPr>
          <w:rFonts w:hint="default" w:ascii="仿宋" w:hAnsi="仿宋" w:eastAsia="仿宋" w:cs="仿宋"/>
          <w:snapToGrid w:val="0"/>
          <w:color w:val="auto"/>
          <w:kern w:val="0"/>
          <w:sz w:val="24"/>
          <w:szCs w:val="24"/>
        </w:rPr>
      </w:pPr>
      <w:r>
        <w:rPr>
          <w:rFonts w:ascii="仿宋" w:hAnsi="仿宋" w:eastAsia="仿宋" w:cs="仿宋"/>
          <w:snapToGrid w:val="0"/>
          <w:color w:val="auto"/>
          <w:kern w:val="0"/>
          <w:sz w:val="24"/>
          <w:szCs w:val="24"/>
        </w:rPr>
        <w:t>日期：</w:t>
      </w:r>
      <w:r>
        <w:rPr>
          <w:rFonts w:ascii="仿宋" w:hAnsi="仿宋" w:eastAsia="仿宋" w:cs="仿宋"/>
          <w:snapToGrid w:val="0"/>
          <w:color w:val="auto"/>
          <w:kern w:val="0"/>
          <w:sz w:val="24"/>
          <w:szCs w:val="24"/>
          <w:u w:val="single"/>
        </w:rPr>
        <w:t xml:space="preserve">        </w:t>
      </w:r>
      <w:r>
        <w:rPr>
          <w:rFonts w:ascii="仿宋" w:hAnsi="仿宋" w:eastAsia="仿宋" w:cs="仿宋"/>
          <w:snapToGrid w:val="0"/>
          <w:color w:val="auto"/>
          <w:kern w:val="0"/>
          <w:sz w:val="24"/>
          <w:szCs w:val="24"/>
        </w:rPr>
        <w:t>年</w:t>
      </w:r>
      <w:r>
        <w:rPr>
          <w:rFonts w:ascii="仿宋" w:hAnsi="仿宋" w:eastAsia="仿宋" w:cs="仿宋"/>
          <w:snapToGrid w:val="0"/>
          <w:color w:val="auto"/>
          <w:kern w:val="0"/>
          <w:sz w:val="24"/>
          <w:szCs w:val="24"/>
          <w:u w:val="single"/>
        </w:rPr>
        <w:t xml:space="preserve">       </w:t>
      </w:r>
      <w:r>
        <w:rPr>
          <w:rFonts w:ascii="仿宋" w:hAnsi="仿宋" w:eastAsia="仿宋" w:cs="仿宋"/>
          <w:snapToGrid w:val="0"/>
          <w:color w:val="auto"/>
          <w:kern w:val="0"/>
          <w:sz w:val="24"/>
          <w:szCs w:val="24"/>
        </w:rPr>
        <w:t>月</w:t>
      </w:r>
      <w:r>
        <w:rPr>
          <w:rFonts w:ascii="仿宋" w:hAnsi="仿宋" w:eastAsia="仿宋" w:cs="仿宋"/>
          <w:snapToGrid w:val="0"/>
          <w:color w:val="auto"/>
          <w:kern w:val="0"/>
          <w:sz w:val="24"/>
          <w:szCs w:val="24"/>
          <w:u w:val="single"/>
        </w:rPr>
        <w:t xml:space="preserve">       </w:t>
      </w:r>
      <w:r>
        <w:rPr>
          <w:rFonts w:ascii="仿宋" w:hAnsi="仿宋" w:eastAsia="仿宋" w:cs="仿宋"/>
          <w:snapToGrid w:val="0"/>
          <w:color w:val="auto"/>
          <w:kern w:val="0"/>
          <w:sz w:val="24"/>
          <w:szCs w:val="24"/>
        </w:rPr>
        <w:t>日</w:t>
      </w:r>
    </w:p>
    <w:p w14:paraId="4453C1DE">
      <w:pPr>
        <w:spacing w:line="360" w:lineRule="auto"/>
        <w:rPr>
          <w:rFonts w:hint="default" w:ascii="仿宋" w:hAnsi="仿宋" w:eastAsia="仿宋" w:cs="仿宋"/>
          <w:b/>
          <w:bCs/>
          <w:color w:val="auto"/>
          <w:kern w:val="0"/>
          <w:sz w:val="24"/>
          <w:szCs w:val="24"/>
        </w:rPr>
      </w:pPr>
    </w:p>
    <w:p w14:paraId="2F7A79D6">
      <w:pPr>
        <w:spacing w:line="360" w:lineRule="auto"/>
        <w:rPr>
          <w:rFonts w:hint="default" w:ascii="仿宋" w:hAnsi="仿宋" w:eastAsia="仿宋" w:cs="仿宋"/>
          <w:b/>
          <w:bCs/>
          <w:color w:val="auto"/>
          <w:kern w:val="0"/>
          <w:sz w:val="24"/>
          <w:szCs w:val="24"/>
        </w:rPr>
      </w:pPr>
    </w:p>
    <w:p w14:paraId="4C6A9146">
      <w:pPr>
        <w:snapToGrid w:val="0"/>
        <w:spacing w:before="50" w:after="159" w:afterLines="50" w:line="360" w:lineRule="auto"/>
        <w:jc w:val="left"/>
        <w:rPr>
          <w:rFonts w:hint="default" w:ascii="仿宋" w:hAnsi="仿宋" w:eastAsia="仿宋" w:cs="仿宋"/>
          <w:b/>
          <w:color w:val="auto"/>
          <w:sz w:val="24"/>
          <w:szCs w:val="24"/>
        </w:rPr>
      </w:pPr>
    </w:p>
    <w:p w14:paraId="4EB1494E">
      <w:pPr>
        <w:snapToGrid w:val="0"/>
        <w:spacing w:before="50" w:after="159" w:afterLines="50" w:line="360" w:lineRule="auto"/>
        <w:jc w:val="left"/>
        <w:rPr>
          <w:rFonts w:hint="default" w:ascii="仿宋" w:hAnsi="仿宋" w:eastAsia="仿宋" w:cs="仿宋"/>
          <w:b/>
          <w:color w:val="auto"/>
          <w:sz w:val="24"/>
          <w:szCs w:val="24"/>
        </w:rPr>
      </w:pPr>
    </w:p>
    <w:p w14:paraId="0A4D1C14">
      <w:pPr>
        <w:keepNext w:val="0"/>
        <w:keepLines w:val="0"/>
        <w:pageBreakBefore w:val="0"/>
        <w:widowControl w:val="0"/>
        <w:kinsoku/>
        <w:wordWrap/>
        <w:overflowPunct/>
        <w:topLinePunct w:val="0"/>
        <w:autoSpaceDE/>
        <w:autoSpaceDN/>
        <w:bidi w:val="0"/>
        <w:adjustRightInd/>
        <w:snapToGrid w:val="0"/>
        <w:spacing w:before="50" w:after="159" w:afterLines="50" w:line="360" w:lineRule="auto"/>
        <w:jc w:val="left"/>
        <w:textAlignment w:val="auto"/>
        <w:outlineLvl w:val="2"/>
        <w:rPr>
          <w:rFonts w:hint="default" w:ascii="仿宋" w:hAnsi="仿宋" w:eastAsia="仿宋" w:cs="仿宋"/>
          <w:b/>
          <w:color w:val="auto"/>
          <w:sz w:val="24"/>
          <w:szCs w:val="24"/>
        </w:rPr>
      </w:pPr>
      <w:r>
        <w:rPr>
          <w:rFonts w:ascii="仿宋" w:hAnsi="仿宋" w:eastAsia="仿宋" w:cs="仿宋"/>
          <w:b/>
          <w:color w:val="auto"/>
          <w:sz w:val="24"/>
          <w:szCs w:val="24"/>
        </w:rPr>
        <w:t>5.产品配置清单表</w:t>
      </w:r>
    </w:p>
    <w:p w14:paraId="071D2A19">
      <w:pPr>
        <w:spacing w:line="360" w:lineRule="auto"/>
        <w:jc w:val="center"/>
        <w:rPr>
          <w:rFonts w:hint="default" w:ascii="仿宋" w:hAnsi="仿宋" w:eastAsia="仿宋" w:cs="仿宋"/>
          <w:b/>
          <w:bCs/>
          <w:color w:val="auto"/>
          <w:sz w:val="30"/>
          <w:szCs w:val="30"/>
        </w:rPr>
      </w:pPr>
      <w:r>
        <w:rPr>
          <w:rFonts w:ascii="仿宋" w:hAnsi="仿宋" w:eastAsia="仿宋" w:cs="仿宋"/>
          <w:b/>
          <w:bCs/>
          <w:color w:val="auto"/>
          <w:sz w:val="30"/>
          <w:szCs w:val="30"/>
        </w:rPr>
        <w:t>产品配置清单表</w:t>
      </w:r>
    </w:p>
    <w:tbl>
      <w:tblPr>
        <w:tblStyle w:val="29"/>
        <w:tblW w:w="955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6"/>
        <w:gridCol w:w="1424"/>
        <w:gridCol w:w="707"/>
        <w:gridCol w:w="1048"/>
        <w:gridCol w:w="2151"/>
        <w:gridCol w:w="1307"/>
        <w:gridCol w:w="1289"/>
        <w:gridCol w:w="1079"/>
      </w:tblGrid>
      <w:tr w14:paraId="09C7F0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2" w:hRule="atLeast"/>
          <w:tblHeader/>
        </w:trPr>
        <w:tc>
          <w:tcPr>
            <w:tcW w:w="546" w:type="dxa"/>
            <w:vAlign w:val="center"/>
          </w:tcPr>
          <w:p w14:paraId="11CF33C4">
            <w:pPr>
              <w:widowControl/>
              <w:spacing w:line="240" w:lineRule="auto"/>
              <w:jc w:val="center"/>
              <w:rPr>
                <w:rFonts w:hint="default" w:ascii="仿宋" w:hAnsi="仿宋" w:eastAsia="仿宋" w:cs="仿宋"/>
                <w:color w:val="auto"/>
                <w:kern w:val="0"/>
                <w:szCs w:val="21"/>
              </w:rPr>
            </w:pPr>
            <w:r>
              <w:rPr>
                <w:rFonts w:ascii="仿宋" w:hAnsi="仿宋" w:eastAsia="仿宋" w:cs="仿宋"/>
                <w:color w:val="auto"/>
                <w:kern w:val="0"/>
                <w:szCs w:val="21"/>
              </w:rPr>
              <w:t>编号</w:t>
            </w:r>
          </w:p>
        </w:tc>
        <w:tc>
          <w:tcPr>
            <w:tcW w:w="1424" w:type="dxa"/>
            <w:vAlign w:val="center"/>
          </w:tcPr>
          <w:p w14:paraId="11EE53F2">
            <w:pPr>
              <w:widowControl/>
              <w:spacing w:line="240" w:lineRule="auto"/>
              <w:jc w:val="center"/>
              <w:rPr>
                <w:rFonts w:hint="default" w:ascii="仿宋" w:hAnsi="仿宋" w:eastAsia="仿宋" w:cs="仿宋"/>
                <w:color w:val="auto"/>
                <w:kern w:val="0"/>
                <w:szCs w:val="21"/>
              </w:rPr>
            </w:pPr>
            <w:r>
              <w:rPr>
                <w:rFonts w:ascii="仿宋" w:hAnsi="仿宋" w:eastAsia="仿宋" w:cs="仿宋"/>
                <w:color w:val="auto"/>
                <w:kern w:val="0"/>
                <w:szCs w:val="21"/>
              </w:rPr>
              <w:t>设备（产品）名称</w:t>
            </w:r>
          </w:p>
        </w:tc>
        <w:tc>
          <w:tcPr>
            <w:tcW w:w="707" w:type="dxa"/>
            <w:vAlign w:val="center"/>
          </w:tcPr>
          <w:p w14:paraId="4BD64BFF">
            <w:pPr>
              <w:widowControl/>
              <w:spacing w:line="240" w:lineRule="auto"/>
              <w:jc w:val="center"/>
              <w:rPr>
                <w:rFonts w:hint="default" w:ascii="仿宋" w:hAnsi="仿宋" w:eastAsia="仿宋" w:cs="仿宋"/>
                <w:color w:val="auto"/>
                <w:kern w:val="0"/>
                <w:szCs w:val="21"/>
              </w:rPr>
            </w:pPr>
            <w:r>
              <w:rPr>
                <w:rFonts w:ascii="仿宋" w:hAnsi="仿宋" w:eastAsia="仿宋" w:cs="仿宋"/>
                <w:color w:val="auto"/>
                <w:kern w:val="0"/>
                <w:szCs w:val="21"/>
              </w:rPr>
              <w:t>单位</w:t>
            </w:r>
          </w:p>
        </w:tc>
        <w:tc>
          <w:tcPr>
            <w:tcW w:w="1048" w:type="dxa"/>
            <w:tcBorders>
              <w:right w:val="single" w:color="auto" w:sz="4" w:space="0"/>
            </w:tcBorders>
            <w:vAlign w:val="center"/>
          </w:tcPr>
          <w:p w14:paraId="6F92A0B3">
            <w:pPr>
              <w:widowControl/>
              <w:spacing w:line="240" w:lineRule="auto"/>
              <w:jc w:val="center"/>
              <w:rPr>
                <w:rFonts w:hint="default" w:ascii="仿宋" w:hAnsi="仿宋" w:eastAsia="仿宋" w:cs="仿宋"/>
                <w:color w:val="auto"/>
                <w:kern w:val="0"/>
                <w:szCs w:val="21"/>
              </w:rPr>
            </w:pPr>
            <w:r>
              <w:rPr>
                <w:rFonts w:ascii="仿宋" w:hAnsi="仿宋" w:eastAsia="仿宋" w:cs="仿宋"/>
                <w:color w:val="auto"/>
                <w:kern w:val="0"/>
                <w:szCs w:val="21"/>
              </w:rPr>
              <w:t>数量</w:t>
            </w:r>
          </w:p>
        </w:tc>
        <w:tc>
          <w:tcPr>
            <w:tcW w:w="2151" w:type="dxa"/>
            <w:tcBorders>
              <w:left w:val="single" w:color="auto" w:sz="4" w:space="0"/>
              <w:right w:val="single" w:color="auto" w:sz="4" w:space="0"/>
            </w:tcBorders>
            <w:vAlign w:val="center"/>
          </w:tcPr>
          <w:p w14:paraId="5F21F00E">
            <w:pPr>
              <w:widowControl/>
              <w:spacing w:line="240" w:lineRule="auto"/>
              <w:jc w:val="center"/>
              <w:rPr>
                <w:rFonts w:hint="default" w:ascii="仿宋" w:hAnsi="仿宋" w:eastAsia="仿宋" w:cs="仿宋"/>
                <w:color w:val="auto"/>
                <w:kern w:val="0"/>
                <w:szCs w:val="21"/>
              </w:rPr>
            </w:pPr>
            <w:r>
              <w:rPr>
                <w:rFonts w:ascii="仿宋" w:hAnsi="仿宋" w:eastAsia="仿宋" w:cs="仿宋"/>
                <w:color w:val="auto"/>
                <w:kern w:val="0"/>
                <w:szCs w:val="21"/>
              </w:rPr>
              <w:t>配置及技术参数说明</w:t>
            </w:r>
          </w:p>
        </w:tc>
        <w:tc>
          <w:tcPr>
            <w:tcW w:w="1307" w:type="dxa"/>
            <w:tcBorders>
              <w:left w:val="single" w:color="auto" w:sz="4" w:space="0"/>
              <w:right w:val="single" w:color="auto" w:sz="4" w:space="0"/>
            </w:tcBorders>
            <w:vAlign w:val="center"/>
          </w:tcPr>
          <w:p w14:paraId="0926AEF6">
            <w:pPr>
              <w:widowControl/>
              <w:spacing w:line="240" w:lineRule="auto"/>
              <w:jc w:val="center"/>
              <w:rPr>
                <w:rFonts w:hint="default" w:ascii="仿宋" w:hAnsi="仿宋" w:eastAsia="仿宋" w:cs="仿宋"/>
                <w:color w:val="auto"/>
                <w:kern w:val="0"/>
                <w:szCs w:val="21"/>
              </w:rPr>
            </w:pPr>
            <w:r>
              <w:rPr>
                <w:rFonts w:ascii="仿宋" w:hAnsi="仿宋" w:eastAsia="仿宋" w:cs="仿宋"/>
                <w:color w:val="auto"/>
                <w:kern w:val="0"/>
                <w:szCs w:val="21"/>
              </w:rPr>
              <w:t>品牌、型号</w:t>
            </w:r>
          </w:p>
        </w:tc>
        <w:tc>
          <w:tcPr>
            <w:tcW w:w="1289" w:type="dxa"/>
            <w:tcBorders>
              <w:left w:val="single" w:color="auto" w:sz="4" w:space="0"/>
              <w:right w:val="single" w:color="auto" w:sz="4" w:space="0"/>
            </w:tcBorders>
            <w:vAlign w:val="center"/>
          </w:tcPr>
          <w:p w14:paraId="6603CA67">
            <w:pPr>
              <w:widowControl/>
              <w:spacing w:line="240" w:lineRule="auto"/>
              <w:jc w:val="center"/>
              <w:rPr>
                <w:rFonts w:hint="default" w:ascii="仿宋" w:hAnsi="仿宋" w:eastAsia="仿宋" w:cs="仿宋"/>
                <w:color w:val="auto"/>
                <w:kern w:val="0"/>
                <w:szCs w:val="21"/>
              </w:rPr>
            </w:pPr>
            <w:r>
              <w:rPr>
                <w:rFonts w:ascii="仿宋" w:hAnsi="仿宋" w:eastAsia="仿宋" w:cs="仿宋"/>
                <w:color w:val="auto"/>
                <w:kern w:val="0"/>
                <w:szCs w:val="21"/>
              </w:rPr>
              <w:t>制造商名称</w:t>
            </w:r>
          </w:p>
        </w:tc>
        <w:tc>
          <w:tcPr>
            <w:tcW w:w="1079" w:type="dxa"/>
            <w:tcBorders>
              <w:left w:val="single" w:color="auto" w:sz="4" w:space="0"/>
            </w:tcBorders>
            <w:vAlign w:val="center"/>
          </w:tcPr>
          <w:p w14:paraId="2594442D">
            <w:pPr>
              <w:widowControl/>
              <w:spacing w:line="240" w:lineRule="auto"/>
              <w:jc w:val="center"/>
              <w:rPr>
                <w:rFonts w:hint="default" w:ascii="仿宋" w:hAnsi="仿宋" w:eastAsia="仿宋" w:cs="仿宋"/>
                <w:color w:val="auto"/>
                <w:kern w:val="0"/>
                <w:szCs w:val="21"/>
              </w:rPr>
            </w:pPr>
            <w:r>
              <w:rPr>
                <w:rFonts w:ascii="仿宋" w:hAnsi="仿宋" w:eastAsia="仿宋" w:cs="仿宋"/>
                <w:color w:val="auto"/>
                <w:kern w:val="0"/>
                <w:szCs w:val="21"/>
              </w:rPr>
              <w:t>备注</w:t>
            </w:r>
          </w:p>
        </w:tc>
      </w:tr>
      <w:tr w14:paraId="13BE0D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14:paraId="2EE34DB8">
            <w:pPr>
              <w:widowControl/>
              <w:spacing w:line="240" w:lineRule="auto"/>
              <w:jc w:val="center"/>
              <w:rPr>
                <w:rFonts w:hint="default" w:ascii="仿宋" w:hAnsi="仿宋" w:eastAsia="仿宋" w:cs="仿宋"/>
                <w:color w:val="auto"/>
                <w:kern w:val="0"/>
                <w:szCs w:val="21"/>
              </w:rPr>
            </w:pPr>
            <w:r>
              <w:rPr>
                <w:rFonts w:ascii="仿宋" w:hAnsi="仿宋" w:eastAsia="仿宋" w:cs="仿宋"/>
                <w:color w:val="auto"/>
                <w:kern w:val="0"/>
                <w:szCs w:val="21"/>
              </w:rPr>
              <w:t>1</w:t>
            </w:r>
          </w:p>
        </w:tc>
        <w:tc>
          <w:tcPr>
            <w:tcW w:w="1424" w:type="dxa"/>
            <w:vAlign w:val="center"/>
          </w:tcPr>
          <w:p w14:paraId="54CDF629">
            <w:pPr>
              <w:widowControl/>
              <w:spacing w:line="240" w:lineRule="auto"/>
              <w:jc w:val="center"/>
              <w:rPr>
                <w:rFonts w:hint="default" w:ascii="仿宋" w:hAnsi="仿宋" w:eastAsia="仿宋" w:cs="仿宋"/>
                <w:color w:val="auto"/>
                <w:kern w:val="0"/>
                <w:szCs w:val="21"/>
              </w:rPr>
            </w:pPr>
          </w:p>
        </w:tc>
        <w:tc>
          <w:tcPr>
            <w:tcW w:w="707" w:type="dxa"/>
            <w:vAlign w:val="center"/>
          </w:tcPr>
          <w:p w14:paraId="739A90D6">
            <w:pPr>
              <w:widowControl/>
              <w:spacing w:line="240" w:lineRule="auto"/>
              <w:jc w:val="center"/>
              <w:rPr>
                <w:rFonts w:hint="default" w:ascii="仿宋" w:hAnsi="仿宋" w:eastAsia="仿宋" w:cs="仿宋"/>
                <w:color w:val="auto"/>
                <w:kern w:val="0"/>
                <w:szCs w:val="21"/>
              </w:rPr>
            </w:pPr>
          </w:p>
        </w:tc>
        <w:tc>
          <w:tcPr>
            <w:tcW w:w="1048" w:type="dxa"/>
            <w:tcBorders>
              <w:right w:val="single" w:color="auto" w:sz="4" w:space="0"/>
            </w:tcBorders>
            <w:vAlign w:val="center"/>
          </w:tcPr>
          <w:p w14:paraId="0AB9545E">
            <w:pPr>
              <w:widowControl/>
              <w:spacing w:line="240" w:lineRule="auto"/>
              <w:jc w:val="right"/>
              <w:rPr>
                <w:rFonts w:hint="default" w:ascii="仿宋" w:hAnsi="仿宋" w:eastAsia="仿宋" w:cs="仿宋"/>
                <w:color w:val="auto"/>
                <w:kern w:val="0"/>
                <w:szCs w:val="21"/>
              </w:rPr>
            </w:pPr>
          </w:p>
        </w:tc>
        <w:tc>
          <w:tcPr>
            <w:tcW w:w="2151" w:type="dxa"/>
            <w:tcBorders>
              <w:left w:val="single" w:color="auto" w:sz="4" w:space="0"/>
              <w:right w:val="single" w:color="auto" w:sz="4" w:space="0"/>
            </w:tcBorders>
            <w:vAlign w:val="center"/>
          </w:tcPr>
          <w:p w14:paraId="53572E5D">
            <w:pPr>
              <w:widowControl/>
              <w:spacing w:line="240" w:lineRule="auto"/>
              <w:jc w:val="right"/>
              <w:rPr>
                <w:rFonts w:hint="default" w:ascii="仿宋" w:hAnsi="仿宋" w:eastAsia="仿宋" w:cs="仿宋"/>
                <w:color w:val="auto"/>
                <w:kern w:val="0"/>
                <w:szCs w:val="21"/>
              </w:rPr>
            </w:pPr>
          </w:p>
        </w:tc>
        <w:tc>
          <w:tcPr>
            <w:tcW w:w="1307" w:type="dxa"/>
            <w:tcBorders>
              <w:left w:val="single" w:color="auto" w:sz="4" w:space="0"/>
              <w:right w:val="single" w:color="auto" w:sz="4" w:space="0"/>
            </w:tcBorders>
            <w:vAlign w:val="center"/>
          </w:tcPr>
          <w:p w14:paraId="345B31A2">
            <w:pPr>
              <w:widowControl/>
              <w:spacing w:line="240" w:lineRule="auto"/>
              <w:jc w:val="right"/>
              <w:rPr>
                <w:rFonts w:hint="default" w:ascii="仿宋" w:hAnsi="仿宋" w:eastAsia="仿宋" w:cs="仿宋"/>
                <w:color w:val="auto"/>
                <w:kern w:val="0"/>
                <w:szCs w:val="21"/>
              </w:rPr>
            </w:pPr>
          </w:p>
        </w:tc>
        <w:tc>
          <w:tcPr>
            <w:tcW w:w="1289" w:type="dxa"/>
            <w:tcBorders>
              <w:left w:val="single" w:color="auto" w:sz="4" w:space="0"/>
              <w:right w:val="single" w:color="auto" w:sz="4" w:space="0"/>
            </w:tcBorders>
          </w:tcPr>
          <w:p w14:paraId="654166AC">
            <w:pPr>
              <w:widowControl/>
              <w:spacing w:line="240" w:lineRule="auto"/>
              <w:jc w:val="right"/>
              <w:rPr>
                <w:rFonts w:hint="default" w:ascii="仿宋" w:hAnsi="仿宋" w:eastAsia="仿宋" w:cs="仿宋"/>
                <w:color w:val="auto"/>
                <w:kern w:val="0"/>
                <w:szCs w:val="21"/>
              </w:rPr>
            </w:pPr>
          </w:p>
        </w:tc>
        <w:tc>
          <w:tcPr>
            <w:tcW w:w="1079" w:type="dxa"/>
            <w:tcBorders>
              <w:left w:val="single" w:color="auto" w:sz="4" w:space="0"/>
            </w:tcBorders>
            <w:vAlign w:val="center"/>
          </w:tcPr>
          <w:p w14:paraId="2E4EB0B2">
            <w:pPr>
              <w:widowControl/>
              <w:spacing w:line="240" w:lineRule="auto"/>
              <w:jc w:val="right"/>
              <w:rPr>
                <w:rFonts w:hint="default" w:ascii="仿宋" w:hAnsi="仿宋" w:eastAsia="仿宋" w:cs="仿宋"/>
                <w:color w:val="auto"/>
                <w:kern w:val="0"/>
                <w:szCs w:val="21"/>
              </w:rPr>
            </w:pPr>
          </w:p>
        </w:tc>
      </w:tr>
      <w:tr w14:paraId="21B28B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14:paraId="10A2F4D5">
            <w:pPr>
              <w:widowControl/>
              <w:spacing w:line="240" w:lineRule="auto"/>
              <w:jc w:val="center"/>
              <w:rPr>
                <w:rFonts w:hint="default" w:ascii="仿宋" w:hAnsi="仿宋" w:eastAsia="仿宋" w:cs="仿宋"/>
                <w:color w:val="auto"/>
                <w:kern w:val="0"/>
                <w:szCs w:val="21"/>
              </w:rPr>
            </w:pPr>
            <w:r>
              <w:rPr>
                <w:rFonts w:ascii="仿宋" w:hAnsi="仿宋" w:eastAsia="仿宋" w:cs="仿宋"/>
                <w:color w:val="auto"/>
                <w:kern w:val="0"/>
                <w:szCs w:val="21"/>
              </w:rPr>
              <w:t>2</w:t>
            </w:r>
          </w:p>
        </w:tc>
        <w:tc>
          <w:tcPr>
            <w:tcW w:w="1424" w:type="dxa"/>
            <w:vAlign w:val="center"/>
          </w:tcPr>
          <w:p w14:paraId="0316EF86">
            <w:pPr>
              <w:widowControl/>
              <w:spacing w:line="240" w:lineRule="auto"/>
              <w:jc w:val="center"/>
              <w:rPr>
                <w:rFonts w:hint="default" w:ascii="仿宋" w:hAnsi="仿宋" w:eastAsia="仿宋" w:cs="仿宋"/>
                <w:color w:val="auto"/>
                <w:kern w:val="0"/>
                <w:szCs w:val="21"/>
              </w:rPr>
            </w:pPr>
          </w:p>
        </w:tc>
        <w:tc>
          <w:tcPr>
            <w:tcW w:w="707" w:type="dxa"/>
            <w:vAlign w:val="center"/>
          </w:tcPr>
          <w:p w14:paraId="5D2F0C7B">
            <w:pPr>
              <w:widowControl/>
              <w:spacing w:line="240" w:lineRule="auto"/>
              <w:jc w:val="center"/>
              <w:rPr>
                <w:rFonts w:hint="default" w:ascii="仿宋" w:hAnsi="仿宋" w:eastAsia="仿宋" w:cs="仿宋"/>
                <w:color w:val="auto"/>
                <w:kern w:val="0"/>
                <w:szCs w:val="21"/>
              </w:rPr>
            </w:pPr>
          </w:p>
        </w:tc>
        <w:tc>
          <w:tcPr>
            <w:tcW w:w="1048" w:type="dxa"/>
            <w:tcBorders>
              <w:right w:val="single" w:color="auto" w:sz="4" w:space="0"/>
            </w:tcBorders>
            <w:vAlign w:val="center"/>
          </w:tcPr>
          <w:p w14:paraId="76ED403B">
            <w:pPr>
              <w:widowControl/>
              <w:spacing w:line="240" w:lineRule="auto"/>
              <w:jc w:val="right"/>
              <w:rPr>
                <w:rFonts w:hint="default" w:ascii="仿宋" w:hAnsi="仿宋" w:eastAsia="仿宋" w:cs="仿宋"/>
                <w:color w:val="auto"/>
                <w:kern w:val="0"/>
                <w:szCs w:val="21"/>
              </w:rPr>
            </w:pPr>
          </w:p>
        </w:tc>
        <w:tc>
          <w:tcPr>
            <w:tcW w:w="2151" w:type="dxa"/>
            <w:tcBorders>
              <w:left w:val="single" w:color="auto" w:sz="4" w:space="0"/>
              <w:right w:val="single" w:color="auto" w:sz="4" w:space="0"/>
            </w:tcBorders>
            <w:vAlign w:val="center"/>
          </w:tcPr>
          <w:p w14:paraId="581A2370">
            <w:pPr>
              <w:widowControl/>
              <w:spacing w:line="240" w:lineRule="auto"/>
              <w:jc w:val="right"/>
              <w:rPr>
                <w:rFonts w:hint="default" w:ascii="仿宋" w:hAnsi="仿宋" w:eastAsia="仿宋" w:cs="仿宋"/>
                <w:color w:val="auto"/>
                <w:kern w:val="0"/>
                <w:szCs w:val="21"/>
              </w:rPr>
            </w:pPr>
          </w:p>
        </w:tc>
        <w:tc>
          <w:tcPr>
            <w:tcW w:w="1307" w:type="dxa"/>
            <w:tcBorders>
              <w:left w:val="single" w:color="auto" w:sz="4" w:space="0"/>
              <w:right w:val="single" w:color="auto" w:sz="4" w:space="0"/>
            </w:tcBorders>
            <w:vAlign w:val="center"/>
          </w:tcPr>
          <w:p w14:paraId="28571640">
            <w:pPr>
              <w:widowControl/>
              <w:spacing w:line="240" w:lineRule="auto"/>
              <w:jc w:val="right"/>
              <w:rPr>
                <w:rFonts w:hint="default" w:ascii="仿宋" w:hAnsi="仿宋" w:eastAsia="仿宋" w:cs="仿宋"/>
                <w:color w:val="auto"/>
                <w:kern w:val="0"/>
                <w:szCs w:val="21"/>
              </w:rPr>
            </w:pPr>
          </w:p>
        </w:tc>
        <w:tc>
          <w:tcPr>
            <w:tcW w:w="1289" w:type="dxa"/>
            <w:tcBorders>
              <w:left w:val="single" w:color="auto" w:sz="4" w:space="0"/>
              <w:right w:val="single" w:color="auto" w:sz="4" w:space="0"/>
            </w:tcBorders>
          </w:tcPr>
          <w:p w14:paraId="2D7100A8">
            <w:pPr>
              <w:widowControl/>
              <w:spacing w:line="240" w:lineRule="auto"/>
              <w:jc w:val="right"/>
              <w:rPr>
                <w:rFonts w:hint="default" w:ascii="仿宋" w:hAnsi="仿宋" w:eastAsia="仿宋" w:cs="仿宋"/>
                <w:color w:val="auto"/>
                <w:kern w:val="0"/>
                <w:szCs w:val="21"/>
              </w:rPr>
            </w:pPr>
          </w:p>
        </w:tc>
        <w:tc>
          <w:tcPr>
            <w:tcW w:w="1079" w:type="dxa"/>
            <w:tcBorders>
              <w:left w:val="single" w:color="auto" w:sz="4" w:space="0"/>
            </w:tcBorders>
            <w:vAlign w:val="center"/>
          </w:tcPr>
          <w:p w14:paraId="3D24C2C0">
            <w:pPr>
              <w:widowControl/>
              <w:spacing w:line="240" w:lineRule="auto"/>
              <w:jc w:val="right"/>
              <w:rPr>
                <w:rFonts w:hint="default" w:ascii="仿宋" w:hAnsi="仿宋" w:eastAsia="仿宋" w:cs="仿宋"/>
                <w:color w:val="auto"/>
                <w:kern w:val="0"/>
                <w:szCs w:val="21"/>
              </w:rPr>
            </w:pPr>
          </w:p>
        </w:tc>
      </w:tr>
      <w:tr w14:paraId="6B70B8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14:paraId="52F03A84">
            <w:pPr>
              <w:widowControl/>
              <w:spacing w:line="240" w:lineRule="auto"/>
              <w:jc w:val="center"/>
              <w:rPr>
                <w:rFonts w:hint="default" w:ascii="仿宋" w:hAnsi="仿宋" w:eastAsia="仿宋" w:cs="仿宋"/>
                <w:color w:val="auto"/>
                <w:kern w:val="0"/>
                <w:szCs w:val="21"/>
              </w:rPr>
            </w:pPr>
            <w:r>
              <w:rPr>
                <w:rFonts w:ascii="仿宋" w:hAnsi="仿宋" w:eastAsia="仿宋" w:cs="仿宋"/>
                <w:color w:val="auto"/>
                <w:kern w:val="0"/>
                <w:szCs w:val="21"/>
              </w:rPr>
              <w:t>3</w:t>
            </w:r>
          </w:p>
        </w:tc>
        <w:tc>
          <w:tcPr>
            <w:tcW w:w="1424" w:type="dxa"/>
            <w:vAlign w:val="center"/>
          </w:tcPr>
          <w:p w14:paraId="1B0255CE">
            <w:pPr>
              <w:widowControl/>
              <w:spacing w:line="240" w:lineRule="auto"/>
              <w:jc w:val="center"/>
              <w:rPr>
                <w:rFonts w:hint="default" w:ascii="仿宋" w:hAnsi="仿宋" w:eastAsia="仿宋" w:cs="仿宋"/>
                <w:color w:val="auto"/>
                <w:kern w:val="0"/>
                <w:szCs w:val="21"/>
              </w:rPr>
            </w:pPr>
          </w:p>
        </w:tc>
        <w:tc>
          <w:tcPr>
            <w:tcW w:w="707" w:type="dxa"/>
            <w:vAlign w:val="center"/>
          </w:tcPr>
          <w:p w14:paraId="61EEEB3F">
            <w:pPr>
              <w:widowControl/>
              <w:spacing w:line="240" w:lineRule="auto"/>
              <w:jc w:val="center"/>
              <w:rPr>
                <w:rFonts w:hint="default" w:ascii="仿宋" w:hAnsi="仿宋" w:eastAsia="仿宋" w:cs="仿宋"/>
                <w:color w:val="auto"/>
                <w:kern w:val="0"/>
                <w:szCs w:val="21"/>
              </w:rPr>
            </w:pPr>
          </w:p>
        </w:tc>
        <w:tc>
          <w:tcPr>
            <w:tcW w:w="1048" w:type="dxa"/>
            <w:tcBorders>
              <w:right w:val="single" w:color="auto" w:sz="4" w:space="0"/>
            </w:tcBorders>
            <w:vAlign w:val="center"/>
          </w:tcPr>
          <w:p w14:paraId="50F42131">
            <w:pPr>
              <w:widowControl/>
              <w:spacing w:line="240" w:lineRule="auto"/>
              <w:jc w:val="right"/>
              <w:rPr>
                <w:rFonts w:hint="default" w:ascii="仿宋" w:hAnsi="仿宋" w:eastAsia="仿宋" w:cs="仿宋"/>
                <w:color w:val="auto"/>
                <w:kern w:val="0"/>
                <w:szCs w:val="21"/>
              </w:rPr>
            </w:pPr>
          </w:p>
        </w:tc>
        <w:tc>
          <w:tcPr>
            <w:tcW w:w="2151" w:type="dxa"/>
            <w:tcBorders>
              <w:left w:val="single" w:color="auto" w:sz="4" w:space="0"/>
              <w:right w:val="single" w:color="auto" w:sz="4" w:space="0"/>
            </w:tcBorders>
            <w:vAlign w:val="center"/>
          </w:tcPr>
          <w:p w14:paraId="6E34C1EC">
            <w:pPr>
              <w:widowControl/>
              <w:spacing w:line="240" w:lineRule="auto"/>
              <w:jc w:val="right"/>
              <w:rPr>
                <w:rFonts w:hint="default" w:ascii="仿宋" w:hAnsi="仿宋" w:eastAsia="仿宋" w:cs="仿宋"/>
                <w:color w:val="auto"/>
                <w:kern w:val="0"/>
                <w:szCs w:val="21"/>
              </w:rPr>
            </w:pPr>
          </w:p>
        </w:tc>
        <w:tc>
          <w:tcPr>
            <w:tcW w:w="1307" w:type="dxa"/>
            <w:tcBorders>
              <w:left w:val="single" w:color="auto" w:sz="4" w:space="0"/>
              <w:right w:val="single" w:color="auto" w:sz="4" w:space="0"/>
            </w:tcBorders>
            <w:vAlign w:val="center"/>
          </w:tcPr>
          <w:p w14:paraId="2876ECD3">
            <w:pPr>
              <w:widowControl/>
              <w:spacing w:line="240" w:lineRule="auto"/>
              <w:jc w:val="right"/>
              <w:rPr>
                <w:rFonts w:hint="default" w:ascii="仿宋" w:hAnsi="仿宋" w:eastAsia="仿宋" w:cs="仿宋"/>
                <w:color w:val="auto"/>
                <w:kern w:val="0"/>
                <w:szCs w:val="21"/>
              </w:rPr>
            </w:pPr>
          </w:p>
        </w:tc>
        <w:tc>
          <w:tcPr>
            <w:tcW w:w="1289" w:type="dxa"/>
            <w:tcBorders>
              <w:left w:val="single" w:color="auto" w:sz="4" w:space="0"/>
              <w:right w:val="single" w:color="auto" w:sz="4" w:space="0"/>
            </w:tcBorders>
          </w:tcPr>
          <w:p w14:paraId="6EFF6F47">
            <w:pPr>
              <w:widowControl/>
              <w:spacing w:line="240" w:lineRule="auto"/>
              <w:jc w:val="right"/>
              <w:rPr>
                <w:rFonts w:hint="default" w:ascii="仿宋" w:hAnsi="仿宋" w:eastAsia="仿宋" w:cs="仿宋"/>
                <w:color w:val="auto"/>
                <w:kern w:val="0"/>
                <w:szCs w:val="21"/>
              </w:rPr>
            </w:pPr>
          </w:p>
        </w:tc>
        <w:tc>
          <w:tcPr>
            <w:tcW w:w="1079" w:type="dxa"/>
            <w:tcBorders>
              <w:left w:val="single" w:color="auto" w:sz="4" w:space="0"/>
            </w:tcBorders>
            <w:vAlign w:val="center"/>
          </w:tcPr>
          <w:p w14:paraId="432855BE">
            <w:pPr>
              <w:widowControl/>
              <w:spacing w:line="240" w:lineRule="auto"/>
              <w:jc w:val="right"/>
              <w:rPr>
                <w:rFonts w:hint="default" w:ascii="仿宋" w:hAnsi="仿宋" w:eastAsia="仿宋" w:cs="仿宋"/>
                <w:color w:val="auto"/>
                <w:kern w:val="0"/>
                <w:szCs w:val="21"/>
              </w:rPr>
            </w:pPr>
          </w:p>
        </w:tc>
      </w:tr>
      <w:tr w14:paraId="762F35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14:paraId="746E4D81">
            <w:pPr>
              <w:widowControl/>
              <w:spacing w:line="240" w:lineRule="auto"/>
              <w:jc w:val="center"/>
              <w:rPr>
                <w:rFonts w:hint="default" w:ascii="仿宋" w:hAnsi="仿宋" w:eastAsia="仿宋" w:cs="仿宋"/>
                <w:color w:val="auto"/>
                <w:kern w:val="0"/>
                <w:szCs w:val="21"/>
              </w:rPr>
            </w:pPr>
            <w:r>
              <w:rPr>
                <w:rFonts w:ascii="仿宋" w:hAnsi="仿宋" w:eastAsia="仿宋" w:cs="仿宋"/>
                <w:color w:val="auto"/>
                <w:kern w:val="0"/>
                <w:szCs w:val="21"/>
              </w:rPr>
              <w:t>4</w:t>
            </w:r>
          </w:p>
        </w:tc>
        <w:tc>
          <w:tcPr>
            <w:tcW w:w="1424" w:type="dxa"/>
            <w:vAlign w:val="center"/>
          </w:tcPr>
          <w:p w14:paraId="6D35AED3">
            <w:pPr>
              <w:widowControl/>
              <w:spacing w:line="240" w:lineRule="auto"/>
              <w:jc w:val="center"/>
              <w:rPr>
                <w:rFonts w:hint="default" w:ascii="仿宋" w:hAnsi="仿宋" w:eastAsia="仿宋" w:cs="仿宋"/>
                <w:color w:val="auto"/>
                <w:kern w:val="0"/>
                <w:szCs w:val="21"/>
              </w:rPr>
            </w:pPr>
          </w:p>
        </w:tc>
        <w:tc>
          <w:tcPr>
            <w:tcW w:w="707" w:type="dxa"/>
            <w:vAlign w:val="center"/>
          </w:tcPr>
          <w:p w14:paraId="0481D3A8">
            <w:pPr>
              <w:widowControl/>
              <w:spacing w:line="240" w:lineRule="auto"/>
              <w:jc w:val="center"/>
              <w:rPr>
                <w:rFonts w:hint="default" w:ascii="仿宋" w:hAnsi="仿宋" w:eastAsia="仿宋" w:cs="仿宋"/>
                <w:color w:val="auto"/>
                <w:kern w:val="0"/>
                <w:szCs w:val="21"/>
              </w:rPr>
            </w:pPr>
          </w:p>
        </w:tc>
        <w:tc>
          <w:tcPr>
            <w:tcW w:w="1048" w:type="dxa"/>
            <w:tcBorders>
              <w:right w:val="single" w:color="auto" w:sz="4" w:space="0"/>
            </w:tcBorders>
            <w:vAlign w:val="center"/>
          </w:tcPr>
          <w:p w14:paraId="14E7DB94">
            <w:pPr>
              <w:widowControl/>
              <w:spacing w:line="240" w:lineRule="auto"/>
              <w:jc w:val="right"/>
              <w:rPr>
                <w:rFonts w:hint="default" w:ascii="仿宋" w:hAnsi="仿宋" w:eastAsia="仿宋" w:cs="仿宋"/>
                <w:color w:val="auto"/>
                <w:kern w:val="0"/>
                <w:szCs w:val="21"/>
              </w:rPr>
            </w:pPr>
          </w:p>
        </w:tc>
        <w:tc>
          <w:tcPr>
            <w:tcW w:w="2151" w:type="dxa"/>
            <w:tcBorders>
              <w:left w:val="single" w:color="auto" w:sz="4" w:space="0"/>
              <w:right w:val="single" w:color="auto" w:sz="4" w:space="0"/>
            </w:tcBorders>
            <w:vAlign w:val="center"/>
          </w:tcPr>
          <w:p w14:paraId="4A9EF1BA">
            <w:pPr>
              <w:widowControl/>
              <w:spacing w:line="240" w:lineRule="auto"/>
              <w:jc w:val="right"/>
              <w:rPr>
                <w:rFonts w:hint="default" w:ascii="仿宋" w:hAnsi="仿宋" w:eastAsia="仿宋" w:cs="仿宋"/>
                <w:color w:val="auto"/>
                <w:kern w:val="0"/>
                <w:szCs w:val="21"/>
              </w:rPr>
            </w:pPr>
          </w:p>
        </w:tc>
        <w:tc>
          <w:tcPr>
            <w:tcW w:w="1307" w:type="dxa"/>
            <w:tcBorders>
              <w:left w:val="single" w:color="auto" w:sz="4" w:space="0"/>
              <w:right w:val="single" w:color="auto" w:sz="4" w:space="0"/>
            </w:tcBorders>
            <w:vAlign w:val="center"/>
          </w:tcPr>
          <w:p w14:paraId="0ED01F9B">
            <w:pPr>
              <w:widowControl/>
              <w:spacing w:line="240" w:lineRule="auto"/>
              <w:jc w:val="right"/>
              <w:rPr>
                <w:rFonts w:hint="default" w:ascii="仿宋" w:hAnsi="仿宋" w:eastAsia="仿宋" w:cs="仿宋"/>
                <w:color w:val="auto"/>
                <w:kern w:val="0"/>
                <w:szCs w:val="21"/>
              </w:rPr>
            </w:pPr>
          </w:p>
        </w:tc>
        <w:tc>
          <w:tcPr>
            <w:tcW w:w="1289" w:type="dxa"/>
            <w:tcBorders>
              <w:left w:val="single" w:color="auto" w:sz="4" w:space="0"/>
              <w:right w:val="single" w:color="auto" w:sz="4" w:space="0"/>
            </w:tcBorders>
          </w:tcPr>
          <w:p w14:paraId="3D1480EA">
            <w:pPr>
              <w:widowControl/>
              <w:spacing w:line="240" w:lineRule="auto"/>
              <w:jc w:val="right"/>
              <w:rPr>
                <w:rFonts w:hint="default" w:ascii="仿宋" w:hAnsi="仿宋" w:eastAsia="仿宋" w:cs="仿宋"/>
                <w:color w:val="auto"/>
                <w:kern w:val="0"/>
                <w:szCs w:val="21"/>
              </w:rPr>
            </w:pPr>
          </w:p>
        </w:tc>
        <w:tc>
          <w:tcPr>
            <w:tcW w:w="1079" w:type="dxa"/>
            <w:tcBorders>
              <w:left w:val="single" w:color="auto" w:sz="4" w:space="0"/>
            </w:tcBorders>
            <w:vAlign w:val="center"/>
          </w:tcPr>
          <w:p w14:paraId="2B8EBC89">
            <w:pPr>
              <w:widowControl/>
              <w:spacing w:line="240" w:lineRule="auto"/>
              <w:jc w:val="right"/>
              <w:rPr>
                <w:rFonts w:hint="default" w:ascii="仿宋" w:hAnsi="仿宋" w:eastAsia="仿宋" w:cs="仿宋"/>
                <w:color w:val="auto"/>
                <w:kern w:val="0"/>
                <w:szCs w:val="21"/>
              </w:rPr>
            </w:pPr>
          </w:p>
        </w:tc>
      </w:tr>
      <w:tr w14:paraId="2D3EE9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14:paraId="0F28390D">
            <w:pPr>
              <w:widowControl/>
              <w:spacing w:line="240" w:lineRule="auto"/>
              <w:jc w:val="center"/>
              <w:rPr>
                <w:rFonts w:hint="default" w:ascii="仿宋" w:hAnsi="仿宋" w:eastAsia="仿宋" w:cs="仿宋"/>
                <w:color w:val="auto"/>
                <w:kern w:val="0"/>
                <w:szCs w:val="21"/>
              </w:rPr>
            </w:pPr>
            <w:r>
              <w:rPr>
                <w:rFonts w:ascii="仿宋" w:hAnsi="仿宋" w:eastAsia="仿宋" w:cs="仿宋"/>
                <w:color w:val="auto"/>
                <w:kern w:val="0"/>
                <w:szCs w:val="21"/>
              </w:rPr>
              <w:t>5</w:t>
            </w:r>
          </w:p>
        </w:tc>
        <w:tc>
          <w:tcPr>
            <w:tcW w:w="1424" w:type="dxa"/>
            <w:vAlign w:val="center"/>
          </w:tcPr>
          <w:p w14:paraId="7FBD6200">
            <w:pPr>
              <w:widowControl/>
              <w:spacing w:line="240" w:lineRule="auto"/>
              <w:jc w:val="center"/>
              <w:rPr>
                <w:rFonts w:hint="default" w:ascii="仿宋" w:hAnsi="仿宋" w:eastAsia="仿宋" w:cs="仿宋"/>
                <w:color w:val="auto"/>
                <w:kern w:val="0"/>
                <w:szCs w:val="21"/>
              </w:rPr>
            </w:pPr>
          </w:p>
        </w:tc>
        <w:tc>
          <w:tcPr>
            <w:tcW w:w="707" w:type="dxa"/>
            <w:vAlign w:val="center"/>
          </w:tcPr>
          <w:p w14:paraId="122F4BB7">
            <w:pPr>
              <w:widowControl/>
              <w:spacing w:line="240" w:lineRule="auto"/>
              <w:jc w:val="center"/>
              <w:rPr>
                <w:rFonts w:hint="default" w:ascii="仿宋" w:hAnsi="仿宋" w:eastAsia="仿宋" w:cs="仿宋"/>
                <w:color w:val="auto"/>
                <w:kern w:val="0"/>
                <w:szCs w:val="21"/>
              </w:rPr>
            </w:pPr>
          </w:p>
        </w:tc>
        <w:tc>
          <w:tcPr>
            <w:tcW w:w="1048" w:type="dxa"/>
            <w:tcBorders>
              <w:right w:val="single" w:color="auto" w:sz="4" w:space="0"/>
            </w:tcBorders>
            <w:vAlign w:val="center"/>
          </w:tcPr>
          <w:p w14:paraId="75F0BB65">
            <w:pPr>
              <w:widowControl/>
              <w:spacing w:line="240" w:lineRule="auto"/>
              <w:jc w:val="right"/>
              <w:rPr>
                <w:rFonts w:hint="default" w:ascii="仿宋" w:hAnsi="仿宋" w:eastAsia="仿宋" w:cs="仿宋"/>
                <w:color w:val="auto"/>
                <w:kern w:val="0"/>
                <w:szCs w:val="21"/>
              </w:rPr>
            </w:pPr>
          </w:p>
        </w:tc>
        <w:tc>
          <w:tcPr>
            <w:tcW w:w="2151" w:type="dxa"/>
            <w:tcBorders>
              <w:left w:val="single" w:color="auto" w:sz="4" w:space="0"/>
              <w:right w:val="single" w:color="auto" w:sz="4" w:space="0"/>
            </w:tcBorders>
            <w:vAlign w:val="center"/>
          </w:tcPr>
          <w:p w14:paraId="433F0660">
            <w:pPr>
              <w:widowControl/>
              <w:spacing w:line="240" w:lineRule="auto"/>
              <w:jc w:val="right"/>
              <w:rPr>
                <w:rFonts w:hint="default" w:ascii="仿宋" w:hAnsi="仿宋" w:eastAsia="仿宋" w:cs="仿宋"/>
                <w:color w:val="auto"/>
                <w:kern w:val="0"/>
                <w:szCs w:val="21"/>
              </w:rPr>
            </w:pPr>
          </w:p>
        </w:tc>
        <w:tc>
          <w:tcPr>
            <w:tcW w:w="1307" w:type="dxa"/>
            <w:tcBorders>
              <w:left w:val="single" w:color="auto" w:sz="4" w:space="0"/>
              <w:right w:val="single" w:color="auto" w:sz="4" w:space="0"/>
            </w:tcBorders>
            <w:vAlign w:val="center"/>
          </w:tcPr>
          <w:p w14:paraId="6262210A">
            <w:pPr>
              <w:widowControl/>
              <w:spacing w:line="240" w:lineRule="auto"/>
              <w:jc w:val="right"/>
              <w:rPr>
                <w:rFonts w:hint="default" w:ascii="仿宋" w:hAnsi="仿宋" w:eastAsia="仿宋" w:cs="仿宋"/>
                <w:color w:val="auto"/>
                <w:kern w:val="0"/>
                <w:szCs w:val="21"/>
              </w:rPr>
            </w:pPr>
          </w:p>
        </w:tc>
        <w:tc>
          <w:tcPr>
            <w:tcW w:w="1289" w:type="dxa"/>
            <w:tcBorders>
              <w:left w:val="single" w:color="auto" w:sz="4" w:space="0"/>
              <w:right w:val="single" w:color="auto" w:sz="4" w:space="0"/>
            </w:tcBorders>
          </w:tcPr>
          <w:p w14:paraId="75588133">
            <w:pPr>
              <w:widowControl/>
              <w:spacing w:line="240" w:lineRule="auto"/>
              <w:jc w:val="right"/>
              <w:rPr>
                <w:rFonts w:hint="default" w:ascii="仿宋" w:hAnsi="仿宋" w:eastAsia="仿宋" w:cs="仿宋"/>
                <w:color w:val="auto"/>
                <w:kern w:val="0"/>
                <w:szCs w:val="21"/>
              </w:rPr>
            </w:pPr>
          </w:p>
        </w:tc>
        <w:tc>
          <w:tcPr>
            <w:tcW w:w="1079" w:type="dxa"/>
            <w:tcBorders>
              <w:left w:val="single" w:color="auto" w:sz="4" w:space="0"/>
            </w:tcBorders>
            <w:vAlign w:val="center"/>
          </w:tcPr>
          <w:p w14:paraId="3CBCED42">
            <w:pPr>
              <w:widowControl/>
              <w:spacing w:line="240" w:lineRule="auto"/>
              <w:jc w:val="right"/>
              <w:rPr>
                <w:rFonts w:hint="default" w:ascii="仿宋" w:hAnsi="仿宋" w:eastAsia="仿宋" w:cs="仿宋"/>
                <w:color w:val="auto"/>
                <w:kern w:val="0"/>
                <w:szCs w:val="21"/>
              </w:rPr>
            </w:pPr>
          </w:p>
        </w:tc>
      </w:tr>
      <w:tr w14:paraId="6D092C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14:paraId="169A2881">
            <w:pPr>
              <w:widowControl/>
              <w:spacing w:line="240" w:lineRule="auto"/>
              <w:jc w:val="center"/>
              <w:rPr>
                <w:rFonts w:hint="default" w:ascii="仿宋" w:hAnsi="仿宋" w:eastAsia="仿宋" w:cs="仿宋"/>
                <w:color w:val="auto"/>
                <w:kern w:val="0"/>
                <w:szCs w:val="21"/>
              </w:rPr>
            </w:pPr>
            <w:r>
              <w:rPr>
                <w:rFonts w:ascii="仿宋" w:hAnsi="仿宋" w:eastAsia="仿宋" w:cs="仿宋"/>
                <w:color w:val="auto"/>
                <w:kern w:val="0"/>
                <w:szCs w:val="21"/>
              </w:rPr>
              <w:t>6</w:t>
            </w:r>
          </w:p>
        </w:tc>
        <w:tc>
          <w:tcPr>
            <w:tcW w:w="1424" w:type="dxa"/>
            <w:vAlign w:val="center"/>
          </w:tcPr>
          <w:p w14:paraId="0B0F0503">
            <w:pPr>
              <w:widowControl/>
              <w:spacing w:line="240" w:lineRule="auto"/>
              <w:jc w:val="center"/>
              <w:rPr>
                <w:rFonts w:hint="default" w:ascii="仿宋" w:hAnsi="仿宋" w:eastAsia="仿宋" w:cs="仿宋"/>
                <w:color w:val="auto"/>
                <w:kern w:val="0"/>
                <w:szCs w:val="21"/>
              </w:rPr>
            </w:pPr>
          </w:p>
        </w:tc>
        <w:tc>
          <w:tcPr>
            <w:tcW w:w="707" w:type="dxa"/>
            <w:vAlign w:val="center"/>
          </w:tcPr>
          <w:p w14:paraId="03C2F65E">
            <w:pPr>
              <w:widowControl/>
              <w:spacing w:line="240" w:lineRule="auto"/>
              <w:jc w:val="center"/>
              <w:rPr>
                <w:rFonts w:hint="default" w:ascii="仿宋" w:hAnsi="仿宋" w:eastAsia="仿宋" w:cs="仿宋"/>
                <w:color w:val="auto"/>
                <w:kern w:val="0"/>
                <w:szCs w:val="21"/>
              </w:rPr>
            </w:pPr>
          </w:p>
        </w:tc>
        <w:tc>
          <w:tcPr>
            <w:tcW w:w="1048" w:type="dxa"/>
            <w:tcBorders>
              <w:right w:val="single" w:color="auto" w:sz="4" w:space="0"/>
            </w:tcBorders>
            <w:vAlign w:val="center"/>
          </w:tcPr>
          <w:p w14:paraId="642D36DE">
            <w:pPr>
              <w:widowControl/>
              <w:spacing w:line="240" w:lineRule="auto"/>
              <w:jc w:val="right"/>
              <w:rPr>
                <w:rFonts w:hint="default" w:ascii="仿宋" w:hAnsi="仿宋" w:eastAsia="仿宋" w:cs="仿宋"/>
                <w:color w:val="auto"/>
                <w:kern w:val="0"/>
                <w:szCs w:val="21"/>
              </w:rPr>
            </w:pPr>
          </w:p>
        </w:tc>
        <w:tc>
          <w:tcPr>
            <w:tcW w:w="2151" w:type="dxa"/>
            <w:tcBorders>
              <w:left w:val="single" w:color="auto" w:sz="4" w:space="0"/>
              <w:right w:val="single" w:color="auto" w:sz="4" w:space="0"/>
            </w:tcBorders>
            <w:vAlign w:val="center"/>
          </w:tcPr>
          <w:p w14:paraId="1961BCFA">
            <w:pPr>
              <w:widowControl/>
              <w:spacing w:line="240" w:lineRule="auto"/>
              <w:jc w:val="right"/>
              <w:rPr>
                <w:rFonts w:hint="default" w:ascii="仿宋" w:hAnsi="仿宋" w:eastAsia="仿宋" w:cs="仿宋"/>
                <w:color w:val="auto"/>
                <w:kern w:val="0"/>
                <w:szCs w:val="21"/>
              </w:rPr>
            </w:pPr>
          </w:p>
        </w:tc>
        <w:tc>
          <w:tcPr>
            <w:tcW w:w="1307" w:type="dxa"/>
            <w:tcBorders>
              <w:left w:val="single" w:color="auto" w:sz="4" w:space="0"/>
              <w:right w:val="single" w:color="auto" w:sz="4" w:space="0"/>
            </w:tcBorders>
            <w:vAlign w:val="center"/>
          </w:tcPr>
          <w:p w14:paraId="737DCE0F">
            <w:pPr>
              <w:widowControl/>
              <w:spacing w:line="240" w:lineRule="auto"/>
              <w:jc w:val="right"/>
              <w:rPr>
                <w:rFonts w:hint="default" w:ascii="仿宋" w:hAnsi="仿宋" w:eastAsia="仿宋" w:cs="仿宋"/>
                <w:color w:val="auto"/>
                <w:kern w:val="0"/>
                <w:szCs w:val="21"/>
              </w:rPr>
            </w:pPr>
          </w:p>
        </w:tc>
        <w:tc>
          <w:tcPr>
            <w:tcW w:w="1289" w:type="dxa"/>
            <w:tcBorders>
              <w:left w:val="single" w:color="auto" w:sz="4" w:space="0"/>
              <w:right w:val="single" w:color="auto" w:sz="4" w:space="0"/>
            </w:tcBorders>
          </w:tcPr>
          <w:p w14:paraId="534FEB5A">
            <w:pPr>
              <w:widowControl/>
              <w:spacing w:line="240" w:lineRule="auto"/>
              <w:jc w:val="right"/>
              <w:rPr>
                <w:rFonts w:hint="default" w:ascii="仿宋" w:hAnsi="仿宋" w:eastAsia="仿宋" w:cs="仿宋"/>
                <w:color w:val="auto"/>
                <w:kern w:val="0"/>
                <w:szCs w:val="21"/>
              </w:rPr>
            </w:pPr>
          </w:p>
        </w:tc>
        <w:tc>
          <w:tcPr>
            <w:tcW w:w="1079" w:type="dxa"/>
            <w:tcBorders>
              <w:left w:val="single" w:color="auto" w:sz="4" w:space="0"/>
            </w:tcBorders>
            <w:vAlign w:val="center"/>
          </w:tcPr>
          <w:p w14:paraId="17CC716C">
            <w:pPr>
              <w:widowControl/>
              <w:spacing w:line="240" w:lineRule="auto"/>
              <w:jc w:val="right"/>
              <w:rPr>
                <w:rFonts w:hint="default" w:ascii="仿宋" w:hAnsi="仿宋" w:eastAsia="仿宋" w:cs="仿宋"/>
                <w:color w:val="auto"/>
                <w:kern w:val="0"/>
                <w:szCs w:val="21"/>
              </w:rPr>
            </w:pPr>
          </w:p>
        </w:tc>
      </w:tr>
      <w:tr w14:paraId="252A70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14:paraId="3A05152C">
            <w:pPr>
              <w:widowControl/>
              <w:spacing w:line="240" w:lineRule="auto"/>
              <w:jc w:val="center"/>
              <w:rPr>
                <w:rFonts w:hint="default" w:ascii="仿宋" w:hAnsi="仿宋" w:eastAsia="仿宋" w:cs="仿宋"/>
                <w:color w:val="auto"/>
                <w:kern w:val="0"/>
                <w:szCs w:val="21"/>
              </w:rPr>
            </w:pPr>
            <w:r>
              <w:rPr>
                <w:rFonts w:ascii="仿宋" w:hAnsi="仿宋" w:eastAsia="仿宋" w:cs="仿宋"/>
                <w:color w:val="auto"/>
                <w:kern w:val="0"/>
                <w:szCs w:val="21"/>
              </w:rPr>
              <w:t>7</w:t>
            </w:r>
          </w:p>
        </w:tc>
        <w:tc>
          <w:tcPr>
            <w:tcW w:w="1424" w:type="dxa"/>
            <w:vAlign w:val="center"/>
          </w:tcPr>
          <w:p w14:paraId="218A307C">
            <w:pPr>
              <w:widowControl/>
              <w:spacing w:line="240" w:lineRule="auto"/>
              <w:jc w:val="center"/>
              <w:rPr>
                <w:rFonts w:hint="default" w:ascii="仿宋" w:hAnsi="仿宋" w:eastAsia="仿宋" w:cs="仿宋"/>
                <w:color w:val="auto"/>
                <w:kern w:val="0"/>
                <w:szCs w:val="21"/>
              </w:rPr>
            </w:pPr>
          </w:p>
        </w:tc>
        <w:tc>
          <w:tcPr>
            <w:tcW w:w="707" w:type="dxa"/>
            <w:vAlign w:val="center"/>
          </w:tcPr>
          <w:p w14:paraId="20947B36">
            <w:pPr>
              <w:widowControl/>
              <w:spacing w:line="240" w:lineRule="auto"/>
              <w:jc w:val="center"/>
              <w:rPr>
                <w:rFonts w:hint="default" w:ascii="仿宋" w:hAnsi="仿宋" w:eastAsia="仿宋" w:cs="仿宋"/>
                <w:color w:val="auto"/>
                <w:kern w:val="0"/>
                <w:szCs w:val="21"/>
              </w:rPr>
            </w:pPr>
          </w:p>
        </w:tc>
        <w:tc>
          <w:tcPr>
            <w:tcW w:w="1048" w:type="dxa"/>
            <w:tcBorders>
              <w:right w:val="single" w:color="auto" w:sz="4" w:space="0"/>
            </w:tcBorders>
            <w:vAlign w:val="center"/>
          </w:tcPr>
          <w:p w14:paraId="16A35D85">
            <w:pPr>
              <w:widowControl/>
              <w:spacing w:line="240" w:lineRule="auto"/>
              <w:jc w:val="right"/>
              <w:rPr>
                <w:rFonts w:hint="default" w:ascii="仿宋" w:hAnsi="仿宋" w:eastAsia="仿宋" w:cs="仿宋"/>
                <w:color w:val="auto"/>
                <w:kern w:val="0"/>
                <w:szCs w:val="21"/>
              </w:rPr>
            </w:pPr>
          </w:p>
        </w:tc>
        <w:tc>
          <w:tcPr>
            <w:tcW w:w="2151" w:type="dxa"/>
            <w:tcBorders>
              <w:left w:val="single" w:color="auto" w:sz="4" w:space="0"/>
              <w:right w:val="single" w:color="auto" w:sz="4" w:space="0"/>
            </w:tcBorders>
            <w:vAlign w:val="center"/>
          </w:tcPr>
          <w:p w14:paraId="2E05607F">
            <w:pPr>
              <w:widowControl/>
              <w:spacing w:line="240" w:lineRule="auto"/>
              <w:jc w:val="right"/>
              <w:rPr>
                <w:rFonts w:hint="default" w:ascii="仿宋" w:hAnsi="仿宋" w:eastAsia="仿宋" w:cs="仿宋"/>
                <w:color w:val="auto"/>
                <w:kern w:val="0"/>
                <w:szCs w:val="21"/>
              </w:rPr>
            </w:pPr>
          </w:p>
        </w:tc>
        <w:tc>
          <w:tcPr>
            <w:tcW w:w="1307" w:type="dxa"/>
            <w:tcBorders>
              <w:left w:val="single" w:color="auto" w:sz="4" w:space="0"/>
              <w:right w:val="single" w:color="auto" w:sz="4" w:space="0"/>
            </w:tcBorders>
            <w:vAlign w:val="center"/>
          </w:tcPr>
          <w:p w14:paraId="00F0641C">
            <w:pPr>
              <w:widowControl/>
              <w:spacing w:line="240" w:lineRule="auto"/>
              <w:jc w:val="right"/>
              <w:rPr>
                <w:rFonts w:hint="default" w:ascii="仿宋" w:hAnsi="仿宋" w:eastAsia="仿宋" w:cs="仿宋"/>
                <w:color w:val="auto"/>
                <w:kern w:val="0"/>
                <w:szCs w:val="21"/>
              </w:rPr>
            </w:pPr>
          </w:p>
        </w:tc>
        <w:tc>
          <w:tcPr>
            <w:tcW w:w="1289" w:type="dxa"/>
            <w:tcBorders>
              <w:left w:val="single" w:color="auto" w:sz="4" w:space="0"/>
              <w:right w:val="single" w:color="auto" w:sz="4" w:space="0"/>
            </w:tcBorders>
          </w:tcPr>
          <w:p w14:paraId="7536CADE">
            <w:pPr>
              <w:widowControl/>
              <w:spacing w:line="240" w:lineRule="auto"/>
              <w:jc w:val="right"/>
              <w:rPr>
                <w:rFonts w:hint="default" w:ascii="仿宋" w:hAnsi="仿宋" w:eastAsia="仿宋" w:cs="仿宋"/>
                <w:color w:val="auto"/>
                <w:kern w:val="0"/>
                <w:szCs w:val="21"/>
              </w:rPr>
            </w:pPr>
          </w:p>
        </w:tc>
        <w:tc>
          <w:tcPr>
            <w:tcW w:w="1079" w:type="dxa"/>
            <w:tcBorders>
              <w:left w:val="single" w:color="auto" w:sz="4" w:space="0"/>
            </w:tcBorders>
            <w:vAlign w:val="center"/>
          </w:tcPr>
          <w:p w14:paraId="5776B32A">
            <w:pPr>
              <w:widowControl/>
              <w:spacing w:line="240" w:lineRule="auto"/>
              <w:jc w:val="right"/>
              <w:rPr>
                <w:rFonts w:hint="default" w:ascii="仿宋" w:hAnsi="仿宋" w:eastAsia="仿宋" w:cs="仿宋"/>
                <w:color w:val="auto"/>
                <w:kern w:val="0"/>
                <w:szCs w:val="21"/>
              </w:rPr>
            </w:pPr>
          </w:p>
        </w:tc>
      </w:tr>
      <w:tr w14:paraId="7F1655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14:paraId="338179A2">
            <w:pPr>
              <w:widowControl/>
              <w:spacing w:line="240" w:lineRule="auto"/>
              <w:jc w:val="center"/>
              <w:rPr>
                <w:rFonts w:hint="default" w:ascii="仿宋" w:hAnsi="仿宋" w:eastAsia="仿宋" w:cs="仿宋"/>
                <w:color w:val="auto"/>
                <w:kern w:val="0"/>
                <w:szCs w:val="21"/>
              </w:rPr>
            </w:pPr>
            <w:r>
              <w:rPr>
                <w:rFonts w:ascii="仿宋" w:hAnsi="仿宋" w:eastAsia="仿宋" w:cs="仿宋"/>
                <w:color w:val="auto"/>
                <w:kern w:val="0"/>
                <w:szCs w:val="21"/>
              </w:rPr>
              <w:t>8</w:t>
            </w:r>
          </w:p>
        </w:tc>
        <w:tc>
          <w:tcPr>
            <w:tcW w:w="1424" w:type="dxa"/>
            <w:vAlign w:val="center"/>
          </w:tcPr>
          <w:p w14:paraId="4706A960">
            <w:pPr>
              <w:widowControl/>
              <w:spacing w:line="240" w:lineRule="auto"/>
              <w:jc w:val="center"/>
              <w:rPr>
                <w:rFonts w:hint="default" w:ascii="仿宋" w:hAnsi="仿宋" w:eastAsia="仿宋" w:cs="仿宋"/>
                <w:color w:val="auto"/>
                <w:kern w:val="0"/>
                <w:szCs w:val="21"/>
              </w:rPr>
            </w:pPr>
          </w:p>
        </w:tc>
        <w:tc>
          <w:tcPr>
            <w:tcW w:w="707" w:type="dxa"/>
            <w:vAlign w:val="center"/>
          </w:tcPr>
          <w:p w14:paraId="29BC190E">
            <w:pPr>
              <w:widowControl/>
              <w:spacing w:line="240" w:lineRule="auto"/>
              <w:jc w:val="center"/>
              <w:rPr>
                <w:rFonts w:hint="default" w:ascii="仿宋" w:hAnsi="仿宋" w:eastAsia="仿宋" w:cs="仿宋"/>
                <w:color w:val="auto"/>
                <w:kern w:val="0"/>
                <w:szCs w:val="21"/>
              </w:rPr>
            </w:pPr>
          </w:p>
        </w:tc>
        <w:tc>
          <w:tcPr>
            <w:tcW w:w="1048" w:type="dxa"/>
            <w:tcBorders>
              <w:right w:val="single" w:color="auto" w:sz="4" w:space="0"/>
            </w:tcBorders>
            <w:vAlign w:val="center"/>
          </w:tcPr>
          <w:p w14:paraId="6ECC55B5">
            <w:pPr>
              <w:widowControl/>
              <w:spacing w:line="240" w:lineRule="auto"/>
              <w:jc w:val="right"/>
              <w:rPr>
                <w:rFonts w:hint="default" w:ascii="仿宋" w:hAnsi="仿宋" w:eastAsia="仿宋" w:cs="仿宋"/>
                <w:color w:val="auto"/>
                <w:kern w:val="0"/>
                <w:szCs w:val="21"/>
              </w:rPr>
            </w:pPr>
          </w:p>
        </w:tc>
        <w:tc>
          <w:tcPr>
            <w:tcW w:w="2151" w:type="dxa"/>
            <w:tcBorders>
              <w:left w:val="single" w:color="auto" w:sz="4" w:space="0"/>
              <w:right w:val="single" w:color="auto" w:sz="4" w:space="0"/>
            </w:tcBorders>
            <w:vAlign w:val="center"/>
          </w:tcPr>
          <w:p w14:paraId="7E76D1A7">
            <w:pPr>
              <w:widowControl/>
              <w:spacing w:line="240" w:lineRule="auto"/>
              <w:jc w:val="right"/>
              <w:rPr>
                <w:rFonts w:hint="default" w:ascii="仿宋" w:hAnsi="仿宋" w:eastAsia="仿宋" w:cs="仿宋"/>
                <w:color w:val="auto"/>
                <w:kern w:val="0"/>
                <w:szCs w:val="21"/>
              </w:rPr>
            </w:pPr>
          </w:p>
        </w:tc>
        <w:tc>
          <w:tcPr>
            <w:tcW w:w="1307" w:type="dxa"/>
            <w:tcBorders>
              <w:left w:val="single" w:color="auto" w:sz="4" w:space="0"/>
              <w:right w:val="single" w:color="auto" w:sz="4" w:space="0"/>
            </w:tcBorders>
            <w:vAlign w:val="center"/>
          </w:tcPr>
          <w:p w14:paraId="70EEEDF6">
            <w:pPr>
              <w:widowControl/>
              <w:spacing w:line="240" w:lineRule="auto"/>
              <w:jc w:val="right"/>
              <w:rPr>
                <w:rFonts w:hint="default" w:ascii="仿宋" w:hAnsi="仿宋" w:eastAsia="仿宋" w:cs="仿宋"/>
                <w:color w:val="auto"/>
                <w:kern w:val="0"/>
                <w:szCs w:val="21"/>
              </w:rPr>
            </w:pPr>
          </w:p>
        </w:tc>
        <w:tc>
          <w:tcPr>
            <w:tcW w:w="1289" w:type="dxa"/>
            <w:tcBorders>
              <w:left w:val="single" w:color="auto" w:sz="4" w:space="0"/>
              <w:right w:val="single" w:color="auto" w:sz="4" w:space="0"/>
            </w:tcBorders>
          </w:tcPr>
          <w:p w14:paraId="7C60B1D0">
            <w:pPr>
              <w:widowControl/>
              <w:spacing w:line="240" w:lineRule="auto"/>
              <w:jc w:val="right"/>
              <w:rPr>
                <w:rFonts w:hint="default" w:ascii="仿宋" w:hAnsi="仿宋" w:eastAsia="仿宋" w:cs="仿宋"/>
                <w:color w:val="auto"/>
                <w:kern w:val="0"/>
                <w:szCs w:val="21"/>
              </w:rPr>
            </w:pPr>
          </w:p>
        </w:tc>
        <w:tc>
          <w:tcPr>
            <w:tcW w:w="1079" w:type="dxa"/>
            <w:tcBorders>
              <w:left w:val="single" w:color="auto" w:sz="4" w:space="0"/>
            </w:tcBorders>
            <w:vAlign w:val="center"/>
          </w:tcPr>
          <w:p w14:paraId="7CCA4A19">
            <w:pPr>
              <w:widowControl/>
              <w:spacing w:line="240" w:lineRule="auto"/>
              <w:jc w:val="right"/>
              <w:rPr>
                <w:rFonts w:hint="default" w:ascii="仿宋" w:hAnsi="仿宋" w:eastAsia="仿宋" w:cs="仿宋"/>
                <w:color w:val="auto"/>
                <w:kern w:val="0"/>
                <w:szCs w:val="21"/>
              </w:rPr>
            </w:pPr>
          </w:p>
        </w:tc>
      </w:tr>
      <w:tr w14:paraId="55B15A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14:paraId="47E7B7E5">
            <w:pPr>
              <w:widowControl/>
              <w:spacing w:line="240" w:lineRule="auto"/>
              <w:jc w:val="center"/>
              <w:rPr>
                <w:rFonts w:hint="default" w:ascii="仿宋" w:hAnsi="仿宋" w:eastAsia="仿宋" w:cs="仿宋"/>
                <w:color w:val="auto"/>
                <w:kern w:val="0"/>
                <w:szCs w:val="21"/>
              </w:rPr>
            </w:pPr>
            <w:r>
              <w:rPr>
                <w:rFonts w:ascii="仿宋" w:hAnsi="仿宋" w:eastAsia="仿宋" w:cs="仿宋"/>
                <w:color w:val="auto"/>
                <w:kern w:val="0"/>
                <w:szCs w:val="21"/>
              </w:rPr>
              <w:t>9</w:t>
            </w:r>
          </w:p>
        </w:tc>
        <w:tc>
          <w:tcPr>
            <w:tcW w:w="1424" w:type="dxa"/>
            <w:vAlign w:val="center"/>
          </w:tcPr>
          <w:p w14:paraId="64BE233A">
            <w:pPr>
              <w:widowControl/>
              <w:spacing w:line="240" w:lineRule="auto"/>
              <w:jc w:val="center"/>
              <w:rPr>
                <w:rFonts w:hint="default" w:ascii="仿宋" w:hAnsi="仿宋" w:eastAsia="仿宋" w:cs="仿宋"/>
                <w:color w:val="auto"/>
                <w:kern w:val="0"/>
                <w:szCs w:val="21"/>
              </w:rPr>
            </w:pPr>
          </w:p>
        </w:tc>
        <w:tc>
          <w:tcPr>
            <w:tcW w:w="707" w:type="dxa"/>
            <w:vAlign w:val="center"/>
          </w:tcPr>
          <w:p w14:paraId="43C67E00">
            <w:pPr>
              <w:widowControl/>
              <w:spacing w:line="240" w:lineRule="auto"/>
              <w:jc w:val="center"/>
              <w:rPr>
                <w:rFonts w:hint="default" w:ascii="仿宋" w:hAnsi="仿宋" w:eastAsia="仿宋" w:cs="仿宋"/>
                <w:color w:val="auto"/>
                <w:kern w:val="0"/>
                <w:szCs w:val="21"/>
              </w:rPr>
            </w:pPr>
          </w:p>
        </w:tc>
        <w:tc>
          <w:tcPr>
            <w:tcW w:w="1048" w:type="dxa"/>
            <w:tcBorders>
              <w:right w:val="single" w:color="auto" w:sz="4" w:space="0"/>
            </w:tcBorders>
            <w:vAlign w:val="center"/>
          </w:tcPr>
          <w:p w14:paraId="1BD88F6C">
            <w:pPr>
              <w:widowControl/>
              <w:spacing w:line="240" w:lineRule="auto"/>
              <w:jc w:val="right"/>
              <w:rPr>
                <w:rFonts w:hint="default" w:ascii="仿宋" w:hAnsi="仿宋" w:eastAsia="仿宋" w:cs="仿宋"/>
                <w:color w:val="auto"/>
                <w:kern w:val="0"/>
                <w:szCs w:val="21"/>
              </w:rPr>
            </w:pPr>
          </w:p>
        </w:tc>
        <w:tc>
          <w:tcPr>
            <w:tcW w:w="2151" w:type="dxa"/>
            <w:tcBorders>
              <w:left w:val="single" w:color="auto" w:sz="4" w:space="0"/>
              <w:right w:val="single" w:color="auto" w:sz="4" w:space="0"/>
            </w:tcBorders>
            <w:vAlign w:val="center"/>
          </w:tcPr>
          <w:p w14:paraId="7AC8E26F">
            <w:pPr>
              <w:widowControl/>
              <w:spacing w:line="240" w:lineRule="auto"/>
              <w:jc w:val="right"/>
              <w:rPr>
                <w:rFonts w:hint="default" w:ascii="仿宋" w:hAnsi="仿宋" w:eastAsia="仿宋" w:cs="仿宋"/>
                <w:color w:val="auto"/>
                <w:kern w:val="0"/>
                <w:szCs w:val="21"/>
              </w:rPr>
            </w:pPr>
          </w:p>
        </w:tc>
        <w:tc>
          <w:tcPr>
            <w:tcW w:w="1307" w:type="dxa"/>
            <w:tcBorders>
              <w:left w:val="single" w:color="auto" w:sz="4" w:space="0"/>
              <w:right w:val="single" w:color="auto" w:sz="4" w:space="0"/>
            </w:tcBorders>
            <w:vAlign w:val="center"/>
          </w:tcPr>
          <w:p w14:paraId="3C1C42C3">
            <w:pPr>
              <w:widowControl/>
              <w:spacing w:line="240" w:lineRule="auto"/>
              <w:jc w:val="right"/>
              <w:rPr>
                <w:rFonts w:hint="default" w:ascii="仿宋" w:hAnsi="仿宋" w:eastAsia="仿宋" w:cs="仿宋"/>
                <w:color w:val="auto"/>
                <w:kern w:val="0"/>
                <w:szCs w:val="21"/>
              </w:rPr>
            </w:pPr>
          </w:p>
        </w:tc>
        <w:tc>
          <w:tcPr>
            <w:tcW w:w="1289" w:type="dxa"/>
            <w:tcBorders>
              <w:left w:val="single" w:color="auto" w:sz="4" w:space="0"/>
              <w:right w:val="single" w:color="auto" w:sz="4" w:space="0"/>
            </w:tcBorders>
          </w:tcPr>
          <w:p w14:paraId="5EFFF041">
            <w:pPr>
              <w:widowControl/>
              <w:spacing w:line="240" w:lineRule="auto"/>
              <w:jc w:val="right"/>
              <w:rPr>
                <w:rFonts w:hint="default" w:ascii="仿宋" w:hAnsi="仿宋" w:eastAsia="仿宋" w:cs="仿宋"/>
                <w:color w:val="auto"/>
                <w:kern w:val="0"/>
                <w:szCs w:val="21"/>
              </w:rPr>
            </w:pPr>
          </w:p>
        </w:tc>
        <w:tc>
          <w:tcPr>
            <w:tcW w:w="1079" w:type="dxa"/>
            <w:tcBorders>
              <w:left w:val="single" w:color="auto" w:sz="4" w:space="0"/>
            </w:tcBorders>
            <w:vAlign w:val="center"/>
          </w:tcPr>
          <w:p w14:paraId="0C3F27D6">
            <w:pPr>
              <w:widowControl/>
              <w:spacing w:line="240" w:lineRule="auto"/>
              <w:jc w:val="right"/>
              <w:rPr>
                <w:rFonts w:hint="default" w:ascii="仿宋" w:hAnsi="仿宋" w:eastAsia="仿宋" w:cs="仿宋"/>
                <w:color w:val="auto"/>
                <w:kern w:val="0"/>
                <w:szCs w:val="21"/>
              </w:rPr>
            </w:pPr>
          </w:p>
        </w:tc>
      </w:tr>
      <w:tr w14:paraId="5A59C3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14:paraId="44B56389">
            <w:pPr>
              <w:widowControl/>
              <w:spacing w:line="240" w:lineRule="auto"/>
              <w:jc w:val="center"/>
              <w:rPr>
                <w:rFonts w:hint="default" w:ascii="仿宋" w:hAnsi="仿宋" w:eastAsia="仿宋" w:cs="仿宋"/>
                <w:color w:val="auto"/>
                <w:kern w:val="0"/>
                <w:szCs w:val="21"/>
              </w:rPr>
            </w:pPr>
            <w:r>
              <w:rPr>
                <w:rFonts w:ascii="仿宋" w:hAnsi="仿宋" w:eastAsia="仿宋" w:cs="仿宋"/>
                <w:color w:val="auto"/>
                <w:kern w:val="0"/>
                <w:szCs w:val="21"/>
              </w:rPr>
              <w:t>10</w:t>
            </w:r>
          </w:p>
        </w:tc>
        <w:tc>
          <w:tcPr>
            <w:tcW w:w="1424" w:type="dxa"/>
            <w:vAlign w:val="center"/>
          </w:tcPr>
          <w:p w14:paraId="648AE931">
            <w:pPr>
              <w:widowControl/>
              <w:spacing w:line="240" w:lineRule="auto"/>
              <w:jc w:val="center"/>
              <w:rPr>
                <w:rFonts w:hint="default" w:ascii="仿宋" w:hAnsi="仿宋" w:eastAsia="仿宋" w:cs="仿宋"/>
                <w:color w:val="auto"/>
                <w:kern w:val="0"/>
                <w:szCs w:val="21"/>
              </w:rPr>
            </w:pPr>
          </w:p>
        </w:tc>
        <w:tc>
          <w:tcPr>
            <w:tcW w:w="707" w:type="dxa"/>
            <w:vAlign w:val="center"/>
          </w:tcPr>
          <w:p w14:paraId="1695574A">
            <w:pPr>
              <w:widowControl/>
              <w:spacing w:line="240" w:lineRule="auto"/>
              <w:jc w:val="center"/>
              <w:rPr>
                <w:rFonts w:hint="default" w:ascii="仿宋" w:hAnsi="仿宋" w:eastAsia="仿宋" w:cs="仿宋"/>
                <w:color w:val="auto"/>
                <w:kern w:val="0"/>
                <w:szCs w:val="21"/>
              </w:rPr>
            </w:pPr>
          </w:p>
        </w:tc>
        <w:tc>
          <w:tcPr>
            <w:tcW w:w="1048" w:type="dxa"/>
            <w:tcBorders>
              <w:right w:val="single" w:color="auto" w:sz="4" w:space="0"/>
            </w:tcBorders>
            <w:vAlign w:val="center"/>
          </w:tcPr>
          <w:p w14:paraId="4406E84F">
            <w:pPr>
              <w:widowControl/>
              <w:spacing w:line="240" w:lineRule="auto"/>
              <w:jc w:val="right"/>
              <w:rPr>
                <w:rFonts w:hint="default" w:ascii="仿宋" w:hAnsi="仿宋" w:eastAsia="仿宋" w:cs="仿宋"/>
                <w:color w:val="auto"/>
                <w:kern w:val="0"/>
                <w:szCs w:val="21"/>
              </w:rPr>
            </w:pPr>
          </w:p>
        </w:tc>
        <w:tc>
          <w:tcPr>
            <w:tcW w:w="2151" w:type="dxa"/>
            <w:tcBorders>
              <w:left w:val="single" w:color="auto" w:sz="4" w:space="0"/>
              <w:right w:val="single" w:color="auto" w:sz="4" w:space="0"/>
            </w:tcBorders>
            <w:vAlign w:val="center"/>
          </w:tcPr>
          <w:p w14:paraId="422A22C8">
            <w:pPr>
              <w:widowControl/>
              <w:spacing w:line="240" w:lineRule="auto"/>
              <w:jc w:val="right"/>
              <w:rPr>
                <w:rFonts w:hint="default" w:ascii="仿宋" w:hAnsi="仿宋" w:eastAsia="仿宋" w:cs="仿宋"/>
                <w:color w:val="auto"/>
                <w:kern w:val="0"/>
                <w:szCs w:val="21"/>
              </w:rPr>
            </w:pPr>
          </w:p>
        </w:tc>
        <w:tc>
          <w:tcPr>
            <w:tcW w:w="1307" w:type="dxa"/>
            <w:tcBorders>
              <w:left w:val="single" w:color="auto" w:sz="4" w:space="0"/>
              <w:right w:val="single" w:color="auto" w:sz="4" w:space="0"/>
            </w:tcBorders>
            <w:vAlign w:val="center"/>
          </w:tcPr>
          <w:p w14:paraId="1676E65B">
            <w:pPr>
              <w:widowControl/>
              <w:spacing w:line="240" w:lineRule="auto"/>
              <w:jc w:val="right"/>
              <w:rPr>
                <w:rFonts w:hint="default" w:ascii="仿宋" w:hAnsi="仿宋" w:eastAsia="仿宋" w:cs="仿宋"/>
                <w:color w:val="auto"/>
                <w:kern w:val="0"/>
                <w:szCs w:val="21"/>
              </w:rPr>
            </w:pPr>
          </w:p>
        </w:tc>
        <w:tc>
          <w:tcPr>
            <w:tcW w:w="1289" w:type="dxa"/>
            <w:tcBorders>
              <w:left w:val="single" w:color="auto" w:sz="4" w:space="0"/>
              <w:right w:val="single" w:color="auto" w:sz="4" w:space="0"/>
            </w:tcBorders>
          </w:tcPr>
          <w:p w14:paraId="0D243B58">
            <w:pPr>
              <w:widowControl/>
              <w:spacing w:line="240" w:lineRule="auto"/>
              <w:jc w:val="right"/>
              <w:rPr>
                <w:rFonts w:hint="default" w:ascii="仿宋" w:hAnsi="仿宋" w:eastAsia="仿宋" w:cs="仿宋"/>
                <w:color w:val="auto"/>
                <w:kern w:val="0"/>
                <w:szCs w:val="21"/>
              </w:rPr>
            </w:pPr>
          </w:p>
        </w:tc>
        <w:tc>
          <w:tcPr>
            <w:tcW w:w="1079" w:type="dxa"/>
            <w:tcBorders>
              <w:left w:val="single" w:color="auto" w:sz="4" w:space="0"/>
            </w:tcBorders>
            <w:vAlign w:val="center"/>
          </w:tcPr>
          <w:p w14:paraId="5C4E1FAC">
            <w:pPr>
              <w:widowControl/>
              <w:spacing w:line="240" w:lineRule="auto"/>
              <w:jc w:val="right"/>
              <w:rPr>
                <w:rFonts w:hint="default" w:ascii="仿宋" w:hAnsi="仿宋" w:eastAsia="仿宋" w:cs="仿宋"/>
                <w:color w:val="auto"/>
                <w:kern w:val="0"/>
                <w:szCs w:val="21"/>
              </w:rPr>
            </w:pPr>
          </w:p>
        </w:tc>
      </w:tr>
      <w:tr w14:paraId="3FB61A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546" w:type="dxa"/>
            <w:vAlign w:val="center"/>
          </w:tcPr>
          <w:p w14:paraId="4A018FC5">
            <w:pPr>
              <w:widowControl/>
              <w:spacing w:line="240" w:lineRule="auto"/>
              <w:jc w:val="center"/>
              <w:rPr>
                <w:rFonts w:hint="default" w:ascii="仿宋" w:hAnsi="仿宋" w:eastAsia="仿宋" w:cs="仿宋"/>
                <w:color w:val="auto"/>
                <w:kern w:val="0"/>
                <w:szCs w:val="21"/>
              </w:rPr>
            </w:pPr>
            <w:r>
              <w:rPr>
                <w:rFonts w:ascii="仿宋" w:hAnsi="仿宋" w:eastAsia="仿宋" w:cs="仿宋"/>
                <w:color w:val="auto"/>
                <w:kern w:val="0"/>
                <w:szCs w:val="21"/>
              </w:rPr>
              <w:t>11</w:t>
            </w:r>
          </w:p>
        </w:tc>
        <w:tc>
          <w:tcPr>
            <w:tcW w:w="1424" w:type="dxa"/>
            <w:vAlign w:val="center"/>
          </w:tcPr>
          <w:p w14:paraId="2ADA7E58">
            <w:pPr>
              <w:widowControl/>
              <w:spacing w:line="240" w:lineRule="auto"/>
              <w:jc w:val="center"/>
              <w:rPr>
                <w:rFonts w:hint="default" w:ascii="仿宋" w:hAnsi="仿宋" w:eastAsia="仿宋" w:cs="仿宋"/>
                <w:color w:val="auto"/>
                <w:kern w:val="0"/>
                <w:szCs w:val="21"/>
              </w:rPr>
            </w:pPr>
          </w:p>
        </w:tc>
        <w:tc>
          <w:tcPr>
            <w:tcW w:w="707" w:type="dxa"/>
            <w:vAlign w:val="center"/>
          </w:tcPr>
          <w:p w14:paraId="7B59D07C">
            <w:pPr>
              <w:widowControl/>
              <w:spacing w:line="240" w:lineRule="auto"/>
              <w:jc w:val="center"/>
              <w:rPr>
                <w:rFonts w:hint="default" w:ascii="仿宋" w:hAnsi="仿宋" w:eastAsia="仿宋" w:cs="仿宋"/>
                <w:color w:val="auto"/>
                <w:kern w:val="0"/>
                <w:szCs w:val="21"/>
              </w:rPr>
            </w:pPr>
          </w:p>
        </w:tc>
        <w:tc>
          <w:tcPr>
            <w:tcW w:w="1048" w:type="dxa"/>
            <w:tcBorders>
              <w:right w:val="single" w:color="auto" w:sz="4" w:space="0"/>
            </w:tcBorders>
            <w:vAlign w:val="center"/>
          </w:tcPr>
          <w:p w14:paraId="78D35847">
            <w:pPr>
              <w:widowControl/>
              <w:spacing w:line="240" w:lineRule="auto"/>
              <w:jc w:val="right"/>
              <w:rPr>
                <w:rFonts w:hint="default" w:ascii="仿宋" w:hAnsi="仿宋" w:eastAsia="仿宋" w:cs="仿宋"/>
                <w:color w:val="auto"/>
                <w:kern w:val="0"/>
                <w:szCs w:val="21"/>
              </w:rPr>
            </w:pPr>
          </w:p>
        </w:tc>
        <w:tc>
          <w:tcPr>
            <w:tcW w:w="2151" w:type="dxa"/>
            <w:tcBorders>
              <w:left w:val="single" w:color="auto" w:sz="4" w:space="0"/>
              <w:right w:val="single" w:color="auto" w:sz="4" w:space="0"/>
            </w:tcBorders>
            <w:vAlign w:val="center"/>
          </w:tcPr>
          <w:p w14:paraId="4A935306">
            <w:pPr>
              <w:widowControl/>
              <w:spacing w:line="240" w:lineRule="auto"/>
              <w:jc w:val="right"/>
              <w:rPr>
                <w:rFonts w:hint="default" w:ascii="仿宋" w:hAnsi="仿宋" w:eastAsia="仿宋" w:cs="仿宋"/>
                <w:color w:val="auto"/>
                <w:kern w:val="0"/>
                <w:szCs w:val="21"/>
              </w:rPr>
            </w:pPr>
          </w:p>
        </w:tc>
        <w:tc>
          <w:tcPr>
            <w:tcW w:w="1307" w:type="dxa"/>
            <w:tcBorders>
              <w:left w:val="single" w:color="auto" w:sz="4" w:space="0"/>
              <w:right w:val="single" w:color="auto" w:sz="4" w:space="0"/>
            </w:tcBorders>
            <w:vAlign w:val="center"/>
          </w:tcPr>
          <w:p w14:paraId="4E7A8A81">
            <w:pPr>
              <w:widowControl/>
              <w:spacing w:line="240" w:lineRule="auto"/>
              <w:jc w:val="right"/>
              <w:rPr>
                <w:rFonts w:hint="default" w:ascii="仿宋" w:hAnsi="仿宋" w:eastAsia="仿宋" w:cs="仿宋"/>
                <w:color w:val="auto"/>
                <w:kern w:val="0"/>
                <w:szCs w:val="21"/>
              </w:rPr>
            </w:pPr>
          </w:p>
        </w:tc>
        <w:tc>
          <w:tcPr>
            <w:tcW w:w="1289" w:type="dxa"/>
            <w:tcBorders>
              <w:left w:val="single" w:color="auto" w:sz="4" w:space="0"/>
              <w:right w:val="single" w:color="auto" w:sz="4" w:space="0"/>
            </w:tcBorders>
          </w:tcPr>
          <w:p w14:paraId="45A752DC">
            <w:pPr>
              <w:widowControl/>
              <w:spacing w:line="240" w:lineRule="auto"/>
              <w:jc w:val="right"/>
              <w:rPr>
                <w:rFonts w:hint="default" w:ascii="仿宋" w:hAnsi="仿宋" w:eastAsia="仿宋" w:cs="仿宋"/>
                <w:color w:val="auto"/>
                <w:kern w:val="0"/>
                <w:szCs w:val="21"/>
              </w:rPr>
            </w:pPr>
          </w:p>
        </w:tc>
        <w:tc>
          <w:tcPr>
            <w:tcW w:w="1079" w:type="dxa"/>
            <w:tcBorders>
              <w:left w:val="single" w:color="auto" w:sz="4" w:space="0"/>
            </w:tcBorders>
            <w:vAlign w:val="center"/>
          </w:tcPr>
          <w:p w14:paraId="0C7584A7">
            <w:pPr>
              <w:widowControl/>
              <w:spacing w:line="240" w:lineRule="auto"/>
              <w:jc w:val="right"/>
              <w:rPr>
                <w:rFonts w:hint="default" w:ascii="仿宋" w:hAnsi="仿宋" w:eastAsia="仿宋" w:cs="仿宋"/>
                <w:color w:val="auto"/>
                <w:kern w:val="0"/>
                <w:szCs w:val="21"/>
              </w:rPr>
            </w:pPr>
          </w:p>
        </w:tc>
      </w:tr>
      <w:tr w14:paraId="748CFC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9" w:hRule="atLeast"/>
        </w:trPr>
        <w:tc>
          <w:tcPr>
            <w:tcW w:w="546" w:type="dxa"/>
            <w:vAlign w:val="center"/>
          </w:tcPr>
          <w:p w14:paraId="35F9ACD6">
            <w:pPr>
              <w:widowControl/>
              <w:spacing w:line="240" w:lineRule="auto"/>
              <w:jc w:val="center"/>
              <w:rPr>
                <w:rFonts w:hint="default" w:ascii="仿宋" w:hAnsi="仿宋" w:eastAsia="仿宋" w:cs="仿宋"/>
                <w:color w:val="auto"/>
                <w:kern w:val="0"/>
                <w:szCs w:val="21"/>
              </w:rPr>
            </w:pPr>
          </w:p>
        </w:tc>
        <w:tc>
          <w:tcPr>
            <w:tcW w:w="1424" w:type="dxa"/>
            <w:vAlign w:val="center"/>
          </w:tcPr>
          <w:p w14:paraId="79D55301">
            <w:pPr>
              <w:spacing w:line="240" w:lineRule="auto"/>
              <w:jc w:val="center"/>
              <w:rPr>
                <w:rFonts w:hint="default" w:ascii="仿宋" w:hAnsi="仿宋" w:eastAsia="仿宋" w:cs="仿宋"/>
                <w:color w:val="auto"/>
                <w:kern w:val="0"/>
                <w:szCs w:val="21"/>
              </w:rPr>
            </w:pPr>
          </w:p>
        </w:tc>
        <w:tc>
          <w:tcPr>
            <w:tcW w:w="707" w:type="dxa"/>
            <w:tcBorders>
              <w:bottom w:val="single" w:color="auto" w:sz="4" w:space="0"/>
            </w:tcBorders>
            <w:vAlign w:val="center"/>
          </w:tcPr>
          <w:p w14:paraId="405D88E3">
            <w:pPr>
              <w:spacing w:line="240" w:lineRule="auto"/>
              <w:jc w:val="center"/>
              <w:rPr>
                <w:rFonts w:hint="default" w:ascii="仿宋" w:hAnsi="仿宋" w:eastAsia="仿宋" w:cs="仿宋"/>
                <w:color w:val="auto"/>
                <w:kern w:val="0"/>
                <w:szCs w:val="21"/>
              </w:rPr>
            </w:pPr>
          </w:p>
        </w:tc>
        <w:tc>
          <w:tcPr>
            <w:tcW w:w="1048" w:type="dxa"/>
            <w:tcBorders>
              <w:bottom w:val="single" w:color="auto" w:sz="4" w:space="0"/>
              <w:right w:val="single" w:color="auto" w:sz="4" w:space="0"/>
            </w:tcBorders>
            <w:vAlign w:val="center"/>
          </w:tcPr>
          <w:p w14:paraId="13D0AE8C">
            <w:pPr>
              <w:spacing w:line="240" w:lineRule="auto"/>
              <w:jc w:val="center"/>
              <w:rPr>
                <w:rFonts w:hint="default" w:ascii="仿宋" w:hAnsi="仿宋" w:eastAsia="仿宋" w:cs="仿宋"/>
                <w:color w:val="auto"/>
                <w:kern w:val="0"/>
                <w:szCs w:val="21"/>
              </w:rPr>
            </w:pPr>
          </w:p>
        </w:tc>
        <w:tc>
          <w:tcPr>
            <w:tcW w:w="2151" w:type="dxa"/>
            <w:tcBorders>
              <w:left w:val="single" w:color="auto" w:sz="4" w:space="0"/>
              <w:bottom w:val="single" w:color="auto" w:sz="4" w:space="0"/>
              <w:right w:val="single" w:color="auto" w:sz="4" w:space="0"/>
            </w:tcBorders>
            <w:vAlign w:val="center"/>
          </w:tcPr>
          <w:p w14:paraId="69F58E24">
            <w:pPr>
              <w:widowControl/>
              <w:spacing w:line="240" w:lineRule="auto"/>
              <w:jc w:val="right"/>
              <w:rPr>
                <w:rFonts w:hint="default" w:ascii="仿宋" w:hAnsi="仿宋" w:eastAsia="仿宋" w:cs="仿宋"/>
                <w:color w:val="auto"/>
                <w:kern w:val="0"/>
                <w:szCs w:val="21"/>
              </w:rPr>
            </w:pPr>
          </w:p>
        </w:tc>
        <w:tc>
          <w:tcPr>
            <w:tcW w:w="1307" w:type="dxa"/>
            <w:tcBorders>
              <w:left w:val="single" w:color="auto" w:sz="4" w:space="0"/>
              <w:bottom w:val="single" w:color="auto" w:sz="4" w:space="0"/>
              <w:right w:val="single" w:color="auto" w:sz="4" w:space="0"/>
            </w:tcBorders>
            <w:vAlign w:val="center"/>
          </w:tcPr>
          <w:p w14:paraId="54910B3D">
            <w:pPr>
              <w:widowControl/>
              <w:spacing w:line="240" w:lineRule="auto"/>
              <w:jc w:val="right"/>
              <w:rPr>
                <w:rFonts w:hint="default" w:ascii="仿宋" w:hAnsi="仿宋" w:eastAsia="仿宋" w:cs="仿宋"/>
                <w:color w:val="auto"/>
                <w:kern w:val="0"/>
                <w:szCs w:val="21"/>
              </w:rPr>
            </w:pPr>
          </w:p>
        </w:tc>
        <w:tc>
          <w:tcPr>
            <w:tcW w:w="1289" w:type="dxa"/>
            <w:tcBorders>
              <w:left w:val="single" w:color="auto" w:sz="4" w:space="0"/>
              <w:bottom w:val="single" w:color="auto" w:sz="4" w:space="0"/>
              <w:right w:val="single" w:color="auto" w:sz="4" w:space="0"/>
            </w:tcBorders>
          </w:tcPr>
          <w:p w14:paraId="66FA251B">
            <w:pPr>
              <w:widowControl/>
              <w:spacing w:line="240" w:lineRule="auto"/>
              <w:jc w:val="right"/>
              <w:rPr>
                <w:rFonts w:hint="default" w:ascii="仿宋" w:hAnsi="仿宋" w:eastAsia="仿宋" w:cs="仿宋"/>
                <w:color w:val="auto"/>
                <w:kern w:val="0"/>
                <w:szCs w:val="21"/>
              </w:rPr>
            </w:pPr>
          </w:p>
        </w:tc>
        <w:tc>
          <w:tcPr>
            <w:tcW w:w="1079" w:type="dxa"/>
            <w:tcBorders>
              <w:left w:val="single" w:color="auto" w:sz="4" w:space="0"/>
              <w:bottom w:val="single" w:color="auto" w:sz="4" w:space="0"/>
            </w:tcBorders>
            <w:vAlign w:val="center"/>
          </w:tcPr>
          <w:p w14:paraId="2BF1221A">
            <w:pPr>
              <w:widowControl/>
              <w:spacing w:line="240" w:lineRule="auto"/>
              <w:jc w:val="right"/>
              <w:rPr>
                <w:rFonts w:hint="default" w:ascii="仿宋" w:hAnsi="仿宋" w:eastAsia="仿宋" w:cs="仿宋"/>
                <w:color w:val="auto"/>
                <w:kern w:val="0"/>
                <w:szCs w:val="21"/>
              </w:rPr>
            </w:pPr>
          </w:p>
        </w:tc>
      </w:tr>
      <w:tr w14:paraId="12931A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14:paraId="6811E342">
            <w:pPr>
              <w:widowControl/>
              <w:spacing w:line="240" w:lineRule="auto"/>
              <w:jc w:val="center"/>
              <w:rPr>
                <w:rFonts w:hint="default" w:ascii="仿宋" w:hAnsi="仿宋" w:eastAsia="仿宋" w:cs="仿宋"/>
                <w:color w:val="auto"/>
                <w:kern w:val="0"/>
                <w:szCs w:val="21"/>
              </w:rPr>
            </w:pPr>
          </w:p>
        </w:tc>
        <w:tc>
          <w:tcPr>
            <w:tcW w:w="1424" w:type="dxa"/>
            <w:vAlign w:val="center"/>
          </w:tcPr>
          <w:p w14:paraId="73D20F73">
            <w:pPr>
              <w:widowControl/>
              <w:spacing w:line="240" w:lineRule="auto"/>
              <w:jc w:val="center"/>
              <w:rPr>
                <w:rFonts w:hint="default" w:ascii="仿宋" w:hAnsi="仿宋" w:eastAsia="仿宋" w:cs="仿宋"/>
                <w:color w:val="auto"/>
                <w:kern w:val="0"/>
                <w:szCs w:val="21"/>
              </w:rPr>
            </w:pPr>
            <w:r>
              <w:rPr>
                <w:rFonts w:hint="eastAsia" w:ascii="仿宋" w:hAnsi="仿宋" w:eastAsia="仿宋" w:cs="仿宋"/>
                <w:color w:val="auto"/>
                <w:kern w:val="0"/>
                <w:szCs w:val="21"/>
                <w:lang w:eastAsia="zh-CN"/>
              </w:rPr>
              <w:t>……</w:t>
            </w:r>
          </w:p>
        </w:tc>
        <w:tc>
          <w:tcPr>
            <w:tcW w:w="707" w:type="dxa"/>
            <w:vAlign w:val="center"/>
          </w:tcPr>
          <w:p w14:paraId="24E8C7EE">
            <w:pPr>
              <w:widowControl/>
              <w:spacing w:line="240" w:lineRule="auto"/>
              <w:jc w:val="center"/>
              <w:rPr>
                <w:rFonts w:hint="default" w:ascii="仿宋" w:hAnsi="仿宋" w:eastAsia="仿宋" w:cs="仿宋"/>
                <w:color w:val="auto"/>
                <w:kern w:val="0"/>
                <w:szCs w:val="21"/>
              </w:rPr>
            </w:pPr>
          </w:p>
        </w:tc>
        <w:tc>
          <w:tcPr>
            <w:tcW w:w="1048" w:type="dxa"/>
            <w:tcBorders>
              <w:right w:val="single" w:color="auto" w:sz="4" w:space="0"/>
            </w:tcBorders>
            <w:vAlign w:val="center"/>
          </w:tcPr>
          <w:p w14:paraId="3C4858B3">
            <w:pPr>
              <w:widowControl/>
              <w:spacing w:line="240" w:lineRule="auto"/>
              <w:jc w:val="right"/>
              <w:rPr>
                <w:rFonts w:hint="default" w:ascii="仿宋" w:hAnsi="仿宋" w:eastAsia="仿宋" w:cs="仿宋"/>
                <w:color w:val="auto"/>
                <w:kern w:val="0"/>
                <w:szCs w:val="21"/>
              </w:rPr>
            </w:pPr>
          </w:p>
        </w:tc>
        <w:tc>
          <w:tcPr>
            <w:tcW w:w="2151" w:type="dxa"/>
            <w:tcBorders>
              <w:left w:val="single" w:color="auto" w:sz="4" w:space="0"/>
              <w:right w:val="single" w:color="auto" w:sz="4" w:space="0"/>
            </w:tcBorders>
            <w:vAlign w:val="center"/>
          </w:tcPr>
          <w:p w14:paraId="1979E61E">
            <w:pPr>
              <w:widowControl/>
              <w:spacing w:line="240" w:lineRule="auto"/>
              <w:jc w:val="right"/>
              <w:rPr>
                <w:rFonts w:hint="default" w:ascii="仿宋" w:hAnsi="仿宋" w:eastAsia="仿宋" w:cs="仿宋"/>
                <w:color w:val="auto"/>
                <w:kern w:val="0"/>
                <w:szCs w:val="21"/>
              </w:rPr>
            </w:pPr>
          </w:p>
        </w:tc>
        <w:tc>
          <w:tcPr>
            <w:tcW w:w="1307" w:type="dxa"/>
            <w:tcBorders>
              <w:left w:val="single" w:color="auto" w:sz="4" w:space="0"/>
              <w:right w:val="single" w:color="auto" w:sz="4" w:space="0"/>
            </w:tcBorders>
            <w:vAlign w:val="center"/>
          </w:tcPr>
          <w:p w14:paraId="494E374E">
            <w:pPr>
              <w:widowControl/>
              <w:spacing w:line="240" w:lineRule="auto"/>
              <w:jc w:val="right"/>
              <w:rPr>
                <w:rFonts w:hint="default" w:ascii="仿宋" w:hAnsi="仿宋" w:eastAsia="仿宋" w:cs="仿宋"/>
                <w:color w:val="auto"/>
                <w:kern w:val="0"/>
                <w:szCs w:val="21"/>
              </w:rPr>
            </w:pPr>
          </w:p>
        </w:tc>
        <w:tc>
          <w:tcPr>
            <w:tcW w:w="1289" w:type="dxa"/>
            <w:tcBorders>
              <w:left w:val="single" w:color="auto" w:sz="4" w:space="0"/>
              <w:right w:val="single" w:color="auto" w:sz="4" w:space="0"/>
            </w:tcBorders>
          </w:tcPr>
          <w:p w14:paraId="2604F44D">
            <w:pPr>
              <w:widowControl/>
              <w:spacing w:line="240" w:lineRule="auto"/>
              <w:jc w:val="right"/>
              <w:rPr>
                <w:rFonts w:hint="default" w:ascii="仿宋" w:hAnsi="仿宋" w:eastAsia="仿宋" w:cs="仿宋"/>
                <w:color w:val="auto"/>
                <w:kern w:val="0"/>
                <w:szCs w:val="21"/>
              </w:rPr>
            </w:pPr>
          </w:p>
        </w:tc>
        <w:tc>
          <w:tcPr>
            <w:tcW w:w="1079" w:type="dxa"/>
            <w:tcBorders>
              <w:left w:val="single" w:color="auto" w:sz="4" w:space="0"/>
            </w:tcBorders>
            <w:vAlign w:val="center"/>
          </w:tcPr>
          <w:p w14:paraId="1297D2DE">
            <w:pPr>
              <w:widowControl/>
              <w:spacing w:line="240" w:lineRule="auto"/>
              <w:jc w:val="right"/>
              <w:rPr>
                <w:rFonts w:hint="default" w:ascii="仿宋" w:hAnsi="仿宋" w:eastAsia="仿宋" w:cs="仿宋"/>
                <w:color w:val="auto"/>
                <w:kern w:val="0"/>
                <w:szCs w:val="21"/>
              </w:rPr>
            </w:pPr>
          </w:p>
        </w:tc>
      </w:tr>
      <w:tr w14:paraId="695EEE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14:paraId="094CB402">
            <w:pPr>
              <w:widowControl/>
              <w:spacing w:line="240" w:lineRule="auto"/>
              <w:jc w:val="center"/>
              <w:rPr>
                <w:rFonts w:hint="default" w:ascii="仿宋" w:hAnsi="仿宋" w:eastAsia="仿宋" w:cs="仿宋"/>
                <w:color w:val="auto"/>
                <w:kern w:val="0"/>
                <w:szCs w:val="21"/>
              </w:rPr>
            </w:pPr>
          </w:p>
        </w:tc>
        <w:tc>
          <w:tcPr>
            <w:tcW w:w="1424" w:type="dxa"/>
            <w:vAlign w:val="center"/>
          </w:tcPr>
          <w:p w14:paraId="587BD73A">
            <w:pPr>
              <w:widowControl/>
              <w:spacing w:line="240" w:lineRule="auto"/>
              <w:jc w:val="center"/>
              <w:rPr>
                <w:rFonts w:hint="default" w:ascii="仿宋" w:hAnsi="仿宋" w:eastAsia="仿宋" w:cs="仿宋"/>
                <w:color w:val="auto"/>
                <w:kern w:val="0"/>
                <w:szCs w:val="21"/>
              </w:rPr>
            </w:pPr>
            <w:r>
              <w:rPr>
                <w:rFonts w:ascii="仿宋" w:hAnsi="仿宋" w:eastAsia="仿宋" w:cs="仿宋"/>
                <w:color w:val="auto"/>
                <w:kern w:val="0"/>
                <w:szCs w:val="21"/>
              </w:rPr>
              <w:t>其他</w:t>
            </w:r>
          </w:p>
        </w:tc>
        <w:tc>
          <w:tcPr>
            <w:tcW w:w="707" w:type="dxa"/>
            <w:vAlign w:val="center"/>
          </w:tcPr>
          <w:p w14:paraId="582CDA61">
            <w:pPr>
              <w:widowControl/>
              <w:spacing w:line="240" w:lineRule="auto"/>
              <w:jc w:val="center"/>
              <w:rPr>
                <w:rFonts w:hint="default" w:ascii="仿宋" w:hAnsi="仿宋" w:eastAsia="仿宋" w:cs="仿宋"/>
                <w:color w:val="auto"/>
                <w:kern w:val="0"/>
                <w:szCs w:val="21"/>
              </w:rPr>
            </w:pPr>
          </w:p>
        </w:tc>
        <w:tc>
          <w:tcPr>
            <w:tcW w:w="1048" w:type="dxa"/>
            <w:tcBorders>
              <w:right w:val="single" w:color="auto" w:sz="4" w:space="0"/>
            </w:tcBorders>
            <w:vAlign w:val="center"/>
          </w:tcPr>
          <w:p w14:paraId="454312DF">
            <w:pPr>
              <w:widowControl/>
              <w:spacing w:line="240" w:lineRule="auto"/>
              <w:jc w:val="right"/>
              <w:rPr>
                <w:rFonts w:hint="default" w:ascii="仿宋" w:hAnsi="仿宋" w:eastAsia="仿宋" w:cs="仿宋"/>
                <w:color w:val="auto"/>
                <w:kern w:val="0"/>
                <w:szCs w:val="21"/>
              </w:rPr>
            </w:pPr>
          </w:p>
        </w:tc>
        <w:tc>
          <w:tcPr>
            <w:tcW w:w="2151" w:type="dxa"/>
            <w:tcBorders>
              <w:left w:val="single" w:color="auto" w:sz="4" w:space="0"/>
              <w:right w:val="single" w:color="auto" w:sz="4" w:space="0"/>
            </w:tcBorders>
            <w:vAlign w:val="center"/>
          </w:tcPr>
          <w:p w14:paraId="2D1B481D">
            <w:pPr>
              <w:widowControl/>
              <w:spacing w:line="240" w:lineRule="auto"/>
              <w:jc w:val="right"/>
              <w:rPr>
                <w:rFonts w:hint="default" w:ascii="仿宋" w:hAnsi="仿宋" w:eastAsia="仿宋" w:cs="仿宋"/>
                <w:color w:val="auto"/>
                <w:kern w:val="0"/>
                <w:szCs w:val="21"/>
              </w:rPr>
            </w:pPr>
          </w:p>
        </w:tc>
        <w:tc>
          <w:tcPr>
            <w:tcW w:w="1307" w:type="dxa"/>
            <w:tcBorders>
              <w:left w:val="single" w:color="auto" w:sz="4" w:space="0"/>
              <w:right w:val="single" w:color="auto" w:sz="4" w:space="0"/>
            </w:tcBorders>
            <w:vAlign w:val="center"/>
          </w:tcPr>
          <w:p w14:paraId="60CC1016">
            <w:pPr>
              <w:widowControl/>
              <w:spacing w:line="240" w:lineRule="auto"/>
              <w:jc w:val="right"/>
              <w:rPr>
                <w:rFonts w:hint="default" w:ascii="仿宋" w:hAnsi="仿宋" w:eastAsia="仿宋" w:cs="仿宋"/>
                <w:color w:val="auto"/>
                <w:kern w:val="0"/>
                <w:szCs w:val="21"/>
              </w:rPr>
            </w:pPr>
          </w:p>
        </w:tc>
        <w:tc>
          <w:tcPr>
            <w:tcW w:w="1289" w:type="dxa"/>
            <w:tcBorders>
              <w:left w:val="single" w:color="auto" w:sz="4" w:space="0"/>
              <w:right w:val="single" w:color="auto" w:sz="4" w:space="0"/>
            </w:tcBorders>
          </w:tcPr>
          <w:p w14:paraId="33C9EBBA">
            <w:pPr>
              <w:widowControl/>
              <w:spacing w:line="240" w:lineRule="auto"/>
              <w:jc w:val="right"/>
              <w:rPr>
                <w:rFonts w:hint="default" w:ascii="仿宋" w:hAnsi="仿宋" w:eastAsia="仿宋" w:cs="仿宋"/>
                <w:color w:val="auto"/>
                <w:kern w:val="0"/>
                <w:szCs w:val="21"/>
              </w:rPr>
            </w:pPr>
          </w:p>
        </w:tc>
        <w:tc>
          <w:tcPr>
            <w:tcW w:w="1079" w:type="dxa"/>
            <w:tcBorders>
              <w:left w:val="single" w:color="auto" w:sz="4" w:space="0"/>
            </w:tcBorders>
            <w:vAlign w:val="center"/>
          </w:tcPr>
          <w:p w14:paraId="669ADD37">
            <w:pPr>
              <w:widowControl/>
              <w:spacing w:line="240" w:lineRule="auto"/>
              <w:jc w:val="right"/>
              <w:rPr>
                <w:rFonts w:hint="default" w:ascii="仿宋" w:hAnsi="仿宋" w:eastAsia="仿宋" w:cs="仿宋"/>
                <w:color w:val="auto"/>
                <w:kern w:val="0"/>
                <w:szCs w:val="21"/>
              </w:rPr>
            </w:pPr>
          </w:p>
        </w:tc>
      </w:tr>
    </w:tbl>
    <w:p w14:paraId="6D849FCC">
      <w:pPr>
        <w:snapToGrid w:val="0"/>
        <w:spacing w:before="50" w:after="159" w:afterLines="50" w:line="240" w:lineRule="auto"/>
        <w:jc w:val="left"/>
        <w:rPr>
          <w:rFonts w:hint="default" w:ascii="仿宋" w:hAnsi="仿宋" w:eastAsia="仿宋" w:cs="仿宋"/>
          <w:color w:val="auto"/>
          <w:sz w:val="24"/>
          <w:szCs w:val="24"/>
        </w:rPr>
      </w:pPr>
      <w:r>
        <w:rPr>
          <w:rFonts w:ascii="仿宋" w:hAnsi="仿宋" w:eastAsia="仿宋" w:cs="仿宋"/>
          <w:color w:val="auto"/>
          <w:sz w:val="24"/>
          <w:szCs w:val="24"/>
        </w:rPr>
        <w:t>注：</w:t>
      </w:r>
      <w:r>
        <w:rPr>
          <w:rFonts w:ascii="仿宋" w:hAnsi="仿宋" w:eastAsia="仿宋" w:cs="仿宋"/>
          <w:b/>
          <w:bCs/>
          <w:color w:val="auto"/>
          <w:sz w:val="24"/>
          <w:szCs w:val="24"/>
        </w:rPr>
        <w:t>1.根据招标需求中“具体设备数量、配置及简要描述等”内容填写，并注明投标文件与招标文件上</w:t>
      </w:r>
      <w:r>
        <w:rPr>
          <w:rFonts w:ascii="仿宋" w:hAnsi="仿宋" w:eastAsia="仿宋" w:cs="仿宋"/>
          <w:b/>
          <w:bCs/>
          <w:color w:val="auto"/>
          <w:kern w:val="0"/>
          <w:sz w:val="24"/>
          <w:szCs w:val="24"/>
        </w:rPr>
        <w:t>配置及技术参数</w:t>
      </w:r>
      <w:r>
        <w:rPr>
          <w:rFonts w:ascii="仿宋" w:hAnsi="仿宋" w:eastAsia="仿宋" w:cs="仿宋"/>
          <w:b/>
          <w:bCs/>
          <w:color w:val="auto"/>
          <w:sz w:val="24"/>
          <w:szCs w:val="24"/>
        </w:rPr>
        <w:t>的差异</w:t>
      </w:r>
      <w:r>
        <w:rPr>
          <w:rFonts w:ascii="仿宋" w:hAnsi="仿宋" w:eastAsia="仿宋" w:cs="仿宋"/>
          <w:color w:val="auto"/>
          <w:sz w:val="24"/>
          <w:szCs w:val="24"/>
        </w:rPr>
        <w:t>。</w:t>
      </w:r>
    </w:p>
    <w:p w14:paraId="36F99967">
      <w:pPr>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2.在填写时，如本表格不适合投标单位的实际情况，可根据本表格式自行划表填写。</w:t>
      </w:r>
    </w:p>
    <w:p w14:paraId="39E3EFCF">
      <w:pPr>
        <w:snapToGrid w:val="0"/>
        <w:spacing w:line="360" w:lineRule="auto"/>
        <w:rPr>
          <w:rFonts w:hint="default" w:ascii="仿宋" w:hAnsi="仿宋" w:eastAsia="仿宋" w:cs="仿宋"/>
          <w:snapToGrid w:val="0"/>
          <w:color w:val="auto"/>
          <w:sz w:val="24"/>
          <w:szCs w:val="24"/>
        </w:rPr>
      </w:pPr>
    </w:p>
    <w:p w14:paraId="7759090C">
      <w:pPr>
        <w:snapToGrid w:val="0"/>
        <w:spacing w:line="360" w:lineRule="auto"/>
        <w:rPr>
          <w:rFonts w:hint="default" w:ascii="仿宋" w:hAnsi="仿宋" w:eastAsia="仿宋" w:cs="仿宋"/>
          <w:snapToGrid w:val="0"/>
          <w:color w:val="auto"/>
          <w:sz w:val="24"/>
          <w:szCs w:val="24"/>
          <w:u w:val="single"/>
        </w:rPr>
      </w:pPr>
      <w:r>
        <w:rPr>
          <w:rFonts w:ascii="仿宋" w:hAnsi="仿宋" w:eastAsia="仿宋" w:cs="仿宋"/>
          <w:snapToGrid w:val="0"/>
          <w:color w:val="auto"/>
          <w:sz w:val="24"/>
          <w:szCs w:val="24"/>
        </w:rPr>
        <w:t>投标人名称（电子签章）：</w:t>
      </w:r>
      <w:r>
        <w:rPr>
          <w:rFonts w:ascii="仿宋" w:hAnsi="仿宋" w:eastAsia="仿宋" w:cs="仿宋"/>
          <w:snapToGrid w:val="0"/>
          <w:color w:val="auto"/>
          <w:sz w:val="24"/>
          <w:szCs w:val="24"/>
          <w:u w:val="single"/>
        </w:rPr>
        <w:t xml:space="preserve">                      </w:t>
      </w:r>
    </w:p>
    <w:p w14:paraId="0D61A6DA">
      <w:pPr>
        <w:snapToGrid w:val="0"/>
        <w:spacing w:line="360" w:lineRule="auto"/>
        <w:rPr>
          <w:rFonts w:hint="default" w:ascii="仿宋" w:hAnsi="仿宋" w:eastAsia="仿宋" w:cs="仿宋"/>
          <w:snapToGrid w:val="0"/>
          <w:color w:val="auto"/>
          <w:sz w:val="24"/>
          <w:szCs w:val="24"/>
          <w:u w:val="single"/>
        </w:rPr>
      </w:pPr>
      <w:r>
        <w:rPr>
          <w:rFonts w:ascii="仿宋" w:hAnsi="仿宋" w:eastAsia="仿宋" w:cs="仿宋"/>
          <w:snapToGrid w:val="0"/>
          <w:color w:val="auto"/>
          <w:sz w:val="24"/>
          <w:szCs w:val="24"/>
        </w:rPr>
        <w:t>法定代表人或授权代表（签字或盖章）</w:t>
      </w:r>
      <w:r>
        <w:rPr>
          <w:rFonts w:hint="eastAsia" w:ascii="仿宋" w:hAnsi="仿宋" w:eastAsia="仿宋" w:cs="仿宋"/>
          <w:snapToGrid w:val="0"/>
          <w:color w:val="auto"/>
          <w:sz w:val="24"/>
          <w:szCs w:val="24"/>
          <w:lang w:eastAsia="zh-CN"/>
        </w:rPr>
        <w:t>：</w:t>
      </w:r>
      <w:r>
        <w:rPr>
          <w:rFonts w:ascii="仿宋" w:hAnsi="仿宋" w:eastAsia="仿宋" w:cs="仿宋"/>
          <w:snapToGrid w:val="0"/>
          <w:color w:val="auto"/>
          <w:sz w:val="24"/>
          <w:szCs w:val="24"/>
        </w:rPr>
        <w:t xml:space="preserve">___________                                   </w:t>
      </w:r>
    </w:p>
    <w:p w14:paraId="6C23F972">
      <w:pPr>
        <w:adjustRightInd w:val="0"/>
        <w:spacing w:line="360" w:lineRule="auto"/>
        <w:jc w:val="left"/>
        <w:rPr>
          <w:rFonts w:hint="default" w:ascii="仿宋" w:hAnsi="仿宋" w:eastAsia="仿宋" w:cs="仿宋"/>
          <w:snapToGrid w:val="0"/>
          <w:color w:val="auto"/>
          <w:kern w:val="0"/>
          <w:sz w:val="24"/>
          <w:szCs w:val="24"/>
        </w:rPr>
      </w:pPr>
      <w:r>
        <w:rPr>
          <w:rFonts w:ascii="仿宋" w:hAnsi="仿宋" w:eastAsia="仿宋" w:cs="仿宋"/>
          <w:snapToGrid w:val="0"/>
          <w:color w:val="auto"/>
          <w:kern w:val="0"/>
          <w:sz w:val="24"/>
          <w:szCs w:val="24"/>
        </w:rPr>
        <w:t>日期：</w:t>
      </w:r>
      <w:r>
        <w:rPr>
          <w:rFonts w:ascii="仿宋" w:hAnsi="仿宋" w:eastAsia="仿宋" w:cs="仿宋"/>
          <w:snapToGrid w:val="0"/>
          <w:color w:val="auto"/>
          <w:kern w:val="0"/>
          <w:sz w:val="24"/>
          <w:szCs w:val="24"/>
          <w:u w:val="single"/>
        </w:rPr>
        <w:t xml:space="preserve">        </w:t>
      </w:r>
      <w:r>
        <w:rPr>
          <w:rFonts w:ascii="仿宋" w:hAnsi="仿宋" w:eastAsia="仿宋" w:cs="仿宋"/>
          <w:snapToGrid w:val="0"/>
          <w:color w:val="auto"/>
          <w:kern w:val="0"/>
          <w:sz w:val="24"/>
          <w:szCs w:val="24"/>
        </w:rPr>
        <w:t>年</w:t>
      </w:r>
      <w:r>
        <w:rPr>
          <w:rFonts w:ascii="仿宋" w:hAnsi="仿宋" w:eastAsia="仿宋" w:cs="仿宋"/>
          <w:snapToGrid w:val="0"/>
          <w:color w:val="auto"/>
          <w:kern w:val="0"/>
          <w:sz w:val="24"/>
          <w:szCs w:val="24"/>
          <w:u w:val="single"/>
        </w:rPr>
        <w:t xml:space="preserve">       </w:t>
      </w:r>
      <w:r>
        <w:rPr>
          <w:rFonts w:ascii="仿宋" w:hAnsi="仿宋" w:eastAsia="仿宋" w:cs="仿宋"/>
          <w:snapToGrid w:val="0"/>
          <w:color w:val="auto"/>
          <w:kern w:val="0"/>
          <w:sz w:val="24"/>
          <w:szCs w:val="24"/>
        </w:rPr>
        <w:t>月</w:t>
      </w:r>
      <w:r>
        <w:rPr>
          <w:rFonts w:ascii="仿宋" w:hAnsi="仿宋" w:eastAsia="仿宋" w:cs="仿宋"/>
          <w:snapToGrid w:val="0"/>
          <w:color w:val="auto"/>
          <w:kern w:val="0"/>
          <w:sz w:val="24"/>
          <w:szCs w:val="24"/>
          <w:u w:val="single"/>
        </w:rPr>
        <w:t xml:space="preserve">       </w:t>
      </w:r>
      <w:r>
        <w:rPr>
          <w:rFonts w:ascii="仿宋" w:hAnsi="仿宋" w:eastAsia="仿宋" w:cs="仿宋"/>
          <w:snapToGrid w:val="0"/>
          <w:color w:val="auto"/>
          <w:kern w:val="0"/>
          <w:sz w:val="24"/>
          <w:szCs w:val="24"/>
        </w:rPr>
        <w:t>日</w:t>
      </w:r>
    </w:p>
    <w:p w14:paraId="658DF7C2">
      <w:pPr>
        <w:autoSpaceDE w:val="0"/>
        <w:autoSpaceDN w:val="0"/>
        <w:adjustRightInd w:val="0"/>
        <w:spacing w:after="120" w:line="240" w:lineRule="auto"/>
        <w:ind w:left="420" w:leftChars="200" w:firstLine="560" w:firstLineChars="200"/>
        <w:textAlignment w:val="baseline"/>
        <w:rPr>
          <w:rFonts w:hint="default" w:ascii="仿宋" w:hAnsi="仿宋" w:eastAsia="仿宋" w:cs="仿宋"/>
          <w:color w:val="auto"/>
          <w:kern w:val="0"/>
          <w:sz w:val="28"/>
        </w:rPr>
      </w:pPr>
    </w:p>
    <w:p w14:paraId="7F7247CA">
      <w:pPr>
        <w:snapToGrid w:val="0"/>
        <w:spacing w:before="159" w:beforeLines="50" w:after="50" w:line="240" w:lineRule="auto"/>
        <w:rPr>
          <w:rFonts w:hint="default" w:ascii="仿宋" w:hAnsi="仿宋" w:eastAsia="仿宋" w:cs="仿宋"/>
          <w:b/>
          <w:color w:val="auto"/>
          <w:sz w:val="24"/>
          <w:szCs w:val="24"/>
        </w:rPr>
      </w:pPr>
    </w:p>
    <w:p w14:paraId="205A2D2C">
      <w:pPr>
        <w:keepNext w:val="0"/>
        <w:keepLines w:val="0"/>
        <w:pageBreakBefore w:val="0"/>
        <w:widowControl w:val="0"/>
        <w:kinsoku/>
        <w:wordWrap/>
        <w:overflowPunct/>
        <w:topLinePunct w:val="0"/>
        <w:autoSpaceDE/>
        <w:autoSpaceDN/>
        <w:bidi w:val="0"/>
        <w:adjustRightInd/>
        <w:snapToGrid w:val="0"/>
        <w:spacing w:before="159" w:beforeLines="50" w:after="50" w:line="240" w:lineRule="auto"/>
        <w:textAlignment w:val="auto"/>
        <w:outlineLvl w:val="2"/>
        <w:rPr>
          <w:rFonts w:hint="default" w:ascii="仿宋" w:hAnsi="仿宋" w:eastAsia="仿宋" w:cs="仿宋"/>
          <w:b/>
          <w:color w:val="auto"/>
          <w:sz w:val="24"/>
          <w:szCs w:val="24"/>
        </w:rPr>
      </w:pPr>
      <w:r>
        <w:rPr>
          <w:rFonts w:ascii="仿宋" w:hAnsi="仿宋" w:eastAsia="仿宋" w:cs="仿宋"/>
          <w:b/>
          <w:color w:val="auto"/>
          <w:sz w:val="24"/>
          <w:szCs w:val="24"/>
        </w:rPr>
        <w:t>6.商务技术分自评表</w:t>
      </w:r>
    </w:p>
    <w:p w14:paraId="7403DA42">
      <w:pPr>
        <w:spacing w:line="360" w:lineRule="auto"/>
        <w:jc w:val="center"/>
        <w:rPr>
          <w:rFonts w:hint="default" w:ascii="仿宋" w:hAnsi="仿宋" w:eastAsia="仿宋" w:cs="仿宋"/>
          <w:b/>
          <w:bCs/>
          <w:color w:val="auto"/>
          <w:sz w:val="30"/>
          <w:szCs w:val="30"/>
        </w:rPr>
      </w:pPr>
      <w:r>
        <w:rPr>
          <w:rFonts w:ascii="仿宋" w:hAnsi="仿宋" w:eastAsia="仿宋" w:cs="仿宋"/>
          <w:b/>
          <w:bCs/>
          <w:color w:val="auto"/>
          <w:sz w:val="30"/>
          <w:szCs w:val="30"/>
        </w:rPr>
        <w:t>商务技术分自评表</w:t>
      </w:r>
    </w:p>
    <w:tbl>
      <w:tblPr>
        <w:tblStyle w:val="29"/>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481"/>
        <w:gridCol w:w="1245"/>
      </w:tblGrid>
      <w:tr w14:paraId="1EFD4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center"/>
          </w:tcPr>
          <w:p w14:paraId="22CA9320">
            <w:pPr>
              <w:snapToGrid w:val="0"/>
              <w:spacing w:line="240" w:lineRule="auto"/>
              <w:jc w:val="center"/>
              <w:rPr>
                <w:rFonts w:hint="default" w:ascii="仿宋" w:hAnsi="仿宋" w:eastAsia="仿宋" w:cs="仿宋"/>
                <w:color w:val="auto"/>
                <w:kern w:val="0"/>
                <w:sz w:val="24"/>
                <w:szCs w:val="24"/>
              </w:rPr>
            </w:pPr>
            <w:r>
              <w:rPr>
                <w:rFonts w:ascii="仿宋" w:hAnsi="仿宋" w:eastAsia="仿宋" w:cs="仿宋"/>
                <w:color w:val="auto"/>
                <w:kern w:val="0"/>
                <w:sz w:val="24"/>
                <w:szCs w:val="24"/>
              </w:rPr>
              <w:t>序号</w:t>
            </w:r>
          </w:p>
        </w:tc>
        <w:tc>
          <w:tcPr>
            <w:tcW w:w="2064" w:type="dxa"/>
            <w:vAlign w:val="center"/>
          </w:tcPr>
          <w:p w14:paraId="1C88AC96">
            <w:pPr>
              <w:snapToGrid w:val="0"/>
              <w:spacing w:line="240" w:lineRule="auto"/>
              <w:jc w:val="center"/>
              <w:rPr>
                <w:rFonts w:hint="default" w:ascii="仿宋" w:hAnsi="仿宋" w:eastAsia="仿宋" w:cs="仿宋"/>
                <w:color w:val="auto"/>
                <w:kern w:val="0"/>
                <w:sz w:val="24"/>
                <w:szCs w:val="24"/>
              </w:rPr>
            </w:pPr>
            <w:r>
              <w:rPr>
                <w:rFonts w:ascii="仿宋" w:hAnsi="仿宋" w:eastAsia="仿宋" w:cs="仿宋"/>
                <w:color w:val="auto"/>
                <w:kern w:val="0"/>
                <w:sz w:val="24"/>
                <w:szCs w:val="24"/>
              </w:rPr>
              <w:t>评审项目</w:t>
            </w:r>
          </w:p>
        </w:tc>
        <w:tc>
          <w:tcPr>
            <w:tcW w:w="3668" w:type="dxa"/>
            <w:vAlign w:val="center"/>
          </w:tcPr>
          <w:p w14:paraId="68B747BD">
            <w:pPr>
              <w:snapToGrid w:val="0"/>
              <w:spacing w:line="240" w:lineRule="auto"/>
              <w:jc w:val="center"/>
              <w:rPr>
                <w:rFonts w:hint="default" w:ascii="仿宋" w:hAnsi="仿宋" w:eastAsia="仿宋" w:cs="仿宋"/>
                <w:color w:val="auto"/>
                <w:kern w:val="0"/>
                <w:sz w:val="24"/>
                <w:szCs w:val="24"/>
              </w:rPr>
            </w:pPr>
            <w:r>
              <w:rPr>
                <w:rFonts w:ascii="仿宋" w:hAnsi="仿宋" w:eastAsia="仿宋" w:cs="仿宋"/>
                <w:color w:val="auto"/>
                <w:kern w:val="0"/>
                <w:sz w:val="24"/>
                <w:szCs w:val="24"/>
              </w:rPr>
              <w:t>评分内容</w:t>
            </w:r>
          </w:p>
        </w:tc>
        <w:tc>
          <w:tcPr>
            <w:tcW w:w="1481" w:type="dxa"/>
            <w:vAlign w:val="center"/>
          </w:tcPr>
          <w:p w14:paraId="057A44F4">
            <w:pPr>
              <w:snapToGrid w:val="0"/>
              <w:spacing w:line="240" w:lineRule="auto"/>
              <w:jc w:val="center"/>
              <w:rPr>
                <w:rFonts w:hint="default" w:ascii="仿宋" w:hAnsi="仿宋" w:eastAsia="仿宋" w:cs="仿宋"/>
                <w:color w:val="auto"/>
                <w:kern w:val="0"/>
                <w:sz w:val="24"/>
                <w:szCs w:val="24"/>
              </w:rPr>
            </w:pPr>
            <w:r>
              <w:rPr>
                <w:rFonts w:ascii="仿宋" w:hAnsi="仿宋" w:eastAsia="仿宋" w:cs="仿宋"/>
                <w:color w:val="auto"/>
                <w:kern w:val="0"/>
                <w:sz w:val="24"/>
                <w:szCs w:val="24"/>
              </w:rPr>
              <w:t>自评</w:t>
            </w:r>
          </w:p>
          <w:p w14:paraId="1C08D643">
            <w:pPr>
              <w:snapToGrid w:val="0"/>
              <w:spacing w:line="240" w:lineRule="auto"/>
              <w:jc w:val="center"/>
              <w:rPr>
                <w:rFonts w:hint="default" w:ascii="仿宋" w:hAnsi="仿宋" w:eastAsia="仿宋" w:cs="仿宋"/>
                <w:color w:val="auto"/>
                <w:kern w:val="0"/>
                <w:sz w:val="24"/>
                <w:szCs w:val="24"/>
              </w:rPr>
            </w:pPr>
            <w:r>
              <w:rPr>
                <w:rFonts w:ascii="仿宋" w:hAnsi="仿宋" w:eastAsia="仿宋" w:cs="仿宋"/>
                <w:color w:val="auto"/>
                <w:kern w:val="0"/>
                <w:sz w:val="24"/>
                <w:szCs w:val="24"/>
              </w:rPr>
              <w:t>分值</w:t>
            </w:r>
          </w:p>
        </w:tc>
        <w:tc>
          <w:tcPr>
            <w:tcW w:w="1245" w:type="dxa"/>
            <w:vAlign w:val="center"/>
          </w:tcPr>
          <w:p w14:paraId="2107B00F">
            <w:pPr>
              <w:snapToGrid w:val="0"/>
              <w:spacing w:line="240" w:lineRule="auto"/>
              <w:jc w:val="center"/>
              <w:rPr>
                <w:rFonts w:hint="default" w:ascii="仿宋" w:hAnsi="仿宋" w:eastAsia="仿宋" w:cs="仿宋"/>
                <w:color w:val="auto"/>
                <w:kern w:val="0"/>
                <w:sz w:val="24"/>
                <w:szCs w:val="24"/>
              </w:rPr>
            </w:pPr>
            <w:r>
              <w:rPr>
                <w:rFonts w:ascii="仿宋" w:hAnsi="仿宋" w:eastAsia="仿宋" w:cs="仿宋"/>
                <w:color w:val="auto"/>
                <w:kern w:val="0"/>
                <w:sz w:val="24"/>
                <w:szCs w:val="24"/>
              </w:rPr>
              <w:t>对应</w:t>
            </w:r>
          </w:p>
          <w:p w14:paraId="602AD816">
            <w:pPr>
              <w:snapToGrid w:val="0"/>
              <w:spacing w:line="240" w:lineRule="auto"/>
              <w:jc w:val="center"/>
              <w:rPr>
                <w:rFonts w:hint="default" w:ascii="仿宋" w:hAnsi="仿宋" w:eastAsia="仿宋" w:cs="仿宋"/>
                <w:color w:val="auto"/>
                <w:kern w:val="0"/>
                <w:sz w:val="24"/>
                <w:szCs w:val="24"/>
              </w:rPr>
            </w:pPr>
            <w:r>
              <w:rPr>
                <w:rFonts w:ascii="仿宋" w:hAnsi="仿宋" w:eastAsia="仿宋" w:cs="仿宋"/>
                <w:color w:val="auto"/>
                <w:kern w:val="0"/>
                <w:sz w:val="24"/>
                <w:szCs w:val="24"/>
              </w:rPr>
              <w:t>页码</w:t>
            </w:r>
          </w:p>
        </w:tc>
      </w:tr>
      <w:tr w14:paraId="3AA9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9F8EB35">
            <w:pPr>
              <w:snapToGrid w:val="0"/>
              <w:spacing w:line="360" w:lineRule="auto"/>
              <w:jc w:val="center"/>
              <w:rPr>
                <w:rFonts w:hint="default" w:ascii="仿宋" w:hAnsi="仿宋" w:eastAsia="仿宋" w:cs="仿宋"/>
                <w:color w:val="auto"/>
                <w:kern w:val="0"/>
                <w:sz w:val="24"/>
                <w:szCs w:val="24"/>
              </w:rPr>
            </w:pPr>
          </w:p>
        </w:tc>
        <w:tc>
          <w:tcPr>
            <w:tcW w:w="2064" w:type="dxa"/>
          </w:tcPr>
          <w:p w14:paraId="620450C1">
            <w:pPr>
              <w:snapToGrid w:val="0"/>
              <w:spacing w:line="360" w:lineRule="auto"/>
              <w:jc w:val="center"/>
              <w:rPr>
                <w:rFonts w:hint="default" w:ascii="仿宋" w:hAnsi="仿宋" w:eastAsia="仿宋" w:cs="仿宋"/>
                <w:color w:val="auto"/>
                <w:kern w:val="0"/>
                <w:sz w:val="24"/>
                <w:szCs w:val="24"/>
              </w:rPr>
            </w:pPr>
          </w:p>
        </w:tc>
        <w:tc>
          <w:tcPr>
            <w:tcW w:w="3668" w:type="dxa"/>
          </w:tcPr>
          <w:p w14:paraId="131E4CEF">
            <w:pPr>
              <w:snapToGrid w:val="0"/>
              <w:spacing w:line="360" w:lineRule="auto"/>
              <w:jc w:val="center"/>
              <w:rPr>
                <w:rFonts w:hint="default" w:ascii="仿宋" w:hAnsi="仿宋" w:eastAsia="仿宋" w:cs="仿宋"/>
                <w:color w:val="auto"/>
                <w:kern w:val="0"/>
                <w:sz w:val="24"/>
                <w:szCs w:val="24"/>
              </w:rPr>
            </w:pPr>
          </w:p>
        </w:tc>
        <w:tc>
          <w:tcPr>
            <w:tcW w:w="1481" w:type="dxa"/>
          </w:tcPr>
          <w:p w14:paraId="370E19C1">
            <w:pPr>
              <w:snapToGrid w:val="0"/>
              <w:spacing w:line="360" w:lineRule="auto"/>
              <w:jc w:val="center"/>
              <w:rPr>
                <w:rFonts w:hint="default" w:ascii="仿宋" w:hAnsi="仿宋" w:eastAsia="仿宋" w:cs="仿宋"/>
                <w:color w:val="auto"/>
                <w:kern w:val="0"/>
                <w:sz w:val="24"/>
                <w:szCs w:val="24"/>
              </w:rPr>
            </w:pPr>
          </w:p>
        </w:tc>
        <w:tc>
          <w:tcPr>
            <w:tcW w:w="1245" w:type="dxa"/>
          </w:tcPr>
          <w:p w14:paraId="733F19C0">
            <w:pPr>
              <w:snapToGrid w:val="0"/>
              <w:spacing w:line="360" w:lineRule="auto"/>
              <w:jc w:val="center"/>
              <w:rPr>
                <w:rFonts w:hint="default" w:ascii="仿宋" w:hAnsi="仿宋" w:eastAsia="仿宋" w:cs="仿宋"/>
                <w:color w:val="auto"/>
                <w:kern w:val="0"/>
                <w:sz w:val="24"/>
                <w:szCs w:val="24"/>
              </w:rPr>
            </w:pPr>
          </w:p>
        </w:tc>
      </w:tr>
      <w:tr w14:paraId="7F76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F2AE917">
            <w:pPr>
              <w:snapToGrid w:val="0"/>
              <w:spacing w:line="360" w:lineRule="auto"/>
              <w:jc w:val="center"/>
              <w:rPr>
                <w:rFonts w:hint="default" w:ascii="仿宋" w:hAnsi="仿宋" w:eastAsia="仿宋" w:cs="仿宋"/>
                <w:color w:val="auto"/>
                <w:kern w:val="0"/>
                <w:sz w:val="24"/>
                <w:szCs w:val="24"/>
              </w:rPr>
            </w:pPr>
          </w:p>
        </w:tc>
        <w:tc>
          <w:tcPr>
            <w:tcW w:w="2064" w:type="dxa"/>
          </w:tcPr>
          <w:p w14:paraId="1E909692">
            <w:pPr>
              <w:snapToGrid w:val="0"/>
              <w:spacing w:line="360" w:lineRule="auto"/>
              <w:jc w:val="center"/>
              <w:rPr>
                <w:rFonts w:hint="default" w:ascii="仿宋" w:hAnsi="仿宋" w:eastAsia="仿宋" w:cs="仿宋"/>
                <w:color w:val="auto"/>
                <w:kern w:val="0"/>
                <w:sz w:val="24"/>
                <w:szCs w:val="24"/>
              </w:rPr>
            </w:pPr>
          </w:p>
        </w:tc>
        <w:tc>
          <w:tcPr>
            <w:tcW w:w="3668" w:type="dxa"/>
          </w:tcPr>
          <w:p w14:paraId="7A6C7728">
            <w:pPr>
              <w:snapToGrid w:val="0"/>
              <w:spacing w:line="360" w:lineRule="auto"/>
              <w:jc w:val="center"/>
              <w:rPr>
                <w:rFonts w:hint="default" w:ascii="仿宋" w:hAnsi="仿宋" w:eastAsia="仿宋" w:cs="仿宋"/>
                <w:color w:val="auto"/>
                <w:kern w:val="0"/>
                <w:sz w:val="24"/>
                <w:szCs w:val="24"/>
              </w:rPr>
            </w:pPr>
          </w:p>
        </w:tc>
        <w:tc>
          <w:tcPr>
            <w:tcW w:w="1481" w:type="dxa"/>
          </w:tcPr>
          <w:p w14:paraId="418EC7FF">
            <w:pPr>
              <w:snapToGrid w:val="0"/>
              <w:spacing w:line="360" w:lineRule="auto"/>
              <w:jc w:val="center"/>
              <w:rPr>
                <w:rFonts w:hint="default" w:ascii="仿宋" w:hAnsi="仿宋" w:eastAsia="仿宋" w:cs="仿宋"/>
                <w:color w:val="auto"/>
                <w:kern w:val="0"/>
                <w:sz w:val="24"/>
                <w:szCs w:val="24"/>
              </w:rPr>
            </w:pPr>
          </w:p>
        </w:tc>
        <w:tc>
          <w:tcPr>
            <w:tcW w:w="1245" w:type="dxa"/>
          </w:tcPr>
          <w:p w14:paraId="7AE056C6">
            <w:pPr>
              <w:snapToGrid w:val="0"/>
              <w:spacing w:line="360" w:lineRule="auto"/>
              <w:jc w:val="center"/>
              <w:rPr>
                <w:rFonts w:hint="default" w:ascii="仿宋" w:hAnsi="仿宋" w:eastAsia="仿宋" w:cs="仿宋"/>
                <w:color w:val="auto"/>
                <w:kern w:val="0"/>
                <w:sz w:val="24"/>
                <w:szCs w:val="24"/>
              </w:rPr>
            </w:pPr>
          </w:p>
        </w:tc>
      </w:tr>
      <w:tr w14:paraId="2827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8C24E62">
            <w:pPr>
              <w:snapToGrid w:val="0"/>
              <w:spacing w:line="360" w:lineRule="auto"/>
              <w:jc w:val="center"/>
              <w:rPr>
                <w:rFonts w:hint="default" w:ascii="仿宋" w:hAnsi="仿宋" w:eastAsia="仿宋" w:cs="仿宋"/>
                <w:color w:val="auto"/>
                <w:kern w:val="0"/>
                <w:sz w:val="24"/>
                <w:szCs w:val="24"/>
              </w:rPr>
            </w:pPr>
          </w:p>
        </w:tc>
        <w:tc>
          <w:tcPr>
            <w:tcW w:w="2064" w:type="dxa"/>
          </w:tcPr>
          <w:p w14:paraId="5F531861">
            <w:pPr>
              <w:snapToGrid w:val="0"/>
              <w:spacing w:line="360" w:lineRule="auto"/>
              <w:jc w:val="center"/>
              <w:rPr>
                <w:rFonts w:hint="default" w:ascii="仿宋" w:hAnsi="仿宋" w:eastAsia="仿宋" w:cs="仿宋"/>
                <w:color w:val="auto"/>
                <w:kern w:val="0"/>
                <w:sz w:val="24"/>
                <w:szCs w:val="24"/>
              </w:rPr>
            </w:pPr>
          </w:p>
        </w:tc>
        <w:tc>
          <w:tcPr>
            <w:tcW w:w="3668" w:type="dxa"/>
          </w:tcPr>
          <w:p w14:paraId="44EF0C55">
            <w:pPr>
              <w:snapToGrid w:val="0"/>
              <w:spacing w:line="360" w:lineRule="auto"/>
              <w:jc w:val="center"/>
              <w:rPr>
                <w:rFonts w:hint="default" w:ascii="仿宋" w:hAnsi="仿宋" w:eastAsia="仿宋" w:cs="仿宋"/>
                <w:color w:val="auto"/>
                <w:kern w:val="0"/>
                <w:sz w:val="24"/>
                <w:szCs w:val="24"/>
              </w:rPr>
            </w:pPr>
          </w:p>
        </w:tc>
        <w:tc>
          <w:tcPr>
            <w:tcW w:w="1481" w:type="dxa"/>
          </w:tcPr>
          <w:p w14:paraId="313599D6">
            <w:pPr>
              <w:snapToGrid w:val="0"/>
              <w:spacing w:line="360" w:lineRule="auto"/>
              <w:jc w:val="center"/>
              <w:rPr>
                <w:rFonts w:hint="default" w:ascii="仿宋" w:hAnsi="仿宋" w:eastAsia="仿宋" w:cs="仿宋"/>
                <w:color w:val="auto"/>
                <w:kern w:val="0"/>
                <w:sz w:val="24"/>
                <w:szCs w:val="24"/>
              </w:rPr>
            </w:pPr>
          </w:p>
        </w:tc>
        <w:tc>
          <w:tcPr>
            <w:tcW w:w="1245" w:type="dxa"/>
          </w:tcPr>
          <w:p w14:paraId="0DE70ED1">
            <w:pPr>
              <w:snapToGrid w:val="0"/>
              <w:spacing w:line="360" w:lineRule="auto"/>
              <w:jc w:val="center"/>
              <w:rPr>
                <w:rFonts w:hint="default" w:ascii="仿宋" w:hAnsi="仿宋" w:eastAsia="仿宋" w:cs="仿宋"/>
                <w:color w:val="auto"/>
                <w:kern w:val="0"/>
                <w:sz w:val="24"/>
                <w:szCs w:val="24"/>
              </w:rPr>
            </w:pPr>
          </w:p>
        </w:tc>
      </w:tr>
      <w:tr w14:paraId="32A9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9B7155D">
            <w:pPr>
              <w:snapToGrid w:val="0"/>
              <w:spacing w:line="360" w:lineRule="auto"/>
              <w:jc w:val="center"/>
              <w:rPr>
                <w:rFonts w:hint="default" w:ascii="仿宋" w:hAnsi="仿宋" w:eastAsia="仿宋" w:cs="仿宋"/>
                <w:color w:val="auto"/>
                <w:kern w:val="0"/>
                <w:sz w:val="24"/>
                <w:szCs w:val="24"/>
              </w:rPr>
            </w:pPr>
          </w:p>
        </w:tc>
        <w:tc>
          <w:tcPr>
            <w:tcW w:w="2064" w:type="dxa"/>
          </w:tcPr>
          <w:p w14:paraId="5AE0B75D">
            <w:pPr>
              <w:snapToGrid w:val="0"/>
              <w:spacing w:line="360" w:lineRule="auto"/>
              <w:jc w:val="center"/>
              <w:rPr>
                <w:rFonts w:hint="default" w:ascii="仿宋" w:hAnsi="仿宋" w:eastAsia="仿宋" w:cs="仿宋"/>
                <w:color w:val="auto"/>
                <w:kern w:val="0"/>
                <w:sz w:val="24"/>
                <w:szCs w:val="24"/>
              </w:rPr>
            </w:pPr>
          </w:p>
        </w:tc>
        <w:tc>
          <w:tcPr>
            <w:tcW w:w="3668" w:type="dxa"/>
          </w:tcPr>
          <w:p w14:paraId="5692A12A">
            <w:pPr>
              <w:snapToGrid w:val="0"/>
              <w:spacing w:line="360" w:lineRule="auto"/>
              <w:jc w:val="center"/>
              <w:rPr>
                <w:rFonts w:hint="default" w:ascii="仿宋" w:hAnsi="仿宋" w:eastAsia="仿宋" w:cs="仿宋"/>
                <w:color w:val="auto"/>
                <w:kern w:val="0"/>
                <w:sz w:val="24"/>
                <w:szCs w:val="24"/>
              </w:rPr>
            </w:pPr>
          </w:p>
        </w:tc>
        <w:tc>
          <w:tcPr>
            <w:tcW w:w="1481" w:type="dxa"/>
          </w:tcPr>
          <w:p w14:paraId="12A568AC">
            <w:pPr>
              <w:snapToGrid w:val="0"/>
              <w:spacing w:line="360" w:lineRule="auto"/>
              <w:jc w:val="center"/>
              <w:rPr>
                <w:rFonts w:hint="default" w:ascii="仿宋" w:hAnsi="仿宋" w:eastAsia="仿宋" w:cs="仿宋"/>
                <w:color w:val="auto"/>
                <w:kern w:val="0"/>
                <w:sz w:val="24"/>
                <w:szCs w:val="24"/>
              </w:rPr>
            </w:pPr>
          </w:p>
        </w:tc>
        <w:tc>
          <w:tcPr>
            <w:tcW w:w="1245" w:type="dxa"/>
          </w:tcPr>
          <w:p w14:paraId="754A8CCA">
            <w:pPr>
              <w:snapToGrid w:val="0"/>
              <w:spacing w:line="360" w:lineRule="auto"/>
              <w:jc w:val="center"/>
              <w:rPr>
                <w:rFonts w:hint="default" w:ascii="仿宋" w:hAnsi="仿宋" w:eastAsia="仿宋" w:cs="仿宋"/>
                <w:color w:val="auto"/>
                <w:kern w:val="0"/>
                <w:sz w:val="24"/>
                <w:szCs w:val="24"/>
              </w:rPr>
            </w:pPr>
          </w:p>
        </w:tc>
      </w:tr>
      <w:tr w14:paraId="0017A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A4864BD">
            <w:pPr>
              <w:snapToGrid w:val="0"/>
              <w:spacing w:line="360" w:lineRule="auto"/>
              <w:jc w:val="center"/>
              <w:rPr>
                <w:rFonts w:hint="default" w:ascii="仿宋" w:hAnsi="仿宋" w:eastAsia="仿宋" w:cs="仿宋"/>
                <w:color w:val="auto"/>
                <w:kern w:val="0"/>
                <w:sz w:val="24"/>
                <w:szCs w:val="24"/>
              </w:rPr>
            </w:pPr>
          </w:p>
        </w:tc>
        <w:tc>
          <w:tcPr>
            <w:tcW w:w="2064" w:type="dxa"/>
          </w:tcPr>
          <w:p w14:paraId="75A0ECAB">
            <w:pPr>
              <w:snapToGrid w:val="0"/>
              <w:spacing w:line="360" w:lineRule="auto"/>
              <w:jc w:val="center"/>
              <w:rPr>
                <w:rFonts w:hint="default" w:ascii="仿宋" w:hAnsi="仿宋" w:eastAsia="仿宋" w:cs="仿宋"/>
                <w:color w:val="auto"/>
                <w:kern w:val="0"/>
                <w:sz w:val="24"/>
                <w:szCs w:val="24"/>
              </w:rPr>
            </w:pPr>
          </w:p>
        </w:tc>
        <w:tc>
          <w:tcPr>
            <w:tcW w:w="3668" w:type="dxa"/>
          </w:tcPr>
          <w:p w14:paraId="45A687A7">
            <w:pPr>
              <w:snapToGrid w:val="0"/>
              <w:spacing w:line="360" w:lineRule="auto"/>
              <w:jc w:val="center"/>
              <w:rPr>
                <w:rFonts w:hint="default" w:ascii="仿宋" w:hAnsi="仿宋" w:eastAsia="仿宋" w:cs="仿宋"/>
                <w:color w:val="auto"/>
                <w:kern w:val="0"/>
                <w:sz w:val="24"/>
                <w:szCs w:val="24"/>
              </w:rPr>
            </w:pPr>
          </w:p>
        </w:tc>
        <w:tc>
          <w:tcPr>
            <w:tcW w:w="1481" w:type="dxa"/>
          </w:tcPr>
          <w:p w14:paraId="378EF96D">
            <w:pPr>
              <w:snapToGrid w:val="0"/>
              <w:spacing w:line="360" w:lineRule="auto"/>
              <w:jc w:val="center"/>
              <w:rPr>
                <w:rFonts w:hint="default" w:ascii="仿宋" w:hAnsi="仿宋" w:eastAsia="仿宋" w:cs="仿宋"/>
                <w:color w:val="auto"/>
                <w:kern w:val="0"/>
                <w:sz w:val="24"/>
                <w:szCs w:val="24"/>
              </w:rPr>
            </w:pPr>
          </w:p>
        </w:tc>
        <w:tc>
          <w:tcPr>
            <w:tcW w:w="1245" w:type="dxa"/>
          </w:tcPr>
          <w:p w14:paraId="7A1479AB">
            <w:pPr>
              <w:snapToGrid w:val="0"/>
              <w:spacing w:line="360" w:lineRule="auto"/>
              <w:jc w:val="center"/>
              <w:rPr>
                <w:rFonts w:hint="default" w:ascii="仿宋" w:hAnsi="仿宋" w:eastAsia="仿宋" w:cs="仿宋"/>
                <w:color w:val="auto"/>
                <w:kern w:val="0"/>
                <w:sz w:val="24"/>
                <w:szCs w:val="24"/>
              </w:rPr>
            </w:pPr>
          </w:p>
        </w:tc>
      </w:tr>
      <w:tr w14:paraId="6AA16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10DDE9EC">
            <w:pPr>
              <w:snapToGrid w:val="0"/>
              <w:spacing w:line="360" w:lineRule="auto"/>
              <w:jc w:val="center"/>
              <w:rPr>
                <w:rFonts w:hint="default" w:ascii="仿宋" w:hAnsi="仿宋" w:eastAsia="仿宋" w:cs="仿宋"/>
                <w:color w:val="auto"/>
                <w:kern w:val="0"/>
                <w:sz w:val="24"/>
                <w:szCs w:val="24"/>
              </w:rPr>
            </w:pPr>
          </w:p>
        </w:tc>
        <w:tc>
          <w:tcPr>
            <w:tcW w:w="2064" w:type="dxa"/>
          </w:tcPr>
          <w:p w14:paraId="1F58F7AC">
            <w:pPr>
              <w:snapToGrid w:val="0"/>
              <w:spacing w:line="360" w:lineRule="auto"/>
              <w:jc w:val="center"/>
              <w:rPr>
                <w:rFonts w:hint="default" w:ascii="仿宋" w:hAnsi="仿宋" w:eastAsia="仿宋" w:cs="仿宋"/>
                <w:color w:val="auto"/>
                <w:kern w:val="0"/>
                <w:sz w:val="24"/>
                <w:szCs w:val="24"/>
              </w:rPr>
            </w:pPr>
          </w:p>
        </w:tc>
        <w:tc>
          <w:tcPr>
            <w:tcW w:w="3668" w:type="dxa"/>
          </w:tcPr>
          <w:p w14:paraId="45FDA01C">
            <w:pPr>
              <w:snapToGrid w:val="0"/>
              <w:spacing w:line="360" w:lineRule="auto"/>
              <w:jc w:val="center"/>
              <w:rPr>
                <w:rFonts w:hint="default" w:ascii="仿宋" w:hAnsi="仿宋" w:eastAsia="仿宋" w:cs="仿宋"/>
                <w:color w:val="auto"/>
                <w:kern w:val="0"/>
                <w:sz w:val="24"/>
                <w:szCs w:val="24"/>
              </w:rPr>
            </w:pPr>
          </w:p>
        </w:tc>
        <w:tc>
          <w:tcPr>
            <w:tcW w:w="1481" w:type="dxa"/>
          </w:tcPr>
          <w:p w14:paraId="5048E992">
            <w:pPr>
              <w:snapToGrid w:val="0"/>
              <w:spacing w:line="360" w:lineRule="auto"/>
              <w:jc w:val="center"/>
              <w:rPr>
                <w:rFonts w:hint="default" w:ascii="仿宋" w:hAnsi="仿宋" w:eastAsia="仿宋" w:cs="仿宋"/>
                <w:color w:val="auto"/>
                <w:kern w:val="0"/>
                <w:sz w:val="24"/>
                <w:szCs w:val="24"/>
              </w:rPr>
            </w:pPr>
          </w:p>
        </w:tc>
        <w:tc>
          <w:tcPr>
            <w:tcW w:w="1245" w:type="dxa"/>
          </w:tcPr>
          <w:p w14:paraId="6CA3CDC5">
            <w:pPr>
              <w:snapToGrid w:val="0"/>
              <w:spacing w:line="360" w:lineRule="auto"/>
              <w:jc w:val="center"/>
              <w:rPr>
                <w:rFonts w:hint="default" w:ascii="仿宋" w:hAnsi="仿宋" w:eastAsia="仿宋" w:cs="仿宋"/>
                <w:color w:val="auto"/>
                <w:kern w:val="0"/>
                <w:sz w:val="24"/>
                <w:szCs w:val="24"/>
              </w:rPr>
            </w:pPr>
          </w:p>
        </w:tc>
      </w:tr>
      <w:tr w14:paraId="64AA8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CC7A1FA">
            <w:pPr>
              <w:snapToGrid w:val="0"/>
              <w:spacing w:line="360" w:lineRule="auto"/>
              <w:jc w:val="center"/>
              <w:rPr>
                <w:rFonts w:hint="default" w:ascii="仿宋" w:hAnsi="仿宋" w:eastAsia="仿宋" w:cs="仿宋"/>
                <w:color w:val="auto"/>
                <w:kern w:val="0"/>
                <w:sz w:val="24"/>
                <w:szCs w:val="24"/>
              </w:rPr>
            </w:pPr>
          </w:p>
        </w:tc>
        <w:tc>
          <w:tcPr>
            <w:tcW w:w="2064" w:type="dxa"/>
          </w:tcPr>
          <w:p w14:paraId="25F2B3E9">
            <w:pPr>
              <w:snapToGrid w:val="0"/>
              <w:spacing w:line="360" w:lineRule="auto"/>
              <w:jc w:val="center"/>
              <w:rPr>
                <w:rFonts w:hint="default" w:ascii="仿宋" w:hAnsi="仿宋" w:eastAsia="仿宋" w:cs="仿宋"/>
                <w:color w:val="auto"/>
                <w:kern w:val="0"/>
                <w:sz w:val="24"/>
                <w:szCs w:val="24"/>
              </w:rPr>
            </w:pPr>
          </w:p>
        </w:tc>
        <w:tc>
          <w:tcPr>
            <w:tcW w:w="3668" w:type="dxa"/>
          </w:tcPr>
          <w:p w14:paraId="297E8481">
            <w:pPr>
              <w:snapToGrid w:val="0"/>
              <w:spacing w:line="360" w:lineRule="auto"/>
              <w:jc w:val="center"/>
              <w:rPr>
                <w:rFonts w:hint="default" w:ascii="仿宋" w:hAnsi="仿宋" w:eastAsia="仿宋" w:cs="仿宋"/>
                <w:color w:val="auto"/>
                <w:kern w:val="0"/>
                <w:sz w:val="24"/>
                <w:szCs w:val="24"/>
              </w:rPr>
            </w:pPr>
          </w:p>
        </w:tc>
        <w:tc>
          <w:tcPr>
            <w:tcW w:w="1481" w:type="dxa"/>
          </w:tcPr>
          <w:p w14:paraId="3FAB4379">
            <w:pPr>
              <w:snapToGrid w:val="0"/>
              <w:spacing w:line="360" w:lineRule="auto"/>
              <w:jc w:val="center"/>
              <w:rPr>
                <w:rFonts w:hint="default" w:ascii="仿宋" w:hAnsi="仿宋" w:eastAsia="仿宋" w:cs="仿宋"/>
                <w:color w:val="auto"/>
                <w:kern w:val="0"/>
                <w:sz w:val="24"/>
                <w:szCs w:val="24"/>
              </w:rPr>
            </w:pPr>
          </w:p>
        </w:tc>
        <w:tc>
          <w:tcPr>
            <w:tcW w:w="1245" w:type="dxa"/>
          </w:tcPr>
          <w:p w14:paraId="1ECD3A73">
            <w:pPr>
              <w:snapToGrid w:val="0"/>
              <w:spacing w:line="360" w:lineRule="auto"/>
              <w:jc w:val="center"/>
              <w:rPr>
                <w:rFonts w:hint="default" w:ascii="仿宋" w:hAnsi="仿宋" w:eastAsia="仿宋" w:cs="仿宋"/>
                <w:color w:val="auto"/>
                <w:kern w:val="0"/>
                <w:sz w:val="24"/>
                <w:szCs w:val="24"/>
              </w:rPr>
            </w:pPr>
          </w:p>
        </w:tc>
      </w:tr>
      <w:tr w14:paraId="38BAF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8CB4BBF">
            <w:pPr>
              <w:snapToGrid w:val="0"/>
              <w:spacing w:line="360" w:lineRule="auto"/>
              <w:jc w:val="center"/>
              <w:rPr>
                <w:rFonts w:hint="default" w:ascii="仿宋" w:hAnsi="仿宋" w:eastAsia="仿宋" w:cs="仿宋"/>
                <w:color w:val="auto"/>
                <w:kern w:val="0"/>
                <w:sz w:val="24"/>
                <w:szCs w:val="24"/>
              </w:rPr>
            </w:pPr>
          </w:p>
        </w:tc>
        <w:tc>
          <w:tcPr>
            <w:tcW w:w="2064" w:type="dxa"/>
          </w:tcPr>
          <w:p w14:paraId="171365D9">
            <w:pPr>
              <w:snapToGrid w:val="0"/>
              <w:spacing w:line="360" w:lineRule="auto"/>
              <w:jc w:val="center"/>
              <w:rPr>
                <w:rFonts w:hint="default" w:ascii="仿宋" w:hAnsi="仿宋" w:eastAsia="仿宋" w:cs="仿宋"/>
                <w:color w:val="auto"/>
                <w:kern w:val="0"/>
                <w:sz w:val="24"/>
                <w:szCs w:val="24"/>
              </w:rPr>
            </w:pPr>
          </w:p>
        </w:tc>
        <w:tc>
          <w:tcPr>
            <w:tcW w:w="3668" w:type="dxa"/>
          </w:tcPr>
          <w:p w14:paraId="41B20A14">
            <w:pPr>
              <w:snapToGrid w:val="0"/>
              <w:spacing w:line="360" w:lineRule="auto"/>
              <w:jc w:val="center"/>
              <w:rPr>
                <w:rFonts w:hint="default" w:ascii="仿宋" w:hAnsi="仿宋" w:eastAsia="仿宋" w:cs="仿宋"/>
                <w:color w:val="auto"/>
                <w:kern w:val="0"/>
                <w:sz w:val="24"/>
                <w:szCs w:val="24"/>
              </w:rPr>
            </w:pPr>
          </w:p>
        </w:tc>
        <w:tc>
          <w:tcPr>
            <w:tcW w:w="1481" w:type="dxa"/>
          </w:tcPr>
          <w:p w14:paraId="20CEC9F0">
            <w:pPr>
              <w:snapToGrid w:val="0"/>
              <w:spacing w:line="360" w:lineRule="auto"/>
              <w:jc w:val="center"/>
              <w:rPr>
                <w:rFonts w:hint="default" w:ascii="仿宋" w:hAnsi="仿宋" w:eastAsia="仿宋" w:cs="仿宋"/>
                <w:color w:val="auto"/>
                <w:kern w:val="0"/>
                <w:sz w:val="24"/>
                <w:szCs w:val="24"/>
              </w:rPr>
            </w:pPr>
          </w:p>
        </w:tc>
        <w:tc>
          <w:tcPr>
            <w:tcW w:w="1245" w:type="dxa"/>
          </w:tcPr>
          <w:p w14:paraId="5692E392">
            <w:pPr>
              <w:snapToGrid w:val="0"/>
              <w:spacing w:line="360" w:lineRule="auto"/>
              <w:jc w:val="center"/>
              <w:rPr>
                <w:rFonts w:hint="default" w:ascii="仿宋" w:hAnsi="仿宋" w:eastAsia="仿宋" w:cs="仿宋"/>
                <w:color w:val="auto"/>
                <w:kern w:val="0"/>
                <w:sz w:val="24"/>
                <w:szCs w:val="24"/>
              </w:rPr>
            </w:pPr>
          </w:p>
        </w:tc>
      </w:tr>
      <w:tr w14:paraId="51BD0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02ECE07">
            <w:pPr>
              <w:snapToGrid w:val="0"/>
              <w:spacing w:line="360" w:lineRule="auto"/>
              <w:jc w:val="center"/>
              <w:rPr>
                <w:rFonts w:hint="default" w:ascii="仿宋" w:hAnsi="仿宋" w:eastAsia="仿宋" w:cs="仿宋"/>
                <w:color w:val="auto"/>
                <w:kern w:val="0"/>
                <w:sz w:val="24"/>
                <w:szCs w:val="24"/>
              </w:rPr>
            </w:pPr>
          </w:p>
        </w:tc>
        <w:tc>
          <w:tcPr>
            <w:tcW w:w="2064" w:type="dxa"/>
          </w:tcPr>
          <w:p w14:paraId="1BB352D3">
            <w:pPr>
              <w:snapToGrid w:val="0"/>
              <w:spacing w:line="360" w:lineRule="auto"/>
              <w:jc w:val="center"/>
              <w:rPr>
                <w:rFonts w:hint="default" w:ascii="仿宋" w:hAnsi="仿宋" w:eastAsia="仿宋" w:cs="仿宋"/>
                <w:color w:val="auto"/>
                <w:kern w:val="0"/>
                <w:sz w:val="24"/>
                <w:szCs w:val="24"/>
              </w:rPr>
            </w:pPr>
          </w:p>
        </w:tc>
        <w:tc>
          <w:tcPr>
            <w:tcW w:w="3668" w:type="dxa"/>
          </w:tcPr>
          <w:p w14:paraId="4BC1A902">
            <w:pPr>
              <w:snapToGrid w:val="0"/>
              <w:spacing w:line="360" w:lineRule="auto"/>
              <w:jc w:val="center"/>
              <w:rPr>
                <w:rFonts w:hint="default" w:ascii="仿宋" w:hAnsi="仿宋" w:eastAsia="仿宋" w:cs="仿宋"/>
                <w:color w:val="auto"/>
                <w:kern w:val="0"/>
                <w:sz w:val="24"/>
                <w:szCs w:val="24"/>
              </w:rPr>
            </w:pPr>
          </w:p>
        </w:tc>
        <w:tc>
          <w:tcPr>
            <w:tcW w:w="1481" w:type="dxa"/>
          </w:tcPr>
          <w:p w14:paraId="2855806B">
            <w:pPr>
              <w:snapToGrid w:val="0"/>
              <w:spacing w:line="360" w:lineRule="auto"/>
              <w:jc w:val="center"/>
              <w:rPr>
                <w:rFonts w:hint="default" w:ascii="仿宋" w:hAnsi="仿宋" w:eastAsia="仿宋" w:cs="仿宋"/>
                <w:color w:val="auto"/>
                <w:kern w:val="0"/>
                <w:sz w:val="24"/>
                <w:szCs w:val="24"/>
              </w:rPr>
            </w:pPr>
          </w:p>
        </w:tc>
        <w:tc>
          <w:tcPr>
            <w:tcW w:w="1245" w:type="dxa"/>
          </w:tcPr>
          <w:p w14:paraId="2ED78415">
            <w:pPr>
              <w:snapToGrid w:val="0"/>
              <w:spacing w:line="360" w:lineRule="auto"/>
              <w:jc w:val="center"/>
              <w:rPr>
                <w:rFonts w:hint="default" w:ascii="仿宋" w:hAnsi="仿宋" w:eastAsia="仿宋" w:cs="仿宋"/>
                <w:color w:val="auto"/>
                <w:kern w:val="0"/>
                <w:sz w:val="24"/>
                <w:szCs w:val="24"/>
              </w:rPr>
            </w:pPr>
          </w:p>
        </w:tc>
      </w:tr>
      <w:tr w14:paraId="65A05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C598CA0">
            <w:pPr>
              <w:snapToGrid w:val="0"/>
              <w:spacing w:line="360" w:lineRule="auto"/>
              <w:jc w:val="center"/>
              <w:rPr>
                <w:rFonts w:hint="default" w:ascii="仿宋" w:hAnsi="仿宋" w:eastAsia="仿宋" w:cs="仿宋"/>
                <w:color w:val="auto"/>
                <w:kern w:val="0"/>
                <w:sz w:val="24"/>
                <w:szCs w:val="24"/>
              </w:rPr>
            </w:pPr>
          </w:p>
        </w:tc>
        <w:tc>
          <w:tcPr>
            <w:tcW w:w="2064" w:type="dxa"/>
          </w:tcPr>
          <w:p w14:paraId="2C77C387">
            <w:pPr>
              <w:snapToGrid w:val="0"/>
              <w:spacing w:line="360" w:lineRule="auto"/>
              <w:jc w:val="center"/>
              <w:rPr>
                <w:rFonts w:hint="default" w:ascii="仿宋" w:hAnsi="仿宋" w:eastAsia="仿宋" w:cs="仿宋"/>
                <w:color w:val="auto"/>
                <w:kern w:val="0"/>
                <w:sz w:val="24"/>
                <w:szCs w:val="24"/>
              </w:rPr>
            </w:pPr>
          </w:p>
        </w:tc>
        <w:tc>
          <w:tcPr>
            <w:tcW w:w="3668" w:type="dxa"/>
          </w:tcPr>
          <w:p w14:paraId="24A7246C">
            <w:pPr>
              <w:snapToGrid w:val="0"/>
              <w:spacing w:line="360" w:lineRule="auto"/>
              <w:jc w:val="center"/>
              <w:rPr>
                <w:rFonts w:hint="default" w:ascii="仿宋" w:hAnsi="仿宋" w:eastAsia="仿宋" w:cs="仿宋"/>
                <w:color w:val="auto"/>
                <w:kern w:val="0"/>
                <w:sz w:val="24"/>
                <w:szCs w:val="24"/>
              </w:rPr>
            </w:pPr>
          </w:p>
        </w:tc>
        <w:tc>
          <w:tcPr>
            <w:tcW w:w="1481" w:type="dxa"/>
          </w:tcPr>
          <w:p w14:paraId="08B860FD">
            <w:pPr>
              <w:snapToGrid w:val="0"/>
              <w:spacing w:line="360" w:lineRule="auto"/>
              <w:jc w:val="center"/>
              <w:rPr>
                <w:rFonts w:hint="default" w:ascii="仿宋" w:hAnsi="仿宋" w:eastAsia="仿宋" w:cs="仿宋"/>
                <w:color w:val="auto"/>
                <w:kern w:val="0"/>
                <w:sz w:val="24"/>
                <w:szCs w:val="24"/>
              </w:rPr>
            </w:pPr>
          </w:p>
        </w:tc>
        <w:tc>
          <w:tcPr>
            <w:tcW w:w="1245" w:type="dxa"/>
          </w:tcPr>
          <w:p w14:paraId="40704231">
            <w:pPr>
              <w:snapToGrid w:val="0"/>
              <w:spacing w:line="360" w:lineRule="auto"/>
              <w:jc w:val="center"/>
              <w:rPr>
                <w:rFonts w:hint="default" w:ascii="仿宋" w:hAnsi="仿宋" w:eastAsia="仿宋" w:cs="仿宋"/>
                <w:color w:val="auto"/>
                <w:kern w:val="0"/>
                <w:sz w:val="24"/>
                <w:szCs w:val="24"/>
              </w:rPr>
            </w:pPr>
          </w:p>
        </w:tc>
      </w:tr>
      <w:tr w14:paraId="11D29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D984445">
            <w:pPr>
              <w:snapToGrid w:val="0"/>
              <w:spacing w:line="360" w:lineRule="auto"/>
              <w:jc w:val="center"/>
              <w:rPr>
                <w:rFonts w:hint="default" w:ascii="仿宋" w:hAnsi="仿宋" w:eastAsia="仿宋" w:cs="仿宋"/>
                <w:color w:val="auto"/>
                <w:kern w:val="0"/>
                <w:sz w:val="24"/>
                <w:szCs w:val="24"/>
              </w:rPr>
            </w:pPr>
          </w:p>
        </w:tc>
        <w:tc>
          <w:tcPr>
            <w:tcW w:w="2064" w:type="dxa"/>
          </w:tcPr>
          <w:p w14:paraId="51D3AD7F">
            <w:pPr>
              <w:snapToGrid w:val="0"/>
              <w:spacing w:line="360" w:lineRule="auto"/>
              <w:jc w:val="center"/>
              <w:rPr>
                <w:rFonts w:hint="default" w:ascii="仿宋" w:hAnsi="仿宋" w:eastAsia="仿宋" w:cs="仿宋"/>
                <w:color w:val="auto"/>
                <w:kern w:val="0"/>
                <w:sz w:val="24"/>
                <w:szCs w:val="24"/>
              </w:rPr>
            </w:pPr>
          </w:p>
        </w:tc>
        <w:tc>
          <w:tcPr>
            <w:tcW w:w="3668" w:type="dxa"/>
          </w:tcPr>
          <w:p w14:paraId="0A429628">
            <w:pPr>
              <w:snapToGrid w:val="0"/>
              <w:spacing w:line="360" w:lineRule="auto"/>
              <w:jc w:val="center"/>
              <w:rPr>
                <w:rFonts w:hint="default" w:ascii="仿宋" w:hAnsi="仿宋" w:eastAsia="仿宋" w:cs="仿宋"/>
                <w:color w:val="auto"/>
                <w:kern w:val="0"/>
                <w:sz w:val="24"/>
                <w:szCs w:val="24"/>
              </w:rPr>
            </w:pPr>
          </w:p>
        </w:tc>
        <w:tc>
          <w:tcPr>
            <w:tcW w:w="1481" w:type="dxa"/>
          </w:tcPr>
          <w:p w14:paraId="0158EC0B">
            <w:pPr>
              <w:snapToGrid w:val="0"/>
              <w:spacing w:line="360" w:lineRule="auto"/>
              <w:jc w:val="center"/>
              <w:rPr>
                <w:rFonts w:hint="default" w:ascii="仿宋" w:hAnsi="仿宋" w:eastAsia="仿宋" w:cs="仿宋"/>
                <w:color w:val="auto"/>
                <w:kern w:val="0"/>
                <w:sz w:val="24"/>
                <w:szCs w:val="24"/>
              </w:rPr>
            </w:pPr>
          </w:p>
        </w:tc>
        <w:tc>
          <w:tcPr>
            <w:tcW w:w="1245" w:type="dxa"/>
          </w:tcPr>
          <w:p w14:paraId="20233CFB">
            <w:pPr>
              <w:snapToGrid w:val="0"/>
              <w:spacing w:line="360" w:lineRule="auto"/>
              <w:jc w:val="center"/>
              <w:rPr>
                <w:rFonts w:hint="default" w:ascii="仿宋" w:hAnsi="仿宋" w:eastAsia="仿宋" w:cs="仿宋"/>
                <w:color w:val="auto"/>
                <w:kern w:val="0"/>
                <w:sz w:val="24"/>
                <w:szCs w:val="24"/>
              </w:rPr>
            </w:pPr>
          </w:p>
        </w:tc>
      </w:tr>
      <w:tr w14:paraId="53C7E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0F8B618">
            <w:pPr>
              <w:snapToGrid w:val="0"/>
              <w:spacing w:line="360" w:lineRule="auto"/>
              <w:jc w:val="center"/>
              <w:rPr>
                <w:rFonts w:hint="default" w:ascii="仿宋" w:hAnsi="仿宋" w:eastAsia="仿宋" w:cs="仿宋"/>
                <w:color w:val="auto"/>
                <w:kern w:val="0"/>
                <w:sz w:val="24"/>
                <w:szCs w:val="24"/>
              </w:rPr>
            </w:pPr>
          </w:p>
        </w:tc>
        <w:tc>
          <w:tcPr>
            <w:tcW w:w="2064" w:type="dxa"/>
          </w:tcPr>
          <w:p w14:paraId="1EEC42B1">
            <w:pPr>
              <w:snapToGrid w:val="0"/>
              <w:spacing w:line="360" w:lineRule="auto"/>
              <w:jc w:val="center"/>
              <w:rPr>
                <w:rFonts w:hint="default" w:ascii="仿宋" w:hAnsi="仿宋" w:eastAsia="仿宋" w:cs="仿宋"/>
                <w:color w:val="auto"/>
                <w:kern w:val="0"/>
                <w:sz w:val="24"/>
                <w:szCs w:val="24"/>
              </w:rPr>
            </w:pPr>
          </w:p>
        </w:tc>
        <w:tc>
          <w:tcPr>
            <w:tcW w:w="3668" w:type="dxa"/>
          </w:tcPr>
          <w:p w14:paraId="648B3668">
            <w:pPr>
              <w:snapToGrid w:val="0"/>
              <w:spacing w:line="360" w:lineRule="auto"/>
              <w:jc w:val="center"/>
              <w:rPr>
                <w:rFonts w:hint="default" w:ascii="仿宋" w:hAnsi="仿宋" w:eastAsia="仿宋" w:cs="仿宋"/>
                <w:color w:val="auto"/>
                <w:kern w:val="0"/>
                <w:sz w:val="24"/>
                <w:szCs w:val="24"/>
              </w:rPr>
            </w:pPr>
          </w:p>
        </w:tc>
        <w:tc>
          <w:tcPr>
            <w:tcW w:w="1481" w:type="dxa"/>
          </w:tcPr>
          <w:p w14:paraId="4E446D61">
            <w:pPr>
              <w:snapToGrid w:val="0"/>
              <w:spacing w:line="360" w:lineRule="auto"/>
              <w:jc w:val="center"/>
              <w:rPr>
                <w:rFonts w:hint="default" w:ascii="仿宋" w:hAnsi="仿宋" w:eastAsia="仿宋" w:cs="仿宋"/>
                <w:color w:val="auto"/>
                <w:kern w:val="0"/>
                <w:sz w:val="24"/>
                <w:szCs w:val="24"/>
              </w:rPr>
            </w:pPr>
          </w:p>
        </w:tc>
        <w:tc>
          <w:tcPr>
            <w:tcW w:w="1245" w:type="dxa"/>
          </w:tcPr>
          <w:p w14:paraId="56BD537A">
            <w:pPr>
              <w:snapToGrid w:val="0"/>
              <w:spacing w:line="360" w:lineRule="auto"/>
              <w:jc w:val="center"/>
              <w:rPr>
                <w:rFonts w:hint="default" w:ascii="仿宋" w:hAnsi="仿宋" w:eastAsia="仿宋" w:cs="仿宋"/>
                <w:color w:val="auto"/>
                <w:kern w:val="0"/>
                <w:sz w:val="24"/>
                <w:szCs w:val="24"/>
              </w:rPr>
            </w:pPr>
          </w:p>
        </w:tc>
      </w:tr>
      <w:tr w14:paraId="637B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51E60AE9">
            <w:pPr>
              <w:snapToGrid w:val="0"/>
              <w:spacing w:line="360" w:lineRule="auto"/>
              <w:jc w:val="center"/>
              <w:rPr>
                <w:rFonts w:hint="default" w:ascii="仿宋" w:hAnsi="仿宋" w:eastAsia="仿宋" w:cs="仿宋"/>
                <w:color w:val="auto"/>
                <w:kern w:val="0"/>
                <w:sz w:val="24"/>
                <w:szCs w:val="24"/>
              </w:rPr>
            </w:pPr>
          </w:p>
        </w:tc>
        <w:tc>
          <w:tcPr>
            <w:tcW w:w="2064" w:type="dxa"/>
          </w:tcPr>
          <w:p w14:paraId="71ACEC01">
            <w:pPr>
              <w:snapToGrid w:val="0"/>
              <w:spacing w:line="360" w:lineRule="auto"/>
              <w:jc w:val="center"/>
              <w:rPr>
                <w:rFonts w:hint="default" w:ascii="仿宋" w:hAnsi="仿宋" w:eastAsia="仿宋" w:cs="仿宋"/>
                <w:color w:val="auto"/>
                <w:kern w:val="0"/>
                <w:sz w:val="24"/>
                <w:szCs w:val="24"/>
              </w:rPr>
            </w:pPr>
          </w:p>
        </w:tc>
        <w:tc>
          <w:tcPr>
            <w:tcW w:w="3668" w:type="dxa"/>
          </w:tcPr>
          <w:p w14:paraId="147F96C4">
            <w:pPr>
              <w:snapToGrid w:val="0"/>
              <w:spacing w:line="360" w:lineRule="auto"/>
              <w:jc w:val="center"/>
              <w:rPr>
                <w:rFonts w:hint="default" w:ascii="仿宋" w:hAnsi="仿宋" w:eastAsia="仿宋" w:cs="仿宋"/>
                <w:color w:val="auto"/>
                <w:kern w:val="0"/>
                <w:sz w:val="24"/>
                <w:szCs w:val="24"/>
              </w:rPr>
            </w:pPr>
          </w:p>
        </w:tc>
        <w:tc>
          <w:tcPr>
            <w:tcW w:w="1481" w:type="dxa"/>
          </w:tcPr>
          <w:p w14:paraId="21A71F70">
            <w:pPr>
              <w:snapToGrid w:val="0"/>
              <w:spacing w:line="360" w:lineRule="auto"/>
              <w:jc w:val="center"/>
              <w:rPr>
                <w:rFonts w:hint="default" w:ascii="仿宋" w:hAnsi="仿宋" w:eastAsia="仿宋" w:cs="仿宋"/>
                <w:color w:val="auto"/>
                <w:kern w:val="0"/>
                <w:sz w:val="24"/>
                <w:szCs w:val="24"/>
              </w:rPr>
            </w:pPr>
          </w:p>
        </w:tc>
        <w:tc>
          <w:tcPr>
            <w:tcW w:w="1245" w:type="dxa"/>
          </w:tcPr>
          <w:p w14:paraId="68A62E26">
            <w:pPr>
              <w:snapToGrid w:val="0"/>
              <w:spacing w:line="360" w:lineRule="auto"/>
              <w:jc w:val="center"/>
              <w:rPr>
                <w:rFonts w:hint="default" w:ascii="仿宋" w:hAnsi="仿宋" w:eastAsia="仿宋" w:cs="仿宋"/>
                <w:color w:val="auto"/>
                <w:kern w:val="0"/>
                <w:sz w:val="24"/>
                <w:szCs w:val="24"/>
              </w:rPr>
            </w:pPr>
          </w:p>
        </w:tc>
      </w:tr>
      <w:tr w14:paraId="4E95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F1C1C39">
            <w:pPr>
              <w:snapToGrid w:val="0"/>
              <w:spacing w:line="360" w:lineRule="auto"/>
              <w:jc w:val="center"/>
              <w:rPr>
                <w:rFonts w:hint="default" w:ascii="仿宋" w:hAnsi="仿宋" w:eastAsia="仿宋" w:cs="仿宋"/>
                <w:color w:val="auto"/>
                <w:kern w:val="0"/>
                <w:sz w:val="24"/>
                <w:szCs w:val="24"/>
              </w:rPr>
            </w:pPr>
          </w:p>
        </w:tc>
        <w:tc>
          <w:tcPr>
            <w:tcW w:w="2064" w:type="dxa"/>
          </w:tcPr>
          <w:p w14:paraId="0A3B71DD">
            <w:pPr>
              <w:snapToGrid w:val="0"/>
              <w:spacing w:line="360" w:lineRule="auto"/>
              <w:jc w:val="center"/>
              <w:rPr>
                <w:rFonts w:hint="default" w:ascii="仿宋" w:hAnsi="仿宋" w:eastAsia="仿宋" w:cs="仿宋"/>
                <w:color w:val="auto"/>
                <w:kern w:val="0"/>
                <w:sz w:val="24"/>
                <w:szCs w:val="24"/>
              </w:rPr>
            </w:pPr>
          </w:p>
        </w:tc>
        <w:tc>
          <w:tcPr>
            <w:tcW w:w="3668" w:type="dxa"/>
          </w:tcPr>
          <w:p w14:paraId="5046ACF7">
            <w:pPr>
              <w:snapToGrid w:val="0"/>
              <w:spacing w:line="360" w:lineRule="auto"/>
              <w:jc w:val="center"/>
              <w:rPr>
                <w:rFonts w:hint="default" w:ascii="仿宋" w:hAnsi="仿宋" w:eastAsia="仿宋" w:cs="仿宋"/>
                <w:color w:val="auto"/>
                <w:kern w:val="0"/>
                <w:sz w:val="24"/>
                <w:szCs w:val="24"/>
              </w:rPr>
            </w:pPr>
          </w:p>
        </w:tc>
        <w:tc>
          <w:tcPr>
            <w:tcW w:w="1481" w:type="dxa"/>
          </w:tcPr>
          <w:p w14:paraId="25A73CF6">
            <w:pPr>
              <w:snapToGrid w:val="0"/>
              <w:spacing w:line="360" w:lineRule="auto"/>
              <w:jc w:val="center"/>
              <w:rPr>
                <w:rFonts w:hint="default" w:ascii="仿宋" w:hAnsi="仿宋" w:eastAsia="仿宋" w:cs="仿宋"/>
                <w:color w:val="auto"/>
                <w:kern w:val="0"/>
                <w:sz w:val="24"/>
                <w:szCs w:val="24"/>
              </w:rPr>
            </w:pPr>
          </w:p>
        </w:tc>
        <w:tc>
          <w:tcPr>
            <w:tcW w:w="1245" w:type="dxa"/>
          </w:tcPr>
          <w:p w14:paraId="6E74FF56">
            <w:pPr>
              <w:snapToGrid w:val="0"/>
              <w:spacing w:line="360" w:lineRule="auto"/>
              <w:jc w:val="center"/>
              <w:rPr>
                <w:rFonts w:hint="default" w:ascii="仿宋" w:hAnsi="仿宋" w:eastAsia="仿宋" w:cs="仿宋"/>
                <w:color w:val="auto"/>
                <w:kern w:val="0"/>
                <w:sz w:val="24"/>
                <w:szCs w:val="24"/>
              </w:rPr>
            </w:pPr>
          </w:p>
        </w:tc>
      </w:tr>
      <w:tr w14:paraId="7E21F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107B19A">
            <w:pPr>
              <w:snapToGrid w:val="0"/>
              <w:spacing w:line="360" w:lineRule="auto"/>
              <w:jc w:val="center"/>
              <w:rPr>
                <w:rFonts w:hint="default" w:ascii="仿宋" w:hAnsi="仿宋" w:eastAsia="仿宋" w:cs="仿宋"/>
                <w:color w:val="auto"/>
                <w:kern w:val="0"/>
                <w:sz w:val="24"/>
                <w:szCs w:val="24"/>
              </w:rPr>
            </w:pPr>
          </w:p>
        </w:tc>
        <w:tc>
          <w:tcPr>
            <w:tcW w:w="2064" w:type="dxa"/>
          </w:tcPr>
          <w:p w14:paraId="09061EA5">
            <w:pPr>
              <w:snapToGrid w:val="0"/>
              <w:spacing w:line="360" w:lineRule="auto"/>
              <w:jc w:val="center"/>
              <w:rPr>
                <w:rFonts w:hint="default" w:ascii="仿宋" w:hAnsi="仿宋" w:eastAsia="仿宋" w:cs="仿宋"/>
                <w:color w:val="auto"/>
                <w:kern w:val="0"/>
                <w:sz w:val="24"/>
                <w:szCs w:val="24"/>
              </w:rPr>
            </w:pPr>
          </w:p>
        </w:tc>
        <w:tc>
          <w:tcPr>
            <w:tcW w:w="3668" w:type="dxa"/>
          </w:tcPr>
          <w:p w14:paraId="6E5AE623">
            <w:pPr>
              <w:snapToGrid w:val="0"/>
              <w:spacing w:line="360" w:lineRule="auto"/>
              <w:jc w:val="center"/>
              <w:rPr>
                <w:rFonts w:hint="default" w:ascii="仿宋" w:hAnsi="仿宋" w:eastAsia="仿宋" w:cs="仿宋"/>
                <w:color w:val="auto"/>
                <w:kern w:val="0"/>
                <w:sz w:val="24"/>
                <w:szCs w:val="24"/>
              </w:rPr>
            </w:pPr>
          </w:p>
        </w:tc>
        <w:tc>
          <w:tcPr>
            <w:tcW w:w="1481" w:type="dxa"/>
          </w:tcPr>
          <w:p w14:paraId="71CF01E7">
            <w:pPr>
              <w:snapToGrid w:val="0"/>
              <w:spacing w:line="360" w:lineRule="auto"/>
              <w:jc w:val="center"/>
              <w:rPr>
                <w:rFonts w:hint="default" w:ascii="仿宋" w:hAnsi="仿宋" w:eastAsia="仿宋" w:cs="仿宋"/>
                <w:color w:val="auto"/>
                <w:kern w:val="0"/>
                <w:sz w:val="24"/>
                <w:szCs w:val="24"/>
              </w:rPr>
            </w:pPr>
          </w:p>
        </w:tc>
        <w:tc>
          <w:tcPr>
            <w:tcW w:w="1245" w:type="dxa"/>
          </w:tcPr>
          <w:p w14:paraId="184025EC">
            <w:pPr>
              <w:snapToGrid w:val="0"/>
              <w:spacing w:line="360" w:lineRule="auto"/>
              <w:jc w:val="center"/>
              <w:rPr>
                <w:rFonts w:hint="default" w:ascii="仿宋" w:hAnsi="仿宋" w:eastAsia="仿宋" w:cs="仿宋"/>
                <w:color w:val="auto"/>
                <w:kern w:val="0"/>
                <w:sz w:val="24"/>
                <w:szCs w:val="24"/>
              </w:rPr>
            </w:pPr>
          </w:p>
        </w:tc>
      </w:tr>
      <w:tr w14:paraId="4AE9C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D06F373">
            <w:pPr>
              <w:snapToGrid w:val="0"/>
              <w:spacing w:line="360" w:lineRule="auto"/>
              <w:jc w:val="center"/>
              <w:rPr>
                <w:rFonts w:hint="default" w:ascii="仿宋" w:hAnsi="仿宋" w:eastAsia="仿宋" w:cs="仿宋"/>
                <w:color w:val="auto"/>
                <w:kern w:val="0"/>
                <w:sz w:val="24"/>
                <w:szCs w:val="24"/>
              </w:rPr>
            </w:pPr>
          </w:p>
        </w:tc>
        <w:tc>
          <w:tcPr>
            <w:tcW w:w="2064" w:type="dxa"/>
          </w:tcPr>
          <w:p w14:paraId="35A0068D">
            <w:pPr>
              <w:snapToGrid w:val="0"/>
              <w:spacing w:line="360" w:lineRule="auto"/>
              <w:jc w:val="center"/>
              <w:rPr>
                <w:rFonts w:hint="default" w:ascii="仿宋" w:hAnsi="仿宋" w:eastAsia="仿宋" w:cs="仿宋"/>
                <w:color w:val="auto"/>
                <w:kern w:val="0"/>
                <w:sz w:val="24"/>
                <w:szCs w:val="24"/>
              </w:rPr>
            </w:pPr>
          </w:p>
        </w:tc>
        <w:tc>
          <w:tcPr>
            <w:tcW w:w="3668" w:type="dxa"/>
          </w:tcPr>
          <w:p w14:paraId="21E41E8C">
            <w:pPr>
              <w:snapToGrid w:val="0"/>
              <w:spacing w:line="360" w:lineRule="auto"/>
              <w:jc w:val="center"/>
              <w:rPr>
                <w:rFonts w:hint="default" w:ascii="仿宋" w:hAnsi="仿宋" w:eastAsia="仿宋" w:cs="仿宋"/>
                <w:color w:val="auto"/>
                <w:kern w:val="0"/>
                <w:sz w:val="24"/>
                <w:szCs w:val="24"/>
              </w:rPr>
            </w:pPr>
          </w:p>
        </w:tc>
        <w:tc>
          <w:tcPr>
            <w:tcW w:w="1481" w:type="dxa"/>
          </w:tcPr>
          <w:p w14:paraId="3EE0A5DB">
            <w:pPr>
              <w:snapToGrid w:val="0"/>
              <w:spacing w:line="360" w:lineRule="auto"/>
              <w:jc w:val="center"/>
              <w:rPr>
                <w:rFonts w:hint="default" w:ascii="仿宋" w:hAnsi="仿宋" w:eastAsia="仿宋" w:cs="仿宋"/>
                <w:color w:val="auto"/>
                <w:kern w:val="0"/>
                <w:sz w:val="24"/>
                <w:szCs w:val="24"/>
              </w:rPr>
            </w:pPr>
          </w:p>
        </w:tc>
        <w:tc>
          <w:tcPr>
            <w:tcW w:w="1245" w:type="dxa"/>
          </w:tcPr>
          <w:p w14:paraId="713A4069">
            <w:pPr>
              <w:snapToGrid w:val="0"/>
              <w:spacing w:line="360" w:lineRule="auto"/>
              <w:jc w:val="center"/>
              <w:rPr>
                <w:rFonts w:hint="default" w:ascii="仿宋" w:hAnsi="仿宋" w:eastAsia="仿宋" w:cs="仿宋"/>
                <w:color w:val="auto"/>
                <w:kern w:val="0"/>
                <w:sz w:val="24"/>
                <w:szCs w:val="24"/>
              </w:rPr>
            </w:pPr>
          </w:p>
        </w:tc>
      </w:tr>
      <w:tr w14:paraId="08414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193241F">
            <w:pPr>
              <w:snapToGrid w:val="0"/>
              <w:spacing w:line="360" w:lineRule="auto"/>
              <w:jc w:val="center"/>
              <w:rPr>
                <w:rFonts w:hint="default" w:ascii="仿宋" w:hAnsi="仿宋" w:eastAsia="仿宋" w:cs="仿宋"/>
                <w:color w:val="auto"/>
                <w:kern w:val="0"/>
                <w:sz w:val="24"/>
                <w:szCs w:val="24"/>
              </w:rPr>
            </w:pPr>
          </w:p>
        </w:tc>
        <w:tc>
          <w:tcPr>
            <w:tcW w:w="2064" w:type="dxa"/>
          </w:tcPr>
          <w:p w14:paraId="73F6D88A">
            <w:pPr>
              <w:snapToGrid w:val="0"/>
              <w:spacing w:line="360" w:lineRule="auto"/>
              <w:jc w:val="center"/>
              <w:rPr>
                <w:rFonts w:hint="default" w:ascii="仿宋" w:hAnsi="仿宋" w:eastAsia="仿宋" w:cs="仿宋"/>
                <w:color w:val="auto"/>
                <w:kern w:val="0"/>
                <w:sz w:val="24"/>
                <w:szCs w:val="24"/>
              </w:rPr>
            </w:pPr>
          </w:p>
        </w:tc>
        <w:tc>
          <w:tcPr>
            <w:tcW w:w="3668" w:type="dxa"/>
          </w:tcPr>
          <w:p w14:paraId="38EF6555">
            <w:pPr>
              <w:snapToGrid w:val="0"/>
              <w:spacing w:line="360" w:lineRule="auto"/>
              <w:jc w:val="center"/>
              <w:rPr>
                <w:rFonts w:hint="default" w:ascii="仿宋" w:hAnsi="仿宋" w:eastAsia="仿宋" w:cs="仿宋"/>
                <w:color w:val="auto"/>
                <w:kern w:val="0"/>
                <w:sz w:val="24"/>
                <w:szCs w:val="24"/>
              </w:rPr>
            </w:pPr>
          </w:p>
        </w:tc>
        <w:tc>
          <w:tcPr>
            <w:tcW w:w="1481" w:type="dxa"/>
          </w:tcPr>
          <w:p w14:paraId="1954742C">
            <w:pPr>
              <w:snapToGrid w:val="0"/>
              <w:spacing w:line="360" w:lineRule="auto"/>
              <w:jc w:val="center"/>
              <w:rPr>
                <w:rFonts w:hint="default" w:ascii="仿宋" w:hAnsi="仿宋" w:eastAsia="仿宋" w:cs="仿宋"/>
                <w:color w:val="auto"/>
                <w:kern w:val="0"/>
                <w:sz w:val="24"/>
                <w:szCs w:val="24"/>
              </w:rPr>
            </w:pPr>
          </w:p>
        </w:tc>
        <w:tc>
          <w:tcPr>
            <w:tcW w:w="1245" w:type="dxa"/>
          </w:tcPr>
          <w:p w14:paraId="540DB4FF">
            <w:pPr>
              <w:snapToGrid w:val="0"/>
              <w:spacing w:line="360" w:lineRule="auto"/>
              <w:jc w:val="center"/>
              <w:rPr>
                <w:rFonts w:hint="default" w:ascii="仿宋" w:hAnsi="仿宋" w:eastAsia="仿宋" w:cs="仿宋"/>
                <w:color w:val="auto"/>
                <w:kern w:val="0"/>
                <w:sz w:val="24"/>
                <w:szCs w:val="24"/>
              </w:rPr>
            </w:pPr>
          </w:p>
        </w:tc>
      </w:tr>
      <w:tr w14:paraId="4E1E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tcPr>
          <w:p w14:paraId="7ECE657A">
            <w:pPr>
              <w:snapToGrid w:val="0"/>
              <w:spacing w:line="360" w:lineRule="auto"/>
              <w:jc w:val="center"/>
              <w:rPr>
                <w:rFonts w:hint="default" w:ascii="仿宋" w:hAnsi="仿宋" w:eastAsia="仿宋" w:cs="仿宋"/>
                <w:color w:val="auto"/>
                <w:kern w:val="0"/>
                <w:sz w:val="24"/>
                <w:szCs w:val="24"/>
              </w:rPr>
            </w:pPr>
          </w:p>
        </w:tc>
        <w:tc>
          <w:tcPr>
            <w:tcW w:w="2064" w:type="dxa"/>
          </w:tcPr>
          <w:p w14:paraId="7388E4C6">
            <w:pPr>
              <w:snapToGrid w:val="0"/>
              <w:spacing w:line="360" w:lineRule="auto"/>
              <w:jc w:val="center"/>
              <w:rPr>
                <w:rFonts w:hint="default" w:ascii="仿宋" w:hAnsi="仿宋" w:eastAsia="仿宋" w:cs="仿宋"/>
                <w:color w:val="auto"/>
                <w:kern w:val="0"/>
                <w:sz w:val="24"/>
                <w:szCs w:val="24"/>
              </w:rPr>
            </w:pPr>
          </w:p>
        </w:tc>
        <w:tc>
          <w:tcPr>
            <w:tcW w:w="3668" w:type="dxa"/>
          </w:tcPr>
          <w:p w14:paraId="002389C7">
            <w:pPr>
              <w:snapToGrid w:val="0"/>
              <w:spacing w:line="360" w:lineRule="auto"/>
              <w:jc w:val="center"/>
              <w:rPr>
                <w:rFonts w:hint="default" w:ascii="仿宋" w:hAnsi="仿宋" w:eastAsia="仿宋" w:cs="仿宋"/>
                <w:color w:val="auto"/>
                <w:kern w:val="0"/>
                <w:sz w:val="24"/>
                <w:szCs w:val="24"/>
              </w:rPr>
            </w:pPr>
          </w:p>
        </w:tc>
        <w:tc>
          <w:tcPr>
            <w:tcW w:w="1481" w:type="dxa"/>
          </w:tcPr>
          <w:p w14:paraId="2DF29AF6">
            <w:pPr>
              <w:snapToGrid w:val="0"/>
              <w:spacing w:line="360" w:lineRule="auto"/>
              <w:jc w:val="center"/>
              <w:rPr>
                <w:rFonts w:hint="default" w:ascii="仿宋" w:hAnsi="仿宋" w:eastAsia="仿宋" w:cs="仿宋"/>
                <w:color w:val="auto"/>
                <w:kern w:val="0"/>
                <w:sz w:val="24"/>
                <w:szCs w:val="24"/>
              </w:rPr>
            </w:pPr>
          </w:p>
        </w:tc>
        <w:tc>
          <w:tcPr>
            <w:tcW w:w="1245" w:type="dxa"/>
          </w:tcPr>
          <w:p w14:paraId="0098ED0B">
            <w:pPr>
              <w:snapToGrid w:val="0"/>
              <w:spacing w:line="360" w:lineRule="auto"/>
              <w:jc w:val="center"/>
              <w:rPr>
                <w:rFonts w:hint="default" w:ascii="仿宋" w:hAnsi="仿宋" w:eastAsia="仿宋" w:cs="仿宋"/>
                <w:color w:val="auto"/>
                <w:kern w:val="0"/>
                <w:sz w:val="24"/>
                <w:szCs w:val="24"/>
              </w:rPr>
            </w:pPr>
          </w:p>
        </w:tc>
      </w:tr>
    </w:tbl>
    <w:p w14:paraId="09F1D325">
      <w:pPr>
        <w:rPr>
          <w:rFonts w:hint="default" w:ascii="仿宋" w:hAnsi="仿宋" w:eastAsia="仿宋" w:cs="仿宋"/>
          <w:b/>
          <w:color w:val="auto"/>
          <w:sz w:val="24"/>
          <w:szCs w:val="24"/>
        </w:rPr>
      </w:pPr>
      <w:r>
        <w:rPr>
          <w:rFonts w:ascii="仿宋" w:hAnsi="仿宋" w:eastAsia="仿宋" w:cs="仿宋"/>
          <w:b/>
          <w:color w:val="auto"/>
          <w:sz w:val="24"/>
          <w:szCs w:val="24"/>
        </w:rPr>
        <w:br w:type="page"/>
      </w:r>
    </w:p>
    <w:p w14:paraId="00F3002D">
      <w:pPr>
        <w:keepNext w:val="0"/>
        <w:keepLines w:val="0"/>
        <w:pageBreakBefore w:val="0"/>
        <w:widowControl w:val="0"/>
        <w:kinsoku/>
        <w:wordWrap/>
        <w:overflowPunct/>
        <w:topLinePunct w:val="0"/>
        <w:autoSpaceDE/>
        <w:autoSpaceDN/>
        <w:bidi w:val="0"/>
        <w:adjustRightInd/>
        <w:snapToGrid w:val="0"/>
        <w:spacing w:before="159" w:beforeLines="50" w:after="50" w:line="240" w:lineRule="auto"/>
        <w:textAlignment w:val="auto"/>
        <w:outlineLvl w:val="2"/>
        <w:rPr>
          <w:rFonts w:hint="default" w:ascii="仿宋" w:hAnsi="仿宋" w:eastAsia="仿宋" w:cs="仿宋"/>
          <w:b/>
          <w:color w:val="auto"/>
          <w:sz w:val="24"/>
          <w:szCs w:val="24"/>
        </w:rPr>
      </w:pPr>
      <w:r>
        <w:rPr>
          <w:rFonts w:ascii="仿宋" w:hAnsi="仿宋" w:eastAsia="仿宋" w:cs="仿宋"/>
          <w:b/>
          <w:color w:val="auto"/>
          <w:sz w:val="24"/>
          <w:szCs w:val="24"/>
        </w:rPr>
        <w:t>7</w:t>
      </w:r>
      <w:r>
        <w:rPr>
          <w:rFonts w:hint="eastAsia" w:ascii="仿宋" w:hAnsi="仿宋" w:eastAsia="仿宋" w:cs="仿宋"/>
          <w:b/>
          <w:color w:val="auto"/>
          <w:sz w:val="24"/>
          <w:szCs w:val="24"/>
          <w:lang w:val="en-US" w:eastAsia="zh-CN"/>
        </w:rPr>
        <w:t>.</w:t>
      </w:r>
      <w:r>
        <w:rPr>
          <w:rFonts w:ascii="仿宋" w:hAnsi="仿宋" w:eastAsia="仿宋" w:cs="仿宋"/>
          <w:b/>
          <w:color w:val="auto"/>
          <w:sz w:val="24"/>
          <w:szCs w:val="24"/>
        </w:rPr>
        <w:t>投标单位项目负责人简历、专业职称、业绩表（格式）（如有）</w:t>
      </w:r>
    </w:p>
    <w:p w14:paraId="7A08E46E">
      <w:pPr>
        <w:spacing w:line="360" w:lineRule="auto"/>
        <w:jc w:val="center"/>
        <w:rPr>
          <w:rFonts w:hint="default" w:ascii="仿宋" w:hAnsi="仿宋" w:eastAsia="仿宋" w:cs="仿宋"/>
          <w:color w:val="auto"/>
          <w:szCs w:val="21"/>
        </w:rPr>
      </w:pPr>
      <w:r>
        <w:rPr>
          <w:rFonts w:ascii="仿宋" w:hAnsi="仿宋" w:eastAsia="仿宋" w:cs="仿宋"/>
          <w:b/>
          <w:bCs/>
          <w:color w:val="auto"/>
          <w:sz w:val="30"/>
          <w:szCs w:val="30"/>
        </w:rPr>
        <w:t>项目负责人简历表</w:t>
      </w:r>
    </w:p>
    <w:tbl>
      <w:tblPr>
        <w:tblStyle w:val="29"/>
        <w:tblW w:w="93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267"/>
        <w:gridCol w:w="156"/>
        <w:gridCol w:w="1407"/>
        <w:gridCol w:w="179"/>
        <w:gridCol w:w="1114"/>
        <w:gridCol w:w="1038"/>
        <w:gridCol w:w="1927"/>
      </w:tblGrid>
      <w:tr w14:paraId="0E5C50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1A5C6AB4">
            <w:pPr>
              <w:spacing w:line="360" w:lineRule="auto"/>
              <w:jc w:val="center"/>
              <w:rPr>
                <w:rFonts w:hint="default" w:ascii="仿宋" w:hAnsi="仿宋" w:eastAsia="仿宋" w:cs="仿宋"/>
                <w:color w:val="auto"/>
                <w:szCs w:val="21"/>
              </w:rPr>
            </w:pPr>
            <w:r>
              <w:rPr>
                <w:rFonts w:ascii="仿宋" w:hAnsi="仿宋" w:eastAsia="仿宋" w:cs="仿宋"/>
                <w:color w:val="auto"/>
                <w:szCs w:val="21"/>
              </w:rPr>
              <w:t>姓名</w:t>
            </w:r>
          </w:p>
        </w:tc>
        <w:tc>
          <w:tcPr>
            <w:tcW w:w="1267" w:type="dxa"/>
            <w:vAlign w:val="center"/>
          </w:tcPr>
          <w:p w14:paraId="23DCFF79">
            <w:pPr>
              <w:spacing w:line="360" w:lineRule="auto"/>
              <w:jc w:val="center"/>
              <w:rPr>
                <w:rFonts w:hint="default" w:ascii="仿宋" w:hAnsi="仿宋" w:eastAsia="仿宋" w:cs="仿宋"/>
                <w:color w:val="auto"/>
                <w:szCs w:val="21"/>
              </w:rPr>
            </w:pPr>
          </w:p>
        </w:tc>
        <w:tc>
          <w:tcPr>
            <w:tcW w:w="1563" w:type="dxa"/>
            <w:gridSpan w:val="2"/>
            <w:vAlign w:val="center"/>
          </w:tcPr>
          <w:p w14:paraId="14A75D5C">
            <w:pPr>
              <w:spacing w:line="360" w:lineRule="auto"/>
              <w:jc w:val="center"/>
              <w:rPr>
                <w:rFonts w:hint="default" w:ascii="仿宋" w:hAnsi="仿宋" w:eastAsia="仿宋" w:cs="仿宋"/>
                <w:color w:val="auto"/>
                <w:szCs w:val="21"/>
              </w:rPr>
            </w:pPr>
            <w:r>
              <w:rPr>
                <w:rFonts w:ascii="仿宋" w:hAnsi="仿宋" w:eastAsia="仿宋" w:cs="仿宋"/>
                <w:color w:val="auto"/>
                <w:szCs w:val="21"/>
              </w:rPr>
              <w:t>性别</w:t>
            </w:r>
          </w:p>
        </w:tc>
        <w:tc>
          <w:tcPr>
            <w:tcW w:w="1293" w:type="dxa"/>
            <w:gridSpan w:val="2"/>
            <w:vAlign w:val="center"/>
          </w:tcPr>
          <w:p w14:paraId="4E5336D7">
            <w:pPr>
              <w:spacing w:line="360" w:lineRule="auto"/>
              <w:jc w:val="center"/>
              <w:rPr>
                <w:rFonts w:hint="default" w:ascii="仿宋" w:hAnsi="仿宋" w:eastAsia="仿宋" w:cs="仿宋"/>
                <w:color w:val="auto"/>
                <w:szCs w:val="21"/>
              </w:rPr>
            </w:pPr>
          </w:p>
        </w:tc>
        <w:tc>
          <w:tcPr>
            <w:tcW w:w="1038" w:type="dxa"/>
            <w:vAlign w:val="center"/>
          </w:tcPr>
          <w:p w14:paraId="42A79BD6">
            <w:pPr>
              <w:spacing w:line="360" w:lineRule="auto"/>
              <w:jc w:val="center"/>
              <w:rPr>
                <w:rFonts w:hint="default" w:ascii="仿宋" w:hAnsi="仿宋" w:eastAsia="仿宋" w:cs="仿宋"/>
                <w:color w:val="auto"/>
                <w:szCs w:val="21"/>
              </w:rPr>
            </w:pPr>
            <w:r>
              <w:rPr>
                <w:rFonts w:ascii="仿宋" w:hAnsi="仿宋" w:eastAsia="仿宋" w:cs="仿宋"/>
                <w:color w:val="auto"/>
                <w:szCs w:val="21"/>
              </w:rPr>
              <w:t>年龄</w:t>
            </w:r>
          </w:p>
        </w:tc>
        <w:tc>
          <w:tcPr>
            <w:tcW w:w="1927" w:type="dxa"/>
            <w:vAlign w:val="center"/>
          </w:tcPr>
          <w:p w14:paraId="5D43BFE0">
            <w:pPr>
              <w:spacing w:line="360" w:lineRule="auto"/>
              <w:jc w:val="center"/>
              <w:rPr>
                <w:rFonts w:hint="default" w:ascii="仿宋" w:hAnsi="仿宋" w:eastAsia="仿宋" w:cs="仿宋"/>
                <w:color w:val="auto"/>
                <w:szCs w:val="21"/>
              </w:rPr>
            </w:pPr>
          </w:p>
        </w:tc>
      </w:tr>
      <w:tr w14:paraId="540290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7EAB1F2D">
            <w:pPr>
              <w:spacing w:line="360" w:lineRule="auto"/>
              <w:jc w:val="center"/>
              <w:rPr>
                <w:rFonts w:hint="default" w:ascii="仿宋" w:hAnsi="仿宋" w:eastAsia="仿宋" w:cs="仿宋"/>
                <w:color w:val="auto"/>
                <w:szCs w:val="21"/>
              </w:rPr>
            </w:pPr>
            <w:r>
              <w:rPr>
                <w:rFonts w:ascii="仿宋" w:hAnsi="仿宋" w:eastAsia="仿宋" w:cs="仿宋"/>
                <w:color w:val="auto"/>
                <w:szCs w:val="21"/>
              </w:rPr>
              <w:t>职务</w:t>
            </w:r>
          </w:p>
        </w:tc>
        <w:tc>
          <w:tcPr>
            <w:tcW w:w="1267" w:type="dxa"/>
            <w:vAlign w:val="center"/>
          </w:tcPr>
          <w:p w14:paraId="70C8F198">
            <w:pPr>
              <w:spacing w:line="360" w:lineRule="auto"/>
              <w:jc w:val="center"/>
              <w:rPr>
                <w:rFonts w:hint="default" w:ascii="仿宋" w:hAnsi="仿宋" w:eastAsia="仿宋" w:cs="仿宋"/>
                <w:color w:val="auto"/>
                <w:szCs w:val="21"/>
              </w:rPr>
            </w:pPr>
          </w:p>
        </w:tc>
        <w:tc>
          <w:tcPr>
            <w:tcW w:w="1563" w:type="dxa"/>
            <w:gridSpan w:val="2"/>
            <w:vAlign w:val="center"/>
          </w:tcPr>
          <w:p w14:paraId="3341A7D2">
            <w:pPr>
              <w:spacing w:line="360" w:lineRule="auto"/>
              <w:jc w:val="center"/>
              <w:rPr>
                <w:rFonts w:hint="default" w:ascii="仿宋" w:hAnsi="仿宋" w:eastAsia="仿宋" w:cs="仿宋"/>
                <w:color w:val="auto"/>
                <w:szCs w:val="21"/>
              </w:rPr>
            </w:pPr>
            <w:r>
              <w:rPr>
                <w:rFonts w:ascii="仿宋" w:hAnsi="仿宋" w:eastAsia="仿宋" w:cs="仿宋"/>
                <w:color w:val="auto"/>
                <w:szCs w:val="21"/>
              </w:rPr>
              <w:t>拟担任本</w:t>
            </w:r>
          </w:p>
          <w:p w14:paraId="26D71F8C">
            <w:pPr>
              <w:spacing w:line="360" w:lineRule="auto"/>
              <w:jc w:val="center"/>
              <w:rPr>
                <w:rFonts w:hint="default" w:ascii="仿宋" w:hAnsi="仿宋" w:eastAsia="仿宋" w:cs="仿宋"/>
                <w:color w:val="auto"/>
                <w:szCs w:val="21"/>
              </w:rPr>
            </w:pPr>
            <w:r>
              <w:rPr>
                <w:rFonts w:ascii="仿宋" w:hAnsi="仿宋" w:eastAsia="仿宋" w:cs="仿宋"/>
                <w:color w:val="auto"/>
                <w:szCs w:val="21"/>
              </w:rPr>
              <w:t>项目职务</w:t>
            </w:r>
          </w:p>
        </w:tc>
        <w:tc>
          <w:tcPr>
            <w:tcW w:w="1293" w:type="dxa"/>
            <w:gridSpan w:val="2"/>
            <w:vAlign w:val="center"/>
          </w:tcPr>
          <w:p w14:paraId="58E8D386">
            <w:pPr>
              <w:spacing w:line="360" w:lineRule="auto"/>
              <w:jc w:val="center"/>
              <w:rPr>
                <w:rFonts w:hint="default" w:ascii="仿宋" w:hAnsi="仿宋" w:eastAsia="仿宋" w:cs="仿宋"/>
                <w:color w:val="auto"/>
                <w:szCs w:val="21"/>
              </w:rPr>
            </w:pPr>
          </w:p>
        </w:tc>
        <w:tc>
          <w:tcPr>
            <w:tcW w:w="1038" w:type="dxa"/>
            <w:vAlign w:val="center"/>
          </w:tcPr>
          <w:p w14:paraId="15E8CE94">
            <w:pPr>
              <w:spacing w:line="360" w:lineRule="auto"/>
              <w:jc w:val="center"/>
              <w:rPr>
                <w:rFonts w:hint="default" w:ascii="仿宋" w:hAnsi="仿宋" w:eastAsia="仿宋" w:cs="仿宋"/>
                <w:color w:val="auto"/>
                <w:szCs w:val="21"/>
              </w:rPr>
            </w:pPr>
            <w:r>
              <w:rPr>
                <w:rFonts w:ascii="仿宋" w:hAnsi="仿宋" w:eastAsia="仿宋" w:cs="仿宋"/>
                <w:color w:val="auto"/>
                <w:szCs w:val="21"/>
              </w:rPr>
              <w:t>学历</w:t>
            </w:r>
          </w:p>
        </w:tc>
        <w:tc>
          <w:tcPr>
            <w:tcW w:w="1927" w:type="dxa"/>
            <w:vAlign w:val="center"/>
          </w:tcPr>
          <w:p w14:paraId="67FCF403">
            <w:pPr>
              <w:spacing w:line="360" w:lineRule="auto"/>
              <w:jc w:val="center"/>
              <w:rPr>
                <w:rFonts w:hint="default" w:ascii="仿宋" w:hAnsi="仿宋" w:eastAsia="仿宋" w:cs="仿宋"/>
                <w:color w:val="auto"/>
                <w:szCs w:val="21"/>
              </w:rPr>
            </w:pPr>
          </w:p>
        </w:tc>
      </w:tr>
      <w:tr w14:paraId="41F036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789F0933">
            <w:pPr>
              <w:spacing w:line="360" w:lineRule="auto"/>
              <w:jc w:val="center"/>
              <w:rPr>
                <w:rFonts w:hint="default" w:ascii="仿宋" w:hAnsi="仿宋" w:eastAsia="仿宋" w:cs="仿宋"/>
                <w:color w:val="auto"/>
                <w:szCs w:val="21"/>
              </w:rPr>
            </w:pPr>
            <w:r>
              <w:rPr>
                <w:rFonts w:ascii="仿宋" w:hAnsi="仿宋" w:eastAsia="仿宋" w:cs="仿宋"/>
                <w:color w:val="auto"/>
                <w:szCs w:val="21"/>
              </w:rPr>
              <w:t>参加工作时间</w:t>
            </w:r>
          </w:p>
        </w:tc>
        <w:tc>
          <w:tcPr>
            <w:tcW w:w="1267" w:type="dxa"/>
            <w:vAlign w:val="center"/>
          </w:tcPr>
          <w:p w14:paraId="2DDCD4A5">
            <w:pPr>
              <w:spacing w:line="360" w:lineRule="auto"/>
              <w:jc w:val="center"/>
              <w:rPr>
                <w:rFonts w:hint="default" w:ascii="仿宋" w:hAnsi="仿宋" w:eastAsia="仿宋" w:cs="仿宋"/>
                <w:color w:val="auto"/>
                <w:szCs w:val="21"/>
              </w:rPr>
            </w:pPr>
          </w:p>
        </w:tc>
        <w:tc>
          <w:tcPr>
            <w:tcW w:w="3894" w:type="dxa"/>
            <w:gridSpan w:val="5"/>
            <w:vAlign w:val="center"/>
          </w:tcPr>
          <w:p w14:paraId="293ECC04">
            <w:pPr>
              <w:spacing w:line="360" w:lineRule="auto"/>
              <w:jc w:val="center"/>
              <w:rPr>
                <w:rFonts w:hint="default" w:ascii="仿宋" w:hAnsi="仿宋" w:eastAsia="仿宋" w:cs="仿宋"/>
                <w:color w:val="auto"/>
                <w:szCs w:val="21"/>
              </w:rPr>
            </w:pPr>
            <w:r>
              <w:rPr>
                <w:rFonts w:ascii="仿宋" w:hAnsi="仿宋" w:eastAsia="仿宋" w:cs="仿宋"/>
                <w:color w:val="auto"/>
                <w:szCs w:val="21"/>
              </w:rPr>
              <w:t>从事项目负责人</w:t>
            </w:r>
          </w:p>
          <w:p w14:paraId="35064FB1">
            <w:pPr>
              <w:spacing w:line="360" w:lineRule="auto"/>
              <w:jc w:val="center"/>
              <w:rPr>
                <w:rFonts w:hint="default" w:ascii="仿宋" w:hAnsi="仿宋" w:eastAsia="仿宋" w:cs="仿宋"/>
                <w:color w:val="auto"/>
                <w:szCs w:val="21"/>
              </w:rPr>
            </w:pPr>
            <w:r>
              <w:rPr>
                <w:rFonts w:ascii="仿宋" w:hAnsi="仿宋" w:eastAsia="仿宋" w:cs="仿宋"/>
                <w:color w:val="auto"/>
                <w:szCs w:val="21"/>
              </w:rPr>
              <w:t xml:space="preserve">年限    </w:t>
            </w:r>
          </w:p>
        </w:tc>
        <w:tc>
          <w:tcPr>
            <w:tcW w:w="1927" w:type="dxa"/>
            <w:vAlign w:val="center"/>
          </w:tcPr>
          <w:p w14:paraId="65CF7D83">
            <w:pPr>
              <w:widowControl/>
              <w:spacing w:line="240" w:lineRule="auto"/>
              <w:jc w:val="left"/>
              <w:rPr>
                <w:rFonts w:hint="default" w:ascii="仿宋" w:hAnsi="仿宋" w:eastAsia="仿宋" w:cs="仿宋"/>
                <w:color w:val="auto"/>
                <w:szCs w:val="21"/>
              </w:rPr>
            </w:pPr>
          </w:p>
          <w:p w14:paraId="12E356C3">
            <w:pPr>
              <w:spacing w:line="360" w:lineRule="auto"/>
              <w:jc w:val="center"/>
              <w:rPr>
                <w:rFonts w:hint="default" w:ascii="仿宋" w:hAnsi="仿宋" w:eastAsia="仿宋" w:cs="仿宋"/>
                <w:color w:val="auto"/>
                <w:szCs w:val="21"/>
              </w:rPr>
            </w:pPr>
          </w:p>
        </w:tc>
      </w:tr>
      <w:tr w14:paraId="72DAC0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5EF75AA1">
            <w:pPr>
              <w:spacing w:line="360" w:lineRule="auto"/>
              <w:jc w:val="center"/>
              <w:rPr>
                <w:rFonts w:hint="default" w:ascii="仿宋" w:hAnsi="仿宋" w:eastAsia="仿宋" w:cs="仿宋"/>
                <w:color w:val="auto"/>
                <w:szCs w:val="21"/>
              </w:rPr>
            </w:pPr>
            <w:r>
              <w:rPr>
                <w:rFonts w:ascii="仿宋" w:hAnsi="仿宋" w:eastAsia="仿宋" w:cs="仿宋"/>
                <w:color w:val="auto"/>
                <w:szCs w:val="21"/>
              </w:rPr>
              <w:t>职称</w:t>
            </w:r>
          </w:p>
        </w:tc>
        <w:tc>
          <w:tcPr>
            <w:tcW w:w="7088" w:type="dxa"/>
            <w:gridSpan w:val="7"/>
            <w:vAlign w:val="center"/>
          </w:tcPr>
          <w:p w14:paraId="632DEBD3">
            <w:pPr>
              <w:spacing w:line="360" w:lineRule="auto"/>
              <w:jc w:val="center"/>
              <w:rPr>
                <w:rFonts w:hint="default" w:ascii="仿宋" w:hAnsi="仿宋" w:eastAsia="仿宋" w:cs="仿宋"/>
                <w:color w:val="auto"/>
                <w:szCs w:val="21"/>
              </w:rPr>
            </w:pPr>
          </w:p>
        </w:tc>
      </w:tr>
      <w:tr w14:paraId="3C26AB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19" w:type="dxa"/>
            <w:gridSpan w:val="8"/>
            <w:vAlign w:val="center"/>
          </w:tcPr>
          <w:p w14:paraId="65006821">
            <w:pPr>
              <w:spacing w:line="360" w:lineRule="auto"/>
              <w:jc w:val="center"/>
              <w:rPr>
                <w:rFonts w:hint="default" w:ascii="仿宋" w:hAnsi="仿宋" w:eastAsia="仿宋" w:cs="仿宋"/>
                <w:color w:val="auto"/>
                <w:szCs w:val="21"/>
              </w:rPr>
            </w:pPr>
            <w:r>
              <w:rPr>
                <w:rFonts w:ascii="仿宋" w:hAnsi="仿宋" w:eastAsia="仿宋" w:cs="仿宋"/>
                <w:color w:val="auto"/>
                <w:szCs w:val="21"/>
              </w:rPr>
              <w:t>已 完 成 项 目 情 况</w:t>
            </w:r>
          </w:p>
        </w:tc>
      </w:tr>
      <w:tr w14:paraId="6C083B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5ADB6260">
            <w:pPr>
              <w:spacing w:line="360" w:lineRule="auto"/>
              <w:jc w:val="center"/>
              <w:rPr>
                <w:rFonts w:hint="default" w:ascii="仿宋" w:hAnsi="仿宋" w:eastAsia="仿宋" w:cs="仿宋"/>
                <w:color w:val="auto"/>
                <w:szCs w:val="21"/>
              </w:rPr>
            </w:pPr>
            <w:r>
              <w:rPr>
                <w:rFonts w:ascii="仿宋" w:hAnsi="仿宋" w:eastAsia="仿宋" w:cs="仿宋"/>
                <w:color w:val="auto"/>
                <w:szCs w:val="21"/>
              </w:rPr>
              <w:t>项目名称</w:t>
            </w:r>
          </w:p>
        </w:tc>
        <w:tc>
          <w:tcPr>
            <w:tcW w:w="1423" w:type="dxa"/>
            <w:gridSpan w:val="2"/>
            <w:vAlign w:val="center"/>
          </w:tcPr>
          <w:p w14:paraId="769DB8F2">
            <w:pPr>
              <w:spacing w:line="360" w:lineRule="auto"/>
              <w:jc w:val="center"/>
              <w:rPr>
                <w:rFonts w:hint="default" w:ascii="仿宋" w:hAnsi="仿宋" w:eastAsia="仿宋" w:cs="仿宋"/>
                <w:color w:val="auto"/>
                <w:szCs w:val="21"/>
              </w:rPr>
            </w:pPr>
            <w:r>
              <w:rPr>
                <w:rFonts w:ascii="仿宋" w:hAnsi="仿宋" w:eastAsia="仿宋" w:cs="仿宋"/>
                <w:color w:val="auto"/>
                <w:szCs w:val="21"/>
              </w:rPr>
              <w:t>规模</w:t>
            </w:r>
          </w:p>
        </w:tc>
        <w:tc>
          <w:tcPr>
            <w:tcW w:w="1586" w:type="dxa"/>
            <w:gridSpan w:val="2"/>
            <w:vAlign w:val="center"/>
          </w:tcPr>
          <w:p w14:paraId="251742FF">
            <w:pPr>
              <w:spacing w:line="360" w:lineRule="auto"/>
              <w:jc w:val="center"/>
              <w:rPr>
                <w:rFonts w:hint="default" w:ascii="仿宋" w:hAnsi="仿宋" w:eastAsia="仿宋" w:cs="仿宋"/>
                <w:color w:val="auto"/>
                <w:szCs w:val="21"/>
              </w:rPr>
            </w:pPr>
            <w:r>
              <w:rPr>
                <w:rFonts w:ascii="仿宋" w:hAnsi="仿宋" w:eastAsia="仿宋" w:cs="仿宋"/>
                <w:color w:val="auto"/>
                <w:szCs w:val="21"/>
              </w:rPr>
              <w:t>开始完成日期</w:t>
            </w:r>
          </w:p>
        </w:tc>
        <w:tc>
          <w:tcPr>
            <w:tcW w:w="2152" w:type="dxa"/>
            <w:gridSpan w:val="2"/>
            <w:vAlign w:val="center"/>
          </w:tcPr>
          <w:p w14:paraId="4EE91F3F">
            <w:pPr>
              <w:spacing w:line="360" w:lineRule="auto"/>
              <w:jc w:val="center"/>
              <w:rPr>
                <w:rFonts w:hint="default" w:ascii="仿宋" w:hAnsi="仿宋" w:eastAsia="仿宋" w:cs="仿宋"/>
                <w:color w:val="auto"/>
                <w:szCs w:val="21"/>
              </w:rPr>
            </w:pPr>
            <w:r>
              <w:rPr>
                <w:rFonts w:ascii="仿宋" w:hAnsi="仿宋" w:eastAsia="仿宋" w:cs="仿宋"/>
                <w:color w:val="auto"/>
                <w:szCs w:val="21"/>
              </w:rPr>
              <w:t>负担的技术</w:t>
            </w:r>
          </w:p>
          <w:p w14:paraId="2EBA62AF">
            <w:pPr>
              <w:spacing w:line="360" w:lineRule="auto"/>
              <w:jc w:val="center"/>
              <w:rPr>
                <w:rFonts w:hint="default" w:ascii="仿宋" w:hAnsi="仿宋" w:eastAsia="仿宋" w:cs="仿宋"/>
                <w:color w:val="auto"/>
                <w:szCs w:val="21"/>
              </w:rPr>
            </w:pPr>
            <w:r>
              <w:rPr>
                <w:rFonts w:ascii="仿宋" w:hAnsi="仿宋" w:eastAsia="仿宋" w:cs="仿宋"/>
                <w:color w:val="auto"/>
                <w:szCs w:val="21"/>
              </w:rPr>
              <w:t>职务</w:t>
            </w:r>
          </w:p>
        </w:tc>
        <w:tc>
          <w:tcPr>
            <w:tcW w:w="1927" w:type="dxa"/>
            <w:vAlign w:val="center"/>
          </w:tcPr>
          <w:p w14:paraId="1EFFD030">
            <w:pPr>
              <w:spacing w:line="360" w:lineRule="auto"/>
              <w:jc w:val="center"/>
              <w:rPr>
                <w:rFonts w:hint="default" w:ascii="仿宋" w:hAnsi="仿宋" w:eastAsia="仿宋" w:cs="仿宋"/>
                <w:color w:val="auto"/>
                <w:szCs w:val="21"/>
              </w:rPr>
            </w:pPr>
            <w:r>
              <w:rPr>
                <w:rFonts w:ascii="仿宋" w:hAnsi="仿宋" w:eastAsia="仿宋" w:cs="仿宋"/>
                <w:color w:val="auto"/>
                <w:szCs w:val="21"/>
              </w:rPr>
              <w:t>获奖情况</w:t>
            </w:r>
          </w:p>
        </w:tc>
      </w:tr>
      <w:tr w14:paraId="1FB694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62197B12">
            <w:pPr>
              <w:spacing w:line="360" w:lineRule="auto"/>
              <w:jc w:val="center"/>
              <w:rPr>
                <w:rFonts w:hint="default" w:ascii="仿宋" w:hAnsi="仿宋" w:eastAsia="仿宋" w:cs="仿宋"/>
                <w:color w:val="auto"/>
                <w:szCs w:val="21"/>
              </w:rPr>
            </w:pPr>
            <w:r>
              <w:rPr>
                <w:rFonts w:ascii="仿宋" w:hAnsi="仿宋" w:eastAsia="仿宋" w:cs="仿宋"/>
                <w:color w:val="auto"/>
                <w:szCs w:val="21"/>
              </w:rPr>
              <w:t xml:space="preserve">       </w:t>
            </w:r>
          </w:p>
        </w:tc>
        <w:tc>
          <w:tcPr>
            <w:tcW w:w="1423" w:type="dxa"/>
            <w:gridSpan w:val="2"/>
            <w:vAlign w:val="center"/>
          </w:tcPr>
          <w:p w14:paraId="67520C1D">
            <w:pPr>
              <w:spacing w:line="360" w:lineRule="auto"/>
              <w:jc w:val="center"/>
              <w:rPr>
                <w:rFonts w:hint="default" w:ascii="仿宋" w:hAnsi="仿宋" w:eastAsia="仿宋" w:cs="仿宋"/>
                <w:color w:val="auto"/>
                <w:szCs w:val="21"/>
              </w:rPr>
            </w:pPr>
          </w:p>
        </w:tc>
        <w:tc>
          <w:tcPr>
            <w:tcW w:w="1586" w:type="dxa"/>
            <w:gridSpan w:val="2"/>
            <w:vAlign w:val="center"/>
          </w:tcPr>
          <w:p w14:paraId="5184AC8E">
            <w:pPr>
              <w:spacing w:line="360" w:lineRule="auto"/>
              <w:jc w:val="center"/>
              <w:rPr>
                <w:rFonts w:hint="default" w:ascii="仿宋" w:hAnsi="仿宋" w:eastAsia="仿宋" w:cs="仿宋"/>
                <w:color w:val="auto"/>
                <w:szCs w:val="21"/>
              </w:rPr>
            </w:pPr>
          </w:p>
        </w:tc>
        <w:tc>
          <w:tcPr>
            <w:tcW w:w="2152" w:type="dxa"/>
            <w:gridSpan w:val="2"/>
            <w:vAlign w:val="center"/>
          </w:tcPr>
          <w:p w14:paraId="2D8C0D78">
            <w:pPr>
              <w:spacing w:line="360" w:lineRule="auto"/>
              <w:jc w:val="center"/>
              <w:rPr>
                <w:rFonts w:hint="default" w:ascii="仿宋" w:hAnsi="仿宋" w:eastAsia="仿宋" w:cs="仿宋"/>
                <w:color w:val="auto"/>
                <w:szCs w:val="21"/>
              </w:rPr>
            </w:pPr>
          </w:p>
        </w:tc>
        <w:tc>
          <w:tcPr>
            <w:tcW w:w="1927" w:type="dxa"/>
            <w:vAlign w:val="center"/>
          </w:tcPr>
          <w:p w14:paraId="63E858F9">
            <w:pPr>
              <w:spacing w:line="360" w:lineRule="auto"/>
              <w:jc w:val="center"/>
              <w:rPr>
                <w:rFonts w:hint="default" w:ascii="仿宋" w:hAnsi="仿宋" w:eastAsia="仿宋" w:cs="仿宋"/>
                <w:color w:val="auto"/>
                <w:szCs w:val="21"/>
              </w:rPr>
            </w:pPr>
          </w:p>
        </w:tc>
      </w:tr>
      <w:tr w14:paraId="6AC6F1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11CE6D50">
            <w:pPr>
              <w:spacing w:line="360" w:lineRule="auto"/>
              <w:jc w:val="center"/>
              <w:rPr>
                <w:rFonts w:hint="default" w:ascii="仿宋" w:hAnsi="仿宋" w:eastAsia="仿宋" w:cs="仿宋"/>
                <w:color w:val="auto"/>
                <w:szCs w:val="21"/>
              </w:rPr>
            </w:pPr>
          </w:p>
        </w:tc>
        <w:tc>
          <w:tcPr>
            <w:tcW w:w="1423" w:type="dxa"/>
            <w:gridSpan w:val="2"/>
            <w:vAlign w:val="center"/>
          </w:tcPr>
          <w:p w14:paraId="6B014CFA">
            <w:pPr>
              <w:spacing w:line="360" w:lineRule="auto"/>
              <w:jc w:val="center"/>
              <w:rPr>
                <w:rFonts w:hint="default" w:ascii="仿宋" w:hAnsi="仿宋" w:eastAsia="仿宋" w:cs="仿宋"/>
                <w:color w:val="auto"/>
                <w:szCs w:val="21"/>
              </w:rPr>
            </w:pPr>
          </w:p>
        </w:tc>
        <w:tc>
          <w:tcPr>
            <w:tcW w:w="1586" w:type="dxa"/>
            <w:gridSpan w:val="2"/>
            <w:vAlign w:val="center"/>
          </w:tcPr>
          <w:p w14:paraId="7815CAD9">
            <w:pPr>
              <w:spacing w:line="360" w:lineRule="auto"/>
              <w:jc w:val="center"/>
              <w:rPr>
                <w:rFonts w:hint="default" w:ascii="仿宋" w:hAnsi="仿宋" w:eastAsia="仿宋" w:cs="仿宋"/>
                <w:color w:val="auto"/>
                <w:szCs w:val="21"/>
              </w:rPr>
            </w:pPr>
          </w:p>
        </w:tc>
        <w:tc>
          <w:tcPr>
            <w:tcW w:w="2152" w:type="dxa"/>
            <w:gridSpan w:val="2"/>
            <w:vAlign w:val="center"/>
          </w:tcPr>
          <w:p w14:paraId="1BF3AE31">
            <w:pPr>
              <w:spacing w:line="360" w:lineRule="auto"/>
              <w:jc w:val="center"/>
              <w:rPr>
                <w:rFonts w:hint="default" w:ascii="仿宋" w:hAnsi="仿宋" w:eastAsia="仿宋" w:cs="仿宋"/>
                <w:color w:val="auto"/>
                <w:szCs w:val="21"/>
              </w:rPr>
            </w:pPr>
          </w:p>
        </w:tc>
        <w:tc>
          <w:tcPr>
            <w:tcW w:w="1927" w:type="dxa"/>
            <w:vAlign w:val="center"/>
          </w:tcPr>
          <w:p w14:paraId="03358F73">
            <w:pPr>
              <w:spacing w:line="360" w:lineRule="auto"/>
              <w:jc w:val="center"/>
              <w:rPr>
                <w:rFonts w:hint="default" w:ascii="仿宋" w:hAnsi="仿宋" w:eastAsia="仿宋" w:cs="仿宋"/>
                <w:color w:val="auto"/>
                <w:szCs w:val="21"/>
              </w:rPr>
            </w:pPr>
          </w:p>
        </w:tc>
      </w:tr>
      <w:tr w14:paraId="2FE15D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16A1B974">
            <w:pPr>
              <w:spacing w:line="360" w:lineRule="auto"/>
              <w:jc w:val="center"/>
              <w:rPr>
                <w:rFonts w:hint="default" w:ascii="仿宋" w:hAnsi="仿宋" w:eastAsia="仿宋" w:cs="仿宋"/>
                <w:color w:val="auto"/>
                <w:szCs w:val="21"/>
              </w:rPr>
            </w:pPr>
          </w:p>
        </w:tc>
        <w:tc>
          <w:tcPr>
            <w:tcW w:w="1423" w:type="dxa"/>
            <w:gridSpan w:val="2"/>
            <w:vAlign w:val="center"/>
          </w:tcPr>
          <w:p w14:paraId="105A3C6A">
            <w:pPr>
              <w:spacing w:line="360" w:lineRule="auto"/>
              <w:jc w:val="center"/>
              <w:rPr>
                <w:rFonts w:hint="default" w:ascii="仿宋" w:hAnsi="仿宋" w:eastAsia="仿宋" w:cs="仿宋"/>
                <w:color w:val="auto"/>
                <w:szCs w:val="21"/>
              </w:rPr>
            </w:pPr>
          </w:p>
        </w:tc>
        <w:tc>
          <w:tcPr>
            <w:tcW w:w="1586" w:type="dxa"/>
            <w:gridSpan w:val="2"/>
            <w:vAlign w:val="center"/>
          </w:tcPr>
          <w:p w14:paraId="41BE6159">
            <w:pPr>
              <w:spacing w:line="360" w:lineRule="auto"/>
              <w:jc w:val="center"/>
              <w:rPr>
                <w:rFonts w:hint="default" w:ascii="仿宋" w:hAnsi="仿宋" w:eastAsia="仿宋" w:cs="仿宋"/>
                <w:color w:val="auto"/>
                <w:szCs w:val="21"/>
              </w:rPr>
            </w:pPr>
          </w:p>
        </w:tc>
        <w:tc>
          <w:tcPr>
            <w:tcW w:w="2152" w:type="dxa"/>
            <w:gridSpan w:val="2"/>
            <w:vAlign w:val="center"/>
          </w:tcPr>
          <w:p w14:paraId="74D49E4F">
            <w:pPr>
              <w:spacing w:line="360" w:lineRule="auto"/>
              <w:jc w:val="center"/>
              <w:rPr>
                <w:rFonts w:hint="default" w:ascii="仿宋" w:hAnsi="仿宋" w:eastAsia="仿宋" w:cs="仿宋"/>
                <w:color w:val="auto"/>
                <w:szCs w:val="21"/>
              </w:rPr>
            </w:pPr>
          </w:p>
        </w:tc>
        <w:tc>
          <w:tcPr>
            <w:tcW w:w="1927" w:type="dxa"/>
            <w:vAlign w:val="center"/>
          </w:tcPr>
          <w:p w14:paraId="10B656FC">
            <w:pPr>
              <w:spacing w:line="360" w:lineRule="auto"/>
              <w:jc w:val="center"/>
              <w:rPr>
                <w:rFonts w:hint="default" w:ascii="仿宋" w:hAnsi="仿宋" w:eastAsia="仿宋" w:cs="仿宋"/>
                <w:color w:val="auto"/>
                <w:szCs w:val="21"/>
              </w:rPr>
            </w:pPr>
          </w:p>
        </w:tc>
      </w:tr>
      <w:tr w14:paraId="26FC25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1433F9B1">
            <w:pPr>
              <w:spacing w:line="360" w:lineRule="auto"/>
              <w:jc w:val="center"/>
              <w:rPr>
                <w:rFonts w:hint="default" w:ascii="仿宋" w:hAnsi="仿宋" w:eastAsia="仿宋" w:cs="仿宋"/>
                <w:color w:val="auto"/>
                <w:szCs w:val="21"/>
              </w:rPr>
            </w:pPr>
          </w:p>
        </w:tc>
        <w:tc>
          <w:tcPr>
            <w:tcW w:w="1423" w:type="dxa"/>
            <w:gridSpan w:val="2"/>
            <w:vAlign w:val="center"/>
          </w:tcPr>
          <w:p w14:paraId="1E60BA4A">
            <w:pPr>
              <w:spacing w:line="360" w:lineRule="auto"/>
              <w:jc w:val="center"/>
              <w:rPr>
                <w:rFonts w:hint="default" w:ascii="仿宋" w:hAnsi="仿宋" w:eastAsia="仿宋" w:cs="仿宋"/>
                <w:color w:val="auto"/>
                <w:szCs w:val="21"/>
              </w:rPr>
            </w:pPr>
          </w:p>
        </w:tc>
        <w:tc>
          <w:tcPr>
            <w:tcW w:w="1586" w:type="dxa"/>
            <w:gridSpan w:val="2"/>
            <w:vAlign w:val="center"/>
          </w:tcPr>
          <w:p w14:paraId="1BACAB66">
            <w:pPr>
              <w:spacing w:line="360" w:lineRule="auto"/>
              <w:jc w:val="center"/>
              <w:rPr>
                <w:rFonts w:hint="default" w:ascii="仿宋" w:hAnsi="仿宋" w:eastAsia="仿宋" w:cs="仿宋"/>
                <w:color w:val="auto"/>
                <w:szCs w:val="21"/>
              </w:rPr>
            </w:pPr>
          </w:p>
        </w:tc>
        <w:tc>
          <w:tcPr>
            <w:tcW w:w="2152" w:type="dxa"/>
            <w:gridSpan w:val="2"/>
            <w:vAlign w:val="center"/>
          </w:tcPr>
          <w:p w14:paraId="5DA78788">
            <w:pPr>
              <w:spacing w:line="360" w:lineRule="auto"/>
              <w:jc w:val="center"/>
              <w:rPr>
                <w:rFonts w:hint="default" w:ascii="仿宋" w:hAnsi="仿宋" w:eastAsia="仿宋" w:cs="仿宋"/>
                <w:color w:val="auto"/>
                <w:szCs w:val="21"/>
              </w:rPr>
            </w:pPr>
          </w:p>
        </w:tc>
        <w:tc>
          <w:tcPr>
            <w:tcW w:w="1927" w:type="dxa"/>
            <w:vAlign w:val="center"/>
          </w:tcPr>
          <w:p w14:paraId="181FE6E0">
            <w:pPr>
              <w:spacing w:line="360" w:lineRule="auto"/>
              <w:jc w:val="center"/>
              <w:rPr>
                <w:rFonts w:hint="default" w:ascii="仿宋" w:hAnsi="仿宋" w:eastAsia="仿宋" w:cs="仿宋"/>
                <w:color w:val="auto"/>
                <w:szCs w:val="21"/>
              </w:rPr>
            </w:pPr>
          </w:p>
        </w:tc>
      </w:tr>
      <w:tr w14:paraId="7199D7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69D27DF9">
            <w:pPr>
              <w:spacing w:line="360" w:lineRule="auto"/>
              <w:jc w:val="center"/>
              <w:rPr>
                <w:rFonts w:hint="default" w:ascii="仿宋" w:hAnsi="仿宋" w:eastAsia="仿宋" w:cs="仿宋"/>
                <w:color w:val="auto"/>
                <w:szCs w:val="21"/>
              </w:rPr>
            </w:pPr>
          </w:p>
        </w:tc>
        <w:tc>
          <w:tcPr>
            <w:tcW w:w="1423" w:type="dxa"/>
            <w:gridSpan w:val="2"/>
            <w:vAlign w:val="center"/>
          </w:tcPr>
          <w:p w14:paraId="59A795FA">
            <w:pPr>
              <w:spacing w:line="360" w:lineRule="auto"/>
              <w:jc w:val="center"/>
              <w:rPr>
                <w:rFonts w:hint="default" w:ascii="仿宋" w:hAnsi="仿宋" w:eastAsia="仿宋" w:cs="仿宋"/>
                <w:color w:val="auto"/>
                <w:szCs w:val="21"/>
              </w:rPr>
            </w:pPr>
          </w:p>
        </w:tc>
        <w:tc>
          <w:tcPr>
            <w:tcW w:w="1586" w:type="dxa"/>
            <w:gridSpan w:val="2"/>
            <w:vAlign w:val="center"/>
          </w:tcPr>
          <w:p w14:paraId="114072A9">
            <w:pPr>
              <w:spacing w:line="360" w:lineRule="auto"/>
              <w:jc w:val="center"/>
              <w:rPr>
                <w:rFonts w:hint="default" w:ascii="仿宋" w:hAnsi="仿宋" w:eastAsia="仿宋" w:cs="仿宋"/>
                <w:color w:val="auto"/>
                <w:szCs w:val="21"/>
              </w:rPr>
            </w:pPr>
          </w:p>
        </w:tc>
        <w:tc>
          <w:tcPr>
            <w:tcW w:w="2152" w:type="dxa"/>
            <w:gridSpan w:val="2"/>
            <w:vAlign w:val="center"/>
          </w:tcPr>
          <w:p w14:paraId="31EB24EF">
            <w:pPr>
              <w:spacing w:line="360" w:lineRule="auto"/>
              <w:jc w:val="center"/>
              <w:rPr>
                <w:rFonts w:hint="default" w:ascii="仿宋" w:hAnsi="仿宋" w:eastAsia="仿宋" w:cs="仿宋"/>
                <w:color w:val="auto"/>
                <w:szCs w:val="21"/>
              </w:rPr>
            </w:pPr>
          </w:p>
        </w:tc>
        <w:tc>
          <w:tcPr>
            <w:tcW w:w="1927" w:type="dxa"/>
            <w:vAlign w:val="center"/>
          </w:tcPr>
          <w:p w14:paraId="214B2BA3">
            <w:pPr>
              <w:spacing w:line="360" w:lineRule="auto"/>
              <w:jc w:val="center"/>
              <w:rPr>
                <w:rFonts w:hint="default" w:ascii="仿宋" w:hAnsi="仿宋" w:eastAsia="仿宋" w:cs="仿宋"/>
                <w:color w:val="auto"/>
                <w:szCs w:val="21"/>
              </w:rPr>
            </w:pPr>
          </w:p>
        </w:tc>
      </w:tr>
    </w:tbl>
    <w:p w14:paraId="230E04B4">
      <w:pPr>
        <w:snapToGrid w:val="0"/>
        <w:spacing w:before="50" w:after="159" w:afterLines="50" w:line="240" w:lineRule="auto"/>
        <w:jc w:val="left"/>
        <w:rPr>
          <w:rFonts w:hint="default" w:ascii="仿宋" w:hAnsi="仿宋" w:eastAsia="仿宋" w:cs="仿宋"/>
          <w:snapToGrid w:val="0"/>
          <w:color w:val="auto"/>
          <w:sz w:val="24"/>
          <w:szCs w:val="24"/>
        </w:rPr>
      </w:pPr>
      <w:r>
        <w:rPr>
          <w:rFonts w:ascii="仿宋" w:hAnsi="仿宋" w:eastAsia="仿宋" w:cs="仿宋"/>
          <w:snapToGrid w:val="0"/>
          <w:color w:val="auto"/>
          <w:sz w:val="24"/>
          <w:szCs w:val="24"/>
        </w:rPr>
        <w:t>注：1.项目负责人应附身份证、职称证书、执业资格证书等复印件或扫描件（具体按评标办法提供）。</w:t>
      </w:r>
    </w:p>
    <w:p w14:paraId="30259C48">
      <w:pPr>
        <w:snapToGrid w:val="0"/>
        <w:spacing w:before="50" w:after="159" w:afterLines="50" w:line="240" w:lineRule="auto"/>
        <w:ind w:firstLine="480" w:firstLineChars="200"/>
        <w:jc w:val="left"/>
        <w:rPr>
          <w:rFonts w:hint="default" w:ascii="仿宋" w:hAnsi="仿宋" w:eastAsia="仿宋" w:cs="仿宋"/>
          <w:color w:val="auto"/>
          <w:sz w:val="24"/>
          <w:szCs w:val="24"/>
        </w:rPr>
      </w:pPr>
      <w:r>
        <w:rPr>
          <w:rFonts w:ascii="仿宋" w:hAnsi="仿宋" w:eastAsia="仿宋" w:cs="仿宋"/>
          <w:color w:val="auto"/>
          <w:sz w:val="24"/>
          <w:szCs w:val="24"/>
        </w:rPr>
        <w:t>2.在填写时，如本表格不适合投标单位的实际情况，可根据本表格式按评标办法要求自行划表填写并提供相关资料。</w:t>
      </w:r>
    </w:p>
    <w:p w14:paraId="48236CAB">
      <w:pPr>
        <w:spacing w:line="360" w:lineRule="auto"/>
        <w:rPr>
          <w:rFonts w:hint="default" w:ascii="仿宋" w:hAnsi="仿宋" w:eastAsia="仿宋" w:cs="仿宋"/>
          <w:color w:val="auto"/>
          <w:spacing w:val="20"/>
          <w:sz w:val="24"/>
          <w:szCs w:val="24"/>
          <w:u w:val="single"/>
        </w:rPr>
      </w:pPr>
      <w:r>
        <w:rPr>
          <w:rFonts w:ascii="仿宋" w:hAnsi="仿宋" w:eastAsia="仿宋" w:cs="仿宋"/>
          <w:color w:val="auto"/>
          <w:sz w:val="24"/>
          <w:szCs w:val="24"/>
        </w:rPr>
        <w:t>投标人名称（电子签章）</w:t>
      </w:r>
      <w:r>
        <w:rPr>
          <w:rFonts w:ascii="仿宋" w:hAnsi="仿宋" w:eastAsia="仿宋" w:cs="仿宋"/>
          <w:color w:val="auto"/>
          <w:spacing w:val="20"/>
          <w:sz w:val="24"/>
          <w:szCs w:val="24"/>
        </w:rPr>
        <w:t>：</w:t>
      </w:r>
      <w:r>
        <w:rPr>
          <w:rFonts w:ascii="仿宋" w:hAnsi="仿宋" w:eastAsia="仿宋" w:cs="仿宋"/>
          <w:color w:val="auto"/>
          <w:spacing w:val="20"/>
          <w:sz w:val="24"/>
          <w:szCs w:val="24"/>
          <w:u w:val="single"/>
        </w:rPr>
        <w:t xml:space="preserve">            </w:t>
      </w:r>
    </w:p>
    <w:p w14:paraId="2FD59440">
      <w:pPr>
        <w:spacing w:line="360" w:lineRule="auto"/>
        <w:rPr>
          <w:rFonts w:hint="default" w:ascii="仿宋" w:hAnsi="仿宋" w:eastAsia="仿宋" w:cs="仿宋"/>
          <w:color w:val="auto"/>
          <w:spacing w:val="20"/>
          <w:sz w:val="24"/>
          <w:szCs w:val="24"/>
        </w:rPr>
      </w:pPr>
      <w:r>
        <w:rPr>
          <w:rFonts w:ascii="仿宋" w:hAnsi="仿宋" w:eastAsia="仿宋" w:cs="仿宋"/>
          <w:color w:val="auto"/>
          <w:sz w:val="24"/>
          <w:szCs w:val="24"/>
        </w:rPr>
        <w:t>法定代表人或授权代表（签字或盖章）</w:t>
      </w:r>
      <w:r>
        <w:rPr>
          <w:rFonts w:ascii="仿宋" w:hAnsi="仿宋" w:eastAsia="仿宋" w:cs="仿宋"/>
          <w:color w:val="auto"/>
          <w:spacing w:val="20"/>
          <w:sz w:val="24"/>
          <w:szCs w:val="24"/>
        </w:rPr>
        <w:t>：</w:t>
      </w:r>
      <w:r>
        <w:rPr>
          <w:rFonts w:ascii="仿宋" w:hAnsi="仿宋" w:eastAsia="仿宋" w:cs="仿宋"/>
          <w:color w:val="auto"/>
          <w:spacing w:val="20"/>
          <w:sz w:val="24"/>
          <w:szCs w:val="24"/>
          <w:u w:val="single"/>
        </w:rPr>
        <w:t xml:space="preserve">            </w:t>
      </w:r>
    </w:p>
    <w:p w14:paraId="5D82A00F">
      <w:pPr>
        <w:adjustRightInd w:val="0"/>
        <w:spacing w:line="360" w:lineRule="auto"/>
        <w:jc w:val="left"/>
        <w:rPr>
          <w:rFonts w:hint="default" w:ascii="仿宋" w:hAnsi="仿宋" w:eastAsia="仿宋" w:cs="仿宋"/>
          <w:snapToGrid w:val="0"/>
          <w:color w:val="auto"/>
          <w:kern w:val="0"/>
          <w:sz w:val="24"/>
          <w:szCs w:val="24"/>
        </w:rPr>
      </w:pPr>
      <w:r>
        <w:rPr>
          <w:rFonts w:ascii="仿宋" w:hAnsi="仿宋" w:eastAsia="仿宋" w:cs="仿宋"/>
          <w:snapToGrid w:val="0"/>
          <w:color w:val="auto"/>
          <w:kern w:val="0"/>
          <w:sz w:val="24"/>
          <w:szCs w:val="24"/>
        </w:rPr>
        <w:t>日期：</w:t>
      </w:r>
      <w:r>
        <w:rPr>
          <w:rFonts w:ascii="仿宋" w:hAnsi="仿宋" w:eastAsia="仿宋" w:cs="仿宋"/>
          <w:snapToGrid w:val="0"/>
          <w:color w:val="auto"/>
          <w:kern w:val="0"/>
          <w:sz w:val="24"/>
          <w:szCs w:val="24"/>
          <w:u w:val="single"/>
        </w:rPr>
        <w:t xml:space="preserve">        </w:t>
      </w:r>
      <w:r>
        <w:rPr>
          <w:rFonts w:ascii="仿宋" w:hAnsi="仿宋" w:eastAsia="仿宋" w:cs="仿宋"/>
          <w:snapToGrid w:val="0"/>
          <w:color w:val="auto"/>
          <w:kern w:val="0"/>
          <w:sz w:val="24"/>
          <w:szCs w:val="24"/>
        </w:rPr>
        <w:t>年</w:t>
      </w:r>
      <w:r>
        <w:rPr>
          <w:rFonts w:ascii="仿宋" w:hAnsi="仿宋" w:eastAsia="仿宋" w:cs="仿宋"/>
          <w:snapToGrid w:val="0"/>
          <w:color w:val="auto"/>
          <w:kern w:val="0"/>
          <w:sz w:val="24"/>
          <w:szCs w:val="24"/>
          <w:u w:val="single"/>
        </w:rPr>
        <w:t xml:space="preserve">       </w:t>
      </w:r>
      <w:r>
        <w:rPr>
          <w:rFonts w:ascii="仿宋" w:hAnsi="仿宋" w:eastAsia="仿宋" w:cs="仿宋"/>
          <w:snapToGrid w:val="0"/>
          <w:color w:val="auto"/>
          <w:kern w:val="0"/>
          <w:sz w:val="24"/>
          <w:szCs w:val="24"/>
        </w:rPr>
        <w:t>月</w:t>
      </w:r>
      <w:r>
        <w:rPr>
          <w:rFonts w:ascii="仿宋" w:hAnsi="仿宋" w:eastAsia="仿宋" w:cs="仿宋"/>
          <w:snapToGrid w:val="0"/>
          <w:color w:val="auto"/>
          <w:kern w:val="0"/>
          <w:sz w:val="24"/>
          <w:szCs w:val="24"/>
          <w:u w:val="single"/>
        </w:rPr>
        <w:t xml:space="preserve">       </w:t>
      </w:r>
      <w:r>
        <w:rPr>
          <w:rFonts w:ascii="仿宋" w:hAnsi="仿宋" w:eastAsia="仿宋" w:cs="仿宋"/>
          <w:snapToGrid w:val="0"/>
          <w:color w:val="auto"/>
          <w:kern w:val="0"/>
          <w:sz w:val="24"/>
          <w:szCs w:val="24"/>
        </w:rPr>
        <w:t>日</w:t>
      </w:r>
    </w:p>
    <w:p w14:paraId="6D6392BE">
      <w:pPr>
        <w:snapToGrid w:val="0"/>
        <w:spacing w:line="360" w:lineRule="auto"/>
        <w:ind w:firstLine="413" w:firstLineChars="197"/>
        <w:rPr>
          <w:rFonts w:hint="default" w:ascii="仿宋" w:hAnsi="仿宋" w:eastAsia="仿宋" w:cs="仿宋"/>
          <w:snapToGrid w:val="0"/>
          <w:color w:val="auto"/>
          <w:szCs w:val="21"/>
        </w:rPr>
      </w:pPr>
    </w:p>
    <w:p w14:paraId="08D1C463">
      <w:pPr>
        <w:spacing w:line="240" w:lineRule="auto"/>
        <w:ind w:right="-567"/>
        <w:jc w:val="left"/>
        <w:rPr>
          <w:rFonts w:hint="default" w:ascii="仿宋" w:hAnsi="仿宋" w:eastAsia="仿宋" w:cs="仿宋"/>
          <w:color w:val="auto"/>
          <w:szCs w:val="24"/>
        </w:rPr>
      </w:pPr>
    </w:p>
    <w:p w14:paraId="08B580F8">
      <w:pPr>
        <w:spacing w:line="240" w:lineRule="auto"/>
        <w:ind w:right="-567"/>
        <w:jc w:val="left"/>
        <w:rPr>
          <w:rFonts w:hint="default" w:ascii="仿宋" w:hAnsi="仿宋" w:eastAsia="仿宋" w:cs="仿宋"/>
          <w:b/>
          <w:color w:val="auto"/>
          <w:sz w:val="24"/>
          <w:szCs w:val="24"/>
        </w:rPr>
      </w:pPr>
      <w:bookmarkStart w:id="40" w:name="_Toc18715"/>
    </w:p>
    <w:p w14:paraId="404E2274">
      <w:pPr>
        <w:spacing w:line="240" w:lineRule="auto"/>
        <w:ind w:right="-567"/>
        <w:jc w:val="left"/>
        <w:rPr>
          <w:rFonts w:hint="default" w:ascii="仿宋" w:hAnsi="仿宋" w:eastAsia="仿宋" w:cs="仿宋"/>
          <w:b/>
          <w:color w:val="auto"/>
          <w:sz w:val="24"/>
          <w:szCs w:val="24"/>
        </w:rPr>
      </w:pPr>
    </w:p>
    <w:p w14:paraId="4D1877C0">
      <w:pPr>
        <w:keepNext w:val="0"/>
        <w:keepLines w:val="0"/>
        <w:pageBreakBefore w:val="0"/>
        <w:widowControl w:val="0"/>
        <w:kinsoku/>
        <w:wordWrap/>
        <w:overflowPunct/>
        <w:topLinePunct w:val="0"/>
        <w:autoSpaceDE/>
        <w:autoSpaceDN/>
        <w:bidi w:val="0"/>
        <w:adjustRightInd/>
        <w:snapToGrid/>
        <w:spacing w:line="240" w:lineRule="auto"/>
        <w:ind w:right="-567"/>
        <w:jc w:val="left"/>
        <w:textAlignment w:val="auto"/>
        <w:outlineLvl w:val="2"/>
        <w:rPr>
          <w:rFonts w:hint="default" w:ascii="仿宋" w:hAnsi="仿宋" w:eastAsia="仿宋" w:cs="仿宋"/>
          <w:b/>
          <w:color w:val="auto"/>
          <w:sz w:val="24"/>
          <w:szCs w:val="24"/>
        </w:rPr>
      </w:pPr>
      <w:r>
        <w:rPr>
          <w:rFonts w:hint="eastAsia" w:ascii="仿宋" w:hAnsi="仿宋" w:eastAsia="仿宋" w:cs="仿宋"/>
          <w:b/>
          <w:color w:val="auto"/>
          <w:sz w:val="24"/>
          <w:szCs w:val="24"/>
          <w:lang w:val="en-US" w:eastAsia="zh-CN"/>
        </w:rPr>
        <w:t>8.</w:t>
      </w:r>
      <w:r>
        <w:rPr>
          <w:rFonts w:ascii="仿宋" w:hAnsi="仿宋" w:eastAsia="仿宋" w:cs="仿宋"/>
          <w:b/>
          <w:color w:val="auto"/>
          <w:sz w:val="24"/>
          <w:szCs w:val="24"/>
        </w:rPr>
        <w:t>项目实施人员一览表格式</w:t>
      </w:r>
      <w:bookmarkEnd w:id="40"/>
      <w:r>
        <w:rPr>
          <w:rFonts w:ascii="仿宋" w:hAnsi="仿宋" w:eastAsia="仿宋" w:cs="仿宋"/>
          <w:b/>
          <w:color w:val="auto"/>
          <w:sz w:val="24"/>
          <w:szCs w:val="24"/>
        </w:rPr>
        <w:t>（如有）</w:t>
      </w:r>
    </w:p>
    <w:p w14:paraId="0BCA00D6">
      <w:pPr>
        <w:spacing w:line="360" w:lineRule="auto"/>
        <w:jc w:val="center"/>
        <w:rPr>
          <w:rFonts w:hint="default" w:ascii="仿宋" w:hAnsi="仿宋" w:eastAsia="仿宋" w:cs="仿宋"/>
          <w:b/>
          <w:bCs/>
          <w:color w:val="auto"/>
          <w:sz w:val="24"/>
          <w:szCs w:val="24"/>
        </w:rPr>
      </w:pPr>
      <w:r>
        <w:rPr>
          <w:rFonts w:ascii="仿宋" w:hAnsi="仿宋" w:eastAsia="仿宋" w:cs="仿宋"/>
          <w:b/>
          <w:bCs/>
          <w:color w:val="auto"/>
          <w:sz w:val="30"/>
          <w:szCs w:val="30"/>
        </w:rPr>
        <w:t>项目实施人员（主要从业人员及其技术资格）一览表</w:t>
      </w:r>
    </w:p>
    <w:p w14:paraId="74D5EF40">
      <w:pPr>
        <w:tabs>
          <w:tab w:val="right" w:pos="8847"/>
        </w:tabs>
        <w:spacing w:line="360" w:lineRule="auto"/>
        <w:rPr>
          <w:rFonts w:hint="default" w:ascii="仿宋" w:hAnsi="仿宋" w:eastAsia="仿宋" w:cs="仿宋"/>
          <w:color w:val="auto"/>
          <w:spacing w:val="-4"/>
          <w:sz w:val="24"/>
          <w:szCs w:val="24"/>
          <w:u w:val="single"/>
        </w:rPr>
      </w:pPr>
      <w:r>
        <w:rPr>
          <w:rFonts w:ascii="仿宋" w:hAnsi="仿宋" w:eastAsia="仿宋" w:cs="仿宋"/>
          <w:color w:val="auto"/>
          <w:spacing w:val="-4"/>
          <w:sz w:val="24"/>
          <w:szCs w:val="24"/>
        </w:rPr>
        <w:t>项目名称：</w:t>
      </w:r>
      <w:r>
        <w:rPr>
          <w:rFonts w:ascii="仿宋" w:hAnsi="仿宋" w:eastAsia="仿宋" w:cs="仿宋"/>
          <w:color w:val="auto"/>
          <w:spacing w:val="-4"/>
          <w:sz w:val="24"/>
          <w:szCs w:val="24"/>
          <w:u w:val="single"/>
        </w:rPr>
        <w:t xml:space="preserve">                                   </w:t>
      </w:r>
      <w:r>
        <w:rPr>
          <w:rFonts w:ascii="仿宋" w:hAnsi="仿宋" w:eastAsia="仿宋" w:cs="仿宋"/>
          <w:color w:val="auto"/>
          <w:spacing w:val="-4"/>
          <w:sz w:val="24"/>
          <w:szCs w:val="24"/>
        </w:rPr>
        <w:t>项目编号：</w:t>
      </w:r>
      <w:r>
        <w:rPr>
          <w:rFonts w:ascii="仿宋" w:hAnsi="仿宋" w:eastAsia="仿宋" w:cs="仿宋"/>
          <w:color w:val="auto"/>
          <w:spacing w:val="-4"/>
          <w:sz w:val="24"/>
          <w:szCs w:val="24"/>
          <w:u w:val="single"/>
        </w:rPr>
        <w:t xml:space="preserve">                </w:t>
      </w:r>
    </w:p>
    <w:p w14:paraId="5444F274">
      <w:pPr>
        <w:spacing w:line="240" w:lineRule="auto"/>
        <w:ind w:firstLine="241"/>
        <w:rPr>
          <w:rFonts w:hint="default" w:ascii="仿宋" w:hAnsi="仿宋" w:eastAsia="仿宋" w:cs="仿宋"/>
          <w:b/>
          <w:color w:val="auto"/>
          <w:sz w:val="24"/>
          <w:szCs w:val="24"/>
        </w:rPr>
      </w:pPr>
    </w:p>
    <w:tbl>
      <w:tblPr>
        <w:tblStyle w:val="29"/>
        <w:tblW w:w="9704"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09"/>
        <w:gridCol w:w="710"/>
        <w:gridCol w:w="1136"/>
        <w:gridCol w:w="852"/>
        <w:gridCol w:w="1083"/>
        <w:gridCol w:w="1004"/>
        <w:gridCol w:w="1330"/>
        <w:gridCol w:w="1070"/>
      </w:tblGrid>
      <w:tr w14:paraId="69EA4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810" w:type="dxa"/>
            <w:vMerge w:val="restart"/>
            <w:vAlign w:val="center"/>
          </w:tcPr>
          <w:p w14:paraId="1E712D5F">
            <w:pPr>
              <w:spacing w:line="240" w:lineRule="auto"/>
              <w:ind w:firstLine="240"/>
              <w:jc w:val="center"/>
              <w:rPr>
                <w:rFonts w:hint="default" w:ascii="仿宋" w:hAnsi="仿宋" w:eastAsia="仿宋" w:cs="仿宋"/>
                <w:color w:val="auto"/>
                <w:sz w:val="24"/>
                <w:szCs w:val="24"/>
              </w:rPr>
            </w:pPr>
            <w:r>
              <w:rPr>
                <w:rFonts w:ascii="仿宋" w:hAnsi="仿宋" w:eastAsia="仿宋" w:cs="仿宋"/>
                <w:color w:val="auto"/>
                <w:sz w:val="24"/>
                <w:szCs w:val="24"/>
              </w:rPr>
              <w:t>拟在本项目担任的职务</w:t>
            </w:r>
            <w:r>
              <w:rPr>
                <w:rFonts w:hint="eastAsia" w:ascii="仿宋" w:hAnsi="仿宋" w:eastAsia="仿宋" w:cs="仿宋"/>
                <w:color w:val="auto"/>
                <w:sz w:val="24"/>
                <w:szCs w:val="24"/>
                <w:lang w:eastAsia="zh-CN"/>
              </w:rPr>
              <w:t>（</w:t>
            </w:r>
            <w:r>
              <w:rPr>
                <w:rFonts w:ascii="仿宋" w:hAnsi="仿宋" w:eastAsia="仿宋" w:cs="仿宋"/>
                <w:color w:val="auto"/>
                <w:sz w:val="24"/>
                <w:szCs w:val="24"/>
              </w:rPr>
              <w:t>岗位</w:t>
            </w:r>
            <w:r>
              <w:rPr>
                <w:rFonts w:hint="eastAsia" w:ascii="仿宋" w:hAnsi="仿宋" w:eastAsia="仿宋" w:cs="仿宋"/>
                <w:color w:val="auto"/>
                <w:sz w:val="24"/>
                <w:szCs w:val="24"/>
                <w:lang w:eastAsia="zh-CN"/>
              </w:rPr>
              <w:t>）</w:t>
            </w:r>
          </w:p>
        </w:tc>
        <w:tc>
          <w:tcPr>
            <w:tcW w:w="709" w:type="dxa"/>
            <w:vMerge w:val="restart"/>
            <w:vAlign w:val="center"/>
          </w:tcPr>
          <w:p w14:paraId="4449AD51">
            <w:pPr>
              <w:spacing w:line="240" w:lineRule="auto"/>
              <w:rPr>
                <w:rFonts w:hint="default" w:ascii="仿宋" w:hAnsi="仿宋" w:eastAsia="仿宋" w:cs="仿宋"/>
                <w:color w:val="auto"/>
                <w:sz w:val="24"/>
                <w:szCs w:val="24"/>
              </w:rPr>
            </w:pPr>
            <w:r>
              <w:rPr>
                <w:rFonts w:ascii="仿宋" w:hAnsi="仿宋" w:eastAsia="仿宋" w:cs="仿宋"/>
                <w:color w:val="auto"/>
                <w:sz w:val="24"/>
                <w:szCs w:val="24"/>
              </w:rPr>
              <w:t>姓名</w:t>
            </w:r>
          </w:p>
        </w:tc>
        <w:tc>
          <w:tcPr>
            <w:tcW w:w="710" w:type="dxa"/>
            <w:vMerge w:val="restart"/>
            <w:vAlign w:val="center"/>
          </w:tcPr>
          <w:p w14:paraId="20913D41">
            <w:pPr>
              <w:spacing w:line="240" w:lineRule="auto"/>
              <w:rPr>
                <w:rFonts w:hint="default" w:ascii="仿宋" w:hAnsi="仿宋" w:eastAsia="仿宋" w:cs="仿宋"/>
                <w:color w:val="auto"/>
                <w:sz w:val="24"/>
                <w:szCs w:val="24"/>
              </w:rPr>
            </w:pPr>
            <w:r>
              <w:rPr>
                <w:rFonts w:ascii="仿宋" w:hAnsi="仿宋" w:eastAsia="仿宋" w:cs="仿宋"/>
                <w:color w:val="auto"/>
                <w:sz w:val="24"/>
                <w:szCs w:val="24"/>
              </w:rPr>
              <w:t>技术职称</w:t>
            </w:r>
          </w:p>
        </w:tc>
        <w:tc>
          <w:tcPr>
            <w:tcW w:w="5405" w:type="dxa"/>
            <w:gridSpan w:val="5"/>
            <w:vAlign w:val="center"/>
          </w:tcPr>
          <w:p w14:paraId="4E3DDE14">
            <w:pPr>
              <w:spacing w:line="240" w:lineRule="auto"/>
              <w:ind w:firstLine="240"/>
              <w:jc w:val="center"/>
              <w:rPr>
                <w:rFonts w:hint="default" w:ascii="仿宋" w:hAnsi="仿宋" w:eastAsia="仿宋" w:cs="仿宋"/>
                <w:color w:val="auto"/>
                <w:sz w:val="24"/>
                <w:szCs w:val="24"/>
              </w:rPr>
            </w:pPr>
            <w:r>
              <w:rPr>
                <w:rFonts w:ascii="仿宋" w:hAnsi="仿宋" w:eastAsia="仿宋" w:cs="仿宋"/>
                <w:color w:val="auto"/>
                <w:sz w:val="24"/>
                <w:szCs w:val="24"/>
              </w:rPr>
              <w:t>执业或职业资格证件</w:t>
            </w:r>
          </w:p>
        </w:tc>
        <w:tc>
          <w:tcPr>
            <w:tcW w:w="1070" w:type="dxa"/>
            <w:vMerge w:val="restart"/>
            <w:vAlign w:val="center"/>
          </w:tcPr>
          <w:p w14:paraId="536CC8E2">
            <w:pPr>
              <w:spacing w:line="240" w:lineRule="auto"/>
              <w:ind w:firstLine="240"/>
              <w:jc w:val="center"/>
              <w:rPr>
                <w:rFonts w:hint="default" w:ascii="仿宋" w:hAnsi="仿宋" w:eastAsia="仿宋" w:cs="仿宋"/>
                <w:color w:val="auto"/>
                <w:sz w:val="24"/>
                <w:szCs w:val="24"/>
              </w:rPr>
            </w:pPr>
            <w:r>
              <w:rPr>
                <w:rFonts w:ascii="仿宋" w:hAnsi="仿宋" w:eastAsia="仿宋" w:cs="仿宋"/>
                <w:color w:val="auto"/>
                <w:sz w:val="24"/>
                <w:szCs w:val="24"/>
              </w:rPr>
              <w:t>备注</w:t>
            </w:r>
          </w:p>
        </w:tc>
      </w:tr>
      <w:tr w14:paraId="7DB21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810" w:type="dxa"/>
            <w:vMerge w:val="continue"/>
            <w:vAlign w:val="center"/>
          </w:tcPr>
          <w:p w14:paraId="7CE9498B">
            <w:pPr>
              <w:spacing w:line="240" w:lineRule="auto"/>
              <w:ind w:firstLine="240"/>
              <w:rPr>
                <w:rFonts w:hint="default" w:ascii="仿宋" w:hAnsi="仿宋" w:eastAsia="仿宋" w:cs="仿宋"/>
                <w:color w:val="auto"/>
                <w:sz w:val="24"/>
                <w:szCs w:val="24"/>
              </w:rPr>
            </w:pPr>
          </w:p>
        </w:tc>
        <w:tc>
          <w:tcPr>
            <w:tcW w:w="709" w:type="dxa"/>
            <w:vMerge w:val="continue"/>
            <w:vAlign w:val="center"/>
          </w:tcPr>
          <w:p w14:paraId="26C0B327">
            <w:pPr>
              <w:spacing w:line="240" w:lineRule="auto"/>
              <w:ind w:firstLine="240"/>
              <w:rPr>
                <w:rFonts w:hint="default" w:ascii="仿宋" w:hAnsi="仿宋" w:eastAsia="仿宋" w:cs="仿宋"/>
                <w:color w:val="auto"/>
                <w:sz w:val="24"/>
                <w:szCs w:val="24"/>
              </w:rPr>
            </w:pPr>
          </w:p>
        </w:tc>
        <w:tc>
          <w:tcPr>
            <w:tcW w:w="710" w:type="dxa"/>
            <w:vMerge w:val="continue"/>
            <w:vAlign w:val="center"/>
          </w:tcPr>
          <w:p w14:paraId="14BECAA5">
            <w:pPr>
              <w:spacing w:line="240" w:lineRule="auto"/>
              <w:ind w:firstLine="240"/>
              <w:rPr>
                <w:rFonts w:hint="default" w:ascii="仿宋" w:hAnsi="仿宋" w:eastAsia="仿宋" w:cs="仿宋"/>
                <w:color w:val="auto"/>
                <w:sz w:val="24"/>
                <w:szCs w:val="24"/>
              </w:rPr>
            </w:pPr>
          </w:p>
        </w:tc>
        <w:tc>
          <w:tcPr>
            <w:tcW w:w="1136" w:type="dxa"/>
            <w:vAlign w:val="center"/>
          </w:tcPr>
          <w:p w14:paraId="183033C8">
            <w:pPr>
              <w:spacing w:line="240" w:lineRule="auto"/>
              <w:rPr>
                <w:rFonts w:hint="default" w:ascii="仿宋" w:hAnsi="仿宋" w:eastAsia="仿宋" w:cs="仿宋"/>
                <w:color w:val="auto"/>
                <w:sz w:val="24"/>
                <w:szCs w:val="24"/>
              </w:rPr>
            </w:pPr>
            <w:r>
              <w:rPr>
                <w:rFonts w:ascii="仿宋" w:hAnsi="仿宋" w:eastAsia="仿宋" w:cs="仿宋"/>
                <w:color w:val="auto"/>
                <w:sz w:val="24"/>
                <w:szCs w:val="24"/>
              </w:rPr>
              <w:t>证书名称</w:t>
            </w:r>
          </w:p>
        </w:tc>
        <w:tc>
          <w:tcPr>
            <w:tcW w:w="852" w:type="dxa"/>
            <w:vAlign w:val="center"/>
          </w:tcPr>
          <w:p w14:paraId="766C9C04">
            <w:pPr>
              <w:spacing w:line="240" w:lineRule="auto"/>
              <w:jc w:val="center"/>
              <w:rPr>
                <w:rFonts w:hint="default" w:ascii="仿宋" w:hAnsi="仿宋" w:eastAsia="仿宋" w:cs="仿宋"/>
                <w:color w:val="auto"/>
                <w:sz w:val="24"/>
                <w:szCs w:val="24"/>
              </w:rPr>
            </w:pPr>
            <w:r>
              <w:rPr>
                <w:rFonts w:ascii="仿宋" w:hAnsi="仿宋" w:eastAsia="仿宋" w:cs="仿宋"/>
                <w:color w:val="auto"/>
                <w:sz w:val="24"/>
                <w:szCs w:val="24"/>
              </w:rPr>
              <w:t>级别</w:t>
            </w:r>
          </w:p>
        </w:tc>
        <w:tc>
          <w:tcPr>
            <w:tcW w:w="1083" w:type="dxa"/>
            <w:vAlign w:val="center"/>
          </w:tcPr>
          <w:p w14:paraId="41E7382B">
            <w:pPr>
              <w:spacing w:line="240" w:lineRule="auto"/>
              <w:ind w:firstLine="240"/>
              <w:jc w:val="center"/>
              <w:rPr>
                <w:rFonts w:hint="default" w:ascii="仿宋" w:hAnsi="仿宋" w:eastAsia="仿宋" w:cs="仿宋"/>
                <w:color w:val="auto"/>
                <w:sz w:val="24"/>
                <w:szCs w:val="24"/>
              </w:rPr>
            </w:pPr>
            <w:r>
              <w:rPr>
                <w:rFonts w:ascii="仿宋" w:hAnsi="仿宋" w:eastAsia="仿宋" w:cs="仿宋"/>
                <w:color w:val="auto"/>
                <w:sz w:val="24"/>
                <w:szCs w:val="24"/>
              </w:rPr>
              <w:t>证号</w:t>
            </w:r>
          </w:p>
        </w:tc>
        <w:tc>
          <w:tcPr>
            <w:tcW w:w="1004" w:type="dxa"/>
            <w:vAlign w:val="center"/>
          </w:tcPr>
          <w:p w14:paraId="5A563147">
            <w:pPr>
              <w:spacing w:line="240" w:lineRule="auto"/>
              <w:ind w:firstLine="240"/>
              <w:jc w:val="center"/>
              <w:rPr>
                <w:rFonts w:hint="default" w:ascii="仿宋" w:hAnsi="仿宋" w:eastAsia="仿宋" w:cs="仿宋"/>
                <w:color w:val="auto"/>
                <w:sz w:val="24"/>
                <w:szCs w:val="24"/>
              </w:rPr>
            </w:pPr>
            <w:r>
              <w:rPr>
                <w:rFonts w:ascii="仿宋" w:hAnsi="仿宋" w:eastAsia="仿宋" w:cs="仿宋"/>
                <w:color w:val="auto"/>
                <w:sz w:val="24"/>
                <w:szCs w:val="24"/>
              </w:rPr>
              <w:t>专业</w:t>
            </w:r>
          </w:p>
        </w:tc>
        <w:tc>
          <w:tcPr>
            <w:tcW w:w="1330" w:type="dxa"/>
            <w:vAlign w:val="center"/>
          </w:tcPr>
          <w:p w14:paraId="15E2509F">
            <w:pPr>
              <w:spacing w:line="240" w:lineRule="auto"/>
              <w:ind w:firstLine="240"/>
              <w:jc w:val="center"/>
              <w:rPr>
                <w:rFonts w:hint="default" w:ascii="仿宋" w:hAnsi="仿宋" w:eastAsia="仿宋" w:cs="仿宋"/>
                <w:color w:val="auto"/>
                <w:sz w:val="24"/>
                <w:szCs w:val="24"/>
              </w:rPr>
            </w:pPr>
            <w:r>
              <w:rPr>
                <w:rFonts w:ascii="仿宋" w:hAnsi="仿宋" w:eastAsia="仿宋" w:cs="仿宋"/>
                <w:color w:val="auto"/>
                <w:sz w:val="24"/>
                <w:szCs w:val="24"/>
              </w:rPr>
              <w:t>工作年限</w:t>
            </w:r>
          </w:p>
        </w:tc>
        <w:tc>
          <w:tcPr>
            <w:tcW w:w="1070" w:type="dxa"/>
            <w:vMerge w:val="continue"/>
            <w:vAlign w:val="center"/>
          </w:tcPr>
          <w:p w14:paraId="04FA385B">
            <w:pPr>
              <w:spacing w:line="240" w:lineRule="auto"/>
              <w:ind w:firstLine="240"/>
              <w:rPr>
                <w:rFonts w:hint="default" w:ascii="仿宋" w:hAnsi="仿宋" w:eastAsia="仿宋" w:cs="仿宋"/>
                <w:color w:val="auto"/>
                <w:sz w:val="24"/>
                <w:szCs w:val="24"/>
              </w:rPr>
            </w:pPr>
          </w:p>
        </w:tc>
      </w:tr>
      <w:tr w14:paraId="7B0D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704" w:type="dxa"/>
            <w:gridSpan w:val="9"/>
            <w:vAlign w:val="center"/>
          </w:tcPr>
          <w:p w14:paraId="64B79DFF">
            <w:pPr>
              <w:spacing w:line="240" w:lineRule="auto"/>
              <w:ind w:firstLine="241"/>
              <w:jc w:val="center"/>
              <w:rPr>
                <w:rFonts w:hint="default" w:ascii="仿宋" w:hAnsi="仿宋" w:eastAsia="仿宋" w:cs="仿宋"/>
                <w:b/>
                <w:color w:val="auto"/>
                <w:sz w:val="24"/>
                <w:szCs w:val="24"/>
              </w:rPr>
            </w:pPr>
          </w:p>
        </w:tc>
      </w:tr>
      <w:tr w14:paraId="2837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9704" w:type="dxa"/>
            <w:gridSpan w:val="9"/>
            <w:vAlign w:val="center"/>
          </w:tcPr>
          <w:p w14:paraId="4FF31EB3">
            <w:pPr>
              <w:spacing w:line="240" w:lineRule="auto"/>
              <w:ind w:firstLine="241"/>
              <w:jc w:val="center"/>
              <w:rPr>
                <w:rFonts w:hint="default" w:ascii="仿宋" w:hAnsi="仿宋" w:eastAsia="仿宋" w:cs="仿宋"/>
                <w:b/>
                <w:color w:val="auto"/>
                <w:sz w:val="24"/>
                <w:szCs w:val="24"/>
              </w:rPr>
            </w:pPr>
            <w:r>
              <w:rPr>
                <w:rFonts w:ascii="仿宋" w:hAnsi="仿宋" w:eastAsia="仿宋" w:cs="仿宋"/>
                <w:b/>
                <w:color w:val="auto"/>
                <w:sz w:val="24"/>
                <w:szCs w:val="24"/>
              </w:rPr>
              <w:t>专业技术人员</w:t>
            </w:r>
          </w:p>
        </w:tc>
      </w:tr>
      <w:tr w14:paraId="269E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810" w:type="dxa"/>
            <w:vAlign w:val="center"/>
          </w:tcPr>
          <w:p w14:paraId="70830D16">
            <w:pPr>
              <w:spacing w:line="240" w:lineRule="auto"/>
              <w:ind w:firstLine="240"/>
              <w:jc w:val="center"/>
              <w:rPr>
                <w:rFonts w:hint="default" w:ascii="仿宋" w:hAnsi="仿宋" w:eastAsia="仿宋" w:cs="仿宋"/>
                <w:color w:val="auto"/>
                <w:sz w:val="24"/>
                <w:szCs w:val="24"/>
              </w:rPr>
            </w:pPr>
            <w:r>
              <w:rPr>
                <w:rFonts w:ascii="仿宋" w:hAnsi="仿宋" w:eastAsia="仿宋" w:cs="仿宋"/>
                <w:color w:val="auto"/>
                <w:sz w:val="24"/>
                <w:szCs w:val="24"/>
              </w:rPr>
              <w:t>…专业负责人</w:t>
            </w:r>
          </w:p>
        </w:tc>
        <w:tc>
          <w:tcPr>
            <w:tcW w:w="709" w:type="dxa"/>
            <w:vAlign w:val="center"/>
          </w:tcPr>
          <w:p w14:paraId="50CE6337">
            <w:pPr>
              <w:spacing w:line="240" w:lineRule="auto"/>
              <w:ind w:firstLine="240"/>
              <w:jc w:val="center"/>
              <w:rPr>
                <w:rFonts w:hint="default" w:ascii="仿宋" w:hAnsi="仿宋" w:eastAsia="仿宋" w:cs="仿宋"/>
                <w:color w:val="auto"/>
                <w:sz w:val="24"/>
                <w:szCs w:val="24"/>
              </w:rPr>
            </w:pPr>
          </w:p>
        </w:tc>
        <w:tc>
          <w:tcPr>
            <w:tcW w:w="710" w:type="dxa"/>
            <w:vAlign w:val="center"/>
          </w:tcPr>
          <w:p w14:paraId="78BE1599">
            <w:pPr>
              <w:spacing w:line="240" w:lineRule="auto"/>
              <w:ind w:firstLine="240"/>
              <w:jc w:val="center"/>
              <w:rPr>
                <w:rFonts w:hint="default" w:ascii="仿宋" w:hAnsi="仿宋" w:eastAsia="仿宋" w:cs="仿宋"/>
                <w:color w:val="auto"/>
                <w:sz w:val="24"/>
                <w:szCs w:val="24"/>
              </w:rPr>
            </w:pPr>
          </w:p>
        </w:tc>
        <w:tc>
          <w:tcPr>
            <w:tcW w:w="1136" w:type="dxa"/>
            <w:vAlign w:val="center"/>
          </w:tcPr>
          <w:p w14:paraId="1AE471B8">
            <w:pPr>
              <w:spacing w:line="240" w:lineRule="auto"/>
              <w:ind w:firstLine="240"/>
              <w:jc w:val="center"/>
              <w:rPr>
                <w:rFonts w:hint="default" w:ascii="仿宋" w:hAnsi="仿宋" w:eastAsia="仿宋" w:cs="仿宋"/>
                <w:color w:val="auto"/>
                <w:sz w:val="24"/>
                <w:szCs w:val="24"/>
              </w:rPr>
            </w:pPr>
          </w:p>
        </w:tc>
        <w:tc>
          <w:tcPr>
            <w:tcW w:w="852" w:type="dxa"/>
            <w:vAlign w:val="center"/>
          </w:tcPr>
          <w:p w14:paraId="4CF41A02">
            <w:pPr>
              <w:spacing w:line="240" w:lineRule="auto"/>
              <w:ind w:firstLine="240"/>
              <w:jc w:val="center"/>
              <w:rPr>
                <w:rFonts w:hint="default" w:ascii="仿宋" w:hAnsi="仿宋" w:eastAsia="仿宋" w:cs="仿宋"/>
                <w:color w:val="auto"/>
                <w:sz w:val="24"/>
                <w:szCs w:val="24"/>
              </w:rPr>
            </w:pPr>
          </w:p>
        </w:tc>
        <w:tc>
          <w:tcPr>
            <w:tcW w:w="1083" w:type="dxa"/>
            <w:vAlign w:val="center"/>
          </w:tcPr>
          <w:p w14:paraId="4B56D06E">
            <w:pPr>
              <w:spacing w:line="240" w:lineRule="auto"/>
              <w:ind w:firstLine="240"/>
              <w:jc w:val="center"/>
              <w:rPr>
                <w:rFonts w:hint="default" w:ascii="仿宋" w:hAnsi="仿宋" w:eastAsia="仿宋" w:cs="仿宋"/>
                <w:color w:val="auto"/>
                <w:sz w:val="24"/>
                <w:szCs w:val="24"/>
              </w:rPr>
            </w:pPr>
          </w:p>
        </w:tc>
        <w:tc>
          <w:tcPr>
            <w:tcW w:w="1004" w:type="dxa"/>
            <w:vAlign w:val="center"/>
          </w:tcPr>
          <w:p w14:paraId="621E9A44">
            <w:pPr>
              <w:spacing w:line="240" w:lineRule="auto"/>
              <w:ind w:firstLine="240"/>
              <w:jc w:val="center"/>
              <w:rPr>
                <w:rFonts w:hint="default" w:ascii="仿宋" w:hAnsi="仿宋" w:eastAsia="仿宋" w:cs="仿宋"/>
                <w:color w:val="auto"/>
                <w:sz w:val="24"/>
                <w:szCs w:val="24"/>
              </w:rPr>
            </w:pPr>
          </w:p>
        </w:tc>
        <w:tc>
          <w:tcPr>
            <w:tcW w:w="1330" w:type="dxa"/>
            <w:vAlign w:val="center"/>
          </w:tcPr>
          <w:p w14:paraId="1CDBD396">
            <w:pPr>
              <w:spacing w:line="240" w:lineRule="auto"/>
              <w:ind w:firstLine="240"/>
              <w:jc w:val="center"/>
              <w:rPr>
                <w:rFonts w:hint="default" w:ascii="仿宋" w:hAnsi="仿宋" w:eastAsia="仿宋" w:cs="仿宋"/>
                <w:color w:val="auto"/>
                <w:sz w:val="24"/>
                <w:szCs w:val="24"/>
              </w:rPr>
            </w:pPr>
          </w:p>
        </w:tc>
        <w:tc>
          <w:tcPr>
            <w:tcW w:w="1070" w:type="dxa"/>
            <w:vAlign w:val="center"/>
          </w:tcPr>
          <w:p w14:paraId="2051044F">
            <w:pPr>
              <w:spacing w:line="240" w:lineRule="auto"/>
              <w:ind w:firstLine="240"/>
              <w:jc w:val="center"/>
              <w:rPr>
                <w:rFonts w:hint="default" w:ascii="仿宋" w:hAnsi="仿宋" w:eastAsia="仿宋" w:cs="仿宋"/>
                <w:color w:val="auto"/>
                <w:sz w:val="24"/>
                <w:szCs w:val="24"/>
              </w:rPr>
            </w:pPr>
          </w:p>
        </w:tc>
      </w:tr>
      <w:tr w14:paraId="5807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810" w:type="dxa"/>
            <w:vAlign w:val="center"/>
          </w:tcPr>
          <w:p w14:paraId="6DAE2E55">
            <w:pPr>
              <w:spacing w:line="240" w:lineRule="auto"/>
              <w:ind w:firstLine="240"/>
              <w:jc w:val="center"/>
              <w:rPr>
                <w:rFonts w:hint="default" w:ascii="仿宋" w:hAnsi="仿宋" w:eastAsia="仿宋" w:cs="仿宋"/>
                <w:color w:val="auto"/>
                <w:sz w:val="24"/>
                <w:szCs w:val="24"/>
              </w:rPr>
            </w:pPr>
            <w:r>
              <w:rPr>
                <w:rFonts w:ascii="仿宋" w:hAnsi="仿宋" w:eastAsia="仿宋" w:cs="仿宋"/>
                <w:color w:val="auto"/>
                <w:sz w:val="24"/>
                <w:szCs w:val="24"/>
              </w:rPr>
              <w:t>…专业负责人</w:t>
            </w:r>
          </w:p>
        </w:tc>
        <w:tc>
          <w:tcPr>
            <w:tcW w:w="709" w:type="dxa"/>
            <w:vAlign w:val="center"/>
          </w:tcPr>
          <w:p w14:paraId="31CACBA7">
            <w:pPr>
              <w:spacing w:line="240" w:lineRule="auto"/>
              <w:ind w:firstLine="240"/>
              <w:jc w:val="center"/>
              <w:rPr>
                <w:rFonts w:hint="default" w:ascii="仿宋" w:hAnsi="仿宋" w:eastAsia="仿宋" w:cs="仿宋"/>
                <w:color w:val="auto"/>
                <w:sz w:val="24"/>
                <w:szCs w:val="24"/>
              </w:rPr>
            </w:pPr>
          </w:p>
        </w:tc>
        <w:tc>
          <w:tcPr>
            <w:tcW w:w="710" w:type="dxa"/>
            <w:vAlign w:val="center"/>
          </w:tcPr>
          <w:p w14:paraId="079A25D4">
            <w:pPr>
              <w:spacing w:line="240" w:lineRule="auto"/>
              <w:ind w:firstLine="240"/>
              <w:jc w:val="center"/>
              <w:rPr>
                <w:rFonts w:hint="default" w:ascii="仿宋" w:hAnsi="仿宋" w:eastAsia="仿宋" w:cs="仿宋"/>
                <w:color w:val="auto"/>
                <w:sz w:val="24"/>
                <w:szCs w:val="24"/>
              </w:rPr>
            </w:pPr>
          </w:p>
        </w:tc>
        <w:tc>
          <w:tcPr>
            <w:tcW w:w="1136" w:type="dxa"/>
            <w:vAlign w:val="center"/>
          </w:tcPr>
          <w:p w14:paraId="2FA87BFC">
            <w:pPr>
              <w:spacing w:line="240" w:lineRule="auto"/>
              <w:ind w:firstLine="240"/>
              <w:jc w:val="center"/>
              <w:rPr>
                <w:rFonts w:hint="default" w:ascii="仿宋" w:hAnsi="仿宋" w:eastAsia="仿宋" w:cs="仿宋"/>
                <w:color w:val="auto"/>
                <w:sz w:val="24"/>
                <w:szCs w:val="24"/>
              </w:rPr>
            </w:pPr>
          </w:p>
        </w:tc>
        <w:tc>
          <w:tcPr>
            <w:tcW w:w="852" w:type="dxa"/>
            <w:vAlign w:val="center"/>
          </w:tcPr>
          <w:p w14:paraId="2FC04626">
            <w:pPr>
              <w:spacing w:line="240" w:lineRule="auto"/>
              <w:ind w:firstLine="240"/>
              <w:jc w:val="center"/>
              <w:rPr>
                <w:rFonts w:hint="default" w:ascii="仿宋" w:hAnsi="仿宋" w:eastAsia="仿宋" w:cs="仿宋"/>
                <w:color w:val="auto"/>
                <w:sz w:val="24"/>
                <w:szCs w:val="24"/>
              </w:rPr>
            </w:pPr>
          </w:p>
        </w:tc>
        <w:tc>
          <w:tcPr>
            <w:tcW w:w="1083" w:type="dxa"/>
            <w:vAlign w:val="center"/>
          </w:tcPr>
          <w:p w14:paraId="0E39B539">
            <w:pPr>
              <w:spacing w:line="240" w:lineRule="auto"/>
              <w:ind w:firstLine="240"/>
              <w:jc w:val="center"/>
              <w:rPr>
                <w:rFonts w:hint="default" w:ascii="仿宋" w:hAnsi="仿宋" w:eastAsia="仿宋" w:cs="仿宋"/>
                <w:color w:val="auto"/>
                <w:sz w:val="24"/>
                <w:szCs w:val="24"/>
              </w:rPr>
            </w:pPr>
          </w:p>
        </w:tc>
        <w:tc>
          <w:tcPr>
            <w:tcW w:w="1004" w:type="dxa"/>
            <w:vAlign w:val="center"/>
          </w:tcPr>
          <w:p w14:paraId="60EDEE65">
            <w:pPr>
              <w:spacing w:line="240" w:lineRule="auto"/>
              <w:ind w:firstLine="240"/>
              <w:jc w:val="center"/>
              <w:rPr>
                <w:rFonts w:hint="default" w:ascii="仿宋" w:hAnsi="仿宋" w:eastAsia="仿宋" w:cs="仿宋"/>
                <w:color w:val="auto"/>
                <w:sz w:val="24"/>
                <w:szCs w:val="24"/>
              </w:rPr>
            </w:pPr>
          </w:p>
        </w:tc>
        <w:tc>
          <w:tcPr>
            <w:tcW w:w="1330" w:type="dxa"/>
            <w:vAlign w:val="center"/>
          </w:tcPr>
          <w:p w14:paraId="36C77E15">
            <w:pPr>
              <w:spacing w:line="240" w:lineRule="auto"/>
              <w:ind w:firstLine="240"/>
              <w:jc w:val="center"/>
              <w:rPr>
                <w:rFonts w:hint="default" w:ascii="仿宋" w:hAnsi="仿宋" w:eastAsia="仿宋" w:cs="仿宋"/>
                <w:color w:val="auto"/>
                <w:sz w:val="24"/>
                <w:szCs w:val="24"/>
              </w:rPr>
            </w:pPr>
          </w:p>
        </w:tc>
        <w:tc>
          <w:tcPr>
            <w:tcW w:w="1070" w:type="dxa"/>
            <w:vAlign w:val="center"/>
          </w:tcPr>
          <w:p w14:paraId="09427817">
            <w:pPr>
              <w:spacing w:line="240" w:lineRule="auto"/>
              <w:ind w:firstLine="240"/>
              <w:jc w:val="center"/>
              <w:rPr>
                <w:rFonts w:hint="default" w:ascii="仿宋" w:hAnsi="仿宋" w:eastAsia="仿宋" w:cs="仿宋"/>
                <w:color w:val="auto"/>
                <w:sz w:val="24"/>
                <w:szCs w:val="24"/>
              </w:rPr>
            </w:pPr>
          </w:p>
        </w:tc>
      </w:tr>
      <w:tr w14:paraId="2B915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5352636C">
            <w:pPr>
              <w:spacing w:line="240" w:lineRule="auto"/>
              <w:ind w:firstLine="240"/>
              <w:jc w:val="center"/>
              <w:rPr>
                <w:rFonts w:hint="default" w:ascii="仿宋" w:hAnsi="仿宋" w:eastAsia="仿宋" w:cs="仿宋"/>
                <w:color w:val="auto"/>
                <w:sz w:val="24"/>
                <w:szCs w:val="24"/>
              </w:rPr>
            </w:pPr>
            <w:r>
              <w:rPr>
                <w:rFonts w:ascii="仿宋" w:hAnsi="仿宋" w:eastAsia="仿宋" w:cs="仿宋"/>
                <w:color w:val="auto"/>
                <w:sz w:val="24"/>
                <w:szCs w:val="24"/>
              </w:rPr>
              <w:t>…</w:t>
            </w:r>
          </w:p>
        </w:tc>
        <w:tc>
          <w:tcPr>
            <w:tcW w:w="709" w:type="dxa"/>
            <w:vAlign w:val="center"/>
          </w:tcPr>
          <w:p w14:paraId="2951221E">
            <w:pPr>
              <w:spacing w:line="240" w:lineRule="auto"/>
              <w:ind w:firstLine="240"/>
              <w:jc w:val="center"/>
              <w:rPr>
                <w:rFonts w:hint="default" w:ascii="仿宋" w:hAnsi="仿宋" w:eastAsia="仿宋" w:cs="仿宋"/>
                <w:color w:val="auto"/>
                <w:sz w:val="24"/>
                <w:szCs w:val="24"/>
              </w:rPr>
            </w:pPr>
          </w:p>
        </w:tc>
        <w:tc>
          <w:tcPr>
            <w:tcW w:w="710" w:type="dxa"/>
            <w:vAlign w:val="center"/>
          </w:tcPr>
          <w:p w14:paraId="1EF8A7D8">
            <w:pPr>
              <w:spacing w:line="240" w:lineRule="auto"/>
              <w:ind w:firstLine="240"/>
              <w:jc w:val="center"/>
              <w:rPr>
                <w:rFonts w:hint="default" w:ascii="仿宋" w:hAnsi="仿宋" w:eastAsia="仿宋" w:cs="仿宋"/>
                <w:color w:val="auto"/>
                <w:sz w:val="24"/>
                <w:szCs w:val="24"/>
              </w:rPr>
            </w:pPr>
          </w:p>
        </w:tc>
        <w:tc>
          <w:tcPr>
            <w:tcW w:w="1136" w:type="dxa"/>
            <w:vAlign w:val="center"/>
          </w:tcPr>
          <w:p w14:paraId="4550C6A9">
            <w:pPr>
              <w:spacing w:line="240" w:lineRule="auto"/>
              <w:ind w:firstLine="240"/>
              <w:jc w:val="center"/>
              <w:rPr>
                <w:rFonts w:hint="default" w:ascii="仿宋" w:hAnsi="仿宋" w:eastAsia="仿宋" w:cs="仿宋"/>
                <w:color w:val="auto"/>
                <w:sz w:val="24"/>
                <w:szCs w:val="24"/>
              </w:rPr>
            </w:pPr>
          </w:p>
        </w:tc>
        <w:tc>
          <w:tcPr>
            <w:tcW w:w="852" w:type="dxa"/>
            <w:vAlign w:val="center"/>
          </w:tcPr>
          <w:p w14:paraId="11B1B22E">
            <w:pPr>
              <w:spacing w:line="240" w:lineRule="auto"/>
              <w:ind w:firstLine="240"/>
              <w:jc w:val="center"/>
              <w:rPr>
                <w:rFonts w:hint="default" w:ascii="仿宋" w:hAnsi="仿宋" w:eastAsia="仿宋" w:cs="仿宋"/>
                <w:color w:val="auto"/>
                <w:sz w:val="24"/>
                <w:szCs w:val="24"/>
              </w:rPr>
            </w:pPr>
          </w:p>
        </w:tc>
        <w:tc>
          <w:tcPr>
            <w:tcW w:w="1083" w:type="dxa"/>
            <w:vAlign w:val="center"/>
          </w:tcPr>
          <w:p w14:paraId="404F4B9A">
            <w:pPr>
              <w:spacing w:line="240" w:lineRule="auto"/>
              <w:ind w:firstLine="240"/>
              <w:jc w:val="center"/>
              <w:rPr>
                <w:rFonts w:hint="default" w:ascii="仿宋" w:hAnsi="仿宋" w:eastAsia="仿宋" w:cs="仿宋"/>
                <w:color w:val="auto"/>
                <w:sz w:val="24"/>
                <w:szCs w:val="24"/>
              </w:rPr>
            </w:pPr>
          </w:p>
        </w:tc>
        <w:tc>
          <w:tcPr>
            <w:tcW w:w="1004" w:type="dxa"/>
            <w:vAlign w:val="center"/>
          </w:tcPr>
          <w:p w14:paraId="1C1EF578">
            <w:pPr>
              <w:spacing w:line="240" w:lineRule="auto"/>
              <w:ind w:firstLine="240"/>
              <w:jc w:val="center"/>
              <w:rPr>
                <w:rFonts w:hint="default" w:ascii="仿宋" w:hAnsi="仿宋" w:eastAsia="仿宋" w:cs="仿宋"/>
                <w:color w:val="auto"/>
                <w:sz w:val="24"/>
                <w:szCs w:val="24"/>
              </w:rPr>
            </w:pPr>
          </w:p>
        </w:tc>
        <w:tc>
          <w:tcPr>
            <w:tcW w:w="1330" w:type="dxa"/>
            <w:vAlign w:val="center"/>
          </w:tcPr>
          <w:p w14:paraId="2B1B2559">
            <w:pPr>
              <w:spacing w:line="240" w:lineRule="auto"/>
              <w:ind w:firstLine="240"/>
              <w:jc w:val="center"/>
              <w:rPr>
                <w:rFonts w:hint="default" w:ascii="仿宋" w:hAnsi="仿宋" w:eastAsia="仿宋" w:cs="仿宋"/>
                <w:color w:val="auto"/>
                <w:sz w:val="24"/>
                <w:szCs w:val="24"/>
              </w:rPr>
            </w:pPr>
          </w:p>
        </w:tc>
        <w:tc>
          <w:tcPr>
            <w:tcW w:w="1070" w:type="dxa"/>
            <w:vAlign w:val="center"/>
          </w:tcPr>
          <w:p w14:paraId="3612E914">
            <w:pPr>
              <w:spacing w:line="240" w:lineRule="auto"/>
              <w:ind w:firstLine="240"/>
              <w:jc w:val="center"/>
              <w:rPr>
                <w:rFonts w:hint="default" w:ascii="仿宋" w:hAnsi="仿宋" w:eastAsia="仿宋" w:cs="仿宋"/>
                <w:color w:val="auto"/>
                <w:sz w:val="24"/>
                <w:szCs w:val="24"/>
              </w:rPr>
            </w:pPr>
          </w:p>
        </w:tc>
      </w:tr>
      <w:tr w14:paraId="7BA31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4348DEC1">
            <w:pPr>
              <w:spacing w:line="240" w:lineRule="auto"/>
              <w:ind w:firstLine="240"/>
              <w:jc w:val="center"/>
              <w:rPr>
                <w:rFonts w:hint="default" w:ascii="仿宋" w:hAnsi="仿宋" w:eastAsia="仿宋" w:cs="仿宋"/>
                <w:color w:val="auto"/>
                <w:sz w:val="24"/>
                <w:szCs w:val="24"/>
              </w:rPr>
            </w:pPr>
          </w:p>
        </w:tc>
        <w:tc>
          <w:tcPr>
            <w:tcW w:w="709" w:type="dxa"/>
            <w:vAlign w:val="center"/>
          </w:tcPr>
          <w:p w14:paraId="6438E7C3">
            <w:pPr>
              <w:spacing w:line="240" w:lineRule="auto"/>
              <w:ind w:firstLine="240"/>
              <w:jc w:val="center"/>
              <w:rPr>
                <w:rFonts w:hint="default" w:ascii="仿宋" w:hAnsi="仿宋" w:eastAsia="仿宋" w:cs="仿宋"/>
                <w:color w:val="auto"/>
                <w:sz w:val="24"/>
                <w:szCs w:val="24"/>
              </w:rPr>
            </w:pPr>
          </w:p>
        </w:tc>
        <w:tc>
          <w:tcPr>
            <w:tcW w:w="710" w:type="dxa"/>
            <w:vAlign w:val="center"/>
          </w:tcPr>
          <w:p w14:paraId="5FC9B0EA">
            <w:pPr>
              <w:spacing w:line="240" w:lineRule="auto"/>
              <w:ind w:firstLine="240"/>
              <w:jc w:val="center"/>
              <w:rPr>
                <w:rFonts w:hint="default" w:ascii="仿宋" w:hAnsi="仿宋" w:eastAsia="仿宋" w:cs="仿宋"/>
                <w:color w:val="auto"/>
                <w:sz w:val="24"/>
                <w:szCs w:val="24"/>
              </w:rPr>
            </w:pPr>
          </w:p>
        </w:tc>
        <w:tc>
          <w:tcPr>
            <w:tcW w:w="1136" w:type="dxa"/>
            <w:vAlign w:val="center"/>
          </w:tcPr>
          <w:p w14:paraId="31ED6C84">
            <w:pPr>
              <w:spacing w:line="240" w:lineRule="auto"/>
              <w:ind w:firstLine="240"/>
              <w:jc w:val="center"/>
              <w:rPr>
                <w:rFonts w:hint="default" w:ascii="仿宋" w:hAnsi="仿宋" w:eastAsia="仿宋" w:cs="仿宋"/>
                <w:color w:val="auto"/>
                <w:sz w:val="24"/>
                <w:szCs w:val="24"/>
              </w:rPr>
            </w:pPr>
          </w:p>
        </w:tc>
        <w:tc>
          <w:tcPr>
            <w:tcW w:w="852" w:type="dxa"/>
            <w:vAlign w:val="center"/>
          </w:tcPr>
          <w:p w14:paraId="700AE269">
            <w:pPr>
              <w:spacing w:line="240" w:lineRule="auto"/>
              <w:ind w:firstLine="240"/>
              <w:jc w:val="center"/>
              <w:rPr>
                <w:rFonts w:hint="default" w:ascii="仿宋" w:hAnsi="仿宋" w:eastAsia="仿宋" w:cs="仿宋"/>
                <w:color w:val="auto"/>
                <w:sz w:val="24"/>
                <w:szCs w:val="24"/>
              </w:rPr>
            </w:pPr>
          </w:p>
        </w:tc>
        <w:tc>
          <w:tcPr>
            <w:tcW w:w="1083" w:type="dxa"/>
            <w:vAlign w:val="center"/>
          </w:tcPr>
          <w:p w14:paraId="7B49DFCC">
            <w:pPr>
              <w:spacing w:line="240" w:lineRule="auto"/>
              <w:ind w:firstLine="240"/>
              <w:jc w:val="center"/>
              <w:rPr>
                <w:rFonts w:hint="default" w:ascii="仿宋" w:hAnsi="仿宋" w:eastAsia="仿宋" w:cs="仿宋"/>
                <w:color w:val="auto"/>
                <w:sz w:val="24"/>
                <w:szCs w:val="24"/>
              </w:rPr>
            </w:pPr>
          </w:p>
        </w:tc>
        <w:tc>
          <w:tcPr>
            <w:tcW w:w="1004" w:type="dxa"/>
            <w:vAlign w:val="center"/>
          </w:tcPr>
          <w:p w14:paraId="55F4B3B5">
            <w:pPr>
              <w:spacing w:line="240" w:lineRule="auto"/>
              <w:ind w:firstLine="240"/>
              <w:jc w:val="center"/>
              <w:rPr>
                <w:rFonts w:hint="default" w:ascii="仿宋" w:hAnsi="仿宋" w:eastAsia="仿宋" w:cs="仿宋"/>
                <w:color w:val="auto"/>
                <w:sz w:val="24"/>
                <w:szCs w:val="24"/>
              </w:rPr>
            </w:pPr>
          </w:p>
        </w:tc>
        <w:tc>
          <w:tcPr>
            <w:tcW w:w="1330" w:type="dxa"/>
            <w:vAlign w:val="center"/>
          </w:tcPr>
          <w:p w14:paraId="1AAE4014">
            <w:pPr>
              <w:spacing w:line="240" w:lineRule="auto"/>
              <w:ind w:firstLine="240"/>
              <w:jc w:val="center"/>
              <w:rPr>
                <w:rFonts w:hint="default" w:ascii="仿宋" w:hAnsi="仿宋" w:eastAsia="仿宋" w:cs="仿宋"/>
                <w:color w:val="auto"/>
                <w:sz w:val="24"/>
                <w:szCs w:val="24"/>
              </w:rPr>
            </w:pPr>
          </w:p>
        </w:tc>
        <w:tc>
          <w:tcPr>
            <w:tcW w:w="1070" w:type="dxa"/>
            <w:vAlign w:val="center"/>
          </w:tcPr>
          <w:p w14:paraId="6EBD77A9">
            <w:pPr>
              <w:spacing w:line="240" w:lineRule="auto"/>
              <w:ind w:firstLine="240"/>
              <w:jc w:val="center"/>
              <w:rPr>
                <w:rFonts w:hint="default" w:ascii="仿宋" w:hAnsi="仿宋" w:eastAsia="仿宋" w:cs="仿宋"/>
                <w:color w:val="auto"/>
                <w:sz w:val="24"/>
                <w:szCs w:val="24"/>
              </w:rPr>
            </w:pPr>
          </w:p>
        </w:tc>
      </w:tr>
      <w:tr w14:paraId="6153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1C334251">
            <w:pPr>
              <w:spacing w:line="240" w:lineRule="auto"/>
              <w:ind w:firstLine="240"/>
              <w:jc w:val="center"/>
              <w:rPr>
                <w:rFonts w:hint="default" w:ascii="仿宋" w:hAnsi="仿宋" w:eastAsia="仿宋" w:cs="仿宋"/>
                <w:color w:val="auto"/>
                <w:sz w:val="24"/>
                <w:szCs w:val="24"/>
              </w:rPr>
            </w:pPr>
            <w:r>
              <w:rPr>
                <w:rFonts w:ascii="仿宋" w:hAnsi="仿宋" w:eastAsia="仿宋" w:cs="仿宋"/>
                <w:color w:val="auto"/>
                <w:sz w:val="24"/>
                <w:szCs w:val="24"/>
              </w:rPr>
              <w:t>技术人员</w:t>
            </w:r>
          </w:p>
        </w:tc>
        <w:tc>
          <w:tcPr>
            <w:tcW w:w="709" w:type="dxa"/>
            <w:vAlign w:val="center"/>
          </w:tcPr>
          <w:p w14:paraId="660BD9BE">
            <w:pPr>
              <w:spacing w:line="240" w:lineRule="auto"/>
              <w:ind w:firstLine="240"/>
              <w:jc w:val="center"/>
              <w:rPr>
                <w:rFonts w:hint="default" w:ascii="仿宋" w:hAnsi="仿宋" w:eastAsia="仿宋" w:cs="仿宋"/>
                <w:color w:val="auto"/>
                <w:sz w:val="24"/>
                <w:szCs w:val="24"/>
              </w:rPr>
            </w:pPr>
          </w:p>
        </w:tc>
        <w:tc>
          <w:tcPr>
            <w:tcW w:w="710" w:type="dxa"/>
            <w:vAlign w:val="center"/>
          </w:tcPr>
          <w:p w14:paraId="29BF8B0E">
            <w:pPr>
              <w:spacing w:line="240" w:lineRule="auto"/>
              <w:ind w:firstLine="240"/>
              <w:jc w:val="center"/>
              <w:rPr>
                <w:rFonts w:hint="default" w:ascii="仿宋" w:hAnsi="仿宋" w:eastAsia="仿宋" w:cs="仿宋"/>
                <w:color w:val="auto"/>
                <w:sz w:val="24"/>
                <w:szCs w:val="24"/>
              </w:rPr>
            </w:pPr>
          </w:p>
        </w:tc>
        <w:tc>
          <w:tcPr>
            <w:tcW w:w="1136" w:type="dxa"/>
            <w:vAlign w:val="center"/>
          </w:tcPr>
          <w:p w14:paraId="6FD89AAC">
            <w:pPr>
              <w:spacing w:line="240" w:lineRule="auto"/>
              <w:ind w:firstLine="240"/>
              <w:jc w:val="center"/>
              <w:rPr>
                <w:rFonts w:hint="default" w:ascii="仿宋" w:hAnsi="仿宋" w:eastAsia="仿宋" w:cs="仿宋"/>
                <w:color w:val="auto"/>
                <w:sz w:val="24"/>
                <w:szCs w:val="24"/>
              </w:rPr>
            </w:pPr>
          </w:p>
        </w:tc>
        <w:tc>
          <w:tcPr>
            <w:tcW w:w="852" w:type="dxa"/>
            <w:vAlign w:val="center"/>
          </w:tcPr>
          <w:p w14:paraId="3B043327">
            <w:pPr>
              <w:spacing w:line="240" w:lineRule="auto"/>
              <w:ind w:firstLine="240"/>
              <w:jc w:val="center"/>
              <w:rPr>
                <w:rFonts w:hint="default" w:ascii="仿宋" w:hAnsi="仿宋" w:eastAsia="仿宋" w:cs="仿宋"/>
                <w:color w:val="auto"/>
                <w:sz w:val="24"/>
                <w:szCs w:val="24"/>
              </w:rPr>
            </w:pPr>
          </w:p>
        </w:tc>
        <w:tc>
          <w:tcPr>
            <w:tcW w:w="1083" w:type="dxa"/>
            <w:vAlign w:val="center"/>
          </w:tcPr>
          <w:p w14:paraId="06DE832B">
            <w:pPr>
              <w:spacing w:line="240" w:lineRule="auto"/>
              <w:ind w:firstLine="240"/>
              <w:jc w:val="center"/>
              <w:rPr>
                <w:rFonts w:hint="default" w:ascii="仿宋" w:hAnsi="仿宋" w:eastAsia="仿宋" w:cs="仿宋"/>
                <w:color w:val="auto"/>
                <w:sz w:val="24"/>
                <w:szCs w:val="24"/>
              </w:rPr>
            </w:pPr>
          </w:p>
        </w:tc>
        <w:tc>
          <w:tcPr>
            <w:tcW w:w="1004" w:type="dxa"/>
            <w:vAlign w:val="center"/>
          </w:tcPr>
          <w:p w14:paraId="03422B21">
            <w:pPr>
              <w:spacing w:line="240" w:lineRule="auto"/>
              <w:ind w:firstLine="240"/>
              <w:jc w:val="center"/>
              <w:rPr>
                <w:rFonts w:hint="default" w:ascii="仿宋" w:hAnsi="仿宋" w:eastAsia="仿宋" w:cs="仿宋"/>
                <w:color w:val="auto"/>
                <w:sz w:val="24"/>
                <w:szCs w:val="24"/>
              </w:rPr>
            </w:pPr>
          </w:p>
        </w:tc>
        <w:tc>
          <w:tcPr>
            <w:tcW w:w="1330" w:type="dxa"/>
            <w:vAlign w:val="center"/>
          </w:tcPr>
          <w:p w14:paraId="683278BC">
            <w:pPr>
              <w:spacing w:line="240" w:lineRule="auto"/>
              <w:ind w:firstLine="240"/>
              <w:jc w:val="center"/>
              <w:rPr>
                <w:rFonts w:hint="default" w:ascii="仿宋" w:hAnsi="仿宋" w:eastAsia="仿宋" w:cs="仿宋"/>
                <w:color w:val="auto"/>
                <w:sz w:val="24"/>
                <w:szCs w:val="24"/>
              </w:rPr>
            </w:pPr>
          </w:p>
        </w:tc>
        <w:tc>
          <w:tcPr>
            <w:tcW w:w="1070" w:type="dxa"/>
            <w:vAlign w:val="center"/>
          </w:tcPr>
          <w:p w14:paraId="5A0F380B">
            <w:pPr>
              <w:spacing w:line="240" w:lineRule="auto"/>
              <w:ind w:firstLine="240"/>
              <w:jc w:val="center"/>
              <w:rPr>
                <w:rFonts w:hint="default" w:ascii="仿宋" w:hAnsi="仿宋" w:eastAsia="仿宋" w:cs="仿宋"/>
                <w:color w:val="auto"/>
                <w:sz w:val="24"/>
                <w:szCs w:val="24"/>
              </w:rPr>
            </w:pPr>
          </w:p>
        </w:tc>
      </w:tr>
      <w:tr w14:paraId="7070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54A12B39">
            <w:pPr>
              <w:spacing w:line="240" w:lineRule="auto"/>
              <w:ind w:firstLine="240"/>
              <w:jc w:val="center"/>
              <w:rPr>
                <w:rFonts w:hint="default" w:ascii="仿宋" w:hAnsi="仿宋" w:eastAsia="仿宋" w:cs="仿宋"/>
                <w:color w:val="auto"/>
                <w:sz w:val="24"/>
                <w:szCs w:val="24"/>
              </w:rPr>
            </w:pPr>
          </w:p>
        </w:tc>
        <w:tc>
          <w:tcPr>
            <w:tcW w:w="709" w:type="dxa"/>
            <w:vAlign w:val="center"/>
          </w:tcPr>
          <w:p w14:paraId="661FC3A7">
            <w:pPr>
              <w:spacing w:line="240" w:lineRule="auto"/>
              <w:ind w:firstLine="240"/>
              <w:jc w:val="center"/>
              <w:rPr>
                <w:rFonts w:hint="default" w:ascii="仿宋" w:hAnsi="仿宋" w:eastAsia="仿宋" w:cs="仿宋"/>
                <w:color w:val="auto"/>
                <w:sz w:val="24"/>
                <w:szCs w:val="24"/>
              </w:rPr>
            </w:pPr>
          </w:p>
        </w:tc>
        <w:tc>
          <w:tcPr>
            <w:tcW w:w="710" w:type="dxa"/>
            <w:vAlign w:val="center"/>
          </w:tcPr>
          <w:p w14:paraId="53D50442">
            <w:pPr>
              <w:spacing w:line="240" w:lineRule="auto"/>
              <w:ind w:firstLine="240"/>
              <w:jc w:val="center"/>
              <w:rPr>
                <w:rFonts w:hint="default" w:ascii="仿宋" w:hAnsi="仿宋" w:eastAsia="仿宋" w:cs="仿宋"/>
                <w:color w:val="auto"/>
                <w:sz w:val="24"/>
                <w:szCs w:val="24"/>
              </w:rPr>
            </w:pPr>
          </w:p>
        </w:tc>
        <w:tc>
          <w:tcPr>
            <w:tcW w:w="1136" w:type="dxa"/>
            <w:vAlign w:val="center"/>
          </w:tcPr>
          <w:p w14:paraId="212A5E69">
            <w:pPr>
              <w:spacing w:line="240" w:lineRule="auto"/>
              <w:ind w:firstLine="240"/>
              <w:jc w:val="center"/>
              <w:rPr>
                <w:rFonts w:hint="default" w:ascii="仿宋" w:hAnsi="仿宋" w:eastAsia="仿宋" w:cs="仿宋"/>
                <w:color w:val="auto"/>
                <w:sz w:val="24"/>
                <w:szCs w:val="24"/>
              </w:rPr>
            </w:pPr>
          </w:p>
        </w:tc>
        <w:tc>
          <w:tcPr>
            <w:tcW w:w="852" w:type="dxa"/>
            <w:vAlign w:val="center"/>
          </w:tcPr>
          <w:p w14:paraId="4B3C977E">
            <w:pPr>
              <w:spacing w:line="240" w:lineRule="auto"/>
              <w:ind w:firstLine="240"/>
              <w:jc w:val="center"/>
              <w:rPr>
                <w:rFonts w:hint="default" w:ascii="仿宋" w:hAnsi="仿宋" w:eastAsia="仿宋" w:cs="仿宋"/>
                <w:color w:val="auto"/>
                <w:sz w:val="24"/>
                <w:szCs w:val="24"/>
              </w:rPr>
            </w:pPr>
          </w:p>
        </w:tc>
        <w:tc>
          <w:tcPr>
            <w:tcW w:w="1083" w:type="dxa"/>
            <w:vAlign w:val="center"/>
          </w:tcPr>
          <w:p w14:paraId="132BBCF3">
            <w:pPr>
              <w:spacing w:line="240" w:lineRule="auto"/>
              <w:ind w:firstLine="240"/>
              <w:jc w:val="center"/>
              <w:rPr>
                <w:rFonts w:hint="default" w:ascii="仿宋" w:hAnsi="仿宋" w:eastAsia="仿宋" w:cs="仿宋"/>
                <w:color w:val="auto"/>
                <w:sz w:val="24"/>
                <w:szCs w:val="24"/>
              </w:rPr>
            </w:pPr>
          </w:p>
        </w:tc>
        <w:tc>
          <w:tcPr>
            <w:tcW w:w="1004" w:type="dxa"/>
            <w:vAlign w:val="center"/>
          </w:tcPr>
          <w:p w14:paraId="332E39B3">
            <w:pPr>
              <w:spacing w:line="240" w:lineRule="auto"/>
              <w:ind w:firstLine="240"/>
              <w:jc w:val="center"/>
              <w:rPr>
                <w:rFonts w:hint="default" w:ascii="仿宋" w:hAnsi="仿宋" w:eastAsia="仿宋" w:cs="仿宋"/>
                <w:color w:val="auto"/>
                <w:sz w:val="24"/>
                <w:szCs w:val="24"/>
              </w:rPr>
            </w:pPr>
          </w:p>
        </w:tc>
        <w:tc>
          <w:tcPr>
            <w:tcW w:w="1330" w:type="dxa"/>
            <w:vAlign w:val="center"/>
          </w:tcPr>
          <w:p w14:paraId="5285A3F2">
            <w:pPr>
              <w:spacing w:line="240" w:lineRule="auto"/>
              <w:ind w:firstLine="240"/>
              <w:jc w:val="center"/>
              <w:rPr>
                <w:rFonts w:hint="default" w:ascii="仿宋" w:hAnsi="仿宋" w:eastAsia="仿宋" w:cs="仿宋"/>
                <w:color w:val="auto"/>
                <w:sz w:val="24"/>
                <w:szCs w:val="24"/>
              </w:rPr>
            </w:pPr>
          </w:p>
        </w:tc>
        <w:tc>
          <w:tcPr>
            <w:tcW w:w="1070" w:type="dxa"/>
            <w:vAlign w:val="center"/>
          </w:tcPr>
          <w:p w14:paraId="1C82E3D6">
            <w:pPr>
              <w:spacing w:line="240" w:lineRule="auto"/>
              <w:ind w:firstLine="240"/>
              <w:jc w:val="center"/>
              <w:rPr>
                <w:rFonts w:hint="default" w:ascii="仿宋" w:hAnsi="仿宋" w:eastAsia="仿宋" w:cs="仿宋"/>
                <w:color w:val="auto"/>
                <w:sz w:val="24"/>
                <w:szCs w:val="24"/>
              </w:rPr>
            </w:pPr>
          </w:p>
        </w:tc>
      </w:tr>
      <w:tr w14:paraId="751DD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44144D9B">
            <w:pPr>
              <w:spacing w:line="240" w:lineRule="auto"/>
              <w:ind w:firstLine="240"/>
              <w:jc w:val="center"/>
              <w:rPr>
                <w:rFonts w:hint="default" w:ascii="仿宋" w:hAnsi="仿宋" w:eastAsia="仿宋" w:cs="仿宋"/>
                <w:color w:val="auto"/>
                <w:sz w:val="24"/>
                <w:szCs w:val="24"/>
              </w:rPr>
            </w:pPr>
          </w:p>
        </w:tc>
        <w:tc>
          <w:tcPr>
            <w:tcW w:w="709" w:type="dxa"/>
            <w:vAlign w:val="center"/>
          </w:tcPr>
          <w:p w14:paraId="15AC3C31">
            <w:pPr>
              <w:spacing w:line="240" w:lineRule="auto"/>
              <w:ind w:firstLine="240"/>
              <w:jc w:val="center"/>
              <w:rPr>
                <w:rFonts w:hint="default" w:ascii="仿宋" w:hAnsi="仿宋" w:eastAsia="仿宋" w:cs="仿宋"/>
                <w:color w:val="auto"/>
                <w:sz w:val="24"/>
                <w:szCs w:val="24"/>
              </w:rPr>
            </w:pPr>
          </w:p>
        </w:tc>
        <w:tc>
          <w:tcPr>
            <w:tcW w:w="710" w:type="dxa"/>
            <w:vAlign w:val="center"/>
          </w:tcPr>
          <w:p w14:paraId="0D7771E6">
            <w:pPr>
              <w:spacing w:line="240" w:lineRule="auto"/>
              <w:ind w:firstLine="240"/>
              <w:jc w:val="center"/>
              <w:rPr>
                <w:rFonts w:hint="default" w:ascii="仿宋" w:hAnsi="仿宋" w:eastAsia="仿宋" w:cs="仿宋"/>
                <w:color w:val="auto"/>
                <w:sz w:val="24"/>
                <w:szCs w:val="24"/>
              </w:rPr>
            </w:pPr>
          </w:p>
        </w:tc>
        <w:tc>
          <w:tcPr>
            <w:tcW w:w="1136" w:type="dxa"/>
            <w:vAlign w:val="center"/>
          </w:tcPr>
          <w:p w14:paraId="531E2B2E">
            <w:pPr>
              <w:spacing w:line="240" w:lineRule="auto"/>
              <w:ind w:firstLine="240"/>
              <w:jc w:val="center"/>
              <w:rPr>
                <w:rFonts w:hint="default" w:ascii="仿宋" w:hAnsi="仿宋" w:eastAsia="仿宋" w:cs="仿宋"/>
                <w:color w:val="auto"/>
                <w:sz w:val="24"/>
                <w:szCs w:val="24"/>
              </w:rPr>
            </w:pPr>
          </w:p>
        </w:tc>
        <w:tc>
          <w:tcPr>
            <w:tcW w:w="852" w:type="dxa"/>
            <w:vAlign w:val="center"/>
          </w:tcPr>
          <w:p w14:paraId="690FF4F8">
            <w:pPr>
              <w:spacing w:line="240" w:lineRule="auto"/>
              <w:ind w:firstLine="240"/>
              <w:jc w:val="center"/>
              <w:rPr>
                <w:rFonts w:hint="default" w:ascii="仿宋" w:hAnsi="仿宋" w:eastAsia="仿宋" w:cs="仿宋"/>
                <w:color w:val="auto"/>
                <w:sz w:val="24"/>
                <w:szCs w:val="24"/>
              </w:rPr>
            </w:pPr>
          </w:p>
        </w:tc>
        <w:tc>
          <w:tcPr>
            <w:tcW w:w="1083" w:type="dxa"/>
            <w:vAlign w:val="center"/>
          </w:tcPr>
          <w:p w14:paraId="271292B5">
            <w:pPr>
              <w:spacing w:line="240" w:lineRule="auto"/>
              <w:ind w:firstLine="240"/>
              <w:jc w:val="center"/>
              <w:rPr>
                <w:rFonts w:hint="default" w:ascii="仿宋" w:hAnsi="仿宋" w:eastAsia="仿宋" w:cs="仿宋"/>
                <w:color w:val="auto"/>
                <w:sz w:val="24"/>
                <w:szCs w:val="24"/>
              </w:rPr>
            </w:pPr>
          </w:p>
        </w:tc>
        <w:tc>
          <w:tcPr>
            <w:tcW w:w="1004" w:type="dxa"/>
            <w:vAlign w:val="center"/>
          </w:tcPr>
          <w:p w14:paraId="04F0CC93">
            <w:pPr>
              <w:spacing w:line="240" w:lineRule="auto"/>
              <w:ind w:firstLine="240"/>
              <w:jc w:val="center"/>
              <w:rPr>
                <w:rFonts w:hint="default" w:ascii="仿宋" w:hAnsi="仿宋" w:eastAsia="仿宋" w:cs="仿宋"/>
                <w:color w:val="auto"/>
                <w:sz w:val="24"/>
                <w:szCs w:val="24"/>
              </w:rPr>
            </w:pPr>
          </w:p>
        </w:tc>
        <w:tc>
          <w:tcPr>
            <w:tcW w:w="1330" w:type="dxa"/>
            <w:vAlign w:val="center"/>
          </w:tcPr>
          <w:p w14:paraId="6493F558">
            <w:pPr>
              <w:spacing w:line="240" w:lineRule="auto"/>
              <w:ind w:firstLine="240"/>
              <w:jc w:val="center"/>
              <w:rPr>
                <w:rFonts w:hint="default" w:ascii="仿宋" w:hAnsi="仿宋" w:eastAsia="仿宋" w:cs="仿宋"/>
                <w:color w:val="auto"/>
                <w:sz w:val="24"/>
                <w:szCs w:val="24"/>
              </w:rPr>
            </w:pPr>
          </w:p>
        </w:tc>
        <w:tc>
          <w:tcPr>
            <w:tcW w:w="1070" w:type="dxa"/>
            <w:vAlign w:val="center"/>
          </w:tcPr>
          <w:p w14:paraId="2C312482">
            <w:pPr>
              <w:spacing w:line="240" w:lineRule="auto"/>
              <w:ind w:firstLine="240"/>
              <w:jc w:val="center"/>
              <w:rPr>
                <w:rFonts w:hint="default" w:ascii="仿宋" w:hAnsi="仿宋" w:eastAsia="仿宋" w:cs="仿宋"/>
                <w:color w:val="auto"/>
                <w:sz w:val="24"/>
                <w:szCs w:val="24"/>
              </w:rPr>
            </w:pPr>
          </w:p>
        </w:tc>
      </w:tr>
      <w:tr w14:paraId="259D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22148D56">
            <w:pPr>
              <w:spacing w:line="240" w:lineRule="auto"/>
              <w:ind w:firstLine="240"/>
              <w:jc w:val="center"/>
              <w:rPr>
                <w:rFonts w:hint="default" w:ascii="仿宋" w:hAnsi="仿宋" w:eastAsia="仿宋" w:cs="仿宋"/>
                <w:color w:val="auto"/>
                <w:sz w:val="24"/>
                <w:szCs w:val="24"/>
              </w:rPr>
            </w:pPr>
          </w:p>
        </w:tc>
        <w:tc>
          <w:tcPr>
            <w:tcW w:w="709" w:type="dxa"/>
            <w:vAlign w:val="center"/>
          </w:tcPr>
          <w:p w14:paraId="452C34CD">
            <w:pPr>
              <w:spacing w:line="240" w:lineRule="auto"/>
              <w:ind w:firstLine="240"/>
              <w:jc w:val="center"/>
              <w:rPr>
                <w:rFonts w:hint="default" w:ascii="仿宋" w:hAnsi="仿宋" w:eastAsia="仿宋" w:cs="仿宋"/>
                <w:color w:val="auto"/>
                <w:sz w:val="24"/>
                <w:szCs w:val="24"/>
              </w:rPr>
            </w:pPr>
          </w:p>
        </w:tc>
        <w:tc>
          <w:tcPr>
            <w:tcW w:w="710" w:type="dxa"/>
            <w:vAlign w:val="center"/>
          </w:tcPr>
          <w:p w14:paraId="1B6B284C">
            <w:pPr>
              <w:spacing w:line="240" w:lineRule="auto"/>
              <w:ind w:firstLine="240"/>
              <w:jc w:val="center"/>
              <w:rPr>
                <w:rFonts w:hint="default" w:ascii="仿宋" w:hAnsi="仿宋" w:eastAsia="仿宋" w:cs="仿宋"/>
                <w:color w:val="auto"/>
                <w:sz w:val="24"/>
                <w:szCs w:val="24"/>
              </w:rPr>
            </w:pPr>
          </w:p>
        </w:tc>
        <w:tc>
          <w:tcPr>
            <w:tcW w:w="1136" w:type="dxa"/>
            <w:vAlign w:val="center"/>
          </w:tcPr>
          <w:p w14:paraId="05FF4A6C">
            <w:pPr>
              <w:spacing w:line="240" w:lineRule="auto"/>
              <w:ind w:firstLine="240"/>
              <w:jc w:val="center"/>
              <w:rPr>
                <w:rFonts w:hint="default" w:ascii="仿宋" w:hAnsi="仿宋" w:eastAsia="仿宋" w:cs="仿宋"/>
                <w:color w:val="auto"/>
                <w:sz w:val="24"/>
                <w:szCs w:val="24"/>
              </w:rPr>
            </w:pPr>
          </w:p>
        </w:tc>
        <w:tc>
          <w:tcPr>
            <w:tcW w:w="852" w:type="dxa"/>
            <w:vAlign w:val="center"/>
          </w:tcPr>
          <w:p w14:paraId="55952E8C">
            <w:pPr>
              <w:spacing w:line="240" w:lineRule="auto"/>
              <w:ind w:firstLine="240"/>
              <w:jc w:val="center"/>
              <w:rPr>
                <w:rFonts w:hint="default" w:ascii="仿宋" w:hAnsi="仿宋" w:eastAsia="仿宋" w:cs="仿宋"/>
                <w:color w:val="auto"/>
                <w:sz w:val="24"/>
                <w:szCs w:val="24"/>
              </w:rPr>
            </w:pPr>
          </w:p>
        </w:tc>
        <w:tc>
          <w:tcPr>
            <w:tcW w:w="1083" w:type="dxa"/>
            <w:vAlign w:val="center"/>
          </w:tcPr>
          <w:p w14:paraId="59300DC2">
            <w:pPr>
              <w:spacing w:line="240" w:lineRule="auto"/>
              <w:ind w:firstLine="240"/>
              <w:jc w:val="center"/>
              <w:rPr>
                <w:rFonts w:hint="default" w:ascii="仿宋" w:hAnsi="仿宋" w:eastAsia="仿宋" w:cs="仿宋"/>
                <w:color w:val="auto"/>
                <w:sz w:val="24"/>
                <w:szCs w:val="24"/>
              </w:rPr>
            </w:pPr>
          </w:p>
        </w:tc>
        <w:tc>
          <w:tcPr>
            <w:tcW w:w="1004" w:type="dxa"/>
            <w:vAlign w:val="center"/>
          </w:tcPr>
          <w:p w14:paraId="49EC570C">
            <w:pPr>
              <w:spacing w:line="240" w:lineRule="auto"/>
              <w:ind w:firstLine="240"/>
              <w:jc w:val="center"/>
              <w:rPr>
                <w:rFonts w:hint="default" w:ascii="仿宋" w:hAnsi="仿宋" w:eastAsia="仿宋" w:cs="仿宋"/>
                <w:color w:val="auto"/>
                <w:sz w:val="24"/>
                <w:szCs w:val="24"/>
              </w:rPr>
            </w:pPr>
          </w:p>
        </w:tc>
        <w:tc>
          <w:tcPr>
            <w:tcW w:w="1330" w:type="dxa"/>
            <w:vAlign w:val="center"/>
          </w:tcPr>
          <w:p w14:paraId="15E9FDFA">
            <w:pPr>
              <w:spacing w:line="240" w:lineRule="auto"/>
              <w:ind w:firstLine="240"/>
              <w:jc w:val="center"/>
              <w:rPr>
                <w:rFonts w:hint="default" w:ascii="仿宋" w:hAnsi="仿宋" w:eastAsia="仿宋" w:cs="仿宋"/>
                <w:color w:val="auto"/>
                <w:sz w:val="24"/>
                <w:szCs w:val="24"/>
              </w:rPr>
            </w:pPr>
          </w:p>
        </w:tc>
        <w:tc>
          <w:tcPr>
            <w:tcW w:w="1070" w:type="dxa"/>
            <w:vAlign w:val="center"/>
          </w:tcPr>
          <w:p w14:paraId="1D5E02BE">
            <w:pPr>
              <w:spacing w:line="240" w:lineRule="auto"/>
              <w:ind w:firstLine="240"/>
              <w:jc w:val="center"/>
              <w:rPr>
                <w:rFonts w:hint="default" w:ascii="仿宋" w:hAnsi="仿宋" w:eastAsia="仿宋" w:cs="仿宋"/>
                <w:color w:val="auto"/>
                <w:sz w:val="24"/>
                <w:szCs w:val="24"/>
              </w:rPr>
            </w:pPr>
          </w:p>
        </w:tc>
      </w:tr>
      <w:tr w14:paraId="4D31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60E1E36D">
            <w:pPr>
              <w:spacing w:line="240" w:lineRule="auto"/>
              <w:ind w:firstLine="240"/>
              <w:jc w:val="center"/>
              <w:rPr>
                <w:rFonts w:hint="default" w:ascii="仿宋" w:hAnsi="仿宋" w:eastAsia="仿宋" w:cs="仿宋"/>
                <w:color w:val="auto"/>
                <w:sz w:val="24"/>
                <w:szCs w:val="24"/>
              </w:rPr>
            </w:pPr>
            <w:r>
              <w:rPr>
                <w:rFonts w:ascii="仿宋" w:hAnsi="仿宋" w:eastAsia="仿宋" w:cs="仿宋"/>
                <w:color w:val="auto"/>
                <w:sz w:val="24"/>
                <w:szCs w:val="24"/>
              </w:rPr>
              <w:t>…</w:t>
            </w:r>
          </w:p>
        </w:tc>
        <w:tc>
          <w:tcPr>
            <w:tcW w:w="709" w:type="dxa"/>
            <w:vAlign w:val="center"/>
          </w:tcPr>
          <w:p w14:paraId="44874D52">
            <w:pPr>
              <w:spacing w:line="240" w:lineRule="auto"/>
              <w:ind w:firstLine="240"/>
              <w:jc w:val="center"/>
              <w:rPr>
                <w:rFonts w:hint="default" w:ascii="仿宋" w:hAnsi="仿宋" w:eastAsia="仿宋" w:cs="仿宋"/>
                <w:color w:val="auto"/>
                <w:sz w:val="24"/>
                <w:szCs w:val="24"/>
              </w:rPr>
            </w:pPr>
          </w:p>
        </w:tc>
        <w:tc>
          <w:tcPr>
            <w:tcW w:w="710" w:type="dxa"/>
            <w:vAlign w:val="center"/>
          </w:tcPr>
          <w:p w14:paraId="7B862AF6">
            <w:pPr>
              <w:spacing w:line="240" w:lineRule="auto"/>
              <w:ind w:firstLine="240"/>
              <w:jc w:val="center"/>
              <w:rPr>
                <w:rFonts w:hint="default" w:ascii="仿宋" w:hAnsi="仿宋" w:eastAsia="仿宋" w:cs="仿宋"/>
                <w:color w:val="auto"/>
                <w:sz w:val="24"/>
                <w:szCs w:val="24"/>
              </w:rPr>
            </w:pPr>
          </w:p>
        </w:tc>
        <w:tc>
          <w:tcPr>
            <w:tcW w:w="1136" w:type="dxa"/>
            <w:vAlign w:val="center"/>
          </w:tcPr>
          <w:p w14:paraId="4F327AB0">
            <w:pPr>
              <w:spacing w:line="240" w:lineRule="auto"/>
              <w:ind w:firstLine="240"/>
              <w:jc w:val="center"/>
              <w:rPr>
                <w:rFonts w:hint="default" w:ascii="仿宋" w:hAnsi="仿宋" w:eastAsia="仿宋" w:cs="仿宋"/>
                <w:color w:val="auto"/>
                <w:sz w:val="24"/>
                <w:szCs w:val="24"/>
              </w:rPr>
            </w:pPr>
          </w:p>
        </w:tc>
        <w:tc>
          <w:tcPr>
            <w:tcW w:w="852" w:type="dxa"/>
            <w:vAlign w:val="center"/>
          </w:tcPr>
          <w:p w14:paraId="2C177200">
            <w:pPr>
              <w:spacing w:line="240" w:lineRule="auto"/>
              <w:ind w:firstLine="240"/>
              <w:jc w:val="center"/>
              <w:rPr>
                <w:rFonts w:hint="default" w:ascii="仿宋" w:hAnsi="仿宋" w:eastAsia="仿宋" w:cs="仿宋"/>
                <w:color w:val="auto"/>
                <w:sz w:val="24"/>
                <w:szCs w:val="24"/>
              </w:rPr>
            </w:pPr>
          </w:p>
        </w:tc>
        <w:tc>
          <w:tcPr>
            <w:tcW w:w="1083" w:type="dxa"/>
            <w:vAlign w:val="center"/>
          </w:tcPr>
          <w:p w14:paraId="2B1C7736">
            <w:pPr>
              <w:spacing w:line="240" w:lineRule="auto"/>
              <w:ind w:firstLine="240"/>
              <w:jc w:val="center"/>
              <w:rPr>
                <w:rFonts w:hint="default" w:ascii="仿宋" w:hAnsi="仿宋" w:eastAsia="仿宋" w:cs="仿宋"/>
                <w:color w:val="auto"/>
                <w:sz w:val="24"/>
                <w:szCs w:val="24"/>
              </w:rPr>
            </w:pPr>
          </w:p>
        </w:tc>
        <w:tc>
          <w:tcPr>
            <w:tcW w:w="1004" w:type="dxa"/>
            <w:vAlign w:val="center"/>
          </w:tcPr>
          <w:p w14:paraId="162E776B">
            <w:pPr>
              <w:spacing w:line="240" w:lineRule="auto"/>
              <w:ind w:firstLine="240"/>
              <w:jc w:val="center"/>
              <w:rPr>
                <w:rFonts w:hint="default" w:ascii="仿宋" w:hAnsi="仿宋" w:eastAsia="仿宋" w:cs="仿宋"/>
                <w:color w:val="auto"/>
                <w:sz w:val="24"/>
                <w:szCs w:val="24"/>
              </w:rPr>
            </w:pPr>
          </w:p>
        </w:tc>
        <w:tc>
          <w:tcPr>
            <w:tcW w:w="1330" w:type="dxa"/>
            <w:vAlign w:val="center"/>
          </w:tcPr>
          <w:p w14:paraId="22FC6321">
            <w:pPr>
              <w:spacing w:line="240" w:lineRule="auto"/>
              <w:ind w:firstLine="240"/>
              <w:jc w:val="center"/>
              <w:rPr>
                <w:rFonts w:hint="default" w:ascii="仿宋" w:hAnsi="仿宋" w:eastAsia="仿宋" w:cs="仿宋"/>
                <w:color w:val="auto"/>
                <w:sz w:val="24"/>
                <w:szCs w:val="24"/>
              </w:rPr>
            </w:pPr>
          </w:p>
        </w:tc>
        <w:tc>
          <w:tcPr>
            <w:tcW w:w="1070" w:type="dxa"/>
            <w:vAlign w:val="center"/>
          </w:tcPr>
          <w:p w14:paraId="13BF9CBF">
            <w:pPr>
              <w:spacing w:line="240" w:lineRule="auto"/>
              <w:ind w:firstLine="240"/>
              <w:jc w:val="center"/>
              <w:rPr>
                <w:rFonts w:hint="default" w:ascii="仿宋" w:hAnsi="仿宋" w:eastAsia="仿宋" w:cs="仿宋"/>
                <w:color w:val="auto"/>
                <w:sz w:val="24"/>
                <w:szCs w:val="24"/>
              </w:rPr>
            </w:pPr>
          </w:p>
        </w:tc>
      </w:tr>
      <w:tr w14:paraId="0798B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538BB0D9">
            <w:pPr>
              <w:spacing w:line="240" w:lineRule="auto"/>
              <w:ind w:firstLine="240"/>
              <w:jc w:val="center"/>
              <w:rPr>
                <w:rFonts w:hint="default" w:ascii="仿宋" w:hAnsi="仿宋" w:eastAsia="仿宋" w:cs="仿宋"/>
                <w:color w:val="auto"/>
                <w:sz w:val="24"/>
                <w:szCs w:val="24"/>
              </w:rPr>
            </w:pPr>
          </w:p>
        </w:tc>
        <w:tc>
          <w:tcPr>
            <w:tcW w:w="709" w:type="dxa"/>
            <w:vAlign w:val="center"/>
          </w:tcPr>
          <w:p w14:paraId="676C6E3D">
            <w:pPr>
              <w:spacing w:line="240" w:lineRule="auto"/>
              <w:ind w:firstLine="240"/>
              <w:jc w:val="center"/>
              <w:rPr>
                <w:rFonts w:hint="default" w:ascii="仿宋" w:hAnsi="仿宋" w:eastAsia="仿宋" w:cs="仿宋"/>
                <w:color w:val="auto"/>
                <w:sz w:val="24"/>
                <w:szCs w:val="24"/>
              </w:rPr>
            </w:pPr>
          </w:p>
        </w:tc>
        <w:tc>
          <w:tcPr>
            <w:tcW w:w="710" w:type="dxa"/>
            <w:vAlign w:val="center"/>
          </w:tcPr>
          <w:p w14:paraId="7DB2ED13">
            <w:pPr>
              <w:spacing w:line="240" w:lineRule="auto"/>
              <w:ind w:firstLine="240"/>
              <w:jc w:val="center"/>
              <w:rPr>
                <w:rFonts w:hint="default" w:ascii="仿宋" w:hAnsi="仿宋" w:eastAsia="仿宋" w:cs="仿宋"/>
                <w:color w:val="auto"/>
                <w:sz w:val="24"/>
                <w:szCs w:val="24"/>
              </w:rPr>
            </w:pPr>
          </w:p>
        </w:tc>
        <w:tc>
          <w:tcPr>
            <w:tcW w:w="1136" w:type="dxa"/>
            <w:vAlign w:val="center"/>
          </w:tcPr>
          <w:p w14:paraId="3EFE33D3">
            <w:pPr>
              <w:spacing w:line="240" w:lineRule="auto"/>
              <w:ind w:firstLine="240"/>
              <w:jc w:val="center"/>
              <w:rPr>
                <w:rFonts w:hint="default" w:ascii="仿宋" w:hAnsi="仿宋" w:eastAsia="仿宋" w:cs="仿宋"/>
                <w:color w:val="auto"/>
                <w:sz w:val="24"/>
                <w:szCs w:val="24"/>
              </w:rPr>
            </w:pPr>
          </w:p>
        </w:tc>
        <w:tc>
          <w:tcPr>
            <w:tcW w:w="852" w:type="dxa"/>
            <w:vAlign w:val="center"/>
          </w:tcPr>
          <w:p w14:paraId="40C75078">
            <w:pPr>
              <w:spacing w:line="240" w:lineRule="auto"/>
              <w:ind w:firstLine="240"/>
              <w:jc w:val="center"/>
              <w:rPr>
                <w:rFonts w:hint="default" w:ascii="仿宋" w:hAnsi="仿宋" w:eastAsia="仿宋" w:cs="仿宋"/>
                <w:color w:val="auto"/>
                <w:sz w:val="24"/>
                <w:szCs w:val="24"/>
              </w:rPr>
            </w:pPr>
          </w:p>
        </w:tc>
        <w:tc>
          <w:tcPr>
            <w:tcW w:w="1083" w:type="dxa"/>
            <w:vAlign w:val="center"/>
          </w:tcPr>
          <w:p w14:paraId="57E23DA1">
            <w:pPr>
              <w:spacing w:line="240" w:lineRule="auto"/>
              <w:ind w:firstLine="240"/>
              <w:jc w:val="center"/>
              <w:rPr>
                <w:rFonts w:hint="default" w:ascii="仿宋" w:hAnsi="仿宋" w:eastAsia="仿宋" w:cs="仿宋"/>
                <w:color w:val="auto"/>
                <w:sz w:val="24"/>
                <w:szCs w:val="24"/>
              </w:rPr>
            </w:pPr>
          </w:p>
        </w:tc>
        <w:tc>
          <w:tcPr>
            <w:tcW w:w="1004" w:type="dxa"/>
            <w:vAlign w:val="center"/>
          </w:tcPr>
          <w:p w14:paraId="7AD34D00">
            <w:pPr>
              <w:spacing w:line="240" w:lineRule="auto"/>
              <w:ind w:firstLine="240"/>
              <w:jc w:val="center"/>
              <w:rPr>
                <w:rFonts w:hint="default" w:ascii="仿宋" w:hAnsi="仿宋" w:eastAsia="仿宋" w:cs="仿宋"/>
                <w:color w:val="auto"/>
                <w:sz w:val="24"/>
                <w:szCs w:val="24"/>
              </w:rPr>
            </w:pPr>
          </w:p>
        </w:tc>
        <w:tc>
          <w:tcPr>
            <w:tcW w:w="1330" w:type="dxa"/>
            <w:vAlign w:val="center"/>
          </w:tcPr>
          <w:p w14:paraId="65D15E45">
            <w:pPr>
              <w:spacing w:line="240" w:lineRule="auto"/>
              <w:ind w:firstLine="240"/>
              <w:jc w:val="center"/>
              <w:rPr>
                <w:rFonts w:hint="default" w:ascii="仿宋" w:hAnsi="仿宋" w:eastAsia="仿宋" w:cs="仿宋"/>
                <w:color w:val="auto"/>
                <w:sz w:val="24"/>
                <w:szCs w:val="24"/>
              </w:rPr>
            </w:pPr>
          </w:p>
        </w:tc>
        <w:tc>
          <w:tcPr>
            <w:tcW w:w="1070" w:type="dxa"/>
            <w:vAlign w:val="center"/>
          </w:tcPr>
          <w:p w14:paraId="175DE730">
            <w:pPr>
              <w:spacing w:line="240" w:lineRule="auto"/>
              <w:ind w:firstLine="240"/>
              <w:jc w:val="center"/>
              <w:rPr>
                <w:rFonts w:hint="default" w:ascii="仿宋" w:hAnsi="仿宋" w:eastAsia="仿宋" w:cs="仿宋"/>
                <w:color w:val="auto"/>
                <w:sz w:val="24"/>
                <w:szCs w:val="24"/>
              </w:rPr>
            </w:pPr>
          </w:p>
        </w:tc>
      </w:tr>
    </w:tbl>
    <w:p w14:paraId="7585C3D8">
      <w:pPr>
        <w:snapToGrid w:val="0"/>
        <w:spacing w:before="50" w:after="159" w:afterLines="50" w:line="240" w:lineRule="auto"/>
        <w:jc w:val="left"/>
        <w:rPr>
          <w:rFonts w:hint="default" w:ascii="仿宋" w:hAnsi="仿宋" w:eastAsia="仿宋" w:cs="仿宋"/>
          <w:color w:val="auto"/>
          <w:sz w:val="24"/>
          <w:szCs w:val="24"/>
        </w:rPr>
      </w:pPr>
      <w:r>
        <w:rPr>
          <w:rFonts w:ascii="仿宋" w:hAnsi="仿宋" w:eastAsia="仿宋" w:cs="仿宋"/>
          <w:color w:val="auto"/>
          <w:sz w:val="24"/>
          <w:szCs w:val="24"/>
        </w:rPr>
        <w:t>注：1.</w:t>
      </w:r>
      <w:r>
        <w:rPr>
          <w:rFonts w:ascii="仿宋" w:hAnsi="仿宋" w:eastAsia="仿宋" w:cs="仿宋"/>
          <w:snapToGrid w:val="0"/>
          <w:color w:val="auto"/>
          <w:sz w:val="24"/>
          <w:szCs w:val="24"/>
        </w:rPr>
        <w:t>项目组成人员应附职称证书、执业资格证书等复印件或扫描件（具体按评标办法提供）。</w:t>
      </w:r>
    </w:p>
    <w:p w14:paraId="6CB6F313">
      <w:pPr>
        <w:snapToGrid w:val="0"/>
        <w:spacing w:before="50" w:after="159" w:afterLines="50" w:line="240" w:lineRule="auto"/>
        <w:jc w:val="left"/>
        <w:rPr>
          <w:rFonts w:hint="default" w:ascii="仿宋" w:hAnsi="仿宋" w:eastAsia="仿宋" w:cs="仿宋"/>
          <w:color w:val="auto"/>
          <w:sz w:val="24"/>
        </w:rPr>
      </w:pPr>
      <w:r>
        <w:rPr>
          <w:rFonts w:ascii="仿宋" w:hAnsi="仿宋" w:eastAsia="仿宋" w:cs="仿宋"/>
          <w:color w:val="auto"/>
          <w:sz w:val="24"/>
          <w:szCs w:val="24"/>
        </w:rPr>
        <w:t>2.在填写时，如本表格不适合投标单位的实际情况，可根据本表格式按评标办法要求自行划表填写并提供相关资料。</w:t>
      </w:r>
    </w:p>
    <w:p w14:paraId="17668C24">
      <w:pPr>
        <w:snapToGrid w:val="0"/>
        <w:spacing w:before="50" w:after="50" w:line="240" w:lineRule="auto"/>
        <w:rPr>
          <w:rFonts w:hint="default" w:ascii="仿宋" w:hAnsi="仿宋" w:eastAsia="仿宋" w:cs="仿宋"/>
          <w:color w:val="auto"/>
          <w:spacing w:val="20"/>
          <w:sz w:val="24"/>
          <w:u w:val="single"/>
        </w:rPr>
      </w:pPr>
    </w:p>
    <w:p w14:paraId="22416A97">
      <w:pPr>
        <w:spacing w:line="360" w:lineRule="auto"/>
        <w:rPr>
          <w:rFonts w:hint="default" w:ascii="仿宋" w:hAnsi="仿宋" w:eastAsia="仿宋" w:cs="仿宋"/>
          <w:color w:val="auto"/>
          <w:spacing w:val="20"/>
          <w:sz w:val="24"/>
          <w:szCs w:val="24"/>
          <w:u w:val="single"/>
        </w:rPr>
      </w:pPr>
      <w:r>
        <w:rPr>
          <w:rFonts w:ascii="仿宋" w:hAnsi="仿宋" w:eastAsia="仿宋" w:cs="仿宋"/>
          <w:color w:val="auto"/>
          <w:sz w:val="24"/>
          <w:szCs w:val="24"/>
        </w:rPr>
        <w:t>投标人名称（电子签章）</w:t>
      </w:r>
      <w:r>
        <w:rPr>
          <w:rFonts w:ascii="仿宋" w:hAnsi="仿宋" w:eastAsia="仿宋" w:cs="仿宋"/>
          <w:color w:val="auto"/>
          <w:spacing w:val="20"/>
          <w:sz w:val="24"/>
          <w:szCs w:val="24"/>
        </w:rPr>
        <w:t>：</w:t>
      </w:r>
      <w:r>
        <w:rPr>
          <w:rFonts w:ascii="仿宋" w:hAnsi="仿宋" w:eastAsia="仿宋" w:cs="仿宋"/>
          <w:color w:val="auto"/>
          <w:spacing w:val="20"/>
          <w:sz w:val="24"/>
          <w:szCs w:val="24"/>
          <w:u w:val="single"/>
        </w:rPr>
        <w:t xml:space="preserve">            </w:t>
      </w:r>
    </w:p>
    <w:p w14:paraId="2A2D0F4A">
      <w:pPr>
        <w:spacing w:line="360" w:lineRule="auto"/>
        <w:rPr>
          <w:rFonts w:hint="default" w:ascii="仿宋" w:hAnsi="仿宋" w:eastAsia="仿宋" w:cs="仿宋"/>
          <w:color w:val="auto"/>
          <w:spacing w:val="20"/>
          <w:sz w:val="24"/>
          <w:szCs w:val="24"/>
        </w:rPr>
      </w:pPr>
      <w:r>
        <w:rPr>
          <w:rFonts w:ascii="仿宋" w:hAnsi="仿宋" w:eastAsia="仿宋" w:cs="仿宋"/>
          <w:color w:val="auto"/>
          <w:sz w:val="24"/>
          <w:szCs w:val="24"/>
        </w:rPr>
        <w:t>法定代表人或授权代表（签字或盖章）</w:t>
      </w:r>
      <w:r>
        <w:rPr>
          <w:rFonts w:ascii="仿宋" w:hAnsi="仿宋" w:eastAsia="仿宋" w:cs="仿宋"/>
          <w:color w:val="auto"/>
          <w:spacing w:val="20"/>
          <w:sz w:val="24"/>
          <w:szCs w:val="24"/>
        </w:rPr>
        <w:t>：</w:t>
      </w:r>
      <w:r>
        <w:rPr>
          <w:rFonts w:ascii="仿宋" w:hAnsi="仿宋" w:eastAsia="仿宋" w:cs="仿宋"/>
          <w:color w:val="auto"/>
          <w:spacing w:val="20"/>
          <w:sz w:val="24"/>
          <w:szCs w:val="24"/>
          <w:u w:val="single"/>
        </w:rPr>
        <w:t xml:space="preserve">            </w:t>
      </w:r>
    </w:p>
    <w:p w14:paraId="0FA53363">
      <w:pPr>
        <w:adjustRightInd w:val="0"/>
        <w:spacing w:line="360" w:lineRule="auto"/>
        <w:jc w:val="left"/>
        <w:rPr>
          <w:rFonts w:hint="default" w:ascii="仿宋" w:hAnsi="仿宋" w:eastAsia="仿宋" w:cs="仿宋"/>
          <w:snapToGrid w:val="0"/>
          <w:color w:val="auto"/>
          <w:kern w:val="0"/>
          <w:sz w:val="24"/>
          <w:szCs w:val="24"/>
        </w:rPr>
      </w:pPr>
      <w:r>
        <w:rPr>
          <w:rFonts w:ascii="仿宋" w:hAnsi="仿宋" w:eastAsia="仿宋" w:cs="仿宋"/>
          <w:snapToGrid w:val="0"/>
          <w:color w:val="auto"/>
          <w:kern w:val="0"/>
          <w:sz w:val="24"/>
          <w:szCs w:val="24"/>
        </w:rPr>
        <w:t>日期：</w:t>
      </w:r>
      <w:r>
        <w:rPr>
          <w:rFonts w:ascii="仿宋" w:hAnsi="仿宋" w:eastAsia="仿宋" w:cs="仿宋"/>
          <w:snapToGrid w:val="0"/>
          <w:color w:val="auto"/>
          <w:kern w:val="0"/>
          <w:sz w:val="24"/>
          <w:szCs w:val="24"/>
          <w:u w:val="single"/>
        </w:rPr>
        <w:t xml:space="preserve">        </w:t>
      </w:r>
      <w:r>
        <w:rPr>
          <w:rFonts w:ascii="仿宋" w:hAnsi="仿宋" w:eastAsia="仿宋" w:cs="仿宋"/>
          <w:snapToGrid w:val="0"/>
          <w:color w:val="auto"/>
          <w:kern w:val="0"/>
          <w:sz w:val="24"/>
          <w:szCs w:val="24"/>
        </w:rPr>
        <w:t>年</w:t>
      </w:r>
      <w:r>
        <w:rPr>
          <w:rFonts w:ascii="仿宋" w:hAnsi="仿宋" w:eastAsia="仿宋" w:cs="仿宋"/>
          <w:snapToGrid w:val="0"/>
          <w:color w:val="auto"/>
          <w:kern w:val="0"/>
          <w:sz w:val="24"/>
          <w:szCs w:val="24"/>
          <w:u w:val="single"/>
        </w:rPr>
        <w:t xml:space="preserve">       </w:t>
      </w:r>
      <w:r>
        <w:rPr>
          <w:rFonts w:ascii="仿宋" w:hAnsi="仿宋" w:eastAsia="仿宋" w:cs="仿宋"/>
          <w:snapToGrid w:val="0"/>
          <w:color w:val="auto"/>
          <w:kern w:val="0"/>
          <w:sz w:val="24"/>
          <w:szCs w:val="24"/>
        </w:rPr>
        <w:t>月</w:t>
      </w:r>
      <w:r>
        <w:rPr>
          <w:rFonts w:ascii="仿宋" w:hAnsi="仿宋" w:eastAsia="仿宋" w:cs="仿宋"/>
          <w:snapToGrid w:val="0"/>
          <w:color w:val="auto"/>
          <w:kern w:val="0"/>
          <w:sz w:val="24"/>
          <w:szCs w:val="24"/>
          <w:u w:val="single"/>
        </w:rPr>
        <w:t xml:space="preserve">       </w:t>
      </w:r>
      <w:r>
        <w:rPr>
          <w:rFonts w:ascii="仿宋" w:hAnsi="仿宋" w:eastAsia="仿宋" w:cs="仿宋"/>
          <w:snapToGrid w:val="0"/>
          <w:color w:val="auto"/>
          <w:kern w:val="0"/>
          <w:sz w:val="24"/>
          <w:szCs w:val="24"/>
        </w:rPr>
        <w:t>日</w:t>
      </w:r>
    </w:p>
    <w:p w14:paraId="3AC06869">
      <w:pPr>
        <w:adjustRightInd w:val="0"/>
        <w:spacing w:line="360" w:lineRule="auto"/>
        <w:jc w:val="left"/>
        <w:rPr>
          <w:rFonts w:hint="default" w:ascii="仿宋" w:hAnsi="仿宋" w:eastAsia="仿宋" w:cs="仿宋"/>
          <w:b/>
          <w:bCs/>
          <w:color w:val="auto"/>
          <w:sz w:val="24"/>
          <w:szCs w:val="24"/>
        </w:rPr>
      </w:pPr>
    </w:p>
    <w:p w14:paraId="547E66C4">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2"/>
        <w:rPr>
          <w:rFonts w:hint="default" w:ascii="仿宋" w:hAnsi="仿宋" w:eastAsia="仿宋" w:cs="仿宋"/>
          <w:color w:val="auto"/>
          <w:sz w:val="24"/>
          <w:szCs w:val="24"/>
        </w:rPr>
      </w:pPr>
      <w:r>
        <w:rPr>
          <w:rFonts w:hint="eastAsia" w:ascii="仿宋" w:hAnsi="仿宋" w:eastAsia="仿宋" w:cs="仿宋"/>
          <w:b/>
          <w:bCs/>
          <w:color w:val="auto"/>
          <w:sz w:val="24"/>
          <w:szCs w:val="24"/>
          <w:lang w:val="en-US" w:eastAsia="zh-CN"/>
        </w:rPr>
        <w:t>9.</w:t>
      </w:r>
      <w:r>
        <w:rPr>
          <w:rFonts w:ascii="仿宋" w:hAnsi="仿宋" w:eastAsia="仿宋" w:cs="仿宋"/>
          <w:b/>
          <w:bCs/>
          <w:color w:val="auto"/>
          <w:sz w:val="24"/>
          <w:szCs w:val="24"/>
        </w:rPr>
        <w:t>投标人需要说明的其他文件和说明（格式自拟）</w:t>
      </w:r>
      <w:r>
        <w:rPr>
          <w:rFonts w:hint="eastAsia" w:ascii="仿宋" w:hAnsi="仿宋" w:eastAsia="仿宋" w:cs="仿宋"/>
          <w:b/>
          <w:bCs/>
          <w:color w:val="auto"/>
          <w:sz w:val="24"/>
          <w:szCs w:val="24"/>
          <w:lang w:eastAsia="zh-CN"/>
        </w:rPr>
        <w:t>（</w:t>
      </w:r>
      <w:r>
        <w:rPr>
          <w:rFonts w:ascii="仿宋" w:hAnsi="仿宋" w:eastAsia="仿宋" w:cs="仿宋"/>
          <w:b/>
          <w:bCs/>
          <w:color w:val="auto"/>
          <w:sz w:val="24"/>
          <w:szCs w:val="24"/>
        </w:rPr>
        <w:t>如有</w:t>
      </w:r>
      <w:r>
        <w:rPr>
          <w:rFonts w:hint="eastAsia" w:ascii="仿宋" w:hAnsi="仿宋" w:eastAsia="仿宋" w:cs="仿宋"/>
          <w:b/>
          <w:bCs/>
          <w:color w:val="auto"/>
          <w:sz w:val="24"/>
          <w:szCs w:val="24"/>
          <w:lang w:eastAsia="zh-CN"/>
        </w:rPr>
        <w:t>）</w:t>
      </w:r>
    </w:p>
    <w:p w14:paraId="6EF596C2">
      <w:pPr>
        <w:spacing w:line="240" w:lineRule="auto"/>
        <w:outlineLvl w:val="1"/>
        <w:rPr>
          <w:rFonts w:hint="default" w:ascii="仿宋" w:hAnsi="仿宋" w:eastAsia="仿宋" w:cs="仿宋"/>
          <w:b/>
          <w:color w:val="auto"/>
          <w:sz w:val="28"/>
          <w:szCs w:val="28"/>
        </w:rPr>
      </w:pPr>
      <w:r>
        <w:rPr>
          <w:rFonts w:ascii="仿宋" w:hAnsi="仿宋" w:eastAsia="仿宋" w:cs="仿宋"/>
          <w:b/>
          <w:color w:val="auto"/>
          <w:sz w:val="28"/>
          <w:szCs w:val="28"/>
        </w:rPr>
        <w:t>三、报价文件封面格式</w:t>
      </w:r>
    </w:p>
    <w:p w14:paraId="169C42CC">
      <w:pPr>
        <w:spacing w:line="240" w:lineRule="auto"/>
        <w:rPr>
          <w:rFonts w:hint="default" w:ascii="仿宋" w:hAnsi="仿宋" w:eastAsia="仿宋" w:cs="仿宋"/>
          <w:b/>
          <w:bCs/>
          <w:color w:val="auto"/>
          <w:sz w:val="40"/>
          <w:szCs w:val="40"/>
        </w:rPr>
      </w:pPr>
    </w:p>
    <w:p w14:paraId="1096E735">
      <w:pPr>
        <w:spacing w:line="240" w:lineRule="auto"/>
        <w:jc w:val="center"/>
        <w:rPr>
          <w:rFonts w:hint="default" w:ascii="仿宋" w:hAnsi="仿宋" w:eastAsia="仿宋" w:cs="仿宋"/>
          <w:b/>
          <w:bCs/>
          <w:color w:val="auto"/>
          <w:sz w:val="40"/>
          <w:szCs w:val="40"/>
        </w:rPr>
      </w:pPr>
    </w:p>
    <w:p w14:paraId="23C92956">
      <w:pPr>
        <w:spacing w:line="240" w:lineRule="auto"/>
        <w:jc w:val="center"/>
        <w:rPr>
          <w:rFonts w:hint="eastAsia" w:ascii="仿宋" w:hAnsi="仿宋" w:eastAsia="仿宋" w:cs="仿宋"/>
          <w:b/>
          <w:bCs/>
          <w:color w:val="auto"/>
          <w:sz w:val="28"/>
          <w:szCs w:val="28"/>
          <w:lang w:eastAsia="zh-CN"/>
        </w:rPr>
      </w:pPr>
      <w:r>
        <w:rPr>
          <w:rFonts w:hint="eastAsia" w:ascii="仿宋" w:hAnsi="仿宋" w:eastAsia="仿宋" w:cs="仿宋"/>
          <w:b/>
          <w:bCs/>
          <w:color w:val="auto"/>
          <w:sz w:val="40"/>
          <w:szCs w:val="40"/>
          <w:lang w:eastAsia="zh-CN"/>
        </w:rPr>
        <w:t>浦江县中医院血液成分分离机及钬激光治疗仪采购项目（第二次）</w:t>
      </w:r>
    </w:p>
    <w:p w14:paraId="420682F3">
      <w:pPr>
        <w:spacing w:line="360" w:lineRule="auto"/>
        <w:jc w:val="center"/>
        <w:rPr>
          <w:rFonts w:hint="default" w:ascii="仿宋" w:hAnsi="仿宋" w:eastAsia="仿宋" w:cs="仿宋"/>
          <w:color w:val="auto"/>
          <w:spacing w:val="40"/>
          <w:w w:val="90"/>
          <w:sz w:val="96"/>
          <w:szCs w:val="96"/>
          <w:lang w:bidi="th-TH"/>
        </w:rPr>
      </w:pPr>
    </w:p>
    <w:p w14:paraId="0C98B5B3">
      <w:pPr>
        <w:spacing w:line="360" w:lineRule="auto"/>
        <w:jc w:val="center"/>
        <w:rPr>
          <w:rFonts w:hint="default" w:ascii="仿宋" w:hAnsi="仿宋" w:eastAsia="仿宋" w:cs="仿宋"/>
          <w:color w:val="auto"/>
          <w:spacing w:val="40"/>
          <w:w w:val="90"/>
          <w:sz w:val="96"/>
          <w:szCs w:val="96"/>
          <w:lang w:bidi="th-TH"/>
        </w:rPr>
      </w:pPr>
      <w:r>
        <w:rPr>
          <w:rFonts w:ascii="仿宋" w:hAnsi="仿宋" w:eastAsia="仿宋" w:cs="仿宋"/>
          <w:color w:val="auto"/>
          <w:spacing w:val="40"/>
          <w:w w:val="90"/>
          <w:sz w:val="96"/>
          <w:szCs w:val="96"/>
          <w:lang w:bidi="th-TH"/>
        </w:rPr>
        <w:t>投 标 文 件</w:t>
      </w:r>
    </w:p>
    <w:p w14:paraId="574173F1">
      <w:pPr>
        <w:spacing w:line="240" w:lineRule="auto"/>
        <w:jc w:val="center"/>
        <w:rPr>
          <w:rFonts w:hint="default" w:ascii="仿宋" w:hAnsi="仿宋" w:eastAsia="仿宋" w:cs="仿宋"/>
          <w:b/>
          <w:bCs/>
          <w:color w:val="auto"/>
          <w:sz w:val="36"/>
          <w:szCs w:val="36"/>
        </w:rPr>
      </w:pPr>
      <w:r>
        <w:rPr>
          <w:rFonts w:ascii="仿宋" w:hAnsi="仿宋" w:eastAsia="仿宋" w:cs="仿宋"/>
          <w:b/>
          <w:bCs/>
          <w:color w:val="auto"/>
          <w:sz w:val="36"/>
          <w:szCs w:val="36"/>
        </w:rPr>
        <w:t>（报价文件）</w:t>
      </w:r>
    </w:p>
    <w:p w14:paraId="325418F2">
      <w:pPr>
        <w:spacing w:line="240" w:lineRule="auto"/>
        <w:jc w:val="center"/>
        <w:rPr>
          <w:rFonts w:hint="default" w:ascii="仿宋" w:hAnsi="仿宋" w:eastAsia="仿宋" w:cs="仿宋"/>
          <w:b/>
          <w:bCs/>
          <w:color w:val="auto"/>
          <w:sz w:val="28"/>
          <w:szCs w:val="28"/>
        </w:rPr>
      </w:pPr>
      <w:r>
        <w:rPr>
          <w:rFonts w:ascii="仿宋" w:hAnsi="仿宋" w:eastAsia="仿宋" w:cs="仿宋"/>
          <w:b/>
          <w:bCs/>
          <w:color w:val="auto"/>
          <w:sz w:val="28"/>
          <w:szCs w:val="28"/>
        </w:rPr>
        <w:t>项目编号：</w:t>
      </w:r>
    </w:p>
    <w:p w14:paraId="5244BBEB">
      <w:pPr>
        <w:spacing w:line="240" w:lineRule="auto"/>
        <w:jc w:val="center"/>
        <w:rPr>
          <w:rFonts w:hint="default" w:ascii="仿宋" w:hAnsi="仿宋" w:eastAsia="仿宋" w:cs="仿宋"/>
          <w:b/>
          <w:bCs/>
          <w:color w:val="auto"/>
          <w:sz w:val="28"/>
          <w:szCs w:val="28"/>
        </w:rPr>
      </w:pPr>
    </w:p>
    <w:p w14:paraId="3D30BE0D">
      <w:pPr>
        <w:autoSpaceDE w:val="0"/>
        <w:autoSpaceDN w:val="0"/>
        <w:adjustRightInd w:val="0"/>
        <w:spacing w:line="360" w:lineRule="auto"/>
        <w:rPr>
          <w:rFonts w:hint="default" w:ascii="仿宋" w:hAnsi="仿宋" w:eastAsia="仿宋" w:cs="仿宋"/>
          <w:b/>
          <w:color w:val="auto"/>
          <w:sz w:val="32"/>
          <w:szCs w:val="32"/>
        </w:rPr>
      </w:pPr>
    </w:p>
    <w:p w14:paraId="2039FEA0">
      <w:pPr>
        <w:autoSpaceDE w:val="0"/>
        <w:autoSpaceDN w:val="0"/>
        <w:adjustRightInd w:val="0"/>
        <w:spacing w:line="360" w:lineRule="auto"/>
        <w:rPr>
          <w:rFonts w:hint="default" w:ascii="仿宋" w:hAnsi="仿宋" w:eastAsia="仿宋" w:cs="仿宋"/>
          <w:b/>
          <w:color w:val="auto"/>
          <w:sz w:val="32"/>
          <w:szCs w:val="32"/>
        </w:rPr>
      </w:pPr>
    </w:p>
    <w:p w14:paraId="4247A28A">
      <w:pPr>
        <w:autoSpaceDE w:val="0"/>
        <w:autoSpaceDN w:val="0"/>
        <w:adjustRightInd w:val="0"/>
        <w:spacing w:line="360" w:lineRule="auto"/>
        <w:rPr>
          <w:rFonts w:hint="default" w:ascii="仿宋" w:hAnsi="仿宋" w:eastAsia="仿宋" w:cs="仿宋"/>
          <w:b/>
          <w:color w:val="auto"/>
          <w:sz w:val="32"/>
          <w:szCs w:val="32"/>
        </w:rPr>
      </w:pPr>
    </w:p>
    <w:p w14:paraId="24A69800">
      <w:pPr>
        <w:autoSpaceDE w:val="0"/>
        <w:autoSpaceDN w:val="0"/>
        <w:adjustRightInd w:val="0"/>
        <w:spacing w:line="360" w:lineRule="auto"/>
        <w:rPr>
          <w:rFonts w:hint="default" w:ascii="仿宋" w:hAnsi="仿宋" w:eastAsia="仿宋" w:cs="仿宋"/>
          <w:b/>
          <w:color w:val="auto"/>
          <w:sz w:val="32"/>
          <w:szCs w:val="32"/>
        </w:rPr>
      </w:pPr>
      <w:r>
        <w:rPr>
          <w:rFonts w:ascii="仿宋" w:hAnsi="仿宋" w:eastAsia="仿宋" w:cs="仿宋"/>
          <w:b/>
          <w:color w:val="auto"/>
          <w:sz w:val="32"/>
          <w:szCs w:val="32"/>
        </w:rPr>
        <w:t>投标人名称（电子签章）：</w:t>
      </w:r>
      <w:r>
        <w:rPr>
          <w:rFonts w:ascii="仿宋" w:hAnsi="仿宋" w:eastAsia="仿宋" w:cs="仿宋"/>
          <w:b/>
          <w:color w:val="auto"/>
          <w:sz w:val="32"/>
          <w:szCs w:val="32"/>
          <w:u w:val="single"/>
        </w:rPr>
        <w:t xml:space="preserve">                             </w:t>
      </w:r>
    </w:p>
    <w:p w14:paraId="6650AB97">
      <w:pPr>
        <w:autoSpaceDE w:val="0"/>
        <w:autoSpaceDN w:val="0"/>
        <w:adjustRightInd w:val="0"/>
        <w:spacing w:line="360" w:lineRule="auto"/>
        <w:rPr>
          <w:rFonts w:hint="default" w:ascii="仿宋" w:hAnsi="仿宋" w:eastAsia="仿宋" w:cs="仿宋"/>
          <w:b/>
          <w:color w:val="auto"/>
          <w:sz w:val="32"/>
          <w:szCs w:val="32"/>
        </w:rPr>
      </w:pPr>
    </w:p>
    <w:p w14:paraId="4EB8151D">
      <w:pPr>
        <w:autoSpaceDE w:val="0"/>
        <w:autoSpaceDN w:val="0"/>
        <w:adjustRightInd w:val="0"/>
        <w:spacing w:line="360" w:lineRule="auto"/>
        <w:rPr>
          <w:rFonts w:hint="default" w:ascii="仿宋" w:hAnsi="仿宋" w:eastAsia="仿宋" w:cs="仿宋"/>
          <w:b/>
          <w:color w:val="auto"/>
          <w:sz w:val="32"/>
          <w:szCs w:val="32"/>
        </w:rPr>
      </w:pPr>
      <w:r>
        <w:rPr>
          <w:rFonts w:ascii="仿宋" w:hAnsi="仿宋" w:eastAsia="仿宋" w:cs="仿宋"/>
          <w:b/>
          <w:color w:val="auto"/>
          <w:sz w:val="32"/>
          <w:szCs w:val="32"/>
        </w:rPr>
        <w:t>法定代表人或授权代表</w:t>
      </w:r>
      <w:r>
        <w:rPr>
          <w:rFonts w:hint="eastAsia" w:ascii="仿宋" w:hAnsi="仿宋" w:eastAsia="仿宋" w:cs="仿宋"/>
          <w:b/>
          <w:color w:val="auto"/>
          <w:sz w:val="32"/>
          <w:szCs w:val="32"/>
          <w:lang w:eastAsia="zh-CN"/>
        </w:rPr>
        <w:t>（</w:t>
      </w:r>
      <w:r>
        <w:rPr>
          <w:rFonts w:ascii="仿宋" w:hAnsi="仿宋" w:eastAsia="仿宋" w:cs="仿宋"/>
          <w:b/>
          <w:color w:val="auto"/>
          <w:sz w:val="32"/>
          <w:szCs w:val="32"/>
        </w:rPr>
        <w:t>签字或盖章</w:t>
      </w:r>
      <w:r>
        <w:rPr>
          <w:rFonts w:hint="eastAsia" w:ascii="仿宋" w:hAnsi="仿宋" w:eastAsia="仿宋" w:cs="仿宋"/>
          <w:b/>
          <w:color w:val="auto"/>
          <w:sz w:val="32"/>
          <w:szCs w:val="32"/>
          <w:lang w:eastAsia="zh-CN"/>
        </w:rPr>
        <w:t>）</w:t>
      </w:r>
      <w:r>
        <w:rPr>
          <w:rFonts w:ascii="仿宋" w:hAnsi="仿宋" w:eastAsia="仿宋" w:cs="仿宋"/>
          <w:b/>
          <w:color w:val="auto"/>
          <w:sz w:val="32"/>
          <w:szCs w:val="32"/>
        </w:rPr>
        <w:t xml:space="preserve">： </w:t>
      </w:r>
      <w:r>
        <w:rPr>
          <w:rFonts w:ascii="仿宋" w:hAnsi="仿宋" w:eastAsia="仿宋" w:cs="仿宋"/>
          <w:b/>
          <w:color w:val="auto"/>
          <w:sz w:val="32"/>
          <w:szCs w:val="32"/>
          <w:u w:val="single"/>
        </w:rPr>
        <w:t xml:space="preserve">                  </w:t>
      </w:r>
    </w:p>
    <w:p w14:paraId="0BDA5A49">
      <w:pPr>
        <w:autoSpaceDE w:val="0"/>
        <w:autoSpaceDN w:val="0"/>
        <w:adjustRightInd w:val="0"/>
        <w:spacing w:line="360" w:lineRule="auto"/>
        <w:rPr>
          <w:rFonts w:hint="default" w:ascii="仿宋" w:hAnsi="仿宋" w:eastAsia="仿宋" w:cs="仿宋"/>
          <w:b/>
          <w:color w:val="auto"/>
          <w:sz w:val="32"/>
          <w:szCs w:val="32"/>
        </w:rPr>
      </w:pPr>
    </w:p>
    <w:p w14:paraId="51CBD52F">
      <w:pPr>
        <w:autoSpaceDE w:val="0"/>
        <w:autoSpaceDN w:val="0"/>
        <w:adjustRightInd w:val="0"/>
        <w:spacing w:line="360" w:lineRule="auto"/>
        <w:jc w:val="center"/>
        <w:rPr>
          <w:rFonts w:hint="default" w:ascii="仿宋" w:hAnsi="仿宋" w:eastAsia="仿宋" w:cs="仿宋"/>
          <w:b/>
          <w:snapToGrid w:val="0"/>
          <w:color w:val="auto"/>
          <w:kern w:val="0"/>
          <w:sz w:val="32"/>
          <w:szCs w:val="32"/>
        </w:rPr>
      </w:pPr>
      <w:r>
        <w:rPr>
          <w:rFonts w:ascii="仿宋" w:hAnsi="仿宋" w:eastAsia="仿宋" w:cs="仿宋"/>
          <w:b/>
          <w:color w:val="auto"/>
          <w:sz w:val="32"/>
          <w:szCs w:val="32"/>
        </w:rPr>
        <w:t>时间：    年   月   日</w:t>
      </w:r>
    </w:p>
    <w:p w14:paraId="4DB8052E">
      <w:pPr>
        <w:rPr>
          <w:rFonts w:hint="default" w:ascii="仿宋" w:hAnsi="仿宋" w:eastAsia="仿宋" w:cs="仿宋"/>
          <w:b/>
          <w:snapToGrid w:val="0"/>
          <w:color w:val="auto"/>
          <w:kern w:val="0"/>
          <w:sz w:val="32"/>
          <w:szCs w:val="32"/>
        </w:rPr>
      </w:pPr>
      <w:r>
        <w:rPr>
          <w:rFonts w:ascii="仿宋" w:hAnsi="仿宋" w:eastAsia="仿宋" w:cs="仿宋"/>
          <w:b/>
          <w:snapToGrid w:val="0"/>
          <w:color w:val="auto"/>
          <w:kern w:val="0"/>
          <w:sz w:val="32"/>
          <w:szCs w:val="32"/>
        </w:rPr>
        <w:br w:type="page"/>
      </w:r>
    </w:p>
    <w:p w14:paraId="4CAFBC82">
      <w:pPr>
        <w:keepNext w:val="0"/>
        <w:keepLines w:val="0"/>
        <w:pageBreakBefore w:val="0"/>
        <w:widowControl w:val="0"/>
        <w:tabs>
          <w:tab w:val="left" w:pos="720"/>
        </w:tabs>
        <w:kinsoku/>
        <w:wordWrap/>
        <w:overflowPunct/>
        <w:topLinePunct w:val="0"/>
        <w:autoSpaceDE/>
        <w:autoSpaceDN/>
        <w:bidi w:val="0"/>
        <w:adjustRightInd w:val="0"/>
        <w:snapToGrid w:val="0"/>
        <w:spacing w:line="480" w:lineRule="auto"/>
        <w:ind w:left="420"/>
        <w:jc w:val="center"/>
        <w:textAlignment w:val="auto"/>
        <w:outlineLvl w:val="2"/>
        <w:rPr>
          <w:rFonts w:hint="default" w:ascii="仿宋" w:hAnsi="仿宋" w:eastAsia="仿宋" w:cs="仿宋"/>
          <w:b/>
          <w:snapToGrid w:val="0"/>
          <w:color w:val="auto"/>
          <w:kern w:val="0"/>
          <w:sz w:val="32"/>
          <w:szCs w:val="32"/>
        </w:rPr>
      </w:pPr>
      <w:r>
        <w:rPr>
          <w:rFonts w:ascii="仿宋" w:hAnsi="仿宋" w:eastAsia="仿宋" w:cs="仿宋"/>
          <w:b/>
          <w:snapToGrid w:val="0"/>
          <w:color w:val="auto"/>
          <w:kern w:val="0"/>
          <w:sz w:val="32"/>
          <w:szCs w:val="32"/>
        </w:rPr>
        <w:t>报价文件目录</w:t>
      </w:r>
    </w:p>
    <w:p w14:paraId="09ED9A98">
      <w:pPr>
        <w:snapToGrid w:val="0"/>
        <w:spacing w:line="480" w:lineRule="auto"/>
        <w:ind w:firstLine="480" w:firstLineChars="200"/>
        <w:jc w:val="left"/>
        <w:rPr>
          <w:rFonts w:hint="default" w:ascii="仿宋" w:hAnsi="仿宋" w:eastAsia="仿宋" w:cs="仿宋"/>
          <w:color w:val="auto"/>
          <w:sz w:val="24"/>
          <w:szCs w:val="24"/>
        </w:rPr>
      </w:pPr>
      <w:r>
        <w:rPr>
          <w:rFonts w:ascii="仿宋" w:hAnsi="仿宋" w:eastAsia="仿宋" w:cs="仿宋"/>
          <w:color w:val="auto"/>
          <w:sz w:val="24"/>
          <w:szCs w:val="24"/>
        </w:rPr>
        <w:t xml:space="preserve">1.投标函（格式见附件）———————页码 </w:t>
      </w:r>
    </w:p>
    <w:p w14:paraId="5F12D88C">
      <w:pPr>
        <w:snapToGrid w:val="0"/>
        <w:spacing w:line="480" w:lineRule="auto"/>
        <w:ind w:firstLine="480" w:firstLineChars="200"/>
        <w:jc w:val="left"/>
        <w:rPr>
          <w:rFonts w:hint="default" w:ascii="仿宋" w:hAnsi="仿宋" w:eastAsia="仿宋" w:cs="仿宋"/>
          <w:color w:val="auto"/>
          <w:sz w:val="24"/>
          <w:szCs w:val="24"/>
        </w:rPr>
      </w:pPr>
      <w:r>
        <w:rPr>
          <w:rFonts w:ascii="仿宋" w:hAnsi="仿宋" w:eastAsia="仿宋" w:cs="仿宋"/>
          <w:color w:val="auto"/>
          <w:sz w:val="24"/>
          <w:szCs w:val="24"/>
        </w:rPr>
        <w:t>2.开标一览表（格式见附件）———————页码</w:t>
      </w:r>
    </w:p>
    <w:p w14:paraId="1DEF7317">
      <w:pPr>
        <w:snapToGrid w:val="0"/>
        <w:spacing w:line="480" w:lineRule="auto"/>
        <w:ind w:firstLine="480" w:firstLineChars="200"/>
        <w:jc w:val="left"/>
        <w:rPr>
          <w:rFonts w:hint="default" w:ascii="仿宋" w:hAnsi="仿宋" w:eastAsia="仿宋" w:cs="仿宋"/>
          <w:color w:val="auto"/>
          <w:sz w:val="24"/>
          <w:szCs w:val="24"/>
        </w:rPr>
      </w:pPr>
      <w:r>
        <w:rPr>
          <w:rFonts w:ascii="仿宋" w:hAnsi="仿宋" w:eastAsia="仿宋" w:cs="仿宋"/>
          <w:color w:val="auto"/>
          <w:sz w:val="24"/>
          <w:szCs w:val="24"/>
        </w:rPr>
        <w:t>3.投标报价明细表（格式见附件）———————页码</w:t>
      </w:r>
    </w:p>
    <w:p w14:paraId="368FC0B7">
      <w:pPr>
        <w:snapToGrid w:val="0"/>
        <w:spacing w:line="480" w:lineRule="auto"/>
        <w:ind w:firstLine="480" w:firstLineChars="200"/>
        <w:jc w:val="left"/>
        <w:rPr>
          <w:rFonts w:hint="default" w:ascii="仿宋" w:hAnsi="仿宋" w:eastAsia="仿宋" w:cs="仿宋"/>
          <w:color w:val="auto"/>
          <w:sz w:val="24"/>
          <w:szCs w:val="24"/>
        </w:rPr>
      </w:pPr>
      <w:r>
        <w:rPr>
          <w:rFonts w:ascii="仿宋" w:hAnsi="仿宋" w:eastAsia="仿宋" w:cs="仿宋"/>
          <w:color w:val="auto"/>
          <w:sz w:val="24"/>
          <w:szCs w:val="24"/>
        </w:rPr>
        <w:t>4.中小企业声明函（如是）、监狱企业声明文件（如是）、残疾人福利性单位声明函（如是）———————页码</w:t>
      </w:r>
    </w:p>
    <w:p w14:paraId="683F2901">
      <w:pPr>
        <w:snapToGrid w:val="0"/>
        <w:spacing w:line="480" w:lineRule="auto"/>
        <w:ind w:firstLine="480" w:firstLineChars="200"/>
        <w:jc w:val="left"/>
        <w:rPr>
          <w:rFonts w:hint="default" w:ascii="仿宋" w:hAnsi="仿宋" w:eastAsia="仿宋" w:cs="仿宋"/>
          <w:color w:val="auto"/>
          <w:sz w:val="24"/>
          <w:szCs w:val="24"/>
        </w:rPr>
      </w:pPr>
      <w:r>
        <w:rPr>
          <w:rFonts w:ascii="仿宋" w:hAnsi="仿宋" w:eastAsia="仿宋" w:cs="仿宋"/>
          <w:color w:val="auto"/>
          <w:sz w:val="24"/>
          <w:szCs w:val="24"/>
        </w:rPr>
        <w:t>5.投标人针对报价需要说明的其他文件和说明（格式自拟）—————页码</w:t>
      </w:r>
    </w:p>
    <w:p w14:paraId="277FE76F">
      <w:pPr>
        <w:snapToGrid w:val="0"/>
        <w:spacing w:line="480" w:lineRule="auto"/>
        <w:ind w:firstLine="480" w:firstLineChars="200"/>
        <w:jc w:val="left"/>
        <w:rPr>
          <w:rFonts w:hint="default" w:ascii="仿宋" w:hAnsi="仿宋" w:eastAsia="仿宋" w:cs="仿宋"/>
          <w:color w:val="auto"/>
          <w:sz w:val="24"/>
          <w:szCs w:val="24"/>
        </w:rPr>
      </w:pPr>
    </w:p>
    <w:p w14:paraId="553A58A9">
      <w:pPr>
        <w:snapToGrid w:val="0"/>
        <w:spacing w:line="480" w:lineRule="auto"/>
        <w:ind w:firstLine="420" w:firstLineChars="200"/>
        <w:jc w:val="left"/>
        <w:rPr>
          <w:rFonts w:hint="default" w:ascii="仿宋" w:hAnsi="仿宋" w:eastAsia="仿宋" w:cs="仿宋"/>
          <w:color w:val="auto"/>
          <w:szCs w:val="24"/>
        </w:rPr>
      </w:pPr>
    </w:p>
    <w:p w14:paraId="1A496610">
      <w:pPr>
        <w:pStyle w:val="2"/>
        <w:ind w:left="0" w:leftChars="0" w:firstLine="0" w:firstLineChars="0"/>
        <w:rPr>
          <w:rFonts w:hint="default" w:ascii="仿宋" w:hAnsi="仿宋" w:eastAsia="仿宋" w:cs="仿宋"/>
          <w:b/>
          <w:color w:val="auto"/>
          <w:kern w:val="2"/>
          <w:sz w:val="36"/>
        </w:rPr>
      </w:pPr>
    </w:p>
    <w:p w14:paraId="6E0988BB">
      <w:pPr>
        <w:pStyle w:val="2"/>
        <w:ind w:left="0" w:leftChars="0" w:firstLine="0" w:firstLineChars="0"/>
        <w:jc w:val="center"/>
        <w:rPr>
          <w:rFonts w:hint="default" w:ascii="仿宋" w:hAnsi="仿宋" w:eastAsia="仿宋" w:cs="仿宋"/>
          <w:b/>
          <w:color w:val="auto"/>
          <w:kern w:val="2"/>
          <w:sz w:val="36"/>
        </w:rPr>
      </w:pPr>
    </w:p>
    <w:p w14:paraId="0EEBA678">
      <w:pPr>
        <w:snapToGrid w:val="0"/>
        <w:spacing w:before="50" w:after="159" w:afterLines="50" w:line="240" w:lineRule="auto"/>
        <w:jc w:val="left"/>
        <w:rPr>
          <w:rFonts w:hint="default" w:ascii="仿宋" w:hAnsi="仿宋" w:eastAsia="仿宋" w:cs="仿宋"/>
          <w:b/>
          <w:color w:val="auto"/>
          <w:sz w:val="24"/>
          <w:szCs w:val="24"/>
        </w:rPr>
      </w:pPr>
    </w:p>
    <w:p w14:paraId="58E1E306">
      <w:pPr>
        <w:snapToGrid w:val="0"/>
        <w:spacing w:before="50" w:after="159" w:afterLines="50" w:line="240" w:lineRule="auto"/>
        <w:jc w:val="left"/>
        <w:rPr>
          <w:rFonts w:hint="default" w:ascii="仿宋" w:hAnsi="仿宋" w:eastAsia="仿宋" w:cs="仿宋"/>
          <w:b/>
          <w:color w:val="auto"/>
          <w:sz w:val="24"/>
          <w:szCs w:val="24"/>
        </w:rPr>
      </w:pPr>
    </w:p>
    <w:p w14:paraId="0A952388">
      <w:pPr>
        <w:snapToGrid w:val="0"/>
        <w:spacing w:before="50" w:after="159" w:afterLines="50" w:line="240" w:lineRule="auto"/>
        <w:jc w:val="left"/>
        <w:rPr>
          <w:rFonts w:hint="default" w:ascii="仿宋" w:hAnsi="仿宋" w:eastAsia="仿宋" w:cs="仿宋"/>
          <w:b/>
          <w:color w:val="auto"/>
          <w:sz w:val="24"/>
          <w:szCs w:val="24"/>
        </w:rPr>
      </w:pPr>
    </w:p>
    <w:p w14:paraId="06671CD6">
      <w:pPr>
        <w:snapToGrid w:val="0"/>
        <w:spacing w:before="50" w:after="159" w:afterLines="50" w:line="240" w:lineRule="auto"/>
        <w:jc w:val="left"/>
        <w:rPr>
          <w:rFonts w:hint="default" w:ascii="仿宋" w:hAnsi="仿宋" w:eastAsia="仿宋" w:cs="仿宋"/>
          <w:b/>
          <w:color w:val="auto"/>
          <w:sz w:val="24"/>
          <w:szCs w:val="24"/>
        </w:rPr>
      </w:pPr>
    </w:p>
    <w:p w14:paraId="151F7263">
      <w:pPr>
        <w:snapToGrid w:val="0"/>
        <w:spacing w:before="50" w:after="159" w:afterLines="50" w:line="240" w:lineRule="auto"/>
        <w:jc w:val="left"/>
        <w:rPr>
          <w:rFonts w:hint="default" w:ascii="仿宋" w:hAnsi="仿宋" w:eastAsia="仿宋" w:cs="仿宋"/>
          <w:b/>
          <w:color w:val="auto"/>
          <w:sz w:val="24"/>
          <w:szCs w:val="24"/>
        </w:rPr>
      </w:pPr>
    </w:p>
    <w:p w14:paraId="6DD4D9A0">
      <w:pPr>
        <w:snapToGrid w:val="0"/>
        <w:spacing w:before="50" w:after="159" w:afterLines="50" w:line="240" w:lineRule="auto"/>
        <w:jc w:val="left"/>
        <w:rPr>
          <w:rFonts w:hint="default" w:ascii="仿宋" w:hAnsi="仿宋" w:eastAsia="仿宋" w:cs="仿宋"/>
          <w:b/>
          <w:color w:val="auto"/>
          <w:sz w:val="24"/>
          <w:szCs w:val="24"/>
        </w:rPr>
      </w:pPr>
    </w:p>
    <w:p w14:paraId="086683A7">
      <w:pPr>
        <w:snapToGrid w:val="0"/>
        <w:spacing w:before="50" w:after="159" w:afterLines="50" w:line="240" w:lineRule="auto"/>
        <w:jc w:val="left"/>
        <w:rPr>
          <w:rFonts w:hint="default" w:ascii="仿宋" w:hAnsi="仿宋" w:eastAsia="仿宋" w:cs="仿宋"/>
          <w:b/>
          <w:color w:val="auto"/>
          <w:sz w:val="24"/>
          <w:szCs w:val="24"/>
        </w:rPr>
      </w:pPr>
    </w:p>
    <w:p w14:paraId="133E199D">
      <w:pPr>
        <w:snapToGrid w:val="0"/>
        <w:spacing w:before="50" w:after="159" w:afterLines="50" w:line="240" w:lineRule="auto"/>
        <w:jc w:val="left"/>
        <w:rPr>
          <w:rFonts w:hint="default" w:ascii="仿宋" w:hAnsi="仿宋" w:eastAsia="仿宋" w:cs="仿宋"/>
          <w:b/>
          <w:color w:val="auto"/>
          <w:sz w:val="24"/>
          <w:szCs w:val="24"/>
        </w:rPr>
      </w:pPr>
    </w:p>
    <w:p w14:paraId="441DC84C">
      <w:pPr>
        <w:snapToGrid w:val="0"/>
        <w:spacing w:before="50" w:after="159" w:afterLines="50" w:line="240" w:lineRule="auto"/>
        <w:jc w:val="left"/>
        <w:rPr>
          <w:rFonts w:hint="default" w:ascii="仿宋" w:hAnsi="仿宋" w:eastAsia="仿宋" w:cs="仿宋"/>
          <w:b/>
          <w:color w:val="auto"/>
          <w:sz w:val="24"/>
          <w:szCs w:val="24"/>
        </w:rPr>
      </w:pPr>
    </w:p>
    <w:p w14:paraId="529F89E1">
      <w:pPr>
        <w:snapToGrid w:val="0"/>
        <w:spacing w:before="50" w:after="159" w:afterLines="50" w:line="240" w:lineRule="auto"/>
        <w:jc w:val="left"/>
        <w:rPr>
          <w:rFonts w:hint="default" w:ascii="仿宋" w:hAnsi="仿宋" w:eastAsia="仿宋" w:cs="仿宋"/>
          <w:b/>
          <w:color w:val="auto"/>
          <w:sz w:val="24"/>
          <w:szCs w:val="24"/>
        </w:rPr>
      </w:pPr>
    </w:p>
    <w:p w14:paraId="190E88F5">
      <w:pPr>
        <w:rPr>
          <w:rFonts w:hint="default" w:ascii="仿宋" w:hAnsi="仿宋" w:eastAsia="仿宋" w:cs="仿宋"/>
          <w:b/>
          <w:color w:val="auto"/>
          <w:sz w:val="24"/>
          <w:szCs w:val="24"/>
        </w:rPr>
      </w:pPr>
      <w:r>
        <w:rPr>
          <w:rFonts w:ascii="仿宋" w:hAnsi="仿宋" w:eastAsia="仿宋" w:cs="仿宋"/>
          <w:b/>
          <w:color w:val="auto"/>
          <w:sz w:val="24"/>
          <w:szCs w:val="24"/>
        </w:rPr>
        <w:br w:type="page"/>
      </w:r>
    </w:p>
    <w:p w14:paraId="01E04A0C">
      <w:pPr>
        <w:keepNext w:val="0"/>
        <w:keepLines w:val="0"/>
        <w:pageBreakBefore w:val="0"/>
        <w:widowControl w:val="0"/>
        <w:kinsoku/>
        <w:wordWrap/>
        <w:overflowPunct/>
        <w:topLinePunct w:val="0"/>
        <w:autoSpaceDE/>
        <w:autoSpaceDN/>
        <w:bidi w:val="0"/>
        <w:adjustRightInd/>
        <w:snapToGrid w:val="0"/>
        <w:spacing w:before="159" w:beforeLines="50" w:after="50" w:line="240" w:lineRule="auto"/>
        <w:textAlignment w:val="auto"/>
        <w:outlineLvl w:val="2"/>
        <w:rPr>
          <w:rFonts w:hint="default" w:ascii="仿宋" w:hAnsi="仿宋" w:eastAsia="仿宋" w:cs="仿宋"/>
          <w:b/>
          <w:color w:val="auto"/>
          <w:sz w:val="24"/>
        </w:rPr>
      </w:pPr>
      <w:r>
        <w:rPr>
          <w:rFonts w:hint="eastAsia" w:ascii="仿宋" w:hAnsi="仿宋" w:eastAsia="仿宋" w:cs="仿宋"/>
          <w:b/>
          <w:color w:val="auto"/>
          <w:sz w:val="24"/>
          <w:szCs w:val="24"/>
          <w:lang w:val="en-US" w:eastAsia="zh-CN"/>
        </w:rPr>
        <w:t>1.</w:t>
      </w:r>
      <w:r>
        <w:rPr>
          <w:rFonts w:ascii="仿宋" w:hAnsi="仿宋" w:eastAsia="仿宋" w:cs="仿宋"/>
          <w:b/>
          <w:color w:val="auto"/>
          <w:sz w:val="24"/>
          <w:szCs w:val="24"/>
        </w:rPr>
        <w:t>投标函格式：</w:t>
      </w:r>
    </w:p>
    <w:p w14:paraId="47C8C1D8">
      <w:pPr>
        <w:spacing w:line="360" w:lineRule="auto"/>
        <w:jc w:val="center"/>
        <w:rPr>
          <w:rFonts w:hint="default" w:ascii="仿宋" w:hAnsi="仿宋" w:eastAsia="仿宋" w:cs="仿宋"/>
          <w:b/>
          <w:bCs/>
          <w:color w:val="auto"/>
          <w:sz w:val="30"/>
          <w:szCs w:val="30"/>
        </w:rPr>
      </w:pPr>
      <w:r>
        <w:rPr>
          <w:rFonts w:ascii="仿宋" w:hAnsi="仿宋" w:eastAsia="仿宋" w:cs="仿宋"/>
          <w:b/>
          <w:bCs/>
          <w:color w:val="auto"/>
          <w:sz w:val="30"/>
          <w:szCs w:val="30"/>
        </w:rPr>
        <w:t>投标函</w:t>
      </w:r>
    </w:p>
    <w:p w14:paraId="098C9DD1">
      <w:pPr>
        <w:spacing w:line="340" w:lineRule="exact"/>
        <w:rPr>
          <w:rFonts w:hint="default" w:ascii="仿宋" w:hAnsi="仿宋" w:eastAsia="仿宋" w:cs="仿宋"/>
          <w:color w:val="auto"/>
          <w:spacing w:val="-4"/>
          <w:sz w:val="24"/>
          <w:szCs w:val="24"/>
        </w:rPr>
      </w:pPr>
      <w:r>
        <w:rPr>
          <w:rFonts w:ascii="仿宋" w:hAnsi="仿宋" w:eastAsia="仿宋" w:cs="仿宋"/>
          <w:color w:val="auto"/>
          <w:spacing w:val="-4"/>
          <w:sz w:val="24"/>
          <w:szCs w:val="24"/>
        </w:rPr>
        <w:t>致：</w:t>
      </w:r>
      <w:r>
        <w:rPr>
          <w:rFonts w:ascii="仿宋" w:hAnsi="仿宋" w:eastAsia="仿宋" w:cs="仿宋"/>
          <w:color w:val="auto"/>
          <w:spacing w:val="-4"/>
          <w:sz w:val="24"/>
          <w:szCs w:val="24"/>
          <w:u w:val="single"/>
        </w:rPr>
        <w:t>绍兴五石项目咨询有限公司</w:t>
      </w:r>
      <w:r>
        <w:rPr>
          <w:rFonts w:ascii="仿宋" w:hAnsi="仿宋" w:eastAsia="仿宋" w:cs="仿宋"/>
          <w:color w:val="auto"/>
          <w:spacing w:val="-4"/>
          <w:sz w:val="24"/>
          <w:szCs w:val="24"/>
        </w:rPr>
        <w:t xml:space="preserve"> </w:t>
      </w:r>
    </w:p>
    <w:p w14:paraId="6FFADC92">
      <w:pPr>
        <w:spacing w:line="340" w:lineRule="exact"/>
        <w:ind w:firstLine="464" w:firstLineChars="200"/>
        <w:rPr>
          <w:rFonts w:hint="default" w:ascii="仿宋" w:hAnsi="仿宋" w:eastAsia="仿宋" w:cs="仿宋"/>
          <w:color w:val="auto"/>
          <w:spacing w:val="-4"/>
          <w:sz w:val="24"/>
          <w:szCs w:val="24"/>
          <w:u w:val="single"/>
        </w:rPr>
      </w:pPr>
      <w:r>
        <w:rPr>
          <w:rFonts w:ascii="仿宋" w:hAnsi="仿宋" w:eastAsia="仿宋" w:cs="仿宋"/>
          <w:color w:val="auto"/>
          <w:spacing w:val="-4"/>
          <w:sz w:val="24"/>
          <w:szCs w:val="24"/>
          <w:u w:val="single"/>
        </w:rPr>
        <w:t xml:space="preserve">              （供应商全称）      </w:t>
      </w:r>
      <w:r>
        <w:rPr>
          <w:rFonts w:ascii="仿宋" w:hAnsi="仿宋" w:eastAsia="仿宋" w:cs="仿宋"/>
          <w:color w:val="auto"/>
          <w:spacing w:val="-4"/>
          <w:sz w:val="24"/>
          <w:szCs w:val="24"/>
        </w:rPr>
        <w:t xml:space="preserve"> 授权</w:t>
      </w:r>
      <w:r>
        <w:rPr>
          <w:rFonts w:ascii="仿宋" w:hAnsi="仿宋" w:eastAsia="仿宋" w:cs="仿宋"/>
          <w:color w:val="auto"/>
          <w:spacing w:val="-4"/>
          <w:sz w:val="24"/>
          <w:szCs w:val="24"/>
          <w:u w:val="single"/>
        </w:rPr>
        <w:t xml:space="preserve"> （全权代表姓名、职务）      </w:t>
      </w:r>
      <w:r>
        <w:rPr>
          <w:rFonts w:ascii="仿宋" w:hAnsi="仿宋" w:eastAsia="仿宋" w:cs="仿宋"/>
          <w:color w:val="auto"/>
          <w:spacing w:val="-4"/>
          <w:sz w:val="24"/>
          <w:szCs w:val="24"/>
        </w:rPr>
        <w:t xml:space="preserve">为本公司合法代理人，参加贵方组织的 </w:t>
      </w:r>
      <w:r>
        <w:rPr>
          <w:rFonts w:ascii="仿宋" w:hAnsi="仿宋" w:eastAsia="仿宋" w:cs="仿宋"/>
          <w:color w:val="auto"/>
          <w:spacing w:val="-4"/>
          <w:sz w:val="24"/>
          <w:szCs w:val="24"/>
          <w:u w:val="single"/>
        </w:rPr>
        <w:t xml:space="preserve">         （招标编号、招标项目名称）  </w:t>
      </w:r>
      <w:r>
        <w:rPr>
          <w:rFonts w:ascii="仿宋" w:hAnsi="仿宋" w:eastAsia="仿宋" w:cs="仿宋"/>
          <w:color w:val="auto"/>
          <w:spacing w:val="-4"/>
          <w:sz w:val="24"/>
          <w:szCs w:val="24"/>
        </w:rPr>
        <w:t>招投标活动，代表本公司处理招投标活动中的一切事宜，在此：</w:t>
      </w:r>
    </w:p>
    <w:p w14:paraId="152E28DE">
      <w:pPr>
        <w:numPr>
          <w:ilvl w:val="0"/>
          <w:numId w:val="8"/>
        </w:numPr>
        <w:tabs>
          <w:tab w:val="left" w:pos="426"/>
          <w:tab w:val="clear" w:pos="840"/>
        </w:tabs>
        <w:spacing w:line="340" w:lineRule="exact"/>
        <w:ind w:left="0" w:firstLine="464" w:firstLineChars="200"/>
        <w:rPr>
          <w:rFonts w:hint="default" w:ascii="仿宋" w:hAnsi="仿宋" w:eastAsia="仿宋" w:cs="仿宋"/>
          <w:color w:val="auto"/>
          <w:spacing w:val="-4"/>
          <w:sz w:val="24"/>
          <w:szCs w:val="24"/>
        </w:rPr>
      </w:pPr>
      <w:r>
        <w:rPr>
          <w:rFonts w:ascii="仿宋" w:hAnsi="仿宋" w:eastAsia="仿宋" w:cs="仿宋"/>
          <w:color w:val="auto"/>
          <w:spacing w:val="-4"/>
          <w:sz w:val="24"/>
          <w:szCs w:val="24"/>
        </w:rPr>
        <w:t>提供招标文件中规定的全部投标文件。</w:t>
      </w:r>
    </w:p>
    <w:p w14:paraId="7F35C7E5">
      <w:pPr>
        <w:numPr>
          <w:ilvl w:val="0"/>
          <w:numId w:val="8"/>
        </w:numPr>
        <w:tabs>
          <w:tab w:val="left" w:pos="426"/>
          <w:tab w:val="clear" w:pos="840"/>
        </w:tabs>
        <w:spacing w:line="340" w:lineRule="exact"/>
        <w:ind w:left="0" w:firstLine="464" w:firstLineChars="200"/>
        <w:rPr>
          <w:rFonts w:hint="default" w:ascii="仿宋" w:hAnsi="仿宋" w:eastAsia="仿宋" w:cs="仿宋"/>
          <w:color w:val="auto"/>
          <w:spacing w:val="-4"/>
          <w:sz w:val="24"/>
          <w:szCs w:val="24"/>
        </w:rPr>
      </w:pPr>
      <w:r>
        <w:rPr>
          <w:rFonts w:ascii="仿宋" w:hAnsi="仿宋" w:eastAsia="仿宋" w:cs="仿宋"/>
          <w:color w:val="auto"/>
          <w:spacing w:val="-4"/>
          <w:sz w:val="24"/>
          <w:szCs w:val="24"/>
        </w:rPr>
        <w:t>据此函，签字代表宣布并承诺如下：</w:t>
      </w:r>
    </w:p>
    <w:p w14:paraId="4C46BCDD">
      <w:pPr>
        <w:spacing w:line="340" w:lineRule="exact"/>
        <w:ind w:firstLine="464" w:firstLineChars="200"/>
        <w:rPr>
          <w:rFonts w:hint="default" w:ascii="仿宋" w:hAnsi="仿宋" w:eastAsia="仿宋" w:cs="仿宋"/>
          <w:color w:val="auto"/>
          <w:spacing w:val="-4"/>
          <w:sz w:val="24"/>
          <w:szCs w:val="24"/>
        </w:rPr>
      </w:pPr>
      <w:r>
        <w:rPr>
          <w:rFonts w:ascii="仿宋" w:hAnsi="仿宋" w:eastAsia="仿宋" w:cs="仿宋"/>
          <w:color w:val="auto"/>
          <w:spacing w:val="-4"/>
          <w:sz w:val="24"/>
          <w:szCs w:val="24"/>
        </w:rPr>
        <w:t>（1） 投标产品的投标总价为《开标一览表》所列金额。</w:t>
      </w:r>
    </w:p>
    <w:p w14:paraId="4BFBF289">
      <w:pPr>
        <w:spacing w:line="340" w:lineRule="exact"/>
        <w:ind w:firstLine="464" w:firstLineChars="200"/>
        <w:rPr>
          <w:rFonts w:hint="default" w:ascii="仿宋" w:hAnsi="仿宋" w:eastAsia="仿宋" w:cs="仿宋"/>
          <w:color w:val="auto"/>
          <w:spacing w:val="-4"/>
          <w:sz w:val="24"/>
          <w:szCs w:val="24"/>
        </w:rPr>
      </w:pPr>
      <w:r>
        <w:rPr>
          <w:rFonts w:ascii="仿宋" w:hAnsi="仿宋" w:eastAsia="仿宋" w:cs="仿宋"/>
          <w:color w:val="auto"/>
          <w:spacing w:val="-4"/>
          <w:sz w:val="24"/>
          <w:szCs w:val="24"/>
        </w:rPr>
        <w:t>本报价已经包含了所供产品应纳的税金及招标文件规定的报价方式应包含的其他费用。本报价在投标有效期内固定不变，并在合同有效期内不受利率、物价、政策等波动的影响。</w:t>
      </w:r>
    </w:p>
    <w:p w14:paraId="7264B526">
      <w:pPr>
        <w:numPr>
          <w:ilvl w:val="0"/>
          <w:numId w:val="9"/>
        </w:numPr>
        <w:spacing w:line="340" w:lineRule="exact"/>
        <w:ind w:firstLine="464" w:firstLineChars="200"/>
        <w:rPr>
          <w:rFonts w:hint="default" w:ascii="仿宋" w:hAnsi="仿宋" w:eastAsia="仿宋" w:cs="仿宋"/>
          <w:color w:val="auto"/>
          <w:spacing w:val="-4"/>
          <w:sz w:val="24"/>
          <w:szCs w:val="24"/>
        </w:rPr>
      </w:pPr>
      <w:r>
        <w:rPr>
          <w:rFonts w:ascii="仿宋" w:hAnsi="仿宋" w:eastAsia="仿宋" w:cs="仿宋"/>
          <w:color w:val="auto"/>
          <w:spacing w:val="-4"/>
          <w:sz w:val="24"/>
          <w:szCs w:val="24"/>
        </w:rPr>
        <w:t>本投标自开标之日起</w:t>
      </w:r>
      <w:r>
        <w:rPr>
          <w:rFonts w:ascii="仿宋" w:hAnsi="仿宋" w:eastAsia="仿宋" w:cs="仿宋"/>
          <w:color w:val="auto"/>
          <w:spacing w:val="-4"/>
          <w:sz w:val="24"/>
          <w:szCs w:val="24"/>
          <w:u w:val="single"/>
        </w:rPr>
        <w:t xml:space="preserve">90 </w:t>
      </w:r>
      <w:r>
        <w:rPr>
          <w:rFonts w:ascii="仿宋" w:hAnsi="仿宋" w:eastAsia="仿宋" w:cs="仿宋"/>
          <w:color w:val="auto"/>
          <w:spacing w:val="-4"/>
          <w:sz w:val="24"/>
          <w:szCs w:val="24"/>
        </w:rPr>
        <w:t>天内有效。</w:t>
      </w:r>
    </w:p>
    <w:p w14:paraId="0F27CAEC">
      <w:pPr>
        <w:numPr>
          <w:ilvl w:val="0"/>
          <w:numId w:val="9"/>
        </w:numPr>
        <w:spacing w:line="340" w:lineRule="exact"/>
        <w:ind w:firstLine="464" w:firstLineChars="200"/>
        <w:rPr>
          <w:rFonts w:hint="default" w:ascii="仿宋" w:hAnsi="仿宋" w:eastAsia="仿宋" w:cs="仿宋"/>
          <w:color w:val="auto"/>
          <w:spacing w:val="-4"/>
          <w:sz w:val="24"/>
          <w:szCs w:val="24"/>
        </w:rPr>
      </w:pPr>
      <w:r>
        <w:rPr>
          <w:rFonts w:ascii="仿宋" w:hAnsi="仿宋" w:eastAsia="仿宋" w:cs="仿宋"/>
          <w:color w:val="auto"/>
          <w:spacing w:val="-4"/>
          <w:sz w:val="24"/>
        </w:rPr>
        <w:t>我方此次向贵方提供的项目名称为：</w:t>
      </w:r>
      <w:r>
        <w:rPr>
          <w:rFonts w:ascii="仿宋" w:hAnsi="仿宋" w:eastAsia="仿宋" w:cs="仿宋"/>
          <w:color w:val="auto"/>
          <w:spacing w:val="-4"/>
          <w:sz w:val="24"/>
          <w:u w:val="single"/>
        </w:rPr>
        <w:t xml:space="preserve">  </w:t>
      </w:r>
      <w:r>
        <w:rPr>
          <w:rFonts w:ascii="仿宋" w:hAnsi="仿宋" w:eastAsia="仿宋" w:cs="仿宋"/>
          <w:bCs/>
          <w:color w:val="auto"/>
          <w:spacing w:val="-4"/>
          <w:sz w:val="24"/>
          <w:u w:val="single"/>
        </w:rPr>
        <w:t xml:space="preserve">       </w:t>
      </w:r>
      <w:r>
        <w:rPr>
          <w:rFonts w:ascii="仿宋" w:hAnsi="仿宋" w:eastAsia="仿宋" w:cs="仿宋"/>
          <w:color w:val="auto"/>
          <w:spacing w:val="-4"/>
          <w:sz w:val="24"/>
          <w:u w:val="single"/>
        </w:rPr>
        <w:t xml:space="preserve">   </w:t>
      </w:r>
      <w:r>
        <w:rPr>
          <w:rFonts w:ascii="仿宋" w:hAnsi="仿宋" w:eastAsia="仿宋" w:cs="仿宋"/>
          <w:color w:val="auto"/>
          <w:spacing w:val="-4"/>
          <w:sz w:val="24"/>
        </w:rPr>
        <w:t>，该项目我方有能力完成。</w:t>
      </w:r>
    </w:p>
    <w:p w14:paraId="7946FCB1">
      <w:pPr>
        <w:spacing w:line="340" w:lineRule="exact"/>
        <w:ind w:firstLine="464" w:firstLineChars="200"/>
        <w:rPr>
          <w:rFonts w:hint="default" w:ascii="仿宋" w:hAnsi="仿宋" w:eastAsia="仿宋" w:cs="仿宋"/>
          <w:color w:val="auto"/>
          <w:spacing w:val="-4"/>
          <w:sz w:val="24"/>
          <w:szCs w:val="24"/>
        </w:rPr>
      </w:pPr>
      <w:r>
        <w:rPr>
          <w:rFonts w:ascii="仿宋" w:hAnsi="仿宋" w:eastAsia="仿宋" w:cs="仿宋"/>
          <w:color w:val="auto"/>
          <w:spacing w:val="-4"/>
          <w:sz w:val="24"/>
          <w:szCs w:val="24"/>
        </w:rPr>
        <w:t>（4） 我们已详细审查全部招标文件及有关的澄清、修改文件（若有的话），我们完全理解并同意放弃对这方面提出任何异议的权利。保证遵守招标文件有关条款规定。</w:t>
      </w:r>
    </w:p>
    <w:p w14:paraId="08CF12B1">
      <w:pPr>
        <w:spacing w:line="340" w:lineRule="exact"/>
        <w:ind w:firstLine="464" w:firstLineChars="200"/>
        <w:rPr>
          <w:rFonts w:hint="default" w:ascii="仿宋" w:hAnsi="仿宋" w:eastAsia="仿宋" w:cs="仿宋"/>
          <w:color w:val="auto"/>
          <w:spacing w:val="-4"/>
          <w:sz w:val="24"/>
          <w:szCs w:val="24"/>
        </w:rPr>
      </w:pPr>
      <w:r>
        <w:rPr>
          <w:rFonts w:ascii="仿宋" w:hAnsi="仿宋" w:eastAsia="仿宋" w:cs="仿宋"/>
          <w:color w:val="auto"/>
          <w:spacing w:val="-4"/>
          <w:sz w:val="24"/>
          <w:szCs w:val="24"/>
        </w:rPr>
        <w:t>（5） 保证在中标后忠实地执行与采购人所签署的合同，并承担合同规定的责任义务。保证在中标后按照招标文件的规定支付采购代理服务费。</w:t>
      </w:r>
    </w:p>
    <w:p w14:paraId="30E7E031">
      <w:pPr>
        <w:spacing w:line="340" w:lineRule="exact"/>
        <w:ind w:firstLine="464" w:firstLineChars="200"/>
        <w:rPr>
          <w:rFonts w:hint="default" w:ascii="仿宋" w:hAnsi="仿宋" w:eastAsia="仿宋" w:cs="仿宋"/>
          <w:color w:val="auto"/>
          <w:spacing w:val="-4"/>
          <w:sz w:val="24"/>
          <w:szCs w:val="24"/>
        </w:rPr>
      </w:pPr>
      <w:r>
        <w:rPr>
          <w:rFonts w:ascii="仿宋" w:hAnsi="仿宋" w:eastAsia="仿宋" w:cs="仿宋"/>
          <w:color w:val="auto"/>
          <w:spacing w:val="-4"/>
          <w:sz w:val="24"/>
          <w:szCs w:val="24"/>
        </w:rPr>
        <w:t>（6） 承诺应贵方要求提供任何与该项目投标有关的数据、情况和技术资料。</w:t>
      </w:r>
    </w:p>
    <w:p w14:paraId="77304AF4">
      <w:pPr>
        <w:spacing w:line="340" w:lineRule="exact"/>
        <w:ind w:firstLine="464" w:firstLineChars="200"/>
        <w:rPr>
          <w:rFonts w:hint="default" w:ascii="仿宋" w:hAnsi="仿宋" w:eastAsia="仿宋" w:cs="仿宋"/>
          <w:color w:val="auto"/>
          <w:spacing w:val="-4"/>
          <w:sz w:val="24"/>
          <w:szCs w:val="24"/>
        </w:rPr>
      </w:pPr>
      <w:r>
        <w:rPr>
          <w:rFonts w:ascii="仿宋" w:hAnsi="仿宋" w:eastAsia="仿宋" w:cs="仿宋"/>
          <w:color w:val="auto"/>
          <w:spacing w:val="-4"/>
          <w:sz w:val="24"/>
          <w:szCs w:val="24"/>
        </w:rPr>
        <w:t>（7） 我们承诺，与为采购人采购本次招标的产品进行设计、编制规范和其他文件所委托的咨询公司或其附属机构无任何直接或间接的关联。</w:t>
      </w:r>
    </w:p>
    <w:p w14:paraId="6C02C6D1">
      <w:pPr>
        <w:spacing w:line="340" w:lineRule="exact"/>
        <w:ind w:firstLine="464" w:firstLineChars="200"/>
        <w:rPr>
          <w:rFonts w:hint="default" w:ascii="仿宋" w:hAnsi="仿宋" w:eastAsia="仿宋" w:cs="仿宋"/>
          <w:color w:val="auto"/>
          <w:spacing w:val="-4"/>
          <w:sz w:val="24"/>
          <w:szCs w:val="24"/>
        </w:rPr>
      </w:pPr>
      <w:r>
        <w:rPr>
          <w:rFonts w:ascii="仿宋" w:hAnsi="仿宋" w:eastAsia="仿宋" w:cs="仿宋"/>
          <w:color w:val="auto"/>
          <w:spacing w:val="-4"/>
          <w:sz w:val="24"/>
          <w:szCs w:val="24"/>
        </w:rPr>
        <w:t>（8）</w:t>
      </w:r>
      <w:r>
        <w:rPr>
          <w:rFonts w:ascii="仿宋" w:hAnsi="仿宋" w:eastAsia="仿宋" w:cs="仿宋"/>
          <w:color w:val="auto"/>
          <w:spacing w:val="-4"/>
          <w:sz w:val="24"/>
        </w:rPr>
        <w:t>我方向贵方提交的所有投标文件、资料都是准确的和真实的。若未中标，我单位同意采购人免费采用我单位全部或部分方案。</w:t>
      </w:r>
    </w:p>
    <w:p w14:paraId="1558A243">
      <w:pPr>
        <w:spacing w:line="340" w:lineRule="exact"/>
        <w:ind w:firstLine="464" w:firstLineChars="200"/>
        <w:rPr>
          <w:rFonts w:hint="default" w:ascii="仿宋" w:hAnsi="仿宋" w:eastAsia="仿宋" w:cs="仿宋"/>
          <w:color w:val="auto"/>
          <w:spacing w:val="-4"/>
          <w:sz w:val="24"/>
          <w:szCs w:val="24"/>
        </w:rPr>
      </w:pPr>
      <w:r>
        <w:rPr>
          <w:rFonts w:ascii="仿宋" w:hAnsi="仿宋" w:eastAsia="仿宋" w:cs="仿宋"/>
          <w:color w:val="auto"/>
          <w:spacing w:val="-4"/>
          <w:sz w:val="24"/>
          <w:szCs w:val="24"/>
        </w:rPr>
        <w:t>（9） 我们郑重声明：我公司符合政府采购法规定的参加采购活动应当具备的条件：具有健全的财务会计制度、依法缴纳税收和社会保障资金、参加本次采购活动之前的三年内，在经营活动中无重大违法活动，</w:t>
      </w:r>
      <w:r>
        <w:rPr>
          <w:rFonts w:ascii="仿宋" w:hAnsi="仿宋" w:eastAsia="仿宋" w:cs="仿宋"/>
          <w:color w:val="auto"/>
          <w:spacing w:val="-4"/>
          <w:sz w:val="24"/>
        </w:rPr>
        <w:t>并在人员、设备、资金等方面具有相应的供货及安装能力</w:t>
      </w:r>
      <w:r>
        <w:rPr>
          <w:rFonts w:ascii="仿宋" w:hAnsi="仿宋" w:eastAsia="仿宋" w:cs="仿宋"/>
          <w:color w:val="auto"/>
          <w:spacing w:val="-4"/>
          <w:sz w:val="24"/>
          <w:szCs w:val="24"/>
        </w:rPr>
        <w:t>。我公司</w:t>
      </w:r>
      <w:r>
        <w:rPr>
          <w:rFonts w:ascii="仿宋" w:hAnsi="仿宋" w:eastAsia="仿宋" w:cs="仿宋"/>
          <w:color w:val="auto"/>
          <w:spacing w:val="-4"/>
          <w:sz w:val="24"/>
        </w:rPr>
        <w:t>未被列入失信被执行人名单、重大税收违法失信主体、政府采购严重违法失信行为记录名单。</w:t>
      </w:r>
    </w:p>
    <w:p w14:paraId="708F414B">
      <w:pPr>
        <w:numPr>
          <w:ilvl w:val="0"/>
          <w:numId w:val="8"/>
        </w:numPr>
        <w:tabs>
          <w:tab w:val="left" w:pos="426"/>
          <w:tab w:val="clear" w:pos="840"/>
        </w:tabs>
        <w:spacing w:line="340" w:lineRule="exact"/>
        <w:ind w:left="0" w:firstLine="464" w:firstLineChars="200"/>
        <w:rPr>
          <w:rFonts w:hint="default" w:ascii="仿宋" w:hAnsi="仿宋" w:eastAsia="仿宋" w:cs="仿宋"/>
          <w:color w:val="auto"/>
          <w:spacing w:val="-4"/>
          <w:sz w:val="24"/>
          <w:szCs w:val="24"/>
        </w:rPr>
      </w:pPr>
      <w:r>
        <w:rPr>
          <w:rFonts w:ascii="仿宋" w:hAnsi="仿宋" w:eastAsia="仿宋" w:cs="仿宋"/>
          <w:color w:val="auto"/>
          <w:spacing w:val="-4"/>
          <w:sz w:val="24"/>
          <w:szCs w:val="24"/>
        </w:rPr>
        <w:t>与本投标有关的一切往来通讯请寄：</w:t>
      </w:r>
    </w:p>
    <w:p w14:paraId="388ACC18">
      <w:pPr>
        <w:snapToGrid w:val="0"/>
        <w:spacing w:line="360" w:lineRule="auto"/>
        <w:rPr>
          <w:rFonts w:hint="default" w:ascii="仿宋" w:hAnsi="仿宋" w:eastAsia="仿宋" w:cs="仿宋"/>
          <w:color w:val="auto"/>
          <w:sz w:val="24"/>
        </w:rPr>
      </w:pPr>
      <w:r>
        <w:rPr>
          <w:rFonts w:ascii="仿宋" w:hAnsi="仿宋" w:eastAsia="仿宋" w:cs="仿宋"/>
          <w:color w:val="auto"/>
          <w:sz w:val="24"/>
          <w:szCs w:val="24"/>
        </w:rPr>
        <w:t>地址：</w:t>
      </w:r>
      <w:r>
        <w:rPr>
          <w:rFonts w:ascii="仿宋" w:hAnsi="仿宋" w:eastAsia="仿宋" w:cs="仿宋"/>
          <w:color w:val="auto"/>
          <w:sz w:val="24"/>
          <w:szCs w:val="24"/>
          <w:u w:val="single"/>
        </w:rPr>
        <w:t xml:space="preserve">                </w:t>
      </w:r>
      <w:r>
        <w:rPr>
          <w:rFonts w:ascii="仿宋" w:hAnsi="仿宋" w:eastAsia="仿宋" w:cs="仿宋"/>
          <w:color w:val="auto"/>
          <w:sz w:val="24"/>
          <w:szCs w:val="24"/>
        </w:rPr>
        <w:t xml:space="preserve">  邮编：__________   电话：______________</w:t>
      </w:r>
    </w:p>
    <w:p w14:paraId="04AE600E">
      <w:pPr>
        <w:snapToGrid w:val="0"/>
        <w:spacing w:line="360" w:lineRule="auto"/>
        <w:rPr>
          <w:rFonts w:hint="default" w:ascii="仿宋" w:hAnsi="仿宋" w:eastAsia="仿宋" w:cs="仿宋"/>
          <w:color w:val="auto"/>
          <w:sz w:val="24"/>
        </w:rPr>
      </w:pPr>
      <w:r>
        <w:rPr>
          <w:rFonts w:ascii="仿宋" w:hAnsi="仿宋" w:eastAsia="仿宋" w:cs="仿宋"/>
          <w:color w:val="auto"/>
          <w:sz w:val="24"/>
          <w:szCs w:val="24"/>
        </w:rPr>
        <w:t>传真：________________  电子邮箱：________________</w:t>
      </w:r>
    </w:p>
    <w:p w14:paraId="0043F68E">
      <w:pPr>
        <w:snapToGrid w:val="0"/>
        <w:spacing w:line="360" w:lineRule="auto"/>
        <w:rPr>
          <w:rFonts w:hint="default" w:ascii="仿宋" w:hAnsi="仿宋" w:eastAsia="仿宋" w:cs="仿宋"/>
          <w:color w:val="auto"/>
          <w:sz w:val="24"/>
        </w:rPr>
      </w:pPr>
      <w:r>
        <w:rPr>
          <w:rFonts w:ascii="仿宋" w:hAnsi="仿宋" w:eastAsia="仿宋" w:cs="仿宋"/>
          <w:color w:val="auto"/>
          <w:sz w:val="24"/>
          <w:szCs w:val="24"/>
        </w:rPr>
        <w:t>投标人名称（电子签章）</w:t>
      </w:r>
      <w:r>
        <w:rPr>
          <w:rFonts w:hint="eastAsia" w:ascii="仿宋" w:hAnsi="仿宋" w:eastAsia="仿宋" w:cs="仿宋"/>
          <w:color w:val="auto"/>
          <w:sz w:val="24"/>
          <w:szCs w:val="24"/>
          <w:lang w:eastAsia="zh-CN"/>
        </w:rPr>
        <w:t>：</w:t>
      </w:r>
      <w:r>
        <w:rPr>
          <w:rFonts w:ascii="仿宋" w:hAnsi="仿宋" w:eastAsia="仿宋" w:cs="仿宋"/>
          <w:color w:val="auto"/>
          <w:sz w:val="24"/>
          <w:szCs w:val="24"/>
        </w:rPr>
        <w:t>___________________</w:t>
      </w:r>
    </w:p>
    <w:p w14:paraId="268EE423">
      <w:pPr>
        <w:snapToGrid w:val="0"/>
        <w:spacing w:line="360" w:lineRule="auto"/>
        <w:rPr>
          <w:rFonts w:hint="default" w:ascii="仿宋" w:hAnsi="仿宋" w:eastAsia="仿宋" w:cs="仿宋"/>
          <w:color w:val="auto"/>
          <w:sz w:val="24"/>
          <w:szCs w:val="24"/>
        </w:rPr>
      </w:pPr>
      <w:r>
        <w:rPr>
          <w:rFonts w:ascii="仿宋" w:hAnsi="仿宋" w:eastAsia="仿宋" w:cs="仿宋"/>
          <w:color w:val="auto"/>
          <w:sz w:val="24"/>
          <w:szCs w:val="24"/>
        </w:rPr>
        <w:t>法定代表人（签字或盖章）</w:t>
      </w:r>
      <w:r>
        <w:rPr>
          <w:rFonts w:hint="eastAsia" w:ascii="仿宋" w:hAnsi="仿宋" w:eastAsia="仿宋" w:cs="仿宋"/>
          <w:color w:val="auto"/>
          <w:sz w:val="24"/>
          <w:szCs w:val="24"/>
          <w:lang w:eastAsia="zh-CN"/>
        </w:rPr>
        <w:t>：</w:t>
      </w:r>
      <w:r>
        <w:rPr>
          <w:rFonts w:ascii="仿宋" w:hAnsi="仿宋" w:eastAsia="仿宋" w:cs="仿宋"/>
          <w:color w:val="auto"/>
          <w:sz w:val="24"/>
          <w:szCs w:val="24"/>
        </w:rPr>
        <w:t xml:space="preserve">________________   </w:t>
      </w:r>
    </w:p>
    <w:p w14:paraId="47D9D2B9">
      <w:pPr>
        <w:adjustRightInd w:val="0"/>
        <w:spacing w:line="360" w:lineRule="auto"/>
        <w:jc w:val="left"/>
        <w:rPr>
          <w:rFonts w:hint="default" w:ascii="仿宋" w:hAnsi="仿宋" w:eastAsia="仿宋" w:cs="仿宋"/>
          <w:snapToGrid w:val="0"/>
          <w:color w:val="auto"/>
          <w:kern w:val="0"/>
          <w:sz w:val="24"/>
          <w:szCs w:val="24"/>
        </w:rPr>
      </w:pPr>
      <w:r>
        <w:rPr>
          <w:rFonts w:ascii="仿宋" w:hAnsi="仿宋" w:eastAsia="仿宋" w:cs="仿宋"/>
          <w:snapToGrid w:val="0"/>
          <w:color w:val="auto"/>
          <w:kern w:val="0"/>
          <w:sz w:val="24"/>
          <w:szCs w:val="24"/>
        </w:rPr>
        <w:t>日期：</w:t>
      </w:r>
      <w:r>
        <w:rPr>
          <w:rFonts w:ascii="仿宋" w:hAnsi="仿宋" w:eastAsia="仿宋" w:cs="仿宋"/>
          <w:snapToGrid w:val="0"/>
          <w:color w:val="auto"/>
          <w:kern w:val="0"/>
          <w:sz w:val="24"/>
          <w:szCs w:val="24"/>
          <w:u w:val="single"/>
        </w:rPr>
        <w:t xml:space="preserve">        </w:t>
      </w:r>
      <w:r>
        <w:rPr>
          <w:rFonts w:ascii="仿宋" w:hAnsi="仿宋" w:eastAsia="仿宋" w:cs="仿宋"/>
          <w:snapToGrid w:val="0"/>
          <w:color w:val="auto"/>
          <w:kern w:val="0"/>
          <w:sz w:val="24"/>
          <w:szCs w:val="24"/>
        </w:rPr>
        <w:t>年</w:t>
      </w:r>
      <w:r>
        <w:rPr>
          <w:rFonts w:ascii="仿宋" w:hAnsi="仿宋" w:eastAsia="仿宋" w:cs="仿宋"/>
          <w:snapToGrid w:val="0"/>
          <w:color w:val="auto"/>
          <w:kern w:val="0"/>
          <w:sz w:val="24"/>
          <w:szCs w:val="24"/>
          <w:u w:val="single"/>
        </w:rPr>
        <w:t xml:space="preserve">       </w:t>
      </w:r>
      <w:r>
        <w:rPr>
          <w:rFonts w:ascii="仿宋" w:hAnsi="仿宋" w:eastAsia="仿宋" w:cs="仿宋"/>
          <w:snapToGrid w:val="0"/>
          <w:color w:val="auto"/>
          <w:kern w:val="0"/>
          <w:sz w:val="24"/>
          <w:szCs w:val="24"/>
        </w:rPr>
        <w:t>月</w:t>
      </w:r>
      <w:r>
        <w:rPr>
          <w:rFonts w:ascii="仿宋" w:hAnsi="仿宋" w:eastAsia="仿宋" w:cs="仿宋"/>
          <w:snapToGrid w:val="0"/>
          <w:color w:val="auto"/>
          <w:kern w:val="0"/>
          <w:sz w:val="24"/>
          <w:szCs w:val="24"/>
          <w:u w:val="single"/>
        </w:rPr>
        <w:t xml:space="preserve">       </w:t>
      </w:r>
      <w:r>
        <w:rPr>
          <w:rFonts w:ascii="仿宋" w:hAnsi="仿宋" w:eastAsia="仿宋" w:cs="仿宋"/>
          <w:snapToGrid w:val="0"/>
          <w:color w:val="auto"/>
          <w:kern w:val="0"/>
          <w:sz w:val="24"/>
          <w:szCs w:val="24"/>
        </w:rPr>
        <w:t>日</w:t>
      </w:r>
    </w:p>
    <w:p w14:paraId="283977E1">
      <w:pPr>
        <w:snapToGrid w:val="0"/>
        <w:spacing w:before="50" w:after="159" w:afterLines="50" w:line="240" w:lineRule="auto"/>
        <w:jc w:val="left"/>
        <w:rPr>
          <w:rFonts w:hint="default" w:ascii="仿宋" w:hAnsi="仿宋" w:eastAsia="仿宋" w:cs="仿宋"/>
          <w:b/>
          <w:color w:val="auto"/>
          <w:sz w:val="24"/>
          <w:szCs w:val="24"/>
        </w:rPr>
      </w:pPr>
    </w:p>
    <w:p w14:paraId="08705110">
      <w:pPr>
        <w:spacing w:line="240" w:lineRule="auto"/>
        <w:ind w:right="-567"/>
        <w:jc w:val="left"/>
        <w:rPr>
          <w:rFonts w:hint="default" w:ascii="仿宋" w:hAnsi="仿宋" w:eastAsia="仿宋" w:cs="仿宋"/>
          <w:b/>
          <w:color w:val="auto"/>
          <w:sz w:val="24"/>
          <w:szCs w:val="24"/>
        </w:rPr>
      </w:pPr>
    </w:p>
    <w:p w14:paraId="717D0E86">
      <w:pPr>
        <w:spacing w:line="240" w:lineRule="auto"/>
        <w:ind w:right="-567"/>
        <w:jc w:val="left"/>
        <w:rPr>
          <w:rFonts w:hint="default" w:ascii="仿宋" w:hAnsi="仿宋" w:eastAsia="仿宋" w:cs="仿宋"/>
          <w:b/>
          <w:color w:val="auto"/>
          <w:sz w:val="24"/>
          <w:szCs w:val="24"/>
        </w:rPr>
      </w:pPr>
    </w:p>
    <w:p w14:paraId="6AFE204C">
      <w:pPr>
        <w:keepNext w:val="0"/>
        <w:keepLines w:val="0"/>
        <w:pageBreakBefore w:val="0"/>
        <w:widowControl w:val="0"/>
        <w:kinsoku/>
        <w:wordWrap/>
        <w:overflowPunct/>
        <w:topLinePunct w:val="0"/>
        <w:autoSpaceDE/>
        <w:autoSpaceDN/>
        <w:bidi w:val="0"/>
        <w:adjustRightInd/>
        <w:snapToGrid/>
        <w:spacing w:line="240" w:lineRule="auto"/>
        <w:ind w:right="-567"/>
        <w:jc w:val="left"/>
        <w:textAlignment w:val="auto"/>
        <w:outlineLvl w:val="2"/>
        <w:rPr>
          <w:rFonts w:hint="default" w:ascii="仿宋" w:hAnsi="仿宋" w:eastAsia="仿宋" w:cs="仿宋"/>
          <w:b/>
          <w:color w:val="auto"/>
          <w:sz w:val="24"/>
          <w:szCs w:val="24"/>
        </w:rPr>
      </w:pPr>
      <w:r>
        <w:rPr>
          <w:rFonts w:hint="eastAsia" w:ascii="仿宋" w:hAnsi="仿宋" w:eastAsia="仿宋" w:cs="仿宋"/>
          <w:b/>
          <w:color w:val="auto"/>
          <w:sz w:val="24"/>
          <w:szCs w:val="24"/>
          <w:lang w:val="en-US" w:eastAsia="zh-CN"/>
        </w:rPr>
        <w:t>2.</w:t>
      </w:r>
      <w:r>
        <w:rPr>
          <w:rFonts w:ascii="仿宋" w:hAnsi="仿宋" w:eastAsia="仿宋" w:cs="仿宋"/>
          <w:b/>
          <w:color w:val="auto"/>
          <w:sz w:val="24"/>
          <w:szCs w:val="24"/>
        </w:rPr>
        <w:t>开标一览表格式</w:t>
      </w:r>
    </w:p>
    <w:p w14:paraId="6734D2E5">
      <w:pPr>
        <w:spacing w:line="360" w:lineRule="auto"/>
        <w:jc w:val="center"/>
        <w:rPr>
          <w:rFonts w:hint="default" w:ascii="仿宋" w:hAnsi="仿宋" w:eastAsia="仿宋" w:cs="仿宋"/>
          <w:b/>
          <w:bCs/>
          <w:color w:val="auto"/>
          <w:sz w:val="30"/>
          <w:szCs w:val="30"/>
        </w:rPr>
      </w:pPr>
      <w:r>
        <w:rPr>
          <w:rFonts w:ascii="仿宋" w:hAnsi="仿宋" w:eastAsia="仿宋" w:cs="仿宋"/>
          <w:b/>
          <w:bCs/>
          <w:color w:val="auto"/>
          <w:sz w:val="30"/>
          <w:szCs w:val="30"/>
        </w:rPr>
        <w:t>开标一览表</w:t>
      </w:r>
    </w:p>
    <w:p w14:paraId="53E29B2C">
      <w:pPr>
        <w:spacing w:line="200" w:lineRule="exact"/>
        <w:rPr>
          <w:rFonts w:hint="default" w:ascii="仿宋" w:hAnsi="仿宋" w:eastAsia="仿宋" w:cs="仿宋"/>
          <w:color w:val="auto"/>
          <w:spacing w:val="-4"/>
          <w:sz w:val="24"/>
          <w:szCs w:val="24"/>
        </w:rPr>
      </w:pPr>
    </w:p>
    <w:p w14:paraId="64D820AB">
      <w:pPr>
        <w:tabs>
          <w:tab w:val="right" w:pos="8847"/>
        </w:tabs>
        <w:spacing w:line="360" w:lineRule="auto"/>
        <w:rPr>
          <w:rFonts w:hint="default" w:ascii="仿宋" w:hAnsi="仿宋" w:eastAsia="仿宋" w:cs="仿宋"/>
          <w:color w:val="auto"/>
          <w:spacing w:val="-4"/>
          <w:sz w:val="24"/>
          <w:szCs w:val="24"/>
          <w:u w:val="single"/>
        </w:rPr>
      </w:pPr>
      <w:r>
        <w:rPr>
          <w:rFonts w:ascii="仿宋" w:hAnsi="仿宋" w:eastAsia="仿宋" w:cs="仿宋"/>
          <w:color w:val="auto"/>
          <w:spacing w:val="-4"/>
          <w:sz w:val="24"/>
          <w:szCs w:val="24"/>
        </w:rPr>
        <w:t>项目名称：</w:t>
      </w:r>
      <w:r>
        <w:rPr>
          <w:rFonts w:ascii="仿宋" w:hAnsi="仿宋" w:eastAsia="仿宋" w:cs="仿宋"/>
          <w:color w:val="auto"/>
          <w:spacing w:val="-4"/>
          <w:sz w:val="24"/>
          <w:szCs w:val="24"/>
          <w:u w:val="single"/>
        </w:rPr>
        <w:t xml:space="preserve">                             </w:t>
      </w:r>
      <w:r>
        <w:rPr>
          <w:rFonts w:ascii="仿宋" w:hAnsi="仿宋" w:eastAsia="仿宋" w:cs="仿宋"/>
          <w:color w:val="auto"/>
          <w:spacing w:val="-4"/>
          <w:sz w:val="24"/>
          <w:szCs w:val="24"/>
        </w:rPr>
        <w:t>项目编号：</w:t>
      </w:r>
      <w:r>
        <w:rPr>
          <w:rFonts w:ascii="仿宋" w:hAnsi="仿宋" w:eastAsia="仿宋" w:cs="仿宋"/>
          <w:color w:val="auto"/>
          <w:spacing w:val="-4"/>
          <w:sz w:val="24"/>
          <w:szCs w:val="24"/>
          <w:u w:val="single"/>
        </w:rPr>
        <w:t xml:space="preserve">                      </w:t>
      </w:r>
    </w:p>
    <w:tbl>
      <w:tblPr>
        <w:tblStyle w:val="29"/>
        <w:tblW w:w="8515"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73"/>
        <w:gridCol w:w="2014"/>
        <w:gridCol w:w="756"/>
        <w:gridCol w:w="3690"/>
        <w:gridCol w:w="1482"/>
      </w:tblGrid>
      <w:tr w14:paraId="4FDD615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573" w:type="dxa"/>
            <w:tcBorders>
              <w:top w:val="single" w:color="auto" w:sz="4" w:space="0"/>
              <w:bottom w:val="single" w:color="auto" w:sz="4" w:space="0"/>
            </w:tcBorders>
            <w:tcMar>
              <w:left w:w="0" w:type="dxa"/>
              <w:right w:w="0" w:type="dxa"/>
            </w:tcMar>
            <w:vAlign w:val="center"/>
          </w:tcPr>
          <w:p w14:paraId="5026B535">
            <w:pPr>
              <w:spacing w:line="0" w:lineRule="atLeast"/>
              <w:jc w:val="center"/>
              <w:rPr>
                <w:rFonts w:hint="eastAsia" w:ascii="仿宋" w:hAnsi="仿宋" w:eastAsia="仿宋" w:cs="仿宋"/>
                <w:color w:val="auto"/>
                <w:spacing w:val="-4"/>
                <w:sz w:val="24"/>
                <w:szCs w:val="24"/>
                <w:lang w:eastAsia="zh-CN"/>
              </w:rPr>
            </w:pPr>
            <w:r>
              <w:rPr>
                <w:rFonts w:hint="eastAsia" w:ascii="仿宋" w:hAnsi="仿宋" w:eastAsia="仿宋" w:cs="仿宋"/>
                <w:color w:val="auto"/>
                <w:spacing w:val="-4"/>
                <w:sz w:val="24"/>
                <w:szCs w:val="24"/>
                <w:lang w:val="en-US" w:eastAsia="zh-CN"/>
              </w:rPr>
              <w:t>标项</w:t>
            </w:r>
          </w:p>
        </w:tc>
        <w:tc>
          <w:tcPr>
            <w:tcW w:w="2014" w:type="dxa"/>
            <w:tcBorders>
              <w:top w:val="single" w:color="auto" w:sz="4" w:space="0"/>
              <w:bottom w:val="single" w:color="auto" w:sz="4" w:space="0"/>
            </w:tcBorders>
            <w:tcMar>
              <w:left w:w="0" w:type="dxa"/>
              <w:right w:w="0" w:type="dxa"/>
            </w:tcMar>
            <w:vAlign w:val="center"/>
          </w:tcPr>
          <w:p w14:paraId="19AA30E5">
            <w:pPr>
              <w:spacing w:line="0" w:lineRule="atLeast"/>
              <w:jc w:val="center"/>
              <w:rPr>
                <w:rFonts w:hint="default" w:ascii="仿宋" w:hAnsi="仿宋" w:eastAsia="仿宋" w:cs="仿宋"/>
                <w:color w:val="auto"/>
                <w:sz w:val="24"/>
                <w:szCs w:val="24"/>
              </w:rPr>
            </w:pPr>
            <w:r>
              <w:rPr>
                <w:rFonts w:ascii="仿宋" w:hAnsi="仿宋" w:eastAsia="仿宋" w:cs="仿宋"/>
                <w:color w:val="auto"/>
                <w:sz w:val="24"/>
                <w:szCs w:val="24"/>
              </w:rPr>
              <w:t>标项名称</w:t>
            </w:r>
          </w:p>
        </w:tc>
        <w:tc>
          <w:tcPr>
            <w:tcW w:w="756" w:type="dxa"/>
            <w:tcBorders>
              <w:top w:val="single" w:color="auto" w:sz="4" w:space="0"/>
              <w:bottom w:val="single" w:color="auto" w:sz="4" w:space="0"/>
              <w:right w:val="single" w:color="auto" w:sz="4" w:space="0"/>
            </w:tcBorders>
            <w:tcMar>
              <w:left w:w="0" w:type="dxa"/>
              <w:right w:w="0" w:type="dxa"/>
            </w:tcMar>
            <w:vAlign w:val="center"/>
          </w:tcPr>
          <w:p w14:paraId="69E957C7">
            <w:pPr>
              <w:spacing w:line="240" w:lineRule="auto"/>
              <w:jc w:val="center"/>
              <w:rPr>
                <w:rFonts w:hint="default" w:ascii="仿宋" w:hAnsi="仿宋" w:eastAsia="仿宋" w:cs="仿宋"/>
                <w:color w:val="auto"/>
                <w:sz w:val="24"/>
                <w:szCs w:val="24"/>
              </w:rPr>
            </w:pPr>
            <w:r>
              <w:rPr>
                <w:rFonts w:ascii="仿宋" w:hAnsi="仿宋" w:eastAsia="仿宋" w:cs="仿宋"/>
                <w:color w:val="auto"/>
                <w:sz w:val="24"/>
                <w:szCs w:val="24"/>
              </w:rPr>
              <w:t>数量</w:t>
            </w:r>
          </w:p>
        </w:tc>
        <w:tc>
          <w:tcPr>
            <w:tcW w:w="3690" w:type="dxa"/>
            <w:tcBorders>
              <w:top w:val="single" w:color="auto" w:sz="4" w:space="0"/>
              <w:left w:val="single" w:color="auto" w:sz="4" w:space="0"/>
              <w:bottom w:val="single" w:color="auto" w:sz="4" w:space="0"/>
            </w:tcBorders>
            <w:tcMar>
              <w:left w:w="0" w:type="dxa"/>
              <w:right w:w="0" w:type="dxa"/>
            </w:tcMar>
            <w:vAlign w:val="center"/>
          </w:tcPr>
          <w:p w14:paraId="327D822A">
            <w:pPr>
              <w:snapToGrid w:val="0"/>
              <w:spacing w:before="50" w:after="50" w:line="240" w:lineRule="auto"/>
              <w:jc w:val="center"/>
              <w:rPr>
                <w:rFonts w:hint="default" w:ascii="仿宋" w:hAnsi="仿宋" w:eastAsia="仿宋" w:cs="仿宋"/>
                <w:color w:val="auto"/>
                <w:sz w:val="24"/>
                <w:szCs w:val="24"/>
              </w:rPr>
            </w:pPr>
            <w:r>
              <w:rPr>
                <w:rFonts w:ascii="仿宋" w:hAnsi="仿宋" w:eastAsia="仿宋" w:cs="仿宋"/>
                <w:color w:val="auto"/>
                <w:sz w:val="24"/>
                <w:szCs w:val="24"/>
              </w:rPr>
              <w:t>投标价（人民币元）</w:t>
            </w:r>
          </w:p>
        </w:tc>
        <w:tc>
          <w:tcPr>
            <w:tcW w:w="1482" w:type="dxa"/>
            <w:tcBorders>
              <w:top w:val="single" w:color="auto" w:sz="4" w:space="0"/>
              <w:bottom w:val="single" w:color="auto" w:sz="4" w:space="0"/>
            </w:tcBorders>
            <w:tcMar>
              <w:left w:w="0" w:type="dxa"/>
              <w:right w:w="0" w:type="dxa"/>
            </w:tcMar>
            <w:vAlign w:val="center"/>
          </w:tcPr>
          <w:p w14:paraId="7D95D31D">
            <w:pPr>
              <w:snapToGrid w:val="0"/>
              <w:spacing w:before="50" w:after="50" w:line="240" w:lineRule="auto"/>
              <w:jc w:val="center"/>
              <w:rPr>
                <w:rFonts w:hint="default" w:ascii="仿宋" w:hAnsi="仿宋" w:eastAsia="仿宋" w:cs="仿宋"/>
                <w:color w:val="auto"/>
                <w:sz w:val="24"/>
                <w:szCs w:val="24"/>
              </w:rPr>
            </w:pPr>
            <w:r>
              <w:rPr>
                <w:rFonts w:ascii="仿宋" w:hAnsi="仿宋" w:eastAsia="仿宋" w:cs="仿宋"/>
                <w:bCs/>
                <w:color w:val="auto"/>
                <w:szCs w:val="30"/>
              </w:rPr>
              <w:t>备注</w:t>
            </w:r>
          </w:p>
        </w:tc>
      </w:tr>
      <w:tr w14:paraId="2C482B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366FDDE0">
            <w:pPr>
              <w:spacing w:line="0" w:lineRule="atLeast"/>
              <w:jc w:val="center"/>
              <w:rPr>
                <w:rFonts w:hint="eastAsia"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1</w:t>
            </w:r>
          </w:p>
        </w:tc>
        <w:tc>
          <w:tcPr>
            <w:tcW w:w="2014" w:type="dxa"/>
            <w:tcBorders>
              <w:bottom w:val="single" w:color="auto" w:sz="4" w:space="0"/>
            </w:tcBorders>
            <w:tcMar>
              <w:left w:w="0" w:type="dxa"/>
              <w:right w:w="0" w:type="dxa"/>
            </w:tcMar>
            <w:vAlign w:val="center"/>
          </w:tcPr>
          <w:p w14:paraId="0270BA64">
            <w:pPr>
              <w:spacing w:line="0" w:lineRule="atLeast"/>
              <w:jc w:val="center"/>
              <w:rPr>
                <w:rFonts w:hint="eastAsia" w:ascii="仿宋" w:hAnsi="仿宋" w:eastAsia="仿宋" w:cs="仿宋"/>
                <w:color w:val="auto"/>
                <w:spacing w:val="-4"/>
                <w:sz w:val="24"/>
                <w:szCs w:val="24"/>
                <w:lang w:eastAsia="zh-CN"/>
              </w:rPr>
            </w:pPr>
            <w:r>
              <w:rPr>
                <w:rFonts w:hint="eastAsia" w:ascii="仿宋" w:hAnsi="仿宋" w:eastAsia="仿宋" w:cs="仿宋"/>
                <w:color w:val="auto"/>
                <w:spacing w:val="-4"/>
                <w:sz w:val="24"/>
                <w:szCs w:val="24"/>
                <w:lang w:eastAsia="zh-CN"/>
              </w:rPr>
              <w:t>浦江县中医院血液成分分离机及钬激光治疗仪采购项目（第二次）（血液成分分离机）</w:t>
            </w:r>
          </w:p>
        </w:tc>
        <w:tc>
          <w:tcPr>
            <w:tcW w:w="756" w:type="dxa"/>
            <w:tcBorders>
              <w:bottom w:val="single" w:color="auto" w:sz="4" w:space="0"/>
              <w:right w:val="single" w:color="auto" w:sz="4" w:space="0"/>
            </w:tcBorders>
            <w:tcMar>
              <w:left w:w="0" w:type="dxa"/>
              <w:right w:w="0" w:type="dxa"/>
            </w:tcMar>
            <w:vAlign w:val="center"/>
          </w:tcPr>
          <w:p w14:paraId="249DF019">
            <w:pPr>
              <w:spacing w:line="0" w:lineRule="atLeast"/>
              <w:jc w:val="center"/>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1</w:t>
            </w:r>
          </w:p>
        </w:tc>
        <w:tc>
          <w:tcPr>
            <w:tcW w:w="3690" w:type="dxa"/>
            <w:tcBorders>
              <w:left w:val="single" w:color="auto" w:sz="4" w:space="0"/>
              <w:bottom w:val="single" w:color="auto" w:sz="4" w:space="0"/>
            </w:tcBorders>
            <w:tcMar>
              <w:left w:w="0" w:type="dxa"/>
              <w:right w:w="0" w:type="dxa"/>
            </w:tcMar>
            <w:vAlign w:val="center"/>
          </w:tcPr>
          <w:p w14:paraId="6AD4B1DD">
            <w:pPr>
              <w:spacing w:line="0" w:lineRule="atLeast"/>
              <w:jc w:val="center"/>
              <w:rPr>
                <w:rFonts w:hint="default" w:ascii="仿宋" w:hAnsi="仿宋" w:eastAsia="仿宋" w:cs="仿宋"/>
                <w:color w:val="auto"/>
                <w:spacing w:val="-4"/>
                <w:sz w:val="24"/>
                <w:szCs w:val="24"/>
              </w:rPr>
            </w:pPr>
          </w:p>
        </w:tc>
        <w:tc>
          <w:tcPr>
            <w:tcW w:w="1482" w:type="dxa"/>
            <w:tcBorders>
              <w:bottom w:val="single" w:color="auto" w:sz="4" w:space="0"/>
            </w:tcBorders>
            <w:tcMar>
              <w:left w:w="0" w:type="dxa"/>
              <w:right w:w="0" w:type="dxa"/>
            </w:tcMar>
            <w:vAlign w:val="center"/>
          </w:tcPr>
          <w:p w14:paraId="314F1108">
            <w:pPr>
              <w:spacing w:line="0" w:lineRule="atLeast"/>
              <w:jc w:val="center"/>
              <w:rPr>
                <w:rFonts w:hint="default" w:ascii="仿宋" w:hAnsi="仿宋" w:eastAsia="仿宋" w:cs="仿宋"/>
                <w:color w:val="auto"/>
                <w:spacing w:val="-4"/>
                <w:sz w:val="24"/>
                <w:szCs w:val="24"/>
              </w:rPr>
            </w:pPr>
          </w:p>
        </w:tc>
      </w:tr>
      <w:tr w14:paraId="74BC30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76B9D926">
            <w:pPr>
              <w:spacing w:line="0" w:lineRule="atLeast"/>
              <w:jc w:val="center"/>
              <w:rPr>
                <w:rFonts w:hint="eastAsia" w:ascii="仿宋" w:hAnsi="仿宋" w:eastAsia="仿宋" w:cs="仿宋"/>
                <w:color w:val="auto"/>
                <w:spacing w:val="-4"/>
                <w:sz w:val="24"/>
                <w:szCs w:val="24"/>
                <w:lang w:val="en-US" w:eastAsia="zh-CN"/>
              </w:rPr>
            </w:pPr>
          </w:p>
        </w:tc>
        <w:tc>
          <w:tcPr>
            <w:tcW w:w="2014" w:type="dxa"/>
            <w:tcBorders>
              <w:bottom w:val="single" w:color="auto" w:sz="4" w:space="0"/>
            </w:tcBorders>
            <w:tcMar>
              <w:left w:w="0" w:type="dxa"/>
              <w:right w:w="0" w:type="dxa"/>
            </w:tcMar>
            <w:vAlign w:val="center"/>
          </w:tcPr>
          <w:p w14:paraId="54AD5E08">
            <w:pPr>
              <w:spacing w:line="0" w:lineRule="atLeast"/>
              <w:jc w:val="center"/>
              <w:rPr>
                <w:rFonts w:hint="default" w:ascii="仿宋" w:hAnsi="仿宋" w:eastAsia="仿宋" w:cs="仿宋"/>
                <w:color w:val="auto"/>
                <w:spacing w:val="-4"/>
                <w:sz w:val="24"/>
                <w:szCs w:val="24"/>
                <w:lang w:val="en-US" w:eastAsia="zh-CN"/>
              </w:rPr>
            </w:pPr>
          </w:p>
        </w:tc>
        <w:tc>
          <w:tcPr>
            <w:tcW w:w="756" w:type="dxa"/>
            <w:tcBorders>
              <w:bottom w:val="single" w:color="auto" w:sz="4" w:space="0"/>
              <w:right w:val="single" w:color="auto" w:sz="4" w:space="0"/>
            </w:tcBorders>
            <w:tcMar>
              <w:left w:w="0" w:type="dxa"/>
              <w:right w:w="0" w:type="dxa"/>
            </w:tcMar>
            <w:vAlign w:val="center"/>
          </w:tcPr>
          <w:p w14:paraId="54481B90">
            <w:pPr>
              <w:spacing w:line="0" w:lineRule="atLeast"/>
              <w:jc w:val="center"/>
              <w:rPr>
                <w:rFonts w:hint="default" w:ascii="仿宋" w:hAnsi="仿宋" w:eastAsia="仿宋" w:cs="仿宋"/>
                <w:color w:val="auto"/>
                <w:spacing w:val="-4"/>
                <w:sz w:val="24"/>
                <w:szCs w:val="24"/>
              </w:rPr>
            </w:pPr>
          </w:p>
        </w:tc>
        <w:tc>
          <w:tcPr>
            <w:tcW w:w="3690" w:type="dxa"/>
            <w:tcBorders>
              <w:left w:val="single" w:color="auto" w:sz="4" w:space="0"/>
              <w:bottom w:val="single" w:color="auto" w:sz="4" w:space="0"/>
            </w:tcBorders>
            <w:tcMar>
              <w:left w:w="0" w:type="dxa"/>
              <w:right w:w="0" w:type="dxa"/>
            </w:tcMar>
            <w:vAlign w:val="center"/>
          </w:tcPr>
          <w:p w14:paraId="18C535C4">
            <w:pPr>
              <w:spacing w:line="0" w:lineRule="atLeast"/>
              <w:jc w:val="center"/>
              <w:rPr>
                <w:rFonts w:hint="default" w:ascii="仿宋" w:hAnsi="仿宋" w:eastAsia="仿宋" w:cs="仿宋"/>
                <w:color w:val="auto"/>
                <w:spacing w:val="-4"/>
                <w:sz w:val="24"/>
                <w:szCs w:val="24"/>
              </w:rPr>
            </w:pPr>
          </w:p>
        </w:tc>
        <w:tc>
          <w:tcPr>
            <w:tcW w:w="1482" w:type="dxa"/>
            <w:tcBorders>
              <w:bottom w:val="single" w:color="auto" w:sz="4" w:space="0"/>
            </w:tcBorders>
            <w:tcMar>
              <w:left w:w="0" w:type="dxa"/>
              <w:right w:w="0" w:type="dxa"/>
            </w:tcMar>
            <w:vAlign w:val="center"/>
          </w:tcPr>
          <w:p w14:paraId="3B655B9E">
            <w:pPr>
              <w:spacing w:line="0" w:lineRule="atLeast"/>
              <w:jc w:val="center"/>
              <w:rPr>
                <w:rFonts w:hint="default" w:ascii="仿宋" w:hAnsi="仿宋" w:eastAsia="仿宋" w:cs="仿宋"/>
                <w:color w:val="auto"/>
                <w:spacing w:val="-4"/>
                <w:sz w:val="24"/>
                <w:szCs w:val="24"/>
              </w:rPr>
            </w:pPr>
          </w:p>
        </w:tc>
      </w:tr>
      <w:tr w14:paraId="4062438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72ACF600">
            <w:pPr>
              <w:spacing w:line="0" w:lineRule="atLeast"/>
              <w:jc w:val="center"/>
              <w:rPr>
                <w:rFonts w:hint="default" w:ascii="仿宋" w:hAnsi="仿宋" w:eastAsia="仿宋" w:cs="仿宋"/>
                <w:color w:val="auto"/>
                <w:spacing w:val="-4"/>
                <w:sz w:val="24"/>
                <w:szCs w:val="24"/>
              </w:rPr>
            </w:pPr>
          </w:p>
        </w:tc>
        <w:tc>
          <w:tcPr>
            <w:tcW w:w="2014" w:type="dxa"/>
            <w:tcBorders>
              <w:bottom w:val="single" w:color="auto" w:sz="4" w:space="0"/>
            </w:tcBorders>
            <w:tcMar>
              <w:left w:w="0" w:type="dxa"/>
              <w:right w:w="0" w:type="dxa"/>
            </w:tcMar>
            <w:vAlign w:val="center"/>
          </w:tcPr>
          <w:p w14:paraId="16B87888">
            <w:pPr>
              <w:spacing w:line="0" w:lineRule="atLeast"/>
              <w:jc w:val="center"/>
              <w:rPr>
                <w:rFonts w:hint="default" w:ascii="仿宋" w:hAnsi="仿宋" w:eastAsia="仿宋" w:cs="仿宋"/>
                <w:color w:val="auto"/>
                <w:spacing w:val="-4"/>
                <w:sz w:val="24"/>
                <w:szCs w:val="24"/>
              </w:rPr>
            </w:pPr>
          </w:p>
        </w:tc>
        <w:tc>
          <w:tcPr>
            <w:tcW w:w="756" w:type="dxa"/>
            <w:tcBorders>
              <w:bottom w:val="single" w:color="auto" w:sz="4" w:space="0"/>
              <w:right w:val="single" w:color="auto" w:sz="4" w:space="0"/>
            </w:tcBorders>
            <w:tcMar>
              <w:left w:w="0" w:type="dxa"/>
              <w:right w:w="0" w:type="dxa"/>
            </w:tcMar>
            <w:vAlign w:val="center"/>
          </w:tcPr>
          <w:p w14:paraId="75427800">
            <w:pPr>
              <w:spacing w:line="0" w:lineRule="atLeast"/>
              <w:ind w:left="420"/>
              <w:jc w:val="center"/>
              <w:rPr>
                <w:rFonts w:hint="default" w:ascii="仿宋" w:hAnsi="仿宋" w:eastAsia="仿宋" w:cs="仿宋"/>
                <w:color w:val="auto"/>
                <w:spacing w:val="-4"/>
                <w:sz w:val="24"/>
                <w:szCs w:val="24"/>
              </w:rPr>
            </w:pPr>
          </w:p>
        </w:tc>
        <w:tc>
          <w:tcPr>
            <w:tcW w:w="3690" w:type="dxa"/>
            <w:tcBorders>
              <w:left w:val="single" w:color="auto" w:sz="4" w:space="0"/>
              <w:bottom w:val="single" w:color="auto" w:sz="4" w:space="0"/>
            </w:tcBorders>
            <w:tcMar>
              <w:left w:w="0" w:type="dxa"/>
              <w:right w:w="0" w:type="dxa"/>
            </w:tcMar>
            <w:vAlign w:val="center"/>
          </w:tcPr>
          <w:p w14:paraId="536087D0">
            <w:pPr>
              <w:spacing w:line="0" w:lineRule="atLeast"/>
              <w:jc w:val="center"/>
              <w:rPr>
                <w:rFonts w:hint="default" w:ascii="仿宋" w:hAnsi="仿宋" w:eastAsia="仿宋" w:cs="仿宋"/>
                <w:color w:val="auto"/>
                <w:spacing w:val="-4"/>
                <w:sz w:val="24"/>
                <w:szCs w:val="24"/>
              </w:rPr>
            </w:pPr>
          </w:p>
        </w:tc>
        <w:tc>
          <w:tcPr>
            <w:tcW w:w="1482" w:type="dxa"/>
            <w:tcBorders>
              <w:bottom w:val="single" w:color="auto" w:sz="4" w:space="0"/>
            </w:tcBorders>
            <w:tcMar>
              <w:left w:w="0" w:type="dxa"/>
              <w:right w:w="0" w:type="dxa"/>
            </w:tcMar>
            <w:vAlign w:val="center"/>
          </w:tcPr>
          <w:p w14:paraId="3E688C80">
            <w:pPr>
              <w:spacing w:line="0" w:lineRule="atLeast"/>
              <w:jc w:val="center"/>
              <w:rPr>
                <w:rFonts w:hint="default" w:ascii="仿宋" w:hAnsi="仿宋" w:eastAsia="仿宋" w:cs="仿宋"/>
                <w:color w:val="auto"/>
                <w:spacing w:val="-4"/>
                <w:sz w:val="24"/>
                <w:szCs w:val="24"/>
              </w:rPr>
            </w:pPr>
          </w:p>
        </w:tc>
      </w:tr>
      <w:tr w14:paraId="733DDE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1D1F4009">
            <w:pPr>
              <w:spacing w:line="0" w:lineRule="atLeast"/>
              <w:jc w:val="center"/>
              <w:rPr>
                <w:rFonts w:hint="default" w:ascii="仿宋" w:hAnsi="仿宋" w:eastAsia="仿宋" w:cs="仿宋"/>
                <w:color w:val="auto"/>
                <w:spacing w:val="-4"/>
                <w:sz w:val="24"/>
                <w:szCs w:val="24"/>
              </w:rPr>
            </w:pPr>
          </w:p>
        </w:tc>
        <w:tc>
          <w:tcPr>
            <w:tcW w:w="2014" w:type="dxa"/>
            <w:tcBorders>
              <w:bottom w:val="single" w:color="auto" w:sz="4" w:space="0"/>
            </w:tcBorders>
            <w:tcMar>
              <w:left w:w="0" w:type="dxa"/>
              <w:right w:w="0" w:type="dxa"/>
            </w:tcMar>
            <w:vAlign w:val="center"/>
          </w:tcPr>
          <w:p w14:paraId="2A91B984">
            <w:pPr>
              <w:spacing w:line="0" w:lineRule="atLeast"/>
              <w:jc w:val="center"/>
              <w:rPr>
                <w:rFonts w:hint="default" w:ascii="仿宋" w:hAnsi="仿宋" w:eastAsia="仿宋" w:cs="仿宋"/>
                <w:color w:val="auto"/>
                <w:spacing w:val="-4"/>
                <w:sz w:val="24"/>
                <w:szCs w:val="24"/>
              </w:rPr>
            </w:pPr>
          </w:p>
        </w:tc>
        <w:tc>
          <w:tcPr>
            <w:tcW w:w="756" w:type="dxa"/>
            <w:tcBorders>
              <w:bottom w:val="single" w:color="auto" w:sz="4" w:space="0"/>
              <w:right w:val="single" w:color="auto" w:sz="4" w:space="0"/>
            </w:tcBorders>
            <w:tcMar>
              <w:left w:w="0" w:type="dxa"/>
              <w:right w:w="0" w:type="dxa"/>
            </w:tcMar>
            <w:vAlign w:val="center"/>
          </w:tcPr>
          <w:p w14:paraId="75D8B151">
            <w:pPr>
              <w:spacing w:line="0" w:lineRule="atLeast"/>
              <w:ind w:left="420"/>
              <w:jc w:val="center"/>
              <w:rPr>
                <w:rFonts w:hint="default" w:ascii="仿宋" w:hAnsi="仿宋" w:eastAsia="仿宋" w:cs="仿宋"/>
                <w:color w:val="auto"/>
                <w:spacing w:val="-4"/>
                <w:sz w:val="24"/>
                <w:szCs w:val="24"/>
              </w:rPr>
            </w:pPr>
          </w:p>
        </w:tc>
        <w:tc>
          <w:tcPr>
            <w:tcW w:w="3690" w:type="dxa"/>
            <w:tcBorders>
              <w:left w:val="single" w:color="auto" w:sz="4" w:space="0"/>
              <w:bottom w:val="single" w:color="auto" w:sz="4" w:space="0"/>
            </w:tcBorders>
            <w:tcMar>
              <w:left w:w="0" w:type="dxa"/>
              <w:right w:w="0" w:type="dxa"/>
            </w:tcMar>
            <w:vAlign w:val="center"/>
          </w:tcPr>
          <w:p w14:paraId="10642DE3">
            <w:pPr>
              <w:spacing w:line="0" w:lineRule="atLeast"/>
              <w:jc w:val="center"/>
              <w:rPr>
                <w:rFonts w:hint="default" w:ascii="仿宋" w:hAnsi="仿宋" w:eastAsia="仿宋" w:cs="仿宋"/>
                <w:color w:val="auto"/>
                <w:spacing w:val="-4"/>
                <w:sz w:val="24"/>
                <w:szCs w:val="24"/>
              </w:rPr>
            </w:pPr>
          </w:p>
        </w:tc>
        <w:tc>
          <w:tcPr>
            <w:tcW w:w="1482" w:type="dxa"/>
            <w:tcBorders>
              <w:bottom w:val="single" w:color="auto" w:sz="4" w:space="0"/>
            </w:tcBorders>
            <w:tcMar>
              <w:left w:w="0" w:type="dxa"/>
              <w:right w:w="0" w:type="dxa"/>
            </w:tcMar>
            <w:vAlign w:val="center"/>
          </w:tcPr>
          <w:p w14:paraId="7113A0CE">
            <w:pPr>
              <w:spacing w:line="0" w:lineRule="atLeast"/>
              <w:jc w:val="center"/>
              <w:rPr>
                <w:rFonts w:hint="default" w:ascii="仿宋" w:hAnsi="仿宋" w:eastAsia="仿宋" w:cs="仿宋"/>
                <w:color w:val="auto"/>
                <w:spacing w:val="-4"/>
                <w:sz w:val="24"/>
                <w:szCs w:val="24"/>
              </w:rPr>
            </w:pPr>
          </w:p>
        </w:tc>
      </w:tr>
      <w:tr w14:paraId="2166B22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49" w:hRule="atLeast"/>
        </w:trPr>
        <w:tc>
          <w:tcPr>
            <w:tcW w:w="2587" w:type="dxa"/>
            <w:gridSpan w:val="2"/>
            <w:tcBorders>
              <w:top w:val="single" w:color="auto" w:sz="4" w:space="0"/>
              <w:right w:val="single" w:color="auto" w:sz="2" w:space="0"/>
            </w:tcBorders>
            <w:tcMar>
              <w:left w:w="0" w:type="dxa"/>
              <w:right w:w="0" w:type="dxa"/>
            </w:tcMar>
            <w:vAlign w:val="center"/>
          </w:tcPr>
          <w:p w14:paraId="47B43318">
            <w:pPr>
              <w:spacing w:line="0" w:lineRule="atLeast"/>
              <w:jc w:val="center"/>
              <w:rPr>
                <w:rFonts w:hint="default" w:ascii="仿宋" w:hAnsi="仿宋" w:eastAsia="仿宋" w:cs="仿宋"/>
                <w:color w:val="auto"/>
                <w:spacing w:val="-4"/>
                <w:sz w:val="24"/>
                <w:szCs w:val="24"/>
              </w:rPr>
            </w:pPr>
            <w:r>
              <w:rPr>
                <w:rFonts w:ascii="仿宋" w:hAnsi="仿宋" w:eastAsia="仿宋" w:cs="仿宋"/>
                <w:color w:val="auto"/>
                <w:spacing w:val="-4"/>
                <w:sz w:val="24"/>
                <w:szCs w:val="24"/>
              </w:rPr>
              <w:t>投标价合计</w:t>
            </w:r>
          </w:p>
        </w:tc>
        <w:tc>
          <w:tcPr>
            <w:tcW w:w="5928" w:type="dxa"/>
            <w:gridSpan w:val="3"/>
            <w:tcBorders>
              <w:top w:val="single" w:color="auto" w:sz="4" w:space="0"/>
              <w:left w:val="single" w:color="auto" w:sz="2" w:space="0"/>
              <w:bottom w:val="single" w:color="auto" w:sz="4" w:space="0"/>
            </w:tcBorders>
            <w:vAlign w:val="center"/>
          </w:tcPr>
          <w:p w14:paraId="6D0B3D2F">
            <w:pPr>
              <w:spacing w:line="0" w:lineRule="atLeast"/>
              <w:rPr>
                <w:rFonts w:hint="default" w:ascii="仿宋" w:hAnsi="仿宋" w:eastAsia="仿宋" w:cs="仿宋"/>
                <w:color w:val="auto"/>
                <w:spacing w:val="-4"/>
                <w:sz w:val="24"/>
                <w:szCs w:val="24"/>
              </w:rPr>
            </w:pPr>
            <w:r>
              <w:rPr>
                <w:rFonts w:ascii="仿宋" w:hAnsi="仿宋" w:eastAsia="仿宋" w:cs="仿宋"/>
                <w:color w:val="auto"/>
                <w:spacing w:val="-4"/>
                <w:sz w:val="24"/>
                <w:szCs w:val="24"/>
              </w:rPr>
              <w:t>大写：</w:t>
            </w:r>
            <w:r>
              <w:rPr>
                <w:rFonts w:ascii="仿宋" w:hAnsi="仿宋" w:eastAsia="仿宋" w:cs="仿宋"/>
                <w:color w:val="auto"/>
                <w:spacing w:val="-4"/>
                <w:sz w:val="24"/>
                <w:szCs w:val="24"/>
                <w:u w:val="single"/>
              </w:rPr>
              <w:t xml:space="preserve">           </w:t>
            </w:r>
            <w:r>
              <w:rPr>
                <w:rFonts w:ascii="仿宋" w:hAnsi="仿宋" w:eastAsia="仿宋" w:cs="仿宋"/>
                <w:color w:val="auto"/>
                <w:spacing w:val="-4"/>
                <w:sz w:val="24"/>
                <w:szCs w:val="24"/>
              </w:rPr>
              <w:t>元（小写）：</w:t>
            </w:r>
            <w:r>
              <w:rPr>
                <w:rFonts w:ascii="仿宋" w:hAnsi="仿宋" w:eastAsia="仿宋" w:cs="仿宋"/>
                <w:color w:val="auto"/>
                <w:spacing w:val="-4"/>
                <w:sz w:val="24"/>
                <w:szCs w:val="24"/>
                <w:u w:val="single"/>
              </w:rPr>
              <w:t xml:space="preserve">           </w:t>
            </w:r>
            <w:r>
              <w:rPr>
                <w:rFonts w:ascii="仿宋" w:hAnsi="仿宋" w:eastAsia="仿宋" w:cs="仿宋"/>
                <w:color w:val="auto"/>
                <w:spacing w:val="-4"/>
                <w:sz w:val="24"/>
                <w:szCs w:val="24"/>
              </w:rPr>
              <w:t>元</w:t>
            </w:r>
          </w:p>
        </w:tc>
      </w:tr>
      <w:tr w14:paraId="7BB31E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25" w:hRule="atLeast"/>
        </w:trPr>
        <w:tc>
          <w:tcPr>
            <w:tcW w:w="573" w:type="dxa"/>
            <w:tcBorders>
              <w:top w:val="single" w:color="auto" w:sz="4" w:space="0"/>
            </w:tcBorders>
            <w:tcMar>
              <w:left w:w="0" w:type="dxa"/>
              <w:right w:w="0" w:type="dxa"/>
            </w:tcMar>
            <w:vAlign w:val="center"/>
          </w:tcPr>
          <w:p w14:paraId="37CA452C">
            <w:pPr>
              <w:spacing w:line="0" w:lineRule="atLeast"/>
              <w:jc w:val="center"/>
              <w:rPr>
                <w:rFonts w:hint="default" w:ascii="仿宋" w:hAnsi="仿宋" w:eastAsia="仿宋" w:cs="仿宋"/>
                <w:color w:val="auto"/>
                <w:spacing w:val="-4"/>
                <w:sz w:val="24"/>
                <w:szCs w:val="24"/>
              </w:rPr>
            </w:pPr>
            <w:r>
              <w:rPr>
                <w:rFonts w:ascii="仿宋" w:hAnsi="仿宋" w:eastAsia="仿宋" w:cs="仿宋"/>
                <w:color w:val="auto"/>
                <w:spacing w:val="-4"/>
                <w:sz w:val="24"/>
                <w:szCs w:val="24"/>
              </w:rPr>
              <w:t>投标声明</w:t>
            </w:r>
          </w:p>
        </w:tc>
        <w:tc>
          <w:tcPr>
            <w:tcW w:w="7942" w:type="dxa"/>
            <w:gridSpan w:val="4"/>
            <w:tcBorders>
              <w:top w:val="single" w:color="auto" w:sz="4" w:space="0"/>
            </w:tcBorders>
            <w:tcMar>
              <w:left w:w="0" w:type="dxa"/>
              <w:right w:w="0" w:type="dxa"/>
            </w:tcMar>
            <w:vAlign w:val="center"/>
          </w:tcPr>
          <w:p w14:paraId="32CA5945">
            <w:pPr>
              <w:widowControl/>
              <w:spacing w:line="0" w:lineRule="atLeast"/>
              <w:ind w:left="103" w:right="100"/>
              <w:rPr>
                <w:rFonts w:hint="default" w:ascii="仿宋" w:hAnsi="仿宋" w:eastAsia="仿宋" w:cs="仿宋"/>
                <w:color w:val="auto"/>
                <w:sz w:val="24"/>
                <w:szCs w:val="24"/>
              </w:rPr>
            </w:pPr>
          </w:p>
        </w:tc>
      </w:tr>
    </w:tbl>
    <w:p w14:paraId="3F64052A">
      <w:pPr>
        <w:spacing w:line="240" w:lineRule="auto"/>
        <w:rPr>
          <w:rFonts w:hint="default" w:ascii="仿宋" w:hAnsi="仿宋" w:eastAsia="仿宋" w:cs="仿宋"/>
          <w:color w:val="auto"/>
          <w:sz w:val="24"/>
          <w:szCs w:val="24"/>
        </w:rPr>
      </w:pPr>
    </w:p>
    <w:p w14:paraId="5C178DBC">
      <w:pPr>
        <w:snapToGrid w:val="0"/>
        <w:spacing w:before="50" w:after="50" w:line="320" w:lineRule="exact"/>
        <w:jc w:val="left"/>
        <w:rPr>
          <w:rFonts w:hint="default" w:ascii="仿宋" w:hAnsi="仿宋" w:eastAsia="仿宋" w:cs="仿宋"/>
          <w:color w:val="auto"/>
          <w:sz w:val="24"/>
          <w:szCs w:val="24"/>
        </w:rPr>
      </w:pPr>
      <w:r>
        <w:rPr>
          <w:rFonts w:ascii="仿宋" w:hAnsi="仿宋" w:eastAsia="仿宋" w:cs="仿宋"/>
          <w:color w:val="auto"/>
          <w:sz w:val="24"/>
          <w:szCs w:val="24"/>
        </w:rPr>
        <w:t>注：1.报价一经涂改，应在涂改处加盖单位公章或者由法定代表人或授权代表签字或盖章，否则其投标作无效标处理。</w:t>
      </w:r>
    </w:p>
    <w:p w14:paraId="018A0700">
      <w:pPr>
        <w:spacing w:before="100" w:after="100" w:line="240" w:lineRule="auto"/>
        <w:ind w:firstLine="480" w:firstLineChars="200"/>
        <w:jc w:val="left"/>
        <w:rPr>
          <w:rFonts w:hint="default" w:ascii="仿宋" w:hAnsi="仿宋" w:eastAsia="仿宋" w:cs="仿宋"/>
          <w:color w:val="auto"/>
          <w:sz w:val="24"/>
          <w:szCs w:val="24"/>
        </w:rPr>
      </w:pPr>
      <w:r>
        <w:rPr>
          <w:rFonts w:ascii="仿宋" w:hAnsi="仿宋" w:eastAsia="仿宋" w:cs="仿宋"/>
          <w:color w:val="auto"/>
          <w:sz w:val="24"/>
          <w:szCs w:val="24"/>
        </w:rPr>
        <w:t>2.投标费用包括货款、附件、辅材、配件、紧固件、备品备件、包装、运输、装卸、改装、安装调试、送车、上牌、维保、检测、相关验收费用、管理费、利润、风险费、保险、税金、技术指导、培训、保修、服务费、代理费、其他费用等完成招标内容及要求所提供的货物及服务过程中涉及的一切费用。</w:t>
      </w:r>
    </w:p>
    <w:p w14:paraId="47294282">
      <w:pPr>
        <w:spacing w:line="360" w:lineRule="auto"/>
        <w:rPr>
          <w:rFonts w:hint="default" w:ascii="仿宋" w:hAnsi="仿宋" w:eastAsia="仿宋" w:cs="仿宋"/>
          <w:color w:val="auto"/>
          <w:sz w:val="24"/>
          <w:szCs w:val="24"/>
        </w:rPr>
      </w:pPr>
    </w:p>
    <w:p w14:paraId="5B3A89F1">
      <w:pPr>
        <w:spacing w:line="360" w:lineRule="auto"/>
        <w:rPr>
          <w:rFonts w:hint="default" w:ascii="仿宋" w:hAnsi="仿宋" w:eastAsia="仿宋" w:cs="仿宋"/>
          <w:color w:val="auto"/>
          <w:spacing w:val="20"/>
          <w:sz w:val="24"/>
          <w:szCs w:val="24"/>
          <w:u w:val="single"/>
        </w:rPr>
      </w:pPr>
      <w:r>
        <w:rPr>
          <w:rFonts w:ascii="仿宋" w:hAnsi="仿宋" w:eastAsia="仿宋" w:cs="仿宋"/>
          <w:color w:val="auto"/>
          <w:sz w:val="24"/>
          <w:szCs w:val="24"/>
        </w:rPr>
        <w:t>投标人名称（电子签章）</w:t>
      </w:r>
      <w:r>
        <w:rPr>
          <w:rFonts w:ascii="仿宋" w:hAnsi="仿宋" w:eastAsia="仿宋" w:cs="仿宋"/>
          <w:color w:val="auto"/>
          <w:spacing w:val="20"/>
          <w:sz w:val="24"/>
          <w:szCs w:val="24"/>
        </w:rPr>
        <w:t>：</w:t>
      </w:r>
      <w:r>
        <w:rPr>
          <w:rFonts w:ascii="仿宋" w:hAnsi="仿宋" w:eastAsia="仿宋" w:cs="仿宋"/>
          <w:color w:val="auto"/>
          <w:spacing w:val="20"/>
          <w:sz w:val="24"/>
          <w:szCs w:val="24"/>
          <w:u w:val="single"/>
        </w:rPr>
        <w:t xml:space="preserve">            </w:t>
      </w:r>
    </w:p>
    <w:p w14:paraId="47814D02">
      <w:pPr>
        <w:spacing w:line="360" w:lineRule="auto"/>
        <w:rPr>
          <w:rFonts w:hint="default" w:ascii="仿宋" w:hAnsi="仿宋" w:eastAsia="仿宋" w:cs="仿宋"/>
          <w:color w:val="auto"/>
          <w:spacing w:val="20"/>
          <w:sz w:val="24"/>
          <w:szCs w:val="24"/>
        </w:rPr>
      </w:pPr>
      <w:r>
        <w:rPr>
          <w:rFonts w:ascii="仿宋" w:hAnsi="仿宋" w:eastAsia="仿宋" w:cs="仿宋"/>
          <w:color w:val="auto"/>
          <w:sz w:val="24"/>
          <w:szCs w:val="24"/>
        </w:rPr>
        <w:t>法定代表人或授权代表（签字或盖章）</w:t>
      </w:r>
      <w:r>
        <w:rPr>
          <w:rFonts w:ascii="仿宋" w:hAnsi="仿宋" w:eastAsia="仿宋" w:cs="仿宋"/>
          <w:color w:val="auto"/>
          <w:spacing w:val="20"/>
          <w:sz w:val="24"/>
          <w:szCs w:val="24"/>
        </w:rPr>
        <w:t>：</w:t>
      </w:r>
      <w:r>
        <w:rPr>
          <w:rFonts w:ascii="仿宋" w:hAnsi="仿宋" w:eastAsia="仿宋" w:cs="仿宋"/>
          <w:color w:val="auto"/>
          <w:spacing w:val="20"/>
          <w:sz w:val="24"/>
          <w:szCs w:val="24"/>
          <w:u w:val="single"/>
        </w:rPr>
        <w:t xml:space="preserve">            </w:t>
      </w:r>
    </w:p>
    <w:p w14:paraId="5E7149AA">
      <w:pPr>
        <w:adjustRightInd w:val="0"/>
        <w:spacing w:line="360" w:lineRule="auto"/>
        <w:jc w:val="left"/>
        <w:rPr>
          <w:rFonts w:hint="default" w:ascii="仿宋" w:hAnsi="仿宋" w:eastAsia="仿宋" w:cs="仿宋"/>
          <w:snapToGrid w:val="0"/>
          <w:color w:val="auto"/>
          <w:kern w:val="0"/>
          <w:sz w:val="24"/>
          <w:szCs w:val="24"/>
        </w:rPr>
      </w:pPr>
      <w:r>
        <w:rPr>
          <w:rFonts w:ascii="仿宋" w:hAnsi="仿宋" w:eastAsia="仿宋" w:cs="仿宋"/>
          <w:snapToGrid w:val="0"/>
          <w:color w:val="auto"/>
          <w:kern w:val="0"/>
          <w:sz w:val="24"/>
          <w:szCs w:val="24"/>
        </w:rPr>
        <w:t>日期：</w:t>
      </w:r>
      <w:r>
        <w:rPr>
          <w:rFonts w:ascii="仿宋" w:hAnsi="仿宋" w:eastAsia="仿宋" w:cs="仿宋"/>
          <w:snapToGrid w:val="0"/>
          <w:color w:val="auto"/>
          <w:kern w:val="0"/>
          <w:sz w:val="24"/>
          <w:szCs w:val="24"/>
          <w:u w:val="single"/>
        </w:rPr>
        <w:t xml:space="preserve">        </w:t>
      </w:r>
      <w:r>
        <w:rPr>
          <w:rFonts w:ascii="仿宋" w:hAnsi="仿宋" w:eastAsia="仿宋" w:cs="仿宋"/>
          <w:snapToGrid w:val="0"/>
          <w:color w:val="auto"/>
          <w:kern w:val="0"/>
          <w:sz w:val="24"/>
          <w:szCs w:val="24"/>
        </w:rPr>
        <w:t>年</w:t>
      </w:r>
      <w:r>
        <w:rPr>
          <w:rFonts w:ascii="仿宋" w:hAnsi="仿宋" w:eastAsia="仿宋" w:cs="仿宋"/>
          <w:snapToGrid w:val="0"/>
          <w:color w:val="auto"/>
          <w:kern w:val="0"/>
          <w:sz w:val="24"/>
          <w:szCs w:val="24"/>
          <w:u w:val="single"/>
        </w:rPr>
        <w:t xml:space="preserve">       </w:t>
      </w:r>
      <w:r>
        <w:rPr>
          <w:rFonts w:ascii="仿宋" w:hAnsi="仿宋" w:eastAsia="仿宋" w:cs="仿宋"/>
          <w:snapToGrid w:val="0"/>
          <w:color w:val="auto"/>
          <w:kern w:val="0"/>
          <w:sz w:val="24"/>
          <w:szCs w:val="24"/>
        </w:rPr>
        <w:t>月</w:t>
      </w:r>
      <w:r>
        <w:rPr>
          <w:rFonts w:ascii="仿宋" w:hAnsi="仿宋" w:eastAsia="仿宋" w:cs="仿宋"/>
          <w:snapToGrid w:val="0"/>
          <w:color w:val="auto"/>
          <w:kern w:val="0"/>
          <w:sz w:val="24"/>
          <w:szCs w:val="24"/>
          <w:u w:val="single"/>
        </w:rPr>
        <w:t xml:space="preserve">       </w:t>
      </w:r>
      <w:r>
        <w:rPr>
          <w:rFonts w:ascii="仿宋" w:hAnsi="仿宋" w:eastAsia="仿宋" w:cs="仿宋"/>
          <w:snapToGrid w:val="0"/>
          <w:color w:val="auto"/>
          <w:kern w:val="0"/>
          <w:sz w:val="24"/>
          <w:szCs w:val="24"/>
        </w:rPr>
        <w:t>日</w:t>
      </w:r>
    </w:p>
    <w:p w14:paraId="7A045751">
      <w:pPr>
        <w:rPr>
          <w:rFonts w:hint="default" w:ascii="仿宋" w:hAnsi="仿宋" w:eastAsia="仿宋" w:cs="仿宋"/>
          <w:bCs/>
          <w:color w:val="auto"/>
          <w:sz w:val="24"/>
        </w:rPr>
      </w:pPr>
      <w:r>
        <w:rPr>
          <w:rFonts w:ascii="仿宋" w:hAnsi="仿宋" w:eastAsia="仿宋" w:cs="仿宋"/>
          <w:bCs/>
          <w:color w:val="auto"/>
          <w:sz w:val="24"/>
        </w:rPr>
        <w:br w:type="page"/>
      </w:r>
    </w:p>
    <w:p w14:paraId="38051F63">
      <w:pPr>
        <w:keepNext w:val="0"/>
        <w:keepLines w:val="0"/>
        <w:pageBreakBefore w:val="0"/>
        <w:widowControl w:val="0"/>
        <w:kinsoku/>
        <w:wordWrap/>
        <w:overflowPunct/>
        <w:topLinePunct w:val="0"/>
        <w:autoSpaceDE/>
        <w:autoSpaceDN/>
        <w:bidi w:val="0"/>
        <w:adjustRightInd/>
        <w:snapToGrid/>
        <w:jc w:val="left"/>
        <w:textAlignment w:val="auto"/>
        <w:outlineLvl w:val="2"/>
        <w:rPr>
          <w:rFonts w:hint="default" w:ascii="仿宋" w:hAnsi="仿宋" w:eastAsia="仿宋" w:cs="仿宋"/>
          <w:b/>
          <w:color w:val="auto"/>
          <w:sz w:val="24"/>
          <w:szCs w:val="24"/>
        </w:rPr>
      </w:pPr>
      <w:r>
        <w:rPr>
          <w:rFonts w:hint="eastAsia" w:ascii="仿宋" w:hAnsi="仿宋" w:eastAsia="仿宋" w:cs="仿宋"/>
          <w:b/>
          <w:color w:val="auto"/>
          <w:sz w:val="24"/>
          <w:szCs w:val="24"/>
          <w:lang w:val="en-US" w:eastAsia="zh-CN"/>
        </w:rPr>
        <w:t>3.</w:t>
      </w:r>
      <w:r>
        <w:rPr>
          <w:rFonts w:ascii="仿宋" w:hAnsi="仿宋" w:eastAsia="仿宋" w:cs="仿宋"/>
          <w:b/>
          <w:color w:val="auto"/>
          <w:sz w:val="24"/>
          <w:szCs w:val="24"/>
        </w:rPr>
        <w:t>投标报价明细表格式</w:t>
      </w:r>
    </w:p>
    <w:p w14:paraId="3BA109BF">
      <w:pPr>
        <w:spacing w:line="360" w:lineRule="auto"/>
        <w:jc w:val="center"/>
        <w:rPr>
          <w:rFonts w:hint="default" w:ascii="仿宋" w:hAnsi="仿宋" w:eastAsia="仿宋" w:cs="仿宋"/>
          <w:b/>
          <w:bCs/>
          <w:color w:val="auto"/>
          <w:sz w:val="30"/>
          <w:szCs w:val="30"/>
        </w:rPr>
      </w:pPr>
      <w:r>
        <w:rPr>
          <w:rFonts w:ascii="仿宋" w:hAnsi="仿宋" w:eastAsia="仿宋" w:cs="仿宋"/>
          <w:b/>
          <w:bCs/>
          <w:color w:val="auto"/>
          <w:sz w:val="30"/>
          <w:szCs w:val="30"/>
        </w:rPr>
        <w:t>投标报价明细表</w:t>
      </w:r>
    </w:p>
    <w:p w14:paraId="76A5F33D">
      <w:pPr>
        <w:spacing w:line="240" w:lineRule="auto"/>
        <w:rPr>
          <w:rFonts w:hint="default" w:ascii="仿宋" w:hAnsi="仿宋" w:eastAsia="仿宋" w:cs="仿宋"/>
          <w:color w:val="auto"/>
          <w:spacing w:val="-4"/>
          <w:sz w:val="24"/>
          <w:szCs w:val="24"/>
          <w:u w:val="single"/>
        </w:rPr>
      </w:pPr>
      <w:r>
        <w:rPr>
          <w:rFonts w:ascii="仿宋" w:hAnsi="仿宋" w:eastAsia="仿宋" w:cs="仿宋"/>
          <w:color w:val="auto"/>
          <w:spacing w:val="-4"/>
          <w:sz w:val="24"/>
          <w:szCs w:val="24"/>
        </w:rPr>
        <w:t>项目名称：</w:t>
      </w:r>
      <w:r>
        <w:rPr>
          <w:rFonts w:ascii="仿宋" w:hAnsi="仿宋" w:eastAsia="仿宋" w:cs="仿宋"/>
          <w:color w:val="auto"/>
          <w:spacing w:val="-4"/>
          <w:sz w:val="24"/>
          <w:szCs w:val="24"/>
          <w:u w:val="single"/>
        </w:rPr>
        <w:t xml:space="preserve">                              </w:t>
      </w:r>
      <w:r>
        <w:rPr>
          <w:rFonts w:ascii="仿宋" w:hAnsi="仿宋" w:eastAsia="仿宋" w:cs="仿宋"/>
          <w:color w:val="auto"/>
          <w:spacing w:val="-4"/>
          <w:sz w:val="24"/>
          <w:szCs w:val="24"/>
        </w:rPr>
        <w:t>项目编号：</w:t>
      </w:r>
      <w:r>
        <w:rPr>
          <w:rFonts w:ascii="仿宋" w:hAnsi="仿宋" w:eastAsia="仿宋" w:cs="仿宋"/>
          <w:color w:val="auto"/>
          <w:spacing w:val="-4"/>
          <w:sz w:val="24"/>
          <w:szCs w:val="24"/>
          <w:u w:val="single"/>
        </w:rPr>
        <w:t xml:space="preserve">                       </w:t>
      </w:r>
    </w:p>
    <w:p w14:paraId="0E375708">
      <w:pPr>
        <w:rPr>
          <w:rFonts w:hint="default" w:ascii="仿宋" w:hAnsi="仿宋" w:eastAsia="仿宋" w:cs="仿宋"/>
          <w:color w:val="auto"/>
        </w:rPr>
      </w:pPr>
    </w:p>
    <w:tbl>
      <w:tblPr>
        <w:tblStyle w:val="29"/>
        <w:tblW w:w="9404" w:type="dxa"/>
        <w:jc w:val="center"/>
        <w:tblLayout w:type="fixed"/>
        <w:tblCellMar>
          <w:top w:w="0" w:type="dxa"/>
          <w:left w:w="108" w:type="dxa"/>
          <w:bottom w:w="0" w:type="dxa"/>
          <w:right w:w="108" w:type="dxa"/>
        </w:tblCellMar>
      </w:tblPr>
      <w:tblGrid>
        <w:gridCol w:w="808"/>
        <w:gridCol w:w="2473"/>
        <w:gridCol w:w="926"/>
        <w:gridCol w:w="957"/>
        <w:gridCol w:w="1048"/>
        <w:gridCol w:w="938"/>
        <w:gridCol w:w="1127"/>
        <w:gridCol w:w="1127"/>
      </w:tblGrid>
      <w:tr w14:paraId="6F5D163C">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vAlign w:val="center"/>
          </w:tcPr>
          <w:p w14:paraId="3E5366D1">
            <w:pPr>
              <w:widowControl/>
              <w:spacing w:line="240" w:lineRule="auto"/>
              <w:jc w:val="center"/>
              <w:rPr>
                <w:rFonts w:hint="default" w:ascii="仿宋" w:hAnsi="仿宋" w:eastAsia="仿宋" w:cs="仿宋"/>
                <w:color w:val="auto"/>
                <w:kern w:val="0"/>
                <w:sz w:val="24"/>
                <w:szCs w:val="24"/>
              </w:rPr>
            </w:pPr>
            <w:r>
              <w:rPr>
                <w:rFonts w:ascii="仿宋" w:hAnsi="仿宋" w:eastAsia="仿宋" w:cs="仿宋"/>
                <w:color w:val="auto"/>
                <w:kern w:val="0"/>
                <w:sz w:val="24"/>
                <w:szCs w:val="24"/>
              </w:rPr>
              <w:t>序号</w:t>
            </w:r>
          </w:p>
        </w:tc>
        <w:tc>
          <w:tcPr>
            <w:tcW w:w="2473" w:type="dxa"/>
            <w:tcBorders>
              <w:top w:val="single" w:color="auto" w:sz="4" w:space="0"/>
              <w:left w:val="nil"/>
              <w:bottom w:val="single" w:color="auto" w:sz="4" w:space="0"/>
              <w:right w:val="single" w:color="auto" w:sz="4" w:space="0"/>
            </w:tcBorders>
            <w:vAlign w:val="center"/>
          </w:tcPr>
          <w:p w14:paraId="50F210E3">
            <w:pPr>
              <w:widowControl/>
              <w:spacing w:line="240" w:lineRule="auto"/>
              <w:jc w:val="center"/>
              <w:rPr>
                <w:rFonts w:hint="default" w:ascii="仿宋" w:hAnsi="仿宋" w:eastAsia="仿宋" w:cs="仿宋"/>
                <w:color w:val="auto"/>
                <w:kern w:val="0"/>
                <w:sz w:val="24"/>
                <w:szCs w:val="24"/>
              </w:rPr>
            </w:pPr>
            <w:r>
              <w:rPr>
                <w:rFonts w:ascii="仿宋" w:hAnsi="仿宋" w:eastAsia="仿宋" w:cs="仿宋"/>
                <w:color w:val="auto"/>
                <w:kern w:val="0"/>
                <w:sz w:val="24"/>
                <w:szCs w:val="24"/>
              </w:rPr>
              <w:t>设备名称</w:t>
            </w:r>
          </w:p>
        </w:tc>
        <w:tc>
          <w:tcPr>
            <w:tcW w:w="926" w:type="dxa"/>
            <w:tcBorders>
              <w:top w:val="single" w:color="auto" w:sz="4" w:space="0"/>
              <w:left w:val="nil"/>
              <w:bottom w:val="single" w:color="auto" w:sz="4" w:space="0"/>
              <w:right w:val="single" w:color="auto" w:sz="4" w:space="0"/>
            </w:tcBorders>
            <w:vAlign w:val="center"/>
          </w:tcPr>
          <w:p w14:paraId="34CDE302">
            <w:pPr>
              <w:widowControl/>
              <w:spacing w:line="240" w:lineRule="auto"/>
              <w:jc w:val="center"/>
              <w:rPr>
                <w:rFonts w:hint="default" w:ascii="仿宋" w:hAnsi="仿宋" w:eastAsia="仿宋" w:cs="仿宋"/>
                <w:color w:val="auto"/>
                <w:kern w:val="0"/>
                <w:sz w:val="24"/>
                <w:szCs w:val="24"/>
              </w:rPr>
            </w:pPr>
            <w:r>
              <w:rPr>
                <w:rFonts w:ascii="仿宋" w:hAnsi="仿宋" w:eastAsia="仿宋" w:cs="仿宋"/>
                <w:color w:val="auto"/>
                <w:kern w:val="0"/>
                <w:sz w:val="24"/>
                <w:szCs w:val="24"/>
              </w:rPr>
              <w:t>数量</w:t>
            </w:r>
          </w:p>
        </w:tc>
        <w:tc>
          <w:tcPr>
            <w:tcW w:w="957" w:type="dxa"/>
            <w:tcBorders>
              <w:top w:val="single" w:color="auto" w:sz="4" w:space="0"/>
              <w:left w:val="nil"/>
              <w:bottom w:val="single" w:color="auto" w:sz="4" w:space="0"/>
              <w:right w:val="single" w:color="auto" w:sz="4" w:space="0"/>
            </w:tcBorders>
            <w:vAlign w:val="center"/>
          </w:tcPr>
          <w:p w14:paraId="0E4C072C">
            <w:pPr>
              <w:widowControl/>
              <w:spacing w:line="240" w:lineRule="auto"/>
              <w:jc w:val="center"/>
              <w:rPr>
                <w:rFonts w:hint="default" w:ascii="仿宋" w:hAnsi="仿宋" w:eastAsia="仿宋" w:cs="仿宋"/>
                <w:color w:val="auto"/>
                <w:kern w:val="0"/>
                <w:sz w:val="24"/>
                <w:szCs w:val="24"/>
              </w:rPr>
            </w:pPr>
            <w:r>
              <w:rPr>
                <w:rFonts w:ascii="仿宋" w:hAnsi="仿宋" w:eastAsia="仿宋" w:cs="仿宋"/>
                <w:color w:val="auto"/>
                <w:kern w:val="0"/>
                <w:sz w:val="24"/>
                <w:szCs w:val="24"/>
              </w:rPr>
              <w:t>单位</w:t>
            </w:r>
          </w:p>
        </w:tc>
        <w:tc>
          <w:tcPr>
            <w:tcW w:w="1048" w:type="dxa"/>
            <w:tcBorders>
              <w:top w:val="single" w:color="auto" w:sz="4" w:space="0"/>
              <w:left w:val="nil"/>
              <w:bottom w:val="single" w:color="auto" w:sz="4" w:space="0"/>
              <w:right w:val="single" w:color="auto" w:sz="4" w:space="0"/>
            </w:tcBorders>
            <w:vAlign w:val="center"/>
          </w:tcPr>
          <w:p w14:paraId="5F72A092">
            <w:pPr>
              <w:widowControl/>
              <w:spacing w:line="240" w:lineRule="auto"/>
              <w:jc w:val="center"/>
              <w:rPr>
                <w:rFonts w:hint="default" w:ascii="仿宋" w:hAnsi="仿宋" w:eastAsia="仿宋" w:cs="仿宋"/>
                <w:color w:val="auto"/>
                <w:kern w:val="0"/>
                <w:sz w:val="24"/>
                <w:szCs w:val="24"/>
              </w:rPr>
            </w:pPr>
            <w:r>
              <w:rPr>
                <w:rFonts w:ascii="仿宋" w:hAnsi="仿宋" w:eastAsia="仿宋" w:cs="仿宋"/>
                <w:color w:val="auto"/>
                <w:kern w:val="0"/>
                <w:sz w:val="24"/>
                <w:szCs w:val="24"/>
              </w:rPr>
              <w:t>单价（元）</w:t>
            </w:r>
          </w:p>
        </w:tc>
        <w:tc>
          <w:tcPr>
            <w:tcW w:w="938" w:type="dxa"/>
            <w:tcBorders>
              <w:top w:val="single" w:color="auto" w:sz="4" w:space="0"/>
              <w:left w:val="nil"/>
              <w:bottom w:val="single" w:color="auto" w:sz="4" w:space="0"/>
              <w:right w:val="single" w:color="auto" w:sz="4" w:space="0"/>
            </w:tcBorders>
            <w:vAlign w:val="center"/>
          </w:tcPr>
          <w:p w14:paraId="4D813FFB">
            <w:pPr>
              <w:widowControl/>
              <w:spacing w:line="240" w:lineRule="auto"/>
              <w:jc w:val="center"/>
              <w:rPr>
                <w:rFonts w:hint="default" w:ascii="仿宋" w:hAnsi="仿宋" w:eastAsia="仿宋" w:cs="仿宋"/>
                <w:color w:val="auto"/>
                <w:kern w:val="0"/>
                <w:sz w:val="24"/>
                <w:szCs w:val="24"/>
              </w:rPr>
            </w:pPr>
            <w:r>
              <w:rPr>
                <w:rFonts w:ascii="仿宋" w:hAnsi="仿宋" w:eastAsia="仿宋" w:cs="仿宋"/>
                <w:color w:val="auto"/>
                <w:kern w:val="0"/>
                <w:sz w:val="24"/>
                <w:szCs w:val="24"/>
              </w:rPr>
              <w:t>合计（元）</w:t>
            </w:r>
          </w:p>
        </w:tc>
        <w:tc>
          <w:tcPr>
            <w:tcW w:w="1127" w:type="dxa"/>
            <w:tcBorders>
              <w:top w:val="single" w:color="auto" w:sz="4" w:space="0"/>
              <w:left w:val="nil"/>
              <w:bottom w:val="single" w:color="auto" w:sz="4" w:space="0"/>
              <w:right w:val="single" w:color="auto" w:sz="4" w:space="0"/>
            </w:tcBorders>
            <w:vAlign w:val="center"/>
          </w:tcPr>
          <w:p w14:paraId="649591F7">
            <w:pPr>
              <w:widowControl/>
              <w:spacing w:line="240" w:lineRule="auto"/>
              <w:jc w:val="center"/>
              <w:rPr>
                <w:rFonts w:hint="default" w:ascii="仿宋" w:hAnsi="仿宋" w:eastAsia="仿宋" w:cs="仿宋"/>
                <w:color w:val="auto"/>
                <w:kern w:val="0"/>
                <w:sz w:val="24"/>
                <w:szCs w:val="24"/>
              </w:rPr>
            </w:pPr>
            <w:r>
              <w:rPr>
                <w:rFonts w:ascii="仿宋" w:hAnsi="仿宋" w:eastAsia="仿宋" w:cs="仿宋"/>
                <w:color w:val="auto"/>
                <w:kern w:val="0"/>
                <w:sz w:val="24"/>
                <w:szCs w:val="24"/>
              </w:rPr>
              <w:t>品牌</w:t>
            </w:r>
          </w:p>
        </w:tc>
        <w:tc>
          <w:tcPr>
            <w:tcW w:w="1127" w:type="dxa"/>
            <w:tcBorders>
              <w:top w:val="single" w:color="auto" w:sz="4" w:space="0"/>
              <w:left w:val="nil"/>
              <w:bottom w:val="single" w:color="auto" w:sz="4" w:space="0"/>
              <w:right w:val="single" w:color="auto" w:sz="4" w:space="0"/>
            </w:tcBorders>
            <w:vAlign w:val="center"/>
          </w:tcPr>
          <w:p w14:paraId="78922688">
            <w:pPr>
              <w:widowControl/>
              <w:spacing w:line="240" w:lineRule="auto"/>
              <w:jc w:val="center"/>
              <w:rPr>
                <w:rFonts w:hint="default" w:ascii="仿宋" w:hAnsi="仿宋" w:eastAsia="仿宋" w:cs="仿宋"/>
                <w:color w:val="auto"/>
                <w:kern w:val="0"/>
                <w:szCs w:val="21"/>
              </w:rPr>
            </w:pPr>
            <w:r>
              <w:rPr>
                <w:rFonts w:ascii="仿宋" w:hAnsi="仿宋" w:eastAsia="仿宋" w:cs="仿宋"/>
                <w:color w:val="auto"/>
                <w:kern w:val="0"/>
                <w:szCs w:val="21"/>
              </w:rPr>
              <w:t>型号</w:t>
            </w:r>
          </w:p>
        </w:tc>
      </w:tr>
      <w:tr w14:paraId="63ED8226">
        <w:tblPrEx>
          <w:tblCellMar>
            <w:top w:w="0" w:type="dxa"/>
            <w:left w:w="108" w:type="dxa"/>
            <w:bottom w:w="0" w:type="dxa"/>
            <w:right w:w="108" w:type="dxa"/>
          </w:tblCellMar>
        </w:tblPrEx>
        <w:trPr>
          <w:trHeight w:val="567" w:hRule="atLeast"/>
          <w:jc w:val="center"/>
        </w:trPr>
        <w:tc>
          <w:tcPr>
            <w:tcW w:w="808" w:type="dxa"/>
            <w:tcBorders>
              <w:top w:val="nil"/>
              <w:left w:val="single" w:color="auto" w:sz="4" w:space="0"/>
              <w:bottom w:val="single" w:color="auto" w:sz="4" w:space="0"/>
              <w:right w:val="single" w:color="auto" w:sz="4" w:space="0"/>
            </w:tcBorders>
            <w:shd w:val="clear" w:color="auto" w:fill="auto"/>
            <w:noWrap/>
            <w:vAlign w:val="center"/>
          </w:tcPr>
          <w:p w14:paraId="4E7D76C0">
            <w:pPr>
              <w:widowControl/>
              <w:jc w:val="center"/>
              <w:rPr>
                <w:rFonts w:hint="default" w:ascii="仿宋" w:hAnsi="仿宋" w:eastAsia="仿宋" w:cs="仿宋"/>
                <w:color w:val="auto"/>
                <w:kern w:val="0"/>
                <w:sz w:val="24"/>
                <w:szCs w:val="24"/>
                <w:lang w:val="en-US" w:eastAsia="zh-CN" w:bidi="ar-SA"/>
              </w:rPr>
            </w:pPr>
          </w:p>
        </w:tc>
        <w:tc>
          <w:tcPr>
            <w:tcW w:w="2473" w:type="dxa"/>
            <w:tcBorders>
              <w:top w:val="nil"/>
              <w:left w:val="nil"/>
              <w:bottom w:val="single" w:color="auto" w:sz="4" w:space="0"/>
              <w:right w:val="single" w:color="auto" w:sz="4" w:space="0"/>
            </w:tcBorders>
            <w:shd w:val="clear" w:color="auto" w:fill="auto"/>
            <w:vAlign w:val="center"/>
          </w:tcPr>
          <w:p w14:paraId="76ED6381">
            <w:pPr>
              <w:widowControl/>
              <w:jc w:val="center"/>
              <w:rPr>
                <w:rFonts w:hint="default" w:ascii="仿宋" w:hAnsi="仿宋" w:eastAsia="仿宋" w:cs="仿宋"/>
                <w:color w:val="auto"/>
                <w:kern w:val="0"/>
                <w:sz w:val="24"/>
                <w:szCs w:val="24"/>
                <w:lang w:val="en-US" w:eastAsia="zh-CN" w:bidi="ar-SA"/>
              </w:rPr>
            </w:pPr>
          </w:p>
        </w:tc>
        <w:tc>
          <w:tcPr>
            <w:tcW w:w="926" w:type="dxa"/>
            <w:tcBorders>
              <w:top w:val="nil"/>
              <w:left w:val="nil"/>
              <w:bottom w:val="single" w:color="auto" w:sz="4" w:space="0"/>
              <w:right w:val="single" w:color="auto" w:sz="4" w:space="0"/>
            </w:tcBorders>
            <w:vAlign w:val="center"/>
          </w:tcPr>
          <w:p w14:paraId="35AB28D9">
            <w:pPr>
              <w:widowControl/>
              <w:jc w:val="center"/>
              <w:textAlignment w:val="center"/>
              <w:rPr>
                <w:rFonts w:hint="default" w:ascii="仿宋" w:hAnsi="仿宋" w:eastAsia="仿宋" w:cs="仿宋"/>
                <w:color w:val="auto"/>
                <w:kern w:val="0"/>
                <w:sz w:val="24"/>
                <w:szCs w:val="24"/>
              </w:rPr>
            </w:pPr>
          </w:p>
        </w:tc>
        <w:tc>
          <w:tcPr>
            <w:tcW w:w="957" w:type="dxa"/>
            <w:tcBorders>
              <w:top w:val="nil"/>
              <w:left w:val="nil"/>
              <w:bottom w:val="single" w:color="auto" w:sz="4" w:space="0"/>
              <w:right w:val="single" w:color="auto" w:sz="4" w:space="0"/>
            </w:tcBorders>
            <w:vAlign w:val="center"/>
          </w:tcPr>
          <w:p w14:paraId="168F5C3F">
            <w:pPr>
              <w:widowControl/>
              <w:jc w:val="center"/>
              <w:textAlignment w:val="center"/>
              <w:rPr>
                <w:rFonts w:hint="default" w:ascii="仿宋" w:hAnsi="仿宋" w:eastAsia="仿宋" w:cs="仿宋"/>
                <w:color w:val="auto"/>
                <w:kern w:val="0"/>
                <w:sz w:val="24"/>
                <w:szCs w:val="24"/>
              </w:rPr>
            </w:pPr>
          </w:p>
        </w:tc>
        <w:tc>
          <w:tcPr>
            <w:tcW w:w="1048" w:type="dxa"/>
            <w:tcBorders>
              <w:top w:val="nil"/>
              <w:left w:val="nil"/>
              <w:bottom w:val="single" w:color="auto" w:sz="4" w:space="0"/>
              <w:right w:val="single" w:color="auto" w:sz="4" w:space="0"/>
            </w:tcBorders>
            <w:vAlign w:val="center"/>
          </w:tcPr>
          <w:p w14:paraId="2BE5A279">
            <w:pPr>
              <w:widowControl/>
              <w:spacing w:line="240" w:lineRule="auto"/>
              <w:jc w:val="center"/>
              <w:rPr>
                <w:rFonts w:hint="default" w:ascii="仿宋" w:hAnsi="仿宋" w:eastAsia="仿宋" w:cs="仿宋"/>
                <w:color w:val="auto"/>
                <w:kern w:val="0"/>
                <w:sz w:val="24"/>
                <w:szCs w:val="24"/>
              </w:rPr>
            </w:pPr>
          </w:p>
        </w:tc>
        <w:tc>
          <w:tcPr>
            <w:tcW w:w="938" w:type="dxa"/>
            <w:tcBorders>
              <w:top w:val="nil"/>
              <w:left w:val="nil"/>
              <w:bottom w:val="single" w:color="auto" w:sz="4" w:space="0"/>
              <w:right w:val="single" w:color="auto" w:sz="4" w:space="0"/>
            </w:tcBorders>
            <w:vAlign w:val="center"/>
          </w:tcPr>
          <w:p w14:paraId="6926F7B8">
            <w:pPr>
              <w:widowControl/>
              <w:spacing w:line="240" w:lineRule="auto"/>
              <w:jc w:val="center"/>
              <w:rPr>
                <w:rFonts w:hint="default" w:ascii="仿宋" w:hAnsi="仿宋" w:eastAsia="仿宋" w:cs="仿宋"/>
                <w:color w:val="auto"/>
                <w:kern w:val="0"/>
                <w:sz w:val="24"/>
                <w:szCs w:val="24"/>
              </w:rPr>
            </w:pPr>
          </w:p>
        </w:tc>
        <w:tc>
          <w:tcPr>
            <w:tcW w:w="1127" w:type="dxa"/>
            <w:tcBorders>
              <w:top w:val="nil"/>
              <w:left w:val="nil"/>
              <w:bottom w:val="single" w:color="auto" w:sz="4" w:space="0"/>
              <w:right w:val="single" w:color="auto" w:sz="4" w:space="0"/>
            </w:tcBorders>
            <w:vAlign w:val="center"/>
          </w:tcPr>
          <w:p w14:paraId="303C8AF7">
            <w:pPr>
              <w:widowControl/>
              <w:spacing w:line="240" w:lineRule="auto"/>
              <w:jc w:val="center"/>
              <w:rPr>
                <w:rFonts w:hint="default" w:ascii="仿宋" w:hAnsi="仿宋" w:eastAsia="仿宋" w:cs="仿宋"/>
                <w:color w:val="auto"/>
                <w:kern w:val="0"/>
                <w:sz w:val="24"/>
                <w:szCs w:val="24"/>
              </w:rPr>
            </w:pPr>
          </w:p>
        </w:tc>
        <w:tc>
          <w:tcPr>
            <w:tcW w:w="1127" w:type="dxa"/>
            <w:tcBorders>
              <w:top w:val="nil"/>
              <w:left w:val="nil"/>
              <w:bottom w:val="single" w:color="auto" w:sz="4" w:space="0"/>
              <w:right w:val="single" w:color="auto" w:sz="4" w:space="0"/>
            </w:tcBorders>
            <w:vAlign w:val="center"/>
          </w:tcPr>
          <w:p w14:paraId="3A41F232">
            <w:pPr>
              <w:widowControl/>
              <w:spacing w:line="240" w:lineRule="auto"/>
              <w:jc w:val="center"/>
              <w:rPr>
                <w:rFonts w:hint="default" w:ascii="仿宋" w:hAnsi="仿宋" w:eastAsia="仿宋" w:cs="仿宋"/>
                <w:color w:val="auto"/>
                <w:kern w:val="0"/>
                <w:sz w:val="24"/>
                <w:szCs w:val="24"/>
              </w:rPr>
            </w:pPr>
          </w:p>
        </w:tc>
      </w:tr>
      <w:tr w14:paraId="0FB482E0">
        <w:tblPrEx>
          <w:tblCellMar>
            <w:top w:w="0" w:type="dxa"/>
            <w:left w:w="108" w:type="dxa"/>
            <w:bottom w:w="0" w:type="dxa"/>
            <w:right w:w="108" w:type="dxa"/>
          </w:tblCellMar>
        </w:tblPrEx>
        <w:trPr>
          <w:trHeight w:val="567" w:hRule="atLeast"/>
          <w:jc w:val="center"/>
        </w:trPr>
        <w:tc>
          <w:tcPr>
            <w:tcW w:w="808" w:type="dxa"/>
            <w:tcBorders>
              <w:top w:val="nil"/>
              <w:left w:val="single" w:color="auto" w:sz="4" w:space="0"/>
              <w:bottom w:val="single" w:color="auto" w:sz="4" w:space="0"/>
              <w:right w:val="single" w:color="auto" w:sz="4" w:space="0"/>
            </w:tcBorders>
            <w:shd w:val="clear" w:color="auto" w:fill="auto"/>
            <w:noWrap/>
            <w:vAlign w:val="center"/>
          </w:tcPr>
          <w:p w14:paraId="0FAA5C6B">
            <w:pPr>
              <w:widowControl/>
              <w:jc w:val="center"/>
              <w:rPr>
                <w:rFonts w:hint="default" w:ascii="仿宋" w:hAnsi="仿宋" w:eastAsia="仿宋" w:cs="仿宋"/>
                <w:color w:val="auto"/>
                <w:kern w:val="0"/>
                <w:sz w:val="24"/>
                <w:szCs w:val="24"/>
                <w:lang w:val="en-US" w:eastAsia="zh-CN" w:bidi="ar-SA"/>
              </w:rPr>
            </w:pPr>
          </w:p>
        </w:tc>
        <w:tc>
          <w:tcPr>
            <w:tcW w:w="2473" w:type="dxa"/>
            <w:tcBorders>
              <w:top w:val="nil"/>
              <w:left w:val="nil"/>
              <w:bottom w:val="single" w:color="auto" w:sz="4" w:space="0"/>
              <w:right w:val="single" w:color="auto" w:sz="4" w:space="0"/>
            </w:tcBorders>
            <w:shd w:val="clear" w:color="auto" w:fill="auto"/>
            <w:vAlign w:val="center"/>
          </w:tcPr>
          <w:p w14:paraId="4A59A2EE">
            <w:pPr>
              <w:widowControl/>
              <w:jc w:val="center"/>
              <w:rPr>
                <w:rFonts w:hint="default" w:ascii="仿宋" w:hAnsi="仿宋" w:eastAsia="仿宋" w:cs="仿宋"/>
                <w:color w:val="auto"/>
                <w:kern w:val="0"/>
                <w:sz w:val="24"/>
                <w:szCs w:val="24"/>
                <w:lang w:val="en-US" w:eastAsia="zh-CN" w:bidi="ar-SA"/>
              </w:rPr>
            </w:pPr>
          </w:p>
        </w:tc>
        <w:tc>
          <w:tcPr>
            <w:tcW w:w="926" w:type="dxa"/>
            <w:tcBorders>
              <w:top w:val="nil"/>
              <w:left w:val="nil"/>
              <w:bottom w:val="single" w:color="auto" w:sz="4" w:space="0"/>
              <w:right w:val="single" w:color="auto" w:sz="4" w:space="0"/>
            </w:tcBorders>
            <w:vAlign w:val="center"/>
          </w:tcPr>
          <w:p w14:paraId="3B3DB42B">
            <w:pPr>
              <w:widowControl/>
              <w:jc w:val="center"/>
              <w:textAlignment w:val="center"/>
              <w:rPr>
                <w:rFonts w:hint="default" w:ascii="仿宋" w:hAnsi="仿宋" w:eastAsia="仿宋" w:cs="仿宋"/>
                <w:color w:val="auto"/>
                <w:kern w:val="0"/>
                <w:sz w:val="24"/>
                <w:szCs w:val="24"/>
              </w:rPr>
            </w:pPr>
          </w:p>
        </w:tc>
        <w:tc>
          <w:tcPr>
            <w:tcW w:w="957" w:type="dxa"/>
            <w:tcBorders>
              <w:top w:val="nil"/>
              <w:left w:val="nil"/>
              <w:bottom w:val="single" w:color="auto" w:sz="4" w:space="0"/>
              <w:right w:val="single" w:color="auto" w:sz="4" w:space="0"/>
            </w:tcBorders>
            <w:vAlign w:val="center"/>
          </w:tcPr>
          <w:p w14:paraId="4B6B06BE">
            <w:pPr>
              <w:widowControl/>
              <w:jc w:val="center"/>
              <w:textAlignment w:val="center"/>
              <w:rPr>
                <w:rFonts w:hint="default" w:ascii="仿宋" w:hAnsi="仿宋" w:eastAsia="仿宋" w:cs="仿宋"/>
                <w:color w:val="auto"/>
                <w:kern w:val="0"/>
                <w:sz w:val="24"/>
                <w:szCs w:val="24"/>
              </w:rPr>
            </w:pPr>
          </w:p>
        </w:tc>
        <w:tc>
          <w:tcPr>
            <w:tcW w:w="1048" w:type="dxa"/>
            <w:tcBorders>
              <w:top w:val="nil"/>
              <w:left w:val="nil"/>
              <w:bottom w:val="single" w:color="auto" w:sz="4" w:space="0"/>
              <w:right w:val="single" w:color="auto" w:sz="4" w:space="0"/>
            </w:tcBorders>
            <w:vAlign w:val="center"/>
          </w:tcPr>
          <w:p w14:paraId="0742D21B">
            <w:pPr>
              <w:widowControl/>
              <w:spacing w:line="240" w:lineRule="auto"/>
              <w:jc w:val="center"/>
              <w:rPr>
                <w:rFonts w:hint="default" w:ascii="仿宋" w:hAnsi="仿宋" w:eastAsia="仿宋" w:cs="仿宋"/>
                <w:color w:val="auto"/>
                <w:kern w:val="0"/>
                <w:sz w:val="24"/>
                <w:szCs w:val="24"/>
              </w:rPr>
            </w:pPr>
          </w:p>
        </w:tc>
        <w:tc>
          <w:tcPr>
            <w:tcW w:w="938" w:type="dxa"/>
            <w:tcBorders>
              <w:top w:val="nil"/>
              <w:left w:val="nil"/>
              <w:bottom w:val="single" w:color="auto" w:sz="4" w:space="0"/>
              <w:right w:val="single" w:color="auto" w:sz="4" w:space="0"/>
            </w:tcBorders>
            <w:vAlign w:val="center"/>
          </w:tcPr>
          <w:p w14:paraId="4DD42925">
            <w:pPr>
              <w:widowControl/>
              <w:spacing w:line="240" w:lineRule="auto"/>
              <w:jc w:val="center"/>
              <w:rPr>
                <w:rFonts w:hint="default" w:ascii="仿宋" w:hAnsi="仿宋" w:eastAsia="仿宋" w:cs="仿宋"/>
                <w:color w:val="auto"/>
                <w:kern w:val="0"/>
                <w:sz w:val="24"/>
                <w:szCs w:val="24"/>
              </w:rPr>
            </w:pPr>
          </w:p>
        </w:tc>
        <w:tc>
          <w:tcPr>
            <w:tcW w:w="1127" w:type="dxa"/>
            <w:tcBorders>
              <w:top w:val="nil"/>
              <w:left w:val="nil"/>
              <w:bottom w:val="single" w:color="auto" w:sz="4" w:space="0"/>
              <w:right w:val="single" w:color="auto" w:sz="4" w:space="0"/>
            </w:tcBorders>
            <w:vAlign w:val="center"/>
          </w:tcPr>
          <w:p w14:paraId="0C913E8E">
            <w:pPr>
              <w:widowControl/>
              <w:spacing w:line="240" w:lineRule="auto"/>
              <w:jc w:val="center"/>
              <w:rPr>
                <w:rFonts w:hint="default" w:ascii="仿宋" w:hAnsi="仿宋" w:eastAsia="仿宋" w:cs="仿宋"/>
                <w:color w:val="auto"/>
                <w:kern w:val="0"/>
                <w:sz w:val="24"/>
                <w:szCs w:val="24"/>
              </w:rPr>
            </w:pPr>
          </w:p>
        </w:tc>
        <w:tc>
          <w:tcPr>
            <w:tcW w:w="1127" w:type="dxa"/>
            <w:tcBorders>
              <w:top w:val="nil"/>
              <w:left w:val="nil"/>
              <w:bottom w:val="single" w:color="auto" w:sz="4" w:space="0"/>
              <w:right w:val="single" w:color="auto" w:sz="4" w:space="0"/>
            </w:tcBorders>
            <w:vAlign w:val="center"/>
          </w:tcPr>
          <w:p w14:paraId="70AB015C">
            <w:pPr>
              <w:widowControl/>
              <w:spacing w:line="240" w:lineRule="auto"/>
              <w:jc w:val="center"/>
              <w:rPr>
                <w:rFonts w:hint="default" w:ascii="仿宋" w:hAnsi="仿宋" w:eastAsia="仿宋" w:cs="仿宋"/>
                <w:color w:val="auto"/>
                <w:kern w:val="0"/>
                <w:sz w:val="24"/>
                <w:szCs w:val="24"/>
              </w:rPr>
            </w:pPr>
          </w:p>
        </w:tc>
      </w:tr>
      <w:tr w14:paraId="74992B17">
        <w:tblPrEx>
          <w:tblCellMar>
            <w:top w:w="0" w:type="dxa"/>
            <w:left w:w="108" w:type="dxa"/>
            <w:bottom w:w="0" w:type="dxa"/>
            <w:right w:w="108" w:type="dxa"/>
          </w:tblCellMar>
        </w:tblPrEx>
        <w:trPr>
          <w:trHeight w:val="567" w:hRule="atLeast"/>
          <w:jc w:val="center"/>
        </w:trPr>
        <w:tc>
          <w:tcPr>
            <w:tcW w:w="808" w:type="dxa"/>
            <w:tcBorders>
              <w:top w:val="nil"/>
              <w:left w:val="single" w:color="auto" w:sz="4" w:space="0"/>
              <w:bottom w:val="single" w:color="auto" w:sz="4" w:space="0"/>
              <w:right w:val="single" w:color="auto" w:sz="4" w:space="0"/>
            </w:tcBorders>
            <w:shd w:val="clear" w:color="auto" w:fill="auto"/>
            <w:noWrap/>
            <w:vAlign w:val="center"/>
          </w:tcPr>
          <w:p w14:paraId="330C9184">
            <w:pPr>
              <w:widowControl/>
              <w:jc w:val="center"/>
              <w:rPr>
                <w:rFonts w:hint="default" w:ascii="仿宋" w:hAnsi="仿宋" w:eastAsia="仿宋" w:cs="仿宋"/>
                <w:color w:val="auto"/>
                <w:kern w:val="0"/>
                <w:sz w:val="24"/>
                <w:szCs w:val="24"/>
                <w:lang w:val="en-US" w:eastAsia="zh-CN" w:bidi="ar-SA"/>
              </w:rPr>
            </w:pPr>
          </w:p>
        </w:tc>
        <w:tc>
          <w:tcPr>
            <w:tcW w:w="2473" w:type="dxa"/>
            <w:tcBorders>
              <w:top w:val="nil"/>
              <w:left w:val="nil"/>
              <w:bottom w:val="single" w:color="auto" w:sz="4" w:space="0"/>
              <w:right w:val="single" w:color="auto" w:sz="4" w:space="0"/>
            </w:tcBorders>
            <w:shd w:val="clear" w:color="auto" w:fill="auto"/>
            <w:vAlign w:val="center"/>
          </w:tcPr>
          <w:p w14:paraId="4864AFED">
            <w:pPr>
              <w:widowControl/>
              <w:jc w:val="center"/>
              <w:rPr>
                <w:rFonts w:hint="default" w:ascii="仿宋" w:hAnsi="仿宋" w:eastAsia="仿宋" w:cs="仿宋"/>
                <w:color w:val="auto"/>
                <w:kern w:val="0"/>
                <w:sz w:val="24"/>
                <w:szCs w:val="24"/>
                <w:lang w:val="en-US" w:eastAsia="zh-CN" w:bidi="ar-SA"/>
              </w:rPr>
            </w:pPr>
          </w:p>
        </w:tc>
        <w:tc>
          <w:tcPr>
            <w:tcW w:w="926" w:type="dxa"/>
            <w:tcBorders>
              <w:top w:val="nil"/>
              <w:left w:val="nil"/>
              <w:bottom w:val="single" w:color="auto" w:sz="4" w:space="0"/>
              <w:right w:val="single" w:color="auto" w:sz="4" w:space="0"/>
            </w:tcBorders>
            <w:vAlign w:val="center"/>
          </w:tcPr>
          <w:p w14:paraId="11CF5D6F">
            <w:pPr>
              <w:widowControl/>
              <w:jc w:val="center"/>
              <w:textAlignment w:val="center"/>
              <w:rPr>
                <w:rFonts w:hint="default" w:ascii="仿宋" w:hAnsi="仿宋" w:eastAsia="仿宋" w:cs="仿宋"/>
                <w:color w:val="auto"/>
                <w:kern w:val="0"/>
                <w:sz w:val="24"/>
                <w:szCs w:val="24"/>
              </w:rPr>
            </w:pPr>
          </w:p>
        </w:tc>
        <w:tc>
          <w:tcPr>
            <w:tcW w:w="957" w:type="dxa"/>
            <w:tcBorders>
              <w:top w:val="nil"/>
              <w:left w:val="nil"/>
              <w:bottom w:val="single" w:color="auto" w:sz="4" w:space="0"/>
              <w:right w:val="single" w:color="auto" w:sz="4" w:space="0"/>
            </w:tcBorders>
            <w:vAlign w:val="center"/>
          </w:tcPr>
          <w:p w14:paraId="655CC7F6">
            <w:pPr>
              <w:widowControl/>
              <w:jc w:val="center"/>
              <w:textAlignment w:val="center"/>
              <w:rPr>
                <w:rFonts w:hint="default" w:ascii="仿宋" w:hAnsi="仿宋" w:eastAsia="仿宋" w:cs="仿宋"/>
                <w:color w:val="auto"/>
                <w:kern w:val="0"/>
                <w:sz w:val="24"/>
                <w:szCs w:val="24"/>
              </w:rPr>
            </w:pPr>
          </w:p>
        </w:tc>
        <w:tc>
          <w:tcPr>
            <w:tcW w:w="1048" w:type="dxa"/>
            <w:tcBorders>
              <w:top w:val="nil"/>
              <w:left w:val="nil"/>
              <w:bottom w:val="single" w:color="auto" w:sz="4" w:space="0"/>
              <w:right w:val="single" w:color="auto" w:sz="4" w:space="0"/>
            </w:tcBorders>
            <w:vAlign w:val="center"/>
          </w:tcPr>
          <w:p w14:paraId="5AC023F8">
            <w:pPr>
              <w:widowControl/>
              <w:spacing w:line="240" w:lineRule="auto"/>
              <w:jc w:val="center"/>
              <w:rPr>
                <w:rFonts w:hint="default" w:ascii="仿宋" w:hAnsi="仿宋" w:eastAsia="仿宋" w:cs="仿宋"/>
                <w:color w:val="auto"/>
                <w:kern w:val="0"/>
                <w:sz w:val="24"/>
                <w:szCs w:val="24"/>
              </w:rPr>
            </w:pPr>
          </w:p>
        </w:tc>
        <w:tc>
          <w:tcPr>
            <w:tcW w:w="938" w:type="dxa"/>
            <w:tcBorders>
              <w:top w:val="nil"/>
              <w:left w:val="nil"/>
              <w:bottom w:val="single" w:color="auto" w:sz="4" w:space="0"/>
              <w:right w:val="single" w:color="auto" w:sz="4" w:space="0"/>
            </w:tcBorders>
            <w:vAlign w:val="center"/>
          </w:tcPr>
          <w:p w14:paraId="52B0AEEB">
            <w:pPr>
              <w:widowControl/>
              <w:spacing w:line="240" w:lineRule="auto"/>
              <w:jc w:val="center"/>
              <w:rPr>
                <w:rFonts w:hint="default" w:ascii="仿宋" w:hAnsi="仿宋" w:eastAsia="仿宋" w:cs="仿宋"/>
                <w:color w:val="auto"/>
                <w:kern w:val="0"/>
                <w:sz w:val="24"/>
                <w:szCs w:val="24"/>
              </w:rPr>
            </w:pPr>
          </w:p>
        </w:tc>
        <w:tc>
          <w:tcPr>
            <w:tcW w:w="1127" w:type="dxa"/>
            <w:tcBorders>
              <w:top w:val="nil"/>
              <w:left w:val="nil"/>
              <w:bottom w:val="single" w:color="auto" w:sz="4" w:space="0"/>
              <w:right w:val="single" w:color="auto" w:sz="4" w:space="0"/>
            </w:tcBorders>
            <w:vAlign w:val="center"/>
          </w:tcPr>
          <w:p w14:paraId="6987861D">
            <w:pPr>
              <w:widowControl/>
              <w:spacing w:line="240" w:lineRule="auto"/>
              <w:jc w:val="center"/>
              <w:rPr>
                <w:rFonts w:hint="default" w:ascii="仿宋" w:hAnsi="仿宋" w:eastAsia="仿宋" w:cs="仿宋"/>
                <w:color w:val="auto"/>
                <w:kern w:val="0"/>
                <w:sz w:val="24"/>
                <w:szCs w:val="24"/>
              </w:rPr>
            </w:pPr>
          </w:p>
        </w:tc>
        <w:tc>
          <w:tcPr>
            <w:tcW w:w="1127" w:type="dxa"/>
            <w:tcBorders>
              <w:top w:val="nil"/>
              <w:left w:val="nil"/>
              <w:bottom w:val="single" w:color="auto" w:sz="4" w:space="0"/>
              <w:right w:val="single" w:color="auto" w:sz="4" w:space="0"/>
            </w:tcBorders>
            <w:vAlign w:val="center"/>
          </w:tcPr>
          <w:p w14:paraId="0922876F">
            <w:pPr>
              <w:widowControl/>
              <w:spacing w:line="240" w:lineRule="auto"/>
              <w:jc w:val="center"/>
              <w:rPr>
                <w:rFonts w:hint="default" w:ascii="仿宋" w:hAnsi="仿宋" w:eastAsia="仿宋" w:cs="仿宋"/>
                <w:color w:val="auto"/>
                <w:kern w:val="0"/>
                <w:sz w:val="24"/>
                <w:szCs w:val="24"/>
              </w:rPr>
            </w:pPr>
          </w:p>
        </w:tc>
      </w:tr>
      <w:tr w14:paraId="69BE5B1F">
        <w:tblPrEx>
          <w:tblCellMar>
            <w:top w:w="0" w:type="dxa"/>
            <w:left w:w="108" w:type="dxa"/>
            <w:bottom w:w="0" w:type="dxa"/>
            <w:right w:w="108" w:type="dxa"/>
          </w:tblCellMar>
        </w:tblPrEx>
        <w:trPr>
          <w:trHeight w:val="567" w:hRule="atLeast"/>
          <w:jc w:val="center"/>
        </w:trPr>
        <w:tc>
          <w:tcPr>
            <w:tcW w:w="808" w:type="dxa"/>
            <w:tcBorders>
              <w:top w:val="nil"/>
              <w:left w:val="single" w:color="auto" w:sz="4" w:space="0"/>
              <w:bottom w:val="single" w:color="auto" w:sz="4" w:space="0"/>
              <w:right w:val="single" w:color="auto" w:sz="4" w:space="0"/>
            </w:tcBorders>
            <w:shd w:val="clear" w:color="auto" w:fill="auto"/>
            <w:noWrap/>
            <w:vAlign w:val="center"/>
          </w:tcPr>
          <w:p w14:paraId="00F6DA6A">
            <w:pPr>
              <w:widowControl/>
              <w:jc w:val="center"/>
              <w:rPr>
                <w:rFonts w:hint="default" w:ascii="仿宋" w:hAnsi="仿宋" w:eastAsia="仿宋" w:cs="仿宋"/>
                <w:color w:val="auto"/>
                <w:kern w:val="0"/>
                <w:sz w:val="24"/>
                <w:szCs w:val="24"/>
                <w:lang w:val="en-US" w:eastAsia="zh-CN" w:bidi="ar-SA"/>
              </w:rPr>
            </w:pPr>
          </w:p>
        </w:tc>
        <w:tc>
          <w:tcPr>
            <w:tcW w:w="2473" w:type="dxa"/>
            <w:tcBorders>
              <w:top w:val="nil"/>
              <w:left w:val="nil"/>
              <w:bottom w:val="single" w:color="auto" w:sz="4" w:space="0"/>
              <w:right w:val="single" w:color="auto" w:sz="4" w:space="0"/>
            </w:tcBorders>
            <w:shd w:val="clear" w:color="auto" w:fill="auto"/>
            <w:vAlign w:val="center"/>
          </w:tcPr>
          <w:p w14:paraId="7FFE99D4">
            <w:pPr>
              <w:widowControl/>
              <w:jc w:val="center"/>
              <w:rPr>
                <w:rFonts w:hint="default" w:ascii="仿宋" w:hAnsi="仿宋" w:eastAsia="仿宋" w:cs="仿宋"/>
                <w:color w:val="auto"/>
                <w:kern w:val="0"/>
                <w:sz w:val="24"/>
                <w:szCs w:val="24"/>
                <w:lang w:val="en-US" w:eastAsia="zh-CN" w:bidi="ar-SA"/>
              </w:rPr>
            </w:pPr>
          </w:p>
        </w:tc>
        <w:tc>
          <w:tcPr>
            <w:tcW w:w="926" w:type="dxa"/>
            <w:tcBorders>
              <w:top w:val="nil"/>
              <w:left w:val="nil"/>
              <w:bottom w:val="single" w:color="auto" w:sz="4" w:space="0"/>
              <w:right w:val="single" w:color="auto" w:sz="4" w:space="0"/>
            </w:tcBorders>
            <w:vAlign w:val="center"/>
          </w:tcPr>
          <w:p w14:paraId="376BC86B">
            <w:pPr>
              <w:widowControl/>
              <w:jc w:val="center"/>
              <w:textAlignment w:val="center"/>
              <w:rPr>
                <w:rFonts w:hint="default" w:ascii="仿宋" w:hAnsi="仿宋" w:eastAsia="仿宋" w:cs="仿宋"/>
                <w:color w:val="auto"/>
                <w:kern w:val="0"/>
                <w:sz w:val="24"/>
                <w:szCs w:val="24"/>
              </w:rPr>
            </w:pPr>
          </w:p>
        </w:tc>
        <w:tc>
          <w:tcPr>
            <w:tcW w:w="957" w:type="dxa"/>
            <w:tcBorders>
              <w:top w:val="nil"/>
              <w:left w:val="nil"/>
              <w:bottom w:val="single" w:color="auto" w:sz="4" w:space="0"/>
              <w:right w:val="single" w:color="auto" w:sz="4" w:space="0"/>
            </w:tcBorders>
            <w:vAlign w:val="center"/>
          </w:tcPr>
          <w:p w14:paraId="4ED4B3FA">
            <w:pPr>
              <w:widowControl/>
              <w:jc w:val="center"/>
              <w:textAlignment w:val="center"/>
              <w:rPr>
                <w:rFonts w:hint="default" w:ascii="仿宋" w:hAnsi="仿宋" w:eastAsia="仿宋" w:cs="仿宋"/>
                <w:color w:val="auto"/>
                <w:kern w:val="0"/>
                <w:sz w:val="24"/>
                <w:szCs w:val="24"/>
              </w:rPr>
            </w:pPr>
          </w:p>
        </w:tc>
        <w:tc>
          <w:tcPr>
            <w:tcW w:w="1048" w:type="dxa"/>
            <w:tcBorders>
              <w:top w:val="nil"/>
              <w:left w:val="nil"/>
              <w:bottom w:val="single" w:color="auto" w:sz="4" w:space="0"/>
              <w:right w:val="single" w:color="auto" w:sz="4" w:space="0"/>
            </w:tcBorders>
            <w:vAlign w:val="center"/>
          </w:tcPr>
          <w:p w14:paraId="5AE447E5">
            <w:pPr>
              <w:widowControl/>
              <w:spacing w:line="240" w:lineRule="auto"/>
              <w:jc w:val="center"/>
              <w:rPr>
                <w:rFonts w:hint="default" w:ascii="仿宋" w:hAnsi="仿宋" w:eastAsia="仿宋" w:cs="仿宋"/>
                <w:color w:val="auto"/>
                <w:kern w:val="0"/>
                <w:sz w:val="24"/>
                <w:szCs w:val="24"/>
              </w:rPr>
            </w:pPr>
          </w:p>
        </w:tc>
        <w:tc>
          <w:tcPr>
            <w:tcW w:w="938" w:type="dxa"/>
            <w:tcBorders>
              <w:top w:val="nil"/>
              <w:left w:val="nil"/>
              <w:bottom w:val="single" w:color="auto" w:sz="4" w:space="0"/>
              <w:right w:val="single" w:color="auto" w:sz="4" w:space="0"/>
            </w:tcBorders>
            <w:vAlign w:val="center"/>
          </w:tcPr>
          <w:p w14:paraId="079A36EC">
            <w:pPr>
              <w:widowControl/>
              <w:spacing w:line="240" w:lineRule="auto"/>
              <w:jc w:val="center"/>
              <w:rPr>
                <w:rFonts w:hint="default" w:ascii="仿宋" w:hAnsi="仿宋" w:eastAsia="仿宋" w:cs="仿宋"/>
                <w:color w:val="auto"/>
                <w:kern w:val="0"/>
                <w:sz w:val="24"/>
                <w:szCs w:val="24"/>
              </w:rPr>
            </w:pPr>
          </w:p>
        </w:tc>
        <w:tc>
          <w:tcPr>
            <w:tcW w:w="1127" w:type="dxa"/>
            <w:tcBorders>
              <w:top w:val="nil"/>
              <w:left w:val="nil"/>
              <w:bottom w:val="single" w:color="auto" w:sz="4" w:space="0"/>
              <w:right w:val="single" w:color="auto" w:sz="4" w:space="0"/>
            </w:tcBorders>
            <w:vAlign w:val="center"/>
          </w:tcPr>
          <w:p w14:paraId="074CF422">
            <w:pPr>
              <w:widowControl/>
              <w:spacing w:line="240" w:lineRule="auto"/>
              <w:jc w:val="center"/>
              <w:rPr>
                <w:rFonts w:hint="default" w:ascii="仿宋" w:hAnsi="仿宋" w:eastAsia="仿宋" w:cs="仿宋"/>
                <w:color w:val="auto"/>
                <w:kern w:val="0"/>
                <w:sz w:val="24"/>
                <w:szCs w:val="24"/>
              </w:rPr>
            </w:pPr>
          </w:p>
        </w:tc>
        <w:tc>
          <w:tcPr>
            <w:tcW w:w="1127" w:type="dxa"/>
            <w:tcBorders>
              <w:top w:val="nil"/>
              <w:left w:val="nil"/>
              <w:bottom w:val="single" w:color="auto" w:sz="4" w:space="0"/>
              <w:right w:val="single" w:color="auto" w:sz="4" w:space="0"/>
            </w:tcBorders>
            <w:vAlign w:val="center"/>
          </w:tcPr>
          <w:p w14:paraId="45906A0A">
            <w:pPr>
              <w:widowControl/>
              <w:spacing w:line="240" w:lineRule="auto"/>
              <w:jc w:val="center"/>
              <w:rPr>
                <w:rFonts w:hint="default" w:ascii="仿宋" w:hAnsi="仿宋" w:eastAsia="仿宋" w:cs="仿宋"/>
                <w:color w:val="auto"/>
                <w:kern w:val="0"/>
                <w:sz w:val="24"/>
                <w:szCs w:val="24"/>
              </w:rPr>
            </w:pPr>
          </w:p>
        </w:tc>
      </w:tr>
      <w:tr w14:paraId="17A9E565">
        <w:tblPrEx>
          <w:tblCellMar>
            <w:top w:w="0" w:type="dxa"/>
            <w:left w:w="108" w:type="dxa"/>
            <w:bottom w:w="0" w:type="dxa"/>
            <w:right w:w="108" w:type="dxa"/>
          </w:tblCellMar>
        </w:tblPrEx>
        <w:trPr>
          <w:trHeight w:val="567" w:hRule="atLeast"/>
          <w:jc w:val="center"/>
        </w:trPr>
        <w:tc>
          <w:tcPr>
            <w:tcW w:w="808" w:type="dxa"/>
            <w:tcBorders>
              <w:top w:val="nil"/>
              <w:left w:val="single" w:color="auto" w:sz="4" w:space="0"/>
              <w:bottom w:val="single" w:color="auto" w:sz="4" w:space="0"/>
              <w:right w:val="single" w:color="auto" w:sz="4" w:space="0"/>
            </w:tcBorders>
            <w:shd w:val="clear" w:color="auto" w:fill="auto"/>
            <w:noWrap/>
            <w:vAlign w:val="center"/>
          </w:tcPr>
          <w:p w14:paraId="41BF0EF7">
            <w:pPr>
              <w:widowControl/>
              <w:jc w:val="center"/>
              <w:rPr>
                <w:rFonts w:hint="default" w:ascii="仿宋" w:hAnsi="仿宋" w:eastAsia="仿宋" w:cs="仿宋"/>
                <w:color w:val="auto"/>
                <w:kern w:val="0"/>
                <w:sz w:val="24"/>
                <w:szCs w:val="24"/>
                <w:lang w:val="en-US" w:eastAsia="zh-CN" w:bidi="ar-SA"/>
              </w:rPr>
            </w:pPr>
          </w:p>
        </w:tc>
        <w:tc>
          <w:tcPr>
            <w:tcW w:w="2473" w:type="dxa"/>
            <w:tcBorders>
              <w:top w:val="nil"/>
              <w:left w:val="nil"/>
              <w:bottom w:val="single" w:color="auto" w:sz="4" w:space="0"/>
              <w:right w:val="single" w:color="auto" w:sz="4" w:space="0"/>
            </w:tcBorders>
            <w:shd w:val="clear" w:color="auto" w:fill="auto"/>
            <w:vAlign w:val="center"/>
          </w:tcPr>
          <w:p w14:paraId="4EACB2BA">
            <w:pPr>
              <w:widowControl/>
              <w:jc w:val="center"/>
              <w:rPr>
                <w:rFonts w:hint="default" w:ascii="仿宋" w:hAnsi="仿宋" w:eastAsia="仿宋" w:cs="仿宋"/>
                <w:color w:val="auto"/>
                <w:kern w:val="0"/>
                <w:sz w:val="24"/>
                <w:szCs w:val="24"/>
                <w:lang w:val="en-US" w:eastAsia="zh-CN" w:bidi="ar-SA"/>
              </w:rPr>
            </w:pPr>
          </w:p>
        </w:tc>
        <w:tc>
          <w:tcPr>
            <w:tcW w:w="926" w:type="dxa"/>
            <w:tcBorders>
              <w:top w:val="nil"/>
              <w:left w:val="nil"/>
              <w:bottom w:val="single" w:color="auto" w:sz="4" w:space="0"/>
              <w:right w:val="single" w:color="auto" w:sz="4" w:space="0"/>
            </w:tcBorders>
            <w:vAlign w:val="center"/>
          </w:tcPr>
          <w:p w14:paraId="15155106">
            <w:pPr>
              <w:widowControl/>
              <w:jc w:val="center"/>
              <w:textAlignment w:val="center"/>
              <w:rPr>
                <w:rFonts w:hint="default" w:ascii="仿宋" w:hAnsi="仿宋" w:eastAsia="仿宋" w:cs="仿宋"/>
                <w:color w:val="auto"/>
                <w:kern w:val="0"/>
                <w:sz w:val="24"/>
                <w:szCs w:val="24"/>
              </w:rPr>
            </w:pPr>
          </w:p>
        </w:tc>
        <w:tc>
          <w:tcPr>
            <w:tcW w:w="957" w:type="dxa"/>
            <w:tcBorders>
              <w:top w:val="nil"/>
              <w:left w:val="nil"/>
              <w:bottom w:val="single" w:color="auto" w:sz="4" w:space="0"/>
              <w:right w:val="single" w:color="auto" w:sz="4" w:space="0"/>
            </w:tcBorders>
            <w:vAlign w:val="center"/>
          </w:tcPr>
          <w:p w14:paraId="2ECEA6D0">
            <w:pPr>
              <w:widowControl/>
              <w:jc w:val="center"/>
              <w:textAlignment w:val="center"/>
              <w:rPr>
                <w:rFonts w:hint="default" w:ascii="仿宋" w:hAnsi="仿宋" w:eastAsia="仿宋" w:cs="仿宋"/>
                <w:color w:val="auto"/>
                <w:kern w:val="0"/>
                <w:sz w:val="24"/>
                <w:szCs w:val="24"/>
              </w:rPr>
            </w:pPr>
          </w:p>
        </w:tc>
        <w:tc>
          <w:tcPr>
            <w:tcW w:w="1048" w:type="dxa"/>
            <w:tcBorders>
              <w:top w:val="nil"/>
              <w:left w:val="nil"/>
              <w:bottom w:val="single" w:color="auto" w:sz="4" w:space="0"/>
              <w:right w:val="single" w:color="auto" w:sz="4" w:space="0"/>
            </w:tcBorders>
            <w:vAlign w:val="center"/>
          </w:tcPr>
          <w:p w14:paraId="51A93941">
            <w:pPr>
              <w:widowControl/>
              <w:spacing w:line="240" w:lineRule="auto"/>
              <w:jc w:val="center"/>
              <w:rPr>
                <w:rFonts w:hint="default" w:ascii="仿宋" w:hAnsi="仿宋" w:eastAsia="仿宋" w:cs="仿宋"/>
                <w:color w:val="auto"/>
                <w:kern w:val="0"/>
                <w:sz w:val="24"/>
                <w:szCs w:val="24"/>
              </w:rPr>
            </w:pPr>
          </w:p>
        </w:tc>
        <w:tc>
          <w:tcPr>
            <w:tcW w:w="938" w:type="dxa"/>
            <w:tcBorders>
              <w:top w:val="nil"/>
              <w:left w:val="nil"/>
              <w:bottom w:val="single" w:color="auto" w:sz="4" w:space="0"/>
              <w:right w:val="single" w:color="auto" w:sz="4" w:space="0"/>
            </w:tcBorders>
            <w:vAlign w:val="center"/>
          </w:tcPr>
          <w:p w14:paraId="571D3D5E">
            <w:pPr>
              <w:widowControl/>
              <w:spacing w:line="240" w:lineRule="auto"/>
              <w:jc w:val="center"/>
              <w:rPr>
                <w:rFonts w:hint="default" w:ascii="仿宋" w:hAnsi="仿宋" w:eastAsia="仿宋" w:cs="仿宋"/>
                <w:color w:val="auto"/>
                <w:kern w:val="0"/>
                <w:sz w:val="24"/>
                <w:szCs w:val="24"/>
              </w:rPr>
            </w:pPr>
          </w:p>
        </w:tc>
        <w:tc>
          <w:tcPr>
            <w:tcW w:w="1127" w:type="dxa"/>
            <w:tcBorders>
              <w:top w:val="nil"/>
              <w:left w:val="nil"/>
              <w:bottom w:val="single" w:color="auto" w:sz="4" w:space="0"/>
              <w:right w:val="single" w:color="auto" w:sz="4" w:space="0"/>
            </w:tcBorders>
            <w:vAlign w:val="center"/>
          </w:tcPr>
          <w:p w14:paraId="7F897CC8">
            <w:pPr>
              <w:widowControl/>
              <w:spacing w:line="240" w:lineRule="auto"/>
              <w:jc w:val="center"/>
              <w:rPr>
                <w:rFonts w:hint="default" w:ascii="仿宋" w:hAnsi="仿宋" w:eastAsia="仿宋" w:cs="仿宋"/>
                <w:color w:val="auto"/>
                <w:kern w:val="0"/>
                <w:sz w:val="24"/>
                <w:szCs w:val="24"/>
              </w:rPr>
            </w:pPr>
          </w:p>
        </w:tc>
        <w:tc>
          <w:tcPr>
            <w:tcW w:w="1127" w:type="dxa"/>
            <w:tcBorders>
              <w:top w:val="nil"/>
              <w:left w:val="nil"/>
              <w:bottom w:val="single" w:color="auto" w:sz="4" w:space="0"/>
              <w:right w:val="single" w:color="auto" w:sz="4" w:space="0"/>
            </w:tcBorders>
            <w:vAlign w:val="center"/>
          </w:tcPr>
          <w:p w14:paraId="5EAE4F30">
            <w:pPr>
              <w:widowControl/>
              <w:spacing w:line="240" w:lineRule="auto"/>
              <w:jc w:val="center"/>
              <w:rPr>
                <w:rFonts w:hint="default" w:ascii="仿宋" w:hAnsi="仿宋" w:eastAsia="仿宋" w:cs="仿宋"/>
                <w:color w:val="auto"/>
                <w:kern w:val="0"/>
                <w:sz w:val="24"/>
                <w:szCs w:val="24"/>
              </w:rPr>
            </w:pPr>
          </w:p>
        </w:tc>
      </w:tr>
      <w:tr w14:paraId="09FF56A4">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03E82B">
            <w:pPr>
              <w:widowControl/>
              <w:jc w:val="center"/>
              <w:rPr>
                <w:rFonts w:hint="default" w:ascii="仿宋" w:hAnsi="仿宋" w:eastAsia="仿宋" w:cs="仿宋"/>
                <w:color w:val="auto"/>
                <w:kern w:val="0"/>
                <w:sz w:val="24"/>
                <w:szCs w:val="24"/>
                <w:lang w:val="en-US" w:eastAsia="zh-CN" w:bidi="ar-SA"/>
              </w:rPr>
            </w:pPr>
          </w:p>
        </w:tc>
        <w:tc>
          <w:tcPr>
            <w:tcW w:w="2473" w:type="dxa"/>
            <w:tcBorders>
              <w:top w:val="single" w:color="auto" w:sz="4" w:space="0"/>
              <w:left w:val="nil"/>
              <w:bottom w:val="single" w:color="auto" w:sz="4" w:space="0"/>
              <w:right w:val="single" w:color="auto" w:sz="4" w:space="0"/>
            </w:tcBorders>
            <w:shd w:val="clear" w:color="auto" w:fill="auto"/>
            <w:vAlign w:val="center"/>
          </w:tcPr>
          <w:p w14:paraId="78FB285D">
            <w:pPr>
              <w:widowControl/>
              <w:jc w:val="center"/>
              <w:rPr>
                <w:rFonts w:hint="default" w:ascii="仿宋" w:hAnsi="仿宋" w:eastAsia="仿宋" w:cs="仿宋"/>
                <w:color w:val="auto"/>
                <w:kern w:val="0"/>
                <w:sz w:val="24"/>
                <w:szCs w:val="24"/>
                <w:lang w:val="en-US" w:eastAsia="zh-CN" w:bidi="ar-SA"/>
              </w:rPr>
            </w:pPr>
          </w:p>
        </w:tc>
        <w:tc>
          <w:tcPr>
            <w:tcW w:w="926" w:type="dxa"/>
            <w:tcBorders>
              <w:top w:val="single" w:color="auto" w:sz="4" w:space="0"/>
              <w:left w:val="nil"/>
              <w:bottom w:val="single" w:color="auto" w:sz="4" w:space="0"/>
              <w:right w:val="single" w:color="auto" w:sz="4" w:space="0"/>
            </w:tcBorders>
            <w:vAlign w:val="center"/>
          </w:tcPr>
          <w:p w14:paraId="5A862BD3">
            <w:pPr>
              <w:widowControl/>
              <w:jc w:val="center"/>
              <w:textAlignment w:val="center"/>
              <w:rPr>
                <w:rFonts w:hint="default" w:ascii="仿宋" w:hAnsi="仿宋" w:eastAsia="仿宋" w:cs="仿宋"/>
                <w:color w:val="auto"/>
                <w:kern w:val="0"/>
                <w:sz w:val="24"/>
                <w:szCs w:val="24"/>
              </w:rPr>
            </w:pPr>
          </w:p>
        </w:tc>
        <w:tc>
          <w:tcPr>
            <w:tcW w:w="957" w:type="dxa"/>
            <w:tcBorders>
              <w:top w:val="single" w:color="auto" w:sz="4" w:space="0"/>
              <w:left w:val="nil"/>
              <w:bottom w:val="single" w:color="auto" w:sz="4" w:space="0"/>
              <w:right w:val="single" w:color="auto" w:sz="4" w:space="0"/>
            </w:tcBorders>
            <w:vAlign w:val="center"/>
          </w:tcPr>
          <w:p w14:paraId="14B344D9">
            <w:pPr>
              <w:widowControl/>
              <w:jc w:val="center"/>
              <w:textAlignment w:val="center"/>
              <w:rPr>
                <w:rFonts w:hint="default" w:ascii="仿宋" w:hAnsi="仿宋" w:eastAsia="仿宋" w:cs="仿宋"/>
                <w:color w:val="auto"/>
                <w:kern w:val="0"/>
                <w:sz w:val="24"/>
                <w:szCs w:val="24"/>
              </w:rPr>
            </w:pPr>
          </w:p>
        </w:tc>
        <w:tc>
          <w:tcPr>
            <w:tcW w:w="1048" w:type="dxa"/>
            <w:tcBorders>
              <w:top w:val="single" w:color="auto" w:sz="4" w:space="0"/>
              <w:left w:val="nil"/>
              <w:bottom w:val="single" w:color="auto" w:sz="4" w:space="0"/>
              <w:right w:val="single" w:color="auto" w:sz="4" w:space="0"/>
            </w:tcBorders>
            <w:vAlign w:val="center"/>
          </w:tcPr>
          <w:p w14:paraId="18B6847C">
            <w:pPr>
              <w:widowControl/>
              <w:spacing w:line="240" w:lineRule="auto"/>
              <w:jc w:val="center"/>
              <w:rPr>
                <w:rFonts w:hint="default" w:ascii="仿宋" w:hAnsi="仿宋" w:eastAsia="仿宋" w:cs="仿宋"/>
                <w:color w:val="auto"/>
                <w:kern w:val="0"/>
                <w:sz w:val="24"/>
                <w:szCs w:val="24"/>
              </w:rPr>
            </w:pPr>
          </w:p>
        </w:tc>
        <w:tc>
          <w:tcPr>
            <w:tcW w:w="938" w:type="dxa"/>
            <w:tcBorders>
              <w:top w:val="single" w:color="auto" w:sz="4" w:space="0"/>
              <w:left w:val="nil"/>
              <w:bottom w:val="single" w:color="auto" w:sz="4" w:space="0"/>
              <w:right w:val="single" w:color="auto" w:sz="4" w:space="0"/>
            </w:tcBorders>
            <w:vAlign w:val="center"/>
          </w:tcPr>
          <w:p w14:paraId="22B5A25A">
            <w:pPr>
              <w:widowControl/>
              <w:spacing w:line="240" w:lineRule="auto"/>
              <w:jc w:val="center"/>
              <w:rPr>
                <w:rFonts w:hint="default" w:ascii="仿宋" w:hAnsi="仿宋" w:eastAsia="仿宋" w:cs="仿宋"/>
                <w:color w:val="auto"/>
                <w:kern w:val="0"/>
                <w:sz w:val="24"/>
                <w:szCs w:val="24"/>
              </w:rPr>
            </w:pPr>
          </w:p>
        </w:tc>
        <w:tc>
          <w:tcPr>
            <w:tcW w:w="1127" w:type="dxa"/>
            <w:tcBorders>
              <w:top w:val="single" w:color="auto" w:sz="4" w:space="0"/>
              <w:left w:val="nil"/>
              <w:bottom w:val="single" w:color="auto" w:sz="4" w:space="0"/>
              <w:right w:val="single" w:color="auto" w:sz="4" w:space="0"/>
            </w:tcBorders>
            <w:vAlign w:val="center"/>
          </w:tcPr>
          <w:p w14:paraId="6BC68FDE">
            <w:pPr>
              <w:widowControl/>
              <w:spacing w:line="240" w:lineRule="auto"/>
              <w:jc w:val="center"/>
              <w:rPr>
                <w:rFonts w:hint="default" w:ascii="仿宋" w:hAnsi="仿宋" w:eastAsia="仿宋" w:cs="仿宋"/>
                <w:color w:val="auto"/>
                <w:kern w:val="0"/>
                <w:sz w:val="24"/>
                <w:szCs w:val="24"/>
              </w:rPr>
            </w:pPr>
          </w:p>
        </w:tc>
        <w:tc>
          <w:tcPr>
            <w:tcW w:w="1127" w:type="dxa"/>
            <w:tcBorders>
              <w:top w:val="single" w:color="auto" w:sz="4" w:space="0"/>
              <w:left w:val="nil"/>
              <w:bottom w:val="single" w:color="auto" w:sz="4" w:space="0"/>
              <w:right w:val="single" w:color="auto" w:sz="4" w:space="0"/>
            </w:tcBorders>
            <w:vAlign w:val="center"/>
          </w:tcPr>
          <w:p w14:paraId="7C52726F">
            <w:pPr>
              <w:widowControl/>
              <w:spacing w:line="240" w:lineRule="auto"/>
              <w:jc w:val="center"/>
              <w:rPr>
                <w:rFonts w:hint="default" w:ascii="仿宋" w:hAnsi="仿宋" w:eastAsia="仿宋" w:cs="仿宋"/>
                <w:color w:val="auto"/>
                <w:kern w:val="0"/>
                <w:sz w:val="24"/>
                <w:szCs w:val="24"/>
              </w:rPr>
            </w:pPr>
          </w:p>
        </w:tc>
      </w:tr>
      <w:tr w14:paraId="000441C8">
        <w:tblPrEx>
          <w:tblCellMar>
            <w:top w:w="0" w:type="dxa"/>
            <w:left w:w="108" w:type="dxa"/>
            <w:bottom w:w="0" w:type="dxa"/>
            <w:right w:w="108" w:type="dxa"/>
          </w:tblCellMar>
        </w:tblPrEx>
        <w:trPr>
          <w:trHeight w:val="567"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0C3E8">
            <w:pPr>
              <w:widowControl/>
              <w:jc w:val="center"/>
              <w:rPr>
                <w:rFonts w:hint="default" w:ascii="仿宋" w:hAnsi="仿宋" w:eastAsia="仿宋" w:cs="仿宋"/>
                <w:color w:val="auto"/>
                <w:kern w:val="0"/>
                <w:sz w:val="24"/>
                <w:szCs w:val="24"/>
                <w:lang w:val="en-US" w:eastAsia="zh-CN" w:bidi="ar-SA"/>
              </w:rPr>
            </w:pPr>
          </w:p>
        </w:tc>
        <w:tc>
          <w:tcPr>
            <w:tcW w:w="2473" w:type="dxa"/>
            <w:tcBorders>
              <w:top w:val="single" w:color="auto" w:sz="4" w:space="0"/>
              <w:left w:val="nil"/>
              <w:bottom w:val="single" w:color="auto" w:sz="4" w:space="0"/>
              <w:right w:val="single" w:color="auto" w:sz="4" w:space="0"/>
            </w:tcBorders>
            <w:shd w:val="clear" w:color="auto" w:fill="auto"/>
            <w:vAlign w:val="center"/>
          </w:tcPr>
          <w:p w14:paraId="79971759">
            <w:pPr>
              <w:widowControl/>
              <w:jc w:val="center"/>
              <w:rPr>
                <w:rFonts w:hint="default" w:ascii="仿宋" w:hAnsi="仿宋" w:eastAsia="仿宋" w:cs="仿宋"/>
                <w:color w:val="auto"/>
                <w:kern w:val="0"/>
                <w:sz w:val="24"/>
                <w:szCs w:val="24"/>
                <w:lang w:val="en-US" w:eastAsia="zh-CN" w:bidi="ar-SA"/>
              </w:rPr>
            </w:pPr>
          </w:p>
        </w:tc>
        <w:tc>
          <w:tcPr>
            <w:tcW w:w="926" w:type="dxa"/>
            <w:tcBorders>
              <w:top w:val="single" w:color="auto" w:sz="4" w:space="0"/>
              <w:left w:val="nil"/>
              <w:bottom w:val="single" w:color="auto" w:sz="4" w:space="0"/>
              <w:right w:val="single" w:color="auto" w:sz="4" w:space="0"/>
            </w:tcBorders>
            <w:vAlign w:val="center"/>
          </w:tcPr>
          <w:p w14:paraId="4C96261D">
            <w:pPr>
              <w:widowControl/>
              <w:jc w:val="center"/>
              <w:textAlignment w:val="center"/>
              <w:rPr>
                <w:rFonts w:hint="default" w:ascii="仿宋" w:hAnsi="仿宋" w:eastAsia="仿宋" w:cs="仿宋"/>
                <w:color w:val="auto"/>
                <w:kern w:val="0"/>
                <w:sz w:val="24"/>
                <w:szCs w:val="24"/>
              </w:rPr>
            </w:pPr>
          </w:p>
        </w:tc>
        <w:tc>
          <w:tcPr>
            <w:tcW w:w="957" w:type="dxa"/>
            <w:tcBorders>
              <w:top w:val="single" w:color="auto" w:sz="4" w:space="0"/>
              <w:left w:val="nil"/>
              <w:bottom w:val="single" w:color="auto" w:sz="4" w:space="0"/>
              <w:right w:val="single" w:color="auto" w:sz="4" w:space="0"/>
            </w:tcBorders>
            <w:vAlign w:val="center"/>
          </w:tcPr>
          <w:p w14:paraId="1D7F9F97">
            <w:pPr>
              <w:widowControl/>
              <w:jc w:val="center"/>
              <w:textAlignment w:val="center"/>
              <w:rPr>
                <w:rFonts w:hint="default" w:ascii="仿宋" w:hAnsi="仿宋" w:eastAsia="仿宋" w:cs="仿宋"/>
                <w:color w:val="auto"/>
                <w:kern w:val="0"/>
                <w:sz w:val="24"/>
                <w:szCs w:val="24"/>
              </w:rPr>
            </w:pPr>
          </w:p>
        </w:tc>
        <w:tc>
          <w:tcPr>
            <w:tcW w:w="1048" w:type="dxa"/>
            <w:tcBorders>
              <w:top w:val="single" w:color="auto" w:sz="4" w:space="0"/>
              <w:left w:val="nil"/>
              <w:bottom w:val="single" w:color="auto" w:sz="4" w:space="0"/>
              <w:right w:val="single" w:color="auto" w:sz="4" w:space="0"/>
            </w:tcBorders>
            <w:vAlign w:val="center"/>
          </w:tcPr>
          <w:p w14:paraId="17F55EBC">
            <w:pPr>
              <w:widowControl/>
              <w:spacing w:line="240" w:lineRule="auto"/>
              <w:jc w:val="center"/>
              <w:rPr>
                <w:rFonts w:hint="default" w:ascii="仿宋" w:hAnsi="仿宋" w:eastAsia="仿宋" w:cs="仿宋"/>
                <w:color w:val="auto"/>
                <w:kern w:val="0"/>
                <w:sz w:val="24"/>
                <w:szCs w:val="24"/>
              </w:rPr>
            </w:pPr>
          </w:p>
        </w:tc>
        <w:tc>
          <w:tcPr>
            <w:tcW w:w="938" w:type="dxa"/>
            <w:tcBorders>
              <w:top w:val="single" w:color="auto" w:sz="4" w:space="0"/>
              <w:left w:val="nil"/>
              <w:bottom w:val="single" w:color="auto" w:sz="4" w:space="0"/>
              <w:right w:val="single" w:color="auto" w:sz="4" w:space="0"/>
            </w:tcBorders>
            <w:vAlign w:val="center"/>
          </w:tcPr>
          <w:p w14:paraId="1AB160FD">
            <w:pPr>
              <w:widowControl/>
              <w:spacing w:line="240" w:lineRule="auto"/>
              <w:jc w:val="center"/>
              <w:rPr>
                <w:rFonts w:hint="default" w:ascii="仿宋" w:hAnsi="仿宋" w:eastAsia="仿宋" w:cs="仿宋"/>
                <w:color w:val="auto"/>
                <w:kern w:val="0"/>
                <w:sz w:val="24"/>
                <w:szCs w:val="24"/>
              </w:rPr>
            </w:pPr>
          </w:p>
        </w:tc>
        <w:tc>
          <w:tcPr>
            <w:tcW w:w="1127" w:type="dxa"/>
            <w:tcBorders>
              <w:top w:val="single" w:color="auto" w:sz="4" w:space="0"/>
              <w:left w:val="nil"/>
              <w:bottom w:val="single" w:color="auto" w:sz="4" w:space="0"/>
              <w:right w:val="single" w:color="auto" w:sz="4" w:space="0"/>
            </w:tcBorders>
            <w:vAlign w:val="center"/>
          </w:tcPr>
          <w:p w14:paraId="1D14B24C">
            <w:pPr>
              <w:widowControl/>
              <w:spacing w:line="240" w:lineRule="auto"/>
              <w:jc w:val="center"/>
              <w:rPr>
                <w:rFonts w:hint="default" w:ascii="仿宋" w:hAnsi="仿宋" w:eastAsia="仿宋" w:cs="仿宋"/>
                <w:color w:val="auto"/>
                <w:kern w:val="0"/>
                <w:sz w:val="24"/>
                <w:szCs w:val="24"/>
              </w:rPr>
            </w:pPr>
          </w:p>
        </w:tc>
        <w:tc>
          <w:tcPr>
            <w:tcW w:w="1127" w:type="dxa"/>
            <w:tcBorders>
              <w:top w:val="single" w:color="auto" w:sz="4" w:space="0"/>
              <w:left w:val="nil"/>
              <w:bottom w:val="single" w:color="auto" w:sz="4" w:space="0"/>
              <w:right w:val="single" w:color="auto" w:sz="4" w:space="0"/>
            </w:tcBorders>
            <w:vAlign w:val="center"/>
          </w:tcPr>
          <w:p w14:paraId="2CD7DB2F">
            <w:pPr>
              <w:widowControl/>
              <w:spacing w:line="240" w:lineRule="auto"/>
              <w:jc w:val="center"/>
              <w:rPr>
                <w:rFonts w:hint="default" w:ascii="仿宋" w:hAnsi="仿宋" w:eastAsia="仿宋" w:cs="仿宋"/>
                <w:color w:val="auto"/>
                <w:kern w:val="0"/>
                <w:sz w:val="24"/>
                <w:szCs w:val="24"/>
              </w:rPr>
            </w:pPr>
          </w:p>
        </w:tc>
      </w:tr>
      <w:tr w14:paraId="71711C6D">
        <w:tblPrEx>
          <w:tblCellMar>
            <w:top w:w="0" w:type="dxa"/>
            <w:left w:w="108" w:type="dxa"/>
            <w:bottom w:w="0" w:type="dxa"/>
            <w:right w:w="108" w:type="dxa"/>
          </w:tblCellMar>
        </w:tblPrEx>
        <w:trPr>
          <w:trHeight w:val="567" w:hRule="atLeast"/>
          <w:jc w:val="center"/>
        </w:trPr>
        <w:tc>
          <w:tcPr>
            <w:tcW w:w="808" w:type="dxa"/>
            <w:tcBorders>
              <w:top w:val="nil"/>
              <w:left w:val="single" w:color="auto" w:sz="4" w:space="0"/>
              <w:bottom w:val="single" w:color="auto" w:sz="4" w:space="0"/>
              <w:right w:val="single" w:color="auto" w:sz="4" w:space="0"/>
            </w:tcBorders>
            <w:shd w:val="clear" w:color="auto" w:fill="auto"/>
            <w:noWrap/>
            <w:vAlign w:val="center"/>
          </w:tcPr>
          <w:p w14:paraId="74A59511">
            <w:pPr>
              <w:widowControl/>
              <w:jc w:val="center"/>
              <w:rPr>
                <w:rFonts w:hint="default" w:ascii="仿宋" w:hAnsi="仿宋" w:eastAsia="仿宋" w:cs="仿宋"/>
                <w:color w:val="auto"/>
                <w:kern w:val="0"/>
                <w:sz w:val="24"/>
                <w:szCs w:val="24"/>
                <w:lang w:val="en-US" w:eastAsia="zh-CN" w:bidi="ar-SA"/>
              </w:rPr>
            </w:pPr>
          </w:p>
        </w:tc>
        <w:tc>
          <w:tcPr>
            <w:tcW w:w="2473" w:type="dxa"/>
            <w:tcBorders>
              <w:top w:val="nil"/>
              <w:left w:val="nil"/>
              <w:bottom w:val="single" w:color="auto" w:sz="4" w:space="0"/>
              <w:right w:val="single" w:color="auto" w:sz="4" w:space="0"/>
            </w:tcBorders>
            <w:shd w:val="clear" w:color="auto" w:fill="auto"/>
            <w:vAlign w:val="center"/>
          </w:tcPr>
          <w:p w14:paraId="52540368">
            <w:pPr>
              <w:widowControl/>
              <w:jc w:val="center"/>
              <w:rPr>
                <w:rFonts w:hint="default" w:ascii="仿宋" w:hAnsi="仿宋" w:eastAsia="仿宋" w:cs="仿宋"/>
                <w:color w:val="auto"/>
                <w:kern w:val="0"/>
                <w:sz w:val="24"/>
                <w:szCs w:val="24"/>
                <w:lang w:val="en-US" w:eastAsia="zh-CN" w:bidi="ar-SA"/>
              </w:rPr>
            </w:pPr>
          </w:p>
        </w:tc>
        <w:tc>
          <w:tcPr>
            <w:tcW w:w="926" w:type="dxa"/>
            <w:tcBorders>
              <w:top w:val="nil"/>
              <w:left w:val="nil"/>
              <w:bottom w:val="single" w:color="auto" w:sz="4" w:space="0"/>
              <w:right w:val="single" w:color="auto" w:sz="4" w:space="0"/>
            </w:tcBorders>
            <w:vAlign w:val="center"/>
          </w:tcPr>
          <w:p w14:paraId="3B566761">
            <w:pPr>
              <w:widowControl/>
              <w:jc w:val="center"/>
              <w:textAlignment w:val="center"/>
              <w:rPr>
                <w:rFonts w:hint="default" w:ascii="仿宋" w:hAnsi="仿宋" w:eastAsia="仿宋" w:cs="仿宋"/>
                <w:color w:val="auto"/>
                <w:kern w:val="0"/>
                <w:sz w:val="24"/>
                <w:szCs w:val="24"/>
              </w:rPr>
            </w:pPr>
          </w:p>
        </w:tc>
        <w:tc>
          <w:tcPr>
            <w:tcW w:w="957" w:type="dxa"/>
            <w:tcBorders>
              <w:top w:val="nil"/>
              <w:left w:val="nil"/>
              <w:bottom w:val="single" w:color="auto" w:sz="4" w:space="0"/>
              <w:right w:val="single" w:color="auto" w:sz="4" w:space="0"/>
            </w:tcBorders>
            <w:vAlign w:val="center"/>
          </w:tcPr>
          <w:p w14:paraId="4FE8BA1C">
            <w:pPr>
              <w:widowControl/>
              <w:jc w:val="center"/>
              <w:textAlignment w:val="center"/>
              <w:rPr>
                <w:rFonts w:hint="default" w:ascii="仿宋" w:hAnsi="仿宋" w:eastAsia="仿宋" w:cs="仿宋"/>
                <w:color w:val="auto"/>
                <w:kern w:val="0"/>
                <w:sz w:val="24"/>
                <w:szCs w:val="24"/>
              </w:rPr>
            </w:pPr>
          </w:p>
        </w:tc>
        <w:tc>
          <w:tcPr>
            <w:tcW w:w="1048" w:type="dxa"/>
            <w:tcBorders>
              <w:top w:val="nil"/>
              <w:left w:val="nil"/>
              <w:bottom w:val="single" w:color="auto" w:sz="4" w:space="0"/>
              <w:right w:val="single" w:color="auto" w:sz="4" w:space="0"/>
            </w:tcBorders>
            <w:vAlign w:val="center"/>
          </w:tcPr>
          <w:p w14:paraId="3621FE23">
            <w:pPr>
              <w:widowControl/>
              <w:spacing w:line="240" w:lineRule="auto"/>
              <w:jc w:val="center"/>
              <w:rPr>
                <w:rFonts w:hint="default" w:ascii="仿宋" w:hAnsi="仿宋" w:eastAsia="仿宋" w:cs="仿宋"/>
                <w:color w:val="auto"/>
                <w:kern w:val="0"/>
                <w:sz w:val="24"/>
                <w:szCs w:val="24"/>
              </w:rPr>
            </w:pPr>
          </w:p>
        </w:tc>
        <w:tc>
          <w:tcPr>
            <w:tcW w:w="938" w:type="dxa"/>
            <w:tcBorders>
              <w:top w:val="nil"/>
              <w:left w:val="nil"/>
              <w:bottom w:val="single" w:color="auto" w:sz="4" w:space="0"/>
              <w:right w:val="single" w:color="auto" w:sz="4" w:space="0"/>
            </w:tcBorders>
            <w:vAlign w:val="center"/>
          </w:tcPr>
          <w:p w14:paraId="3AA61B64">
            <w:pPr>
              <w:widowControl/>
              <w:spacing w:line="240" w:lineRule="auto"/>
              <w:jc w:val="center"/>
              <w:rPr>
                <w:rFonts w:hint="default" w:ascii="仿宋" w:hAnsi="仿宋" w:eastAsia="仿宋" w:cs="仿宋"/>
                <w:color w:val="auto"/>
                <w:kern w:val="0"/>
                <w:sz w:val="24"/>
                <w:szCs w:val="24"/>
              </w:rPr>
            </w:pPr>
          </w:p>
        </w:tc>
        <w:tc>
          <w:tcPr>
            <w:tcW w:w="1127" w:type="dxa"/>
            <w:tcBorders>
              <w:top w:val="nil"/>
              <w:left w:val="nil"/>
              <w:bottom w:val="single" w:color="auto" w:sz="4" w:space="0"/>
              <w:right w:val="single" w:color="auto" w:sz="4" w:space="0"/>
            </w:tcBorders>
            <w:vAlign w:val="center"/>
          </w:tcPr>
          <w:p w14:paraId="1B23F47C">
            <w:pPr>
              <w:widowControl/>
              <w:spacing w:line="240" w:lineRule="auto"/>
              <w:jc w:val="center"/>
              <w:rPr>
                <w:rFonts w:hint="default" w:ascii="仿宋" w:hAnsi="仿宋" w:eastAsia="仿宋" w:cs="仿宋"/>
                <w:color w:val="auto"/>
                <w:kern w:val="0"/>
                <w:sz w:val="24"/>
                <w:szCs w:val="24"/>
              </w:rPr>
            </w:pPr>
          </w:p>
        </w:tc>
        <w:tc>
          <w:tcPr>
            <w:tcW w:w="1127" w:type="dxa"/>
            <w:tcBorders>
              <w:top w:val="nil"/>
              <w:left w:val="nil"/>
              <w:bottom w:val="single" w:color="auto" w:sz="4" w:space="0"/>
              <w:right w:val="single" w:color="auto" w:sz="4" w:space="0"/>
            </w:tcBorders>
            <w:vAlign w:val="center"/>
          </w:tcPr>
          <w:p w14:paraId="2C7E1C8D">
            <w:pPr>
              <w:widowControl/>
              <w:spacing w:line="240" w:lineRule="auto"/>
              <w:jc w:val="center"/>
              <w:rPr>
                <w:rFonts w:hint="default" w:ascii="仿宋" w:hAnsi="仿宋" w:eastAsia="仿宋" w:cs="仿宋"/>
                <w:color w:val="auto"/>
                <w:kern w:val="0"/>
                <w:sz w:val="24"/>
                <w:szCs w:val="24"/>
              </w:rPr>
            </w:pPr>
          </w:p>
        </w:tc>
      </w:tr>
      <w:tr w14:paraId="4E2FB1F5">
        <w:tblPrEx>
          <w:tblCellMar>
            <w:top w:w="0" w:type="dxa"/>
            <w:left w:w="108" w:type="dxa"/>
            <w:bottom w:w="0" w:type="dxa"/>
            <w:right w:w="108" w:type="dxa"/>
          </w:tblCellMar>
        </w:tblPrEx>
        <w:trPr>
          <w:trHeight w:val="567" w:hRule="atLeast"/>
          <w:jc w:val="center"/>
        </w:trPr>
        <w:tc>
          <w:tcPr>
            <w:tcW w:w="808" w:type="dxa"/>
            <w:tcBorders>
              <w:top w:val="nil"/>
              <w:left w:val="single" w:color="auto" w:sz="4" w:space="0"/>
              <w:bottom w:val="single" w:color="auto" w:sz="4" w:space="0"/>
              <w:right w:val="single" w:color="auto" w:sz="4" w:space="0"/>
            </w:tcBorders>
            <w:shd w:val="clear" w:color="auto" w:fill="auto"/>
            <w:noWrap/>
            <w:vAlign w:val="center"/>
          </w:tcPr>
          <w:p w14:paraId="1F7BE781">
            <w:pPr>
              <w:widowControl/>
              <w:jc w:val="center"/>
              <w:rPr>
                <w:rFonts w:hint="default" w:ascii="仿宋" w:hAnsi="仿宋" w:eastAsia="仿宋" w:cs="仿宋"/>
                <w:color w:val="auto"/>
                <w:kern w:val="0"/>
                <w:sz w:val="24"/>
                <w:szCs w:val="24"/>
                <w:lang w:val="en-US" w:eastAsia="zh-CN" w:bidi="ar-SA"/>
              </w:rPr>
            </w:pPr>
          </w:p>
        </w:tc>
        <w:tc>
          <w:tcPr>
            <w:tcW w:w="2473" w:type="dxa"/>
            <w:tcBorders>
              <w:top w:val="nil"/>
              <w:left w:val="nil"/>
              <w:bottom w:val="single" w:color="auto" w:sz="4" w:space="0"/>
              <w:right w:val="single" w:color="auto" w:sz="4" w:space="0"/>
            </w:tcBorders>
            <w:shd w:val="clear" w:color="auto" w:fill="auto"/>
            <w:vAlign w:val="center"/>
          </w:tcPr>
          <w:p w14:paraId="0A38C947">
            <w:pPr>
              <w:widowControl/>
              <w:jc w:val="center"/>
              <w:rPr>
                <w:rFonts w:hint="default" w:ascii="仿宋" w:hAnsi="仿宋" w:eastAsia="仿宋" w:cs="仿宋"/>
                <w:color w:val="auto"/>
                <w:kern w:val="0"/>
                <w:sz w:val="24"/>
                <w:szCs w:val="24"/>
                <w:lang w:val="en-US" w:eastAsia="zh-CN" w:bidi="ar-SA"/>
              </w:rPr>
            </w:pPr>
          </w:p>
        </w:tc>
        <w:tc>
          <w:tcPr>
            <w:tcW w:w="926" w:type="dxa"/>
            <w:tcBorders>
              <w:top w:val="nil"/>
              <w:left w:val="nil"/>
              <w:bottom w:val="single" w:color="auto" w:sz="4" w:space="0"/>
              <w:right w:val="single" w:color="auto" w:sz="4" w:space="0"/>
            </w:tcBorders>
            <w:vAlign w:val="center"/>
          </w:tcPr>
          <w:p w14:paraId="68590A6B">
            <w:pPr>
              <w:widowControl/>
              <w:jc w:val="center"/>
              <w:textAlignment w:val="center"/>
              <w:rPr>
                <w:rFonts w:hint="default" w:ascii="仿宋" w:hAnsi="仿宋" w:eastAsia="仿宋" w:cs="仿宋"/>
                <w:color w:val="auto"/>
                <w:kern w:val="0"/>
                <w:sz w:val="24"/>
                <w:szCs w:val="24"/>
              </w:rPr>
            </w:pPr>
          </w:p>
        </w:tc>
        <w:tc>
          <w:tcPr>
            <w:tcW w:w="957" w:type="dxa"/>
            <w:tcBorders>
              <w:top w:val="nil"/>
              <w:left w:val="nil"/>
              <w:bottom w:val="single" w:color="auto" w:sz="4" w:space="0"/>
              <w:right w:val="single" w:color="auto" w:sz="4" w:space="0"/>
            </w:tcBorders>
            <w:vAlign w:val="center"/>
          </w:tcPr>
          <w:p w14:paraId="0441790A">
            <w:pPr>
              <w:widowControl/>
              <w:jc w:val="center"/>
              <w:textAlignment w:val="center"/>
              <w:rPr>
                <w:rFonts w:hint="default" w:ascii="仿宋" w:hAnsi="仿宋" w:eastAsia="仿宋" w:cs="仿宋"/>
                <w:color w:val="auto"/>
                <w:kern w:val="0"/>
                <w:sz w:val="24"/>
                <w:szCs w:val="24"/>
              </w:rPr>
            </w:pPr>
          </w:p>
        </w:tc>
        <w:tc>
          <w:tcPr>
            <w:tcW w:w="1048" w:type="dxa"/>
            <w:tcBorders>
              <w:top w:val="nil"/>
              <w:left w:val="nil"/>
              <w:bottom w:val="single" w:color="auto" w:sz="4" w:space="0"/>
              <w:right w:val="single" w:color="auto" w:sz="4" w:space="0"/>
            </w:tcBorders>
            <w:vAlign w:val="center"/>
          </w:tcPr>
          <w:p w14:paraId="7983C7B6">
            <w:pPr>
              <w:widowControl/>
              <w:spacing w:line="240" w:lineRule="auto"/>
              <w:jc w:val="center"/>
              <w:rPr>
                <w:rFonts w:hint="default" w:ascii="仿宋" w:hAnsi="仿宋" w:eastAsia="仿宋" w:cs="仿宋"/>
                <w:color w:val="auto"/>
                <w:kern w:val="0"/>
                <w:sz w:val="24"/>
                <w:szCs w:val="24"/>
              </w:rPr>
            </w:pPr>
          </w:p>
        </w:tc>
        <w:tc>
          <w:tcPr>
            <w:tcW w:w="938" w:type="dxa"/>
            <w:tcBorders>
              <w:top w:val="nil"/>
              <w:left w:val="nil"/>
              <w:bottom w:val="single" w:color="auto" w:sz="4" w:space="0"/>
              <w:right w:val="single" w:color="auto" w:sz="4" w:space="0"/>
            </w:tcBorders>
            <w:vAlign w:val="center"/>
          </w:tcPr>
          <w:p w14:paraId="4FDC1650">
            <w:pPr>
              <w:widowControl/>
              <w:spacing w:line="240" w:lineRule="auto"/>
              <w:jc w:val="center"/>
              <w:rPr>
                <w:rFonts w:hint="default" w:ascii="仿宋" w:hAnsi="仿宋" w:eastAsia="仿宋" w:cs="仿宋"/>
                <w:color w:val="auto"/>
                <w:kern w:val="0"/>
                <w:sz w:val="24"/>
                <w:szCs w:val="24"/>
              </w:rPr>
            </w:pPr>
          </w:p>
        </w:tc>
        <w:tc>
          <w:tcPr>
            <w:tcW w:w="1127" w:type="dxa"/>
            <w:tcBorders>
              <w:top w:val="nil"/>
              <w:left w:val="nil"/>
              <w:bottom w:val="single" w:color="auto" w:sz="4" w:space="0"/>
              <w:right w:val="single" w:color="auto" w:sz="4" w:space="0"/>
            </w:tcBorders>
            <w:vAlign w:val="center"/>
          </w:tcPr>
          <w:p w14:paraId="000EB4B2">
            <w:pPr>
              <w:widowControl/>
              <w:spacing w:line="240" w:lineRule="auto"/>
              <w:jc w:val="center"/>
              <w:rPr>
                <w:rFonts w:hint="default" w:ascii="仿宋" w:hAnsi="仿宋" w:eastAsia="仿宋" w:cs="仿宋"/>
                <w:color w:val="auto"/>
                <w:kern w:val="0"/>
                <w:sz w:val="24"/>
                <w:szCs w:val="24"/>
              </w:rPr>
            </w:pPr>
          </w:p>
        </w:tc>
        <w:tc>
          <w:tcPr>
            <w:tcW w:w="1127" w:type="dxa"/>
            <w:tcBorders>
              <w:top w:val="nil"/>
              <w:left w:val="nil"/>
              <w:bottom w:val="single" w:color="auto" w:sz="4" w:space="0"/>
              <w:right w:val="single" w:color="auto" w:sz="4" w:space="0"/>
            </w:tcBorders>
            <w:vAlign w:val="center"/>
          </w:tcPr>
          <w:p w14:paraId="22D9C226">
            <w:pPr>
              <w:widowControl/>
              <w:spacing w:line="240" w:lineRule="auto"/>
              <w:jc w:val="center"/>
              <w:rPr>
                <w:rFonts w:hint="default" w:ascii="仿宋" w:hAnsi="仿宋" w:eastAsia="仿宋" w:cs="仿宋"/>
                <w:color w:val="auto"/>
                <w:kern w:val="0"/>
                <w:sz w:val="24"/>
                <w:szCs w:val="24"/>
              </w:rPr>
            </w:pPr>
          </w:p>
        </w:tc>
      </w:tr>
      <w:tr w14:paraId="30CBFE36">
        <w:tblPrEx>
          <w:tblCellMar>
            <w:top w:w="0" w:type="dxa"/>
            <w:left w:w="108" w:type="dxa"/>
            <w:bottom w:w="0" w:type="dxa"/>
            <w:right w:w="108" w:type="dxa"/>
          </w:tblCellMar>
        </w:tblPrEx>
        <w:trPr>
          <w:trHeight w:val="997" w:hRule="atLeast"/>
          <w:jc w:val="center"/>
        </w:trPr>
        <w:tc>
          <w:tcPr>
            <w:tcW w:w="3281" w:type="dxa"/>
            <w:gridSpan w:val="2"/>
            <w:tcBorders>
              <w:top w:val="single" w:color="auto" w:sz="4" w:space="0"/>
              <w:left w:val="single" w:color="auto" w:sz="4" w:space="0"/>
              <w:bottom w:val="single" w:color="auto" w:sz="4" w:space="0"/>
              <w:right w:val="single" w:color="auto" w:sz="4" w:space="0"/>
            </w:tcBorders>
            <w:vAlign w:val="center"/>
          </w:tcPr>
          <w:p w14:paraId="48D0590E">
            <w:pPr>
              <w:widowControl/>
              <w:spacing w:line="240" w:lineRule="auto"/>
              <w:jc w:val="center"/>
              <w:rPr>
                <w:rFonts w:hint="default" w:ascii="仿宋" w:hAnsi="仿宋" w:eastAsia="仿宋" w:cs="仿宋"/>
                <w:color w:val="auto"/>
                <w:kern w:val="0"/>
                <w:sz w:val="24"/>
                <w:szCs w:val="24"/>
              </w:rPr>
            </w:pPr>
            <w:r>
              <w:rPr>
                <w:rFonts w:ascii="仿宋" w:hAnsi="仿宋" w:eastAsia="仿宋" w:cs="仿宋"/>
                <w:color w:val="auto"/>
                <w:spacing w:val="-4"/>
                <w:sz w:val="24"/>
                <w:szCs w:val="24"/>
              </w:rPr>
              <w:t>投标价总计</w:t>
            </w:r>
          </w:p>
        </w:tc>
        <w:tc>
          <w:tcPr>
            <w:tcW w:w="6123" w:type="dxa"/>
            <w:gridSpan w:val="6"/>
            <w:tcBorders>
              <w:top w:val="single" w:color="auto" w:sz="4" w:space="0"/>
              <w:left w:val="single" w:color="auto" w:sz="4" w:space="0"/>
              <w:bottom w:val="single" w:color="auto" w:sz="4" w:space="0"/>
              <w:right w:val="single" w:color="auto" w:sz="4" w:space="0"/>
            </w:tcBorders>
            <w:vAlign w:val="center"/>
          </w:tcPr>
          <w:p w14:paraId="56CDBADA">
            <w:pPr>
              <w:widowControl/>
              <w:spacing w:line="240" w:lineRule="auto"/>
              <w:jc w:val="left"/>
              <w:rPr>
                <w:rFonts w:hint="default" w:ascii="仿宋" w:hAnsi="仿宋" w:eastAsia="仿宋" w:cs="仿宋"/>
                <w:color w:val="auto"/>
                <w:spacing w:val="-4"/>
                <w:sz w:val="24"/>
                <w:szCs w:val="24"/>
              </w:rPr>
            </w:pPr>
            <w:r>
              <w:rPr>
                <w:rFonts w:ascii="仿宋" w:hAnsi="仿宋" w:eastAsia="仿宋" w:cs="仿宋"/>
                <w:color w:val="auto"/>
                <w:spacing w:val="-4"/>
                <w:sz w:val="24"/>
                <w:szCs w:val="24"/>
              </w:rPr>
              <w:t>大写：</w:t>
            </w:r>
            <w:r>
              <w:rPr>
                <w:rFonts w:ascii="仿宋" w:hAnsi="仿宋" w:eastAsia="仿宋" w:cs="仿宋"/>
                <w:color w:val="auto"/>
                <w:spacing w:val="-4"/>
                <w:sz w:val="24"/>
                <w:szCs w:val="24"/>
                <w:u w:val="single"/>
              </w:rPr>
              <w:t xml:space="preserve">              </w:t>
            </w:r>
            <w:r>
              <w:rPr>
                <w:rFonts w:ascii="仿宋" w:hAnsi="仿宋" w:eastAsia="仿宋" w:cs="仿宋"/>
                <w:color w:val="auto"/>
                <w:spacing w:val="-4"/>
                <w:sz w:val="24"/>
                <w:szCs w:val="24"/>
              </w:rPr>
              <w:t>元</w:t>
            </w:r>
          </w:p>
          <w:p w14:paraId="3DC4C132">
            <w:pPr>
              <w:widowControl/>
              <w:spacing w:line="240" w:lineRule="auto"/>
              <w:jc w:val="left"/>
              <w:rPr>
                <w:rFonts w:hint="default" w:ascii="仿宋" w:hAnsi="仿宋" w:eastAsia="仿宋" w:cs="仿宋"/>
                <w:color w:val="auto"/>
                <w:spacing w:val="-4"/>
                <w:sz w:val="24"/>
                <w:szCs w:val="24"/>
              </w:rPr>
            </w:pPr>
            <w:r>
              <w:rPr>
                <w:rFonts w:ascii="仿宋" w:hAnsi="仿宋" w:eastAsia="仿宋" w:cs="仿宋"/>
                <w:color w:val="auto"/>
                <w:spacing w:val="-4"/>
                <w:sz w:val="24"/>
                <w:szCs w:val="24"/>
              </w:rPr>
              <w:t>小写：</w:t>
            </w:r>
            <w:r>
              <w:rPr>
                <w:rFonts w:ascii="仿宋" w:hAnsi="仿宋" w:eastAsia="仿宋" w:cs="仿宋"/>
                <w:color w:val="auto"/>
                <w:spacing w:val="-4"/>
                <w:sz w:val="24"/>
                <w:szCs w:val="24"/>
                <w:u w:val="single"/>
              </w:rPr>
              <w:t xml:space="preserve">              </w:t>
            </w:r>
            <w:r>
              <w:rPr>
                <w:rFonts w:ascii="仿宋" w:hAnsi="仿宋" w:eastAsia="仿宋" w:cs="仿宋"/>
                <w:color w:val="auto"/>
                <w:spacing w:val="-4"/>
                <w:sz w:val="24"/>
                <w:szCs w:val="24"/>
              </w:rPr>
              <w:t>元</w:t>
            </w:r>
          </w:p>
        </w:tc>
      </w:tr>
    </w:tbl>
    <w:p w14:paraId="51D103D1">
      <w:pPr>
        <w:snapToGrid w:val="0"/>
        <w:spacing w:line="312" w:lineRule="auto"/>
        <w:rPr>
          <w:rFonts w:hint="default" w:ascii="仿宋" w:hAnsi="仿宋" w:eastAsia="仿宋" w:cs="仿宋"/>
          <w:color w:val="auto"/>
          <w:sz w:val="24"/>
          <w:szCs w:val="24"/>
        </w:rPr>
      </w:pPr>
    </w:p>
    <w:p w14:paraId="01318330">
      <w:pPr>
        <w:snapToGrid w:val="0"/>
        <w:spacing w:line="312" w:lineRule="auto"/>
        <w:rPr>
          <w:rFonts w:hint="default" w:ascii="仿宋" w:hAnsi="仿宋" w:eastAsia="仿宋" w:cs="仿宋"/>
          <w:color w:val="auto"/>
          <w:sz w:val="24"/>
          <w:szCs w:val="24"/>
        </w:rPr>
      </w:pPr>
      <w:r>
        <w:rPr>
          <w:rFonts w:ascii="仿宋" w:hAnsi="仿宋" w:eastAsia="仿宋" w:cs="仿宋"/>
          <w:color w:val="auto"/>
          <w:sz w:val="24"/>
          <w:szCs w:val="24"/>
        </w:rPr>
        <w:t>注：1.报价一经涂改，应在涂改处加盖单位公章或者由法定代表人或授权代表签字或盖章，否则其投标作无效标处理。</w:t>
      </w:r>
    </w:p>
    <w:p w14:paraId="46BFA46B">
      <w:pPr>
        <w:autoSpaceDE w:val="0"/>
        <w:autoSpaceDN w:val="0"/>
        <w:adjustRightInd w:val="0"/>
        <w:spacing w:after="120" w:line="312" w:lineRule="auto"/>
        <w:ind w:firstLine="480" w:firstLineChars="200"/>
        <w:textAlignment w:val="baseline"/>
        <w:rPr>
          <w:rFonts w:hint="default" w:ascii="仿宋" w:hAnsi="仿宋" w:eastAsia="仿宋" w:cs="仿宋"/>
          <w:color w:val="auto"/>
          <w:kern w:val="0"/>
          <w:sz w:val="24"/>
          <w:szCs w:val="24"/>
        </w:rPr>
      </w:pPr>
      <w:r>
        <w:rPr>
          <w:rFonts w:ascii="仿宋" w:hAnsi="仿宋" w:eastAsia="仿宋" w:cs="仿宋"/>
          <w:color w:val="auto"/>
          <w:kern w:val="0"/>
          <w:sz w:val="24"/>
          <w:szCs w:val="24"/>
        </w:rPr>
        <w:t>2.本表“投标价总计”应与“开标一览表”中“投标价合计”相应一致。</w:t>
      </w:r>
    </w:p>
    <w:p w14:paraId="5675BB34">
      <w:pPr>
        <w:spacing w:line="360" w:lineRule="auto"/>
        <w:rPr>
          <w:rFonts w:hint="default" w:ascii="仿宋" w:hAnsi="仿宋" w:eastAsia="仿宋" w:cs="仿宋"/>
          <w:color w:val="auto"/>
          <w:sz w:val="24"/>
          <w:szCs w:val="24"/>
        </w:rPr>
      </w:pPr>
      <w:r>
        <w:rPr>
          <w:rFonts w:ascii="仿宋" w:hAnsi="仿宋" w:eastAsia="仿宋" w:cs="仿宋"/>
          <w:color w:val="auto"/>
          <w:sz w:val="24"/>
          <w:szCs w:val="24"/>
        </w:rPr>
        <w:t>投标人名称（电子签章）</w:t>
      </w:r>
      <w:r>
        <w:rPr>
          <w:rFonts w:ascii="仿宋" w:hAnsi="仿宋" w:eastAsia="仿宋" w:cs="仿宋"/>
          <w:color w:val="auto"/>
          <w:spacing w:val="20"/>
          <w:sz w:val="24"/>
          <w:szCs w:val="24"/>
        </w:rPr>
        <w:t>：</w:t>
      </w:r>
      <w:r>
        <w:rPr>
          <w:rFonts w:ascii="仿宋" w:hAnsi="仿宋" w:eastAsia="仿宋" w:cs="仿宋"/>
          <w:color w:val="auto"/>
          <w:spacing w:val="20"/>
          <w:sz w:val="24"/>
          <w:szCs w:val="24"/>
          <w:u w:val="single"/>
        </w:rPr>
        <w:t xml:space="preserve">            </w:t>
      </w:r>
    </w:p>
    <w:p w14:paraId="3D8B1F36">
      <w:pPr>
        <w:spacing w:line="360" w:lineRule="auto"/>
        <w:rPr>
          <w:rFonts w:hint="default" w:ascii="仿宋" w:hAnsi="仿宋" w:eastAsia="仿宋" w:cs="仿宋"/>
          <w:snapToGrid w:val="0"/>
          <w:color w:val="auto"/>
          <w:kern w:val="0"/>
          <w:sz w:val="24"/>
          <w:szCs w:val="24"/>
        </w:rPr>
      </w:pPr>
      <w:r>
        <w:rPr>
          <w:rFonts w:ascii="仿宋" w:hAnsi="仿宋" w:eastAsia="仿宋" w:cs="仿宋"/>
          <w:color w:val="auto"/>
          <w:sz w:val="24"/>
          <w:szCs w:val="24"/>
        </w:rPr>
        <w:t>法定代表人或授权代表（签字或盖章）</w:t>
      </w:r>
      <w:r>
        <w:rPr>
          <w:rFonts w:ascii="仿宋" w:hAnsi="仿宋" w:eastAsia="仿宋" w:cs="仿宋"/>
          <w:color w:val="auto"/>
          <w:spacing w:val="20"/>
          <w:sz w:val="24"/>
          <w:szCs w:val="24"/>
        </w:rPr>
        <w:t>：</w:t>
      </w:r>
      <w:r>
        <w:rPr>
          <w:rFonts w:ascii="仿宋" w:hAnsi="仿宋" w:eastAsia="仿宋" w:cs="仿宋"/>
          <w:color w:val="auto"/>
          <w:spacing w:val="20"/>
          <w:sz w:val="24"/>
          <w:szCs w:val="24"/>
          <w:u w:val="single"/>
        </w:rPr>
        <w:t xml:space="preserve">            </w:t>
      </w:r>
    </w:p>
    <w:p w14:paraId="56CCEBC1">
      <w:pPr>
        <w:pStyle w:val="53"/>
        <w:widowControl w:val="0"/>
        <w:snapToGrid w:val="0"/>
        <w:spacing w:after="159" w:afterLines="50" w:line="312" w:lineRule="auto"/>
        <w:jc w:val="both"/>
        <w:rPr>
          <w:rFonts w:hint="default" w:ascii="仿宋" w:hAnsi="仿宋" w:eastAsia="仿宋" w:cs="仿宋"/>
          <w:snapToGrid w:val="0"/>
          <w:color w:val="auto"/>
          <w:kern w:val="0"/>
          <w:sz w:val="24"/>
          <w:szCs w:val="24"/>
        </w:rPr>
      </w:pPr>
      <w:r>
        <w:rPr>
          <w:rFonts w:ascii="仿宋" w:hAnsi="仿宋" w:eastAsia="仿宋" w:cs="仿宋"/>
          <w:snapToGrid w:val="0"/>
          <w:color w:val="auto"/>
          <w:kern w:val="0"/>
          <w:sz w:val="24"/>
          <w:szCs w:val="24"/>
        </w:rPr>
        <w:t>日期：</w:t>
      </w:r>
      <w:r>
        <w:rPr>
          <w:rFonts w:ascii="仿宋" w:hAnsi="仿宋" w:eastAsia="仿宋" w:cs="仿宋"/>
          <w:snapToGrid w:val="0"/>
          <w:color w:val="auto"/>
          <w:kern w:val="0"/>
          <w:sz w:val="24"/>
          <w:szCs w:val="24"/>
          <w:u w:val="single"/>
        </w:rPr>
        <w:t xml:space="preserve">        </w:t>
      </w:r>
      <w:r>
        <w:rPr>
          <w:rFonts w:ascii="仿宋" w:hAnsi="仿宋" w:eastAsia="仿宋" w:cs="仿宋"/>
          <w:snapToGrid w:val="0"/>
          <w:color w:val="auto"/>
          <w:kern w:val="0"/>
          <w:sz w:val="24"/>
          <w:szCs w:val="24"/>
        </w:rPr>
        <w:t>年</w:t>
      </w:r>
      <w:r>
        <w:rPr>
          <w:rFonts w:ascii="仿宋" w:hAnsi="仿宋" w:eastAsia="仿宋" w:cs="仿宋"/>
          <w:snapToGrid w:val="0"/>
          <w:color w:val="auto"/>
          <w:kern w:val="0"/>
          <w:sz w:val="24"/>
          <w:szCs w:val="24"/>
          <w:u w:val="single"/>
        </w:rPr>
        <w:t xml:space="preserve">       </w:t>
      </w:r>
      <w:r>
        <w:rPr>
          <w:rFonts w:ascii="仿宋" w:hAnsi="仿宋" w:eastAsia="仿宋" w:cs="仿宋"/>
          <w:snapToGrid w:val="0"/>
          <w:color w:val="auto"/>
          <w:kern w:val="0"/>
          <w:sz w:val="24"/>
          <w:szCs w:val="24"/>
        </w:rPr>
        <w:t>月</w:t>
      </w:r>
      <w:r>
        <w:rPr>
          <w:rFonts w:ascii="仿宋" w:hAnsi="仿宋" w:eastAsia="仿宋" w:cs="仿宋"/>
          <w:snapToGrid w:val="0"/>
          <w:color w:val="auto"/>
          <w:kern w:val="0"/>
          <w:sz w:val="24"/>
          <w:szCs w:val="24"/>
          <w:u w:val="single"/>
        </w:rPr>
        <w:t xml:space="preserve">       </w:t>
      </w:r>
      <w:r>
        <w:rPr>
          <w:rFonts w:ascii="仿宋" w:hAnsi="仿宋" w:eastAsia="仿宋" w:cs="仿宋"/>
          <w:snapToGrid w:val="0"/>
          <w:color w:val="auto"/>
          <w:kern w:val="0"/>
          <w:sz w:val="24"/>
          <w:szCs w:val="24"/>
        </w:rPr>
        <w:t>日</w:t>
      </w:r>
    </w:p>
    <w:p w14:paraId="5A9AF0A9">
      <w:pPr>
        <w:rPr>
          <w:rFonts w:hint="default" w:ascii="仿宋" w:hAnsi="仿宋" w:eastAsia="仿宋" w:cs="仿宋"/>
          <w:snapToGrid w:val="0"/>
          <w:color w:val="auto"/>
          <w:kern w:val="0"/>
          <w:sz w:val="24"/>
          <w:szCs w:val="24"/>
        </w:rPr>
      </w:pPr>
      <w:r>
        <w:rPr>
          <w:rFonts w:ascii="仿宋" w:hAnsi="仿宋" w:eastAsia="仿宋" w:cs="仿宋"/>
          <w:b/>
          <w:color w:val="auto"/>
          <w:sz w:val="24"/>
          <w:szCs w:val="24"/>
        </w:rPr>
        <w:br w:type="page"/>
      </w:r>
    </w:p>
    <w:p w14:paraId="4E894752">
      <w:pPr>
        <w:pStyle w:val="53"/>
        <w:widowControl w:val="0"/>
        <w:snapToGrid w:val="0"/>
        <w:spacing w:after="159" w:afterLines="50" w:line="312" w:lineRule="auto"/>
        <w:jc w:val="center"/>
        <w:rPr>
          <w:rFonts w:hint="default" w:ascii="仿宋" w:hAnsi="仿宋" w:eastAsia="仿宋" w:cs="仿宋"/>
          <w:color w:val="auto"/>
          <w:sz w:val="32"/>
          <w:szCs w:val="32"/>
        </w:rPr>
      </w:pPr>
      <w:r>
        <w:rPr>
          <w:rFonts w:ascii="仿宋" w:hAnsi="仿宋" w:eastAsia="仿宋" w:cs="仿宋"/>
          <w:color w:val="auto"/>
          <w:sz w:val="32"/>
          <w:szCs w:val="32"/>
        </w:rPr>
        <w:t>政府采购活动现场确认声明书</w:t>
      </w:r>
    </w:p>
    <w:p w14:paraId="5FC6C8F8">
      <w:pPr>
        <w:pStyle w:val="53"/>
        <w:widowControl w:val="0"/>
        <w:snapToGrid w:val="0"/>
        <w:spacing w:line="312" w:lineRule="auto"/>
        <w:jc w:val="both"/>
        <w:rPr>
          <w:rFonts w:hint="default" w:ascii="仿宋" w:hAnsi="仿宋" w:eastAsia="仿宋" w:cs="仿宋"/>
          <w:b/>
          <w:color w:val="auto"/>
          <w:sz w:val="24"/>
          <w:szCs w:val="24"/>
        </w:rPr>
      </w:pPr>
      <w:r>
        <w:rPr>
          <w:rFonts w:ascii="仿宋" w:hAnsi="仿宋" w:eastAsia="仿宋" w:cs="仿宋"/>
          <w:color w:val="auto"/>
          <w:kern w:val="0"/>
          <w:sz w:val="24"/>
          <w:szCs w:val="24"/>
          <w:u w:val="single"/>
        </w:rPr>
        <w:t>绍兴五石项目咨询有限公司</w:t>
      </w:r>
      <w:r>
        <w:rPr>
          <w:rFonts w:ascii="仿宋" w:hAnsi="仿宋" w:eastAsia="仿宋" w:cs="仿宋"/>
          <w:color w:val="auto"/>
          <w:kern w:val="0"/>
          <w:sz w:val="24"/>
          <w:szCs w:val="24"/>
        </w:rPr>
        <w:t>（采购组织机构名称）：</w:t>
      </w:r>
    </w:p>
    <w:p w14:paraId="22DB5885">
      <w:pPr>
        <w:pStyle w:val="53"/>
        <w:widowControl w:val="0"/>
        <w:snapToGrid w:val="0"/>
        <w:spacing w:line="312" w:lineRule="auto"/>
        <w:ind w:firstLine="504" w:firstLineChars="200"/>
        <w:jc w:val="both"/>
        <w:rPr>
          <w:rFonts w:hint="default" w:ascii="仿宋" w:hAnsi="仿宋" w:eastAsia="仿宋" w:cs="仿宋"/>
          <w:color w:val="auto"/>
          <w:spacing w:val="6"/>
          <w:sz w:val="24"/>
          <w:szCs w:val="24"/>
        </w:rPr>
      </w:pPr>
      <w:r>
        <w:rPr>
          <w:rFonts w:ascii="仿宋" w:hAnsi="仿宋" w:eastAsia="仿宋" w:cs="仿宋"/>
          <w:color w:val="auto"/>
          <w:spacing w:val="6"/>
          <w:sz w:val="24"/>
          <w:szCs w:val="24"/>
        </w:rPr>
        <w:t>本人经由</w:t>
      </w:r>
      <w:r>
        <w:rPr>
          <w:rFonts w:ascii="仿宋" w:hAnsi="仿宋" w:eastAsia="仿宋" w:cs="仿宋"/>
          <w:color w:val="auto"/>
          <w:spacing w:val="6"/>
          <w:sz w:val="24"/>
          <w:szCs w:val="24"/>
          <w:u w:val="single"/>
        </w:rPr>
        <w:t xml:space="preserve">                        （单位）</w:t>
      </w:r>
      <w:r>
        <w:rPr>
          <w:rFonts w:ascii="仿宋" w:hAnsi="仿宋" w:eastAsia="仿宋" w:cs="仿宋"/>
          <w:color w:val="auto"/>
          <w:spacing w:val="6"/>
          <w:sz w:val="24"/>
          <w:szCs w:val="24"/>
        </w:rPr>
        <w:t>负责人</w:t>
      </w:r>
      <w:r>
        <w:rPr>
          <w:rFonts w:ascii="仿宋" w:hAnsi="仿宋" w:eastAsia="仿宋" w:cs="仿宋"/>
          <w:color w:val="auto"/>
          <w:spacing w:val="6"/>
          <w:sz w:val="24"/>
          <w:szCs w:val="24"/>
          <w:u w:val="single"/>
        </w:rPr>
        <w:t xml:space="preserve">        （姓名）</w:t>
      </w:r>
      <w:r>
        <w:rPr>
          <w:rFonts w:ascii="仿宋" w:hAnsi="仿宋" w:eastAsia="仿宋" w:cs="仿宋"/>
          <w:color w:val="auto"/>
          <w:spacing w:val="6"/>
          <w:sz w:val="24"/>
          <w:szCs w:val="24"/>
        </w:rPr>
        <w:t>合法授权参加</w:t>
      </w:r>
      <w:r>
        <w:rPr>
          <w:rFonts w:ascii="仿宋" w:hAnsi="仿宋" w:eastAsia="仿宋" w:cs="仿宋"/>
          <w:color w:val="auto"/>
          <w:spacing w:val="6"/>
          <w:sz w:val="24"/>
          <w:szCs w:val="24"/>
          <w:u w:val="single"/>
        </w:rPr>
        <w:t xml:space="preserve">                      （项目名称）</w:t>
      </w:r>
      <w:r>
        <w:rPr>
          <w:rFonts w:ascii="仿宋" w:hAnsi="仿宋" w:eastAsia="仿宋" w:cs="仿宋"/>
          <w:color w:val="auto"/>
          <w:spacing w:val="6"/>
          <w:sz w:val="24"/>
          <w:szCs w:val="24"/>
        </w:rPr>
        <w:t>政府采购项目（编号：</w:t>
      </w:r>
      <w:r>
        <w:rPr>
          <w:rFonts w:ascii="仿宋" w:hAnsi="仿宋" w:eastAsia="仿宋" w:cs="仿宋"/>
          <w:color w:val="auto"/>
          <w:spacing w:val="6"/>
          <w:sz w:val="24"/>
          <w:szCs w:val="24"/>
          <w:u w:val="single"/>
        </w:rPr>
        <w:t xml:space="preserve">              </w:t>
      </w:r>
      <w:r>
        <w:rPr>
          <w:rFonts w:ascii="仿宋" w:hAnsi="仿宋" w:eastAsia="仿宋" w:cs="仿宋"/>
          <w:color w:val="auto"/>
          <w:kern w:val="0"/>
          <w:sz w:val="24"/>
          <w:szCs w:val="24"/>
        </w:rPr>
        <w:t>）的</w:t>
      </w:r>
      <w:r>
        <w:rPr>
          <w:rFonts w:ascii="仿宋" w:hAnsi="仿宋" w:eastAsia="仿宋" w:cs="仿宋"/>
          <w:color w:val="auto"/>
          <w:spacing w:val="6"/>
          <w:sz w:val="24"/>
          <w:szCs w:val="24"/>
        </w:rPr>
        <w:t xml:space="preserve">政府采购活动，经与本单位法人代表（负责人）联系确认，现就有关公平竞争事项郑重声明如下： </w:t>
      </w:r>
    </w:p>
    <w:p w14:paraId="54F148E8">
      <w:pPr>
        <w:pStyle w:val="54"/>
        <w:widowControl/>
        <w:numPr>
          <w:ilvl w:val="0"/>
          <w:numId w:val="10"/>
        </w:numPr>
        <w:snapToGrid w:val="0"/>
        <w:spacing w:line="312" w:lineRule="auto"/>
        <w:ind w:firstLine="453" w:firstLineChars="189"/>
        <w:rPr>
          <w:rFonts w:hint="default" w:ascii="仿宋" w:hAnsi="仿宋" w:eastAsia="仿宋" w:cs="仿宋"/>
          <w:color w:val="auto"/>
          <w:kern w:val="0"/>
          <w:sz w:val="24"/>
          <w:szCs w:val="24"/>
        </w:rPr>
      </w:pPr>
      <w:r>
        <w:rPr>
          <w:rFonts w:ascii="仿宋" w:hAnsi="仿宋" w:eastAsia="仿宋" w:cs="仿宋"/>
          <w:color w:val="auto"/>
          <w:kern w:val="0"/>
          <w:sz w:val="24"/>
          <w:szCs w:val="24"/>
        </w:rPr>
        <w:t>本单位与采购人之间 □不存在利害关系 □存在下列利害关系</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w:t>
      </w:r>
    </w:p>
    <w:p w14:paraId="326D69B0">
      <w:pPr>
        <w:pStyle w:val="54"/>
        <w:widowControl/>
        <w:snapToGrid w:val="0"/>
        <w:spacing w:line="312" w:lineRule="auto"/>
        <w:rPr>
          <w:rFonts w:hint="default" w:ascii="仿宋" w:hAnsi="仿宋" w:eastAsia="仿宋" w:cs="仿宋"/>
          <w:color w:val="auto"/>
          <w:kern w:val="0"/>
          <w:sz w:val="24"/>
          <w:szCs w:val="24"/>
        </w:rPr>
      </w:pPr>
      <w:r>
        <w:rPr>
          <w:rFonts w:ascii="仿宋" w:hAnsi="仿宋" w:eastAsia="仿宋" w:cs="仿宋"/>
          <w:color w:val="auto"/>
          <w:kern w:val="0"/>
          <w:sz w:val="24"/>
          <w:szCs w:val="24"/>
        </w:rPr>
        <w:t xml:space="preserve">  A.投资关系    B.行政隶属关系    C.业务指导关系</w:t>
      </w:r>
    </w:p>
    <w:p w14:paraId="16559F76">
      <w:pPr>
        <w:pStyle w:val="54"/>
        <w:widowControl/>
        <w:snapToGrid w:val="0"/>
        <w:spacing w:line="312" w:lineRule="auto"/>
        <w:rPr>
          <w:rFonts w:hint="default" w:ascii="仿宋" w:hAnsi="仿宋" w:eastAsia="仿宋" w:cs="仿宋"/>
          <w:color w:val="auto"/>
          <w:kern w:val="0"/>
          <w:sz w:val="24"/>
          <w:szCs w:val="24"/>
        </w:rPr>
      </w:pPr>
      <w:r>
        <w:rPr>
          <w:rFonts w:ascii="仿宋" w:hAnsi="仿宋" w:eastAsia="仿宋" w:cs="仿宋"/>
          <w:color w:val="auto"/>
          <w:kern w:val="0"/>
          <w:sz w:val="24"/>
          <w:szCs w:val="24"/>
        </w:rPr>
        <w:t xml:space="preserve">  D.其他可能</w:t>
      </w:r>
      <w:r>
        <w:rPr>
          <w:rFonts w:ascii="仿宋" w:hAnsi="仿宋" w:eastAsia="仿宋" w:cs="仿宋"/>
          <w:color w:val="auto"/>
          <w:sz w:val="24"/>
          <w:szCs w:val="24"/>
        </w:rPr>
        <w:t>影响采购公正的</w:t>
      </w:r>
      <w:r>
        <w:rPr>
          <w:rFonts w:ascii="仿宋" w:hAnsi="仿宋" w:eastAsia="仿宋" w:cs="仿宋"/>
          <w:color w:val="auto"/>
          <w:kern w:val="0"/>
          <w:sz w:val="24"/>
          <w:szCs w:val="24"/>
        </w:rPr>
        <w:t>利害关系</w:t>
      </w:r>
      <w:r>
        <w:rPr>
          <w:rFonts w:ascii="仿宋" w:hAnsi="仿宋" w:eastAsia="仿宋" w:cs="仿宋"/>
          <w:color w:val="auto"/>
          <w:kern w:val="0"/>
          <w:sz w:val="24"/>
          <w:szCs w:val="24"/>
          <w:u w:val="single"/>
        </w:rPr>
        <w:t xml:space="preserve">（如有，请如实说明）                 </w:t>
      </w:r>
      <w:r>
        <w:rPr>
          <w:rFonts w:ascii="仿宋" w:hAnsi="仿宋" w:eastAsia="仿宋" w:cs="仿宋"/>
          <w:color w:val="auto"/>
          <w:kern w:val="0"/>
          <w:sz w:val="24"/>
          <w:szCs w:val="24"/>
        </w:rPr>
        <w:t>。</w:t>
      </w:r>
    </w:p>
    <w:p w14:paraId="0A4FA05B">
      <w:pPr>
        <w:pStyle w:val="54"/>
        <w:widowControl/>
        <w:snapToGrid w:val="0"/>
        <w:spacing w:line="312" w:lineRule="auto"/>
        <w:rPr>
          <w:rFonts w:hint="default" w:ascii="仿宋" w:hAnsi="仿宋" w:eastAsia="仿宋" w:cs="仿宋"/>
          <w:color w:val="auto"/>
          <w:kern w:val="0"/>
          <w:sz w:val="24"/>
          <w:szCs w:val="24"/>
        </w:rPr>
      </w:pPr>
      <w:r>
        <w:rPr>
          <w:rFonts w:ascii="仿宋" w:hAnsi="仿宋" w:eastAsia="仿宋" w:cs="仿宋"/>
          <w:color w:val="auto"/>
          <w:spacing w:val="6"/>
          <w:sz w:val="24"/>
          <w:szCs w:val="24"/>
        </w:rPr>
        <w:t xml:space="preserve">  二、</w:t>
      </w:r>
      <w:r>
        <w:rPr>
          <w:rFonts w:ascii="仿宋" w:hAnsi="仿宋" w:eastAsia="仿宋" w:cs="仿宋"/>
          <w:color w:val="auto"/>
          <w:kern w:val="0"/>
          <w:sz w:val="24"/>
          <w:szCs w:val="24"/>
        </w:rPr>
        <w:t>现已清楚知道参加本项目采购活动的其他所有供应商名称，本单位 □与其他所有供应商之间均不存在利害关系 □与</w:t>
      </w:r>
      <w:r>
        <w:rPr>
          <w:rFonts w:ascii="仿宋" w:hAnsi="仿宋" w:eastAsia="仿宋" w:cs="仿宋"/>
          <w:color w:val="auto"/>
          <w:kern w:val="0"/>
          <w:sz w:val="24"/>
          <w:szCs w:val="24"/>
          <w:u w:val="single"/>
        </w:rPr>
        <w:t xml:space="preserve">           （供应商名称）</w:t>
      </w:r>
      <w:r>
        <w:rPr>
          <w:rFonts w:ascii="仿宋" w:hAnsi="仿宋" w:eastAsia="仿宋" w:cs="仿宋"/>
          <w:color w:val="auto"/>
          <w:kern w:val="0"/>
          <w:sz w:val="24"/>
          <w:szCs w:val="24"/>
        </w:rPr>
        <w:t>之间存在下列利害关系</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w:t>
      </w:r>
    </w:p>
    <w:p w14:paraId="50CA2F54">
      <w:pPr>
        <w:pStyle w:val="53"/>
        <w:widowControl w:val="0"/>
        <w:snapToGrid w:val="0"/>
        <w:spacing w:line="312" w:lineRule="auto"/>
        <w:jc w:val="both"/>
        <w:rPr>
          <w:rFonts w:hint="default" w:ascii="仿宋" w:hAnsi="仿宋" w:eastAsia="仿宋" w:cs="仿宋"/>
          <w:color w:val="auto"/>
          <w:kern w:val="0"/>
          <w:sz w:val="24"/>
          <w:szCs w:val="24"/>
        </w:rPr>
      </w:pPr>
      <w:r>
        <w:rPr>
          <w:rFonts w:ascii="仿宋" w:hAnsi="仿宋" w:eastAsia="仿宋" w:cs="仿宋"/>
          <w:color w:val="auto"/>
          <w:kern w:val="0"/>
          <w:sz w:val="24"/>
          <w:szCs w:val="24"/>
        </w:rPr>
        <w:t xml:space="preserve">  A.法定代表人或负责人或实际控制人是同一人</w:t>
      </w:r>
    </w:p>
    <w:p w14:paraId="53DEBD5B">
      <w:pPr>
        <w:pStyle w:val="53"/>
        <w:widowControl w:val="0"/>
        <w:snapToGrid w:val="0"/>
        <w:spacing w:line="312" w:lineRule="auto"/>
        <w:jc w:val="both"/>
        <w:rPr>
          <w:rFonts w:hint="default" w:ascii="仿宋" w:hAnsi="仿宋" w:eastAsia="仿宋" w:cs="仿宋"/>
          <w:color w:val="auto"/>
          <w:spacing w:val="6"/>
          <w:sz w:val="24"/>
          <w:szCs w:val="24"/>
        </w:rPr>
      </w:pPr>
      <w:r>
        <w:rPr>
          <w:rFonts w:ascii="仿宋" w:hAnsi="仿宋" w:eastAsia="仿宋" w:cs="仿宋"/>
          <w:color w:val="auto"/>
          <w:kern w:val="0"/>
          <w:sz w:val="24"/>
          <w:szCs w:val="24"/>
        </w:rPr>
        <w:t xml:space="preserve">  B.法定代表人或负责人或实际控制人是夫妻关系</w:t>
      </w:r>
    </w:p>
    <w:p w14:paraId="178CD9C1">
      <w:pPr>
        <w:pStyle w:val="53"/>
        <w:widowControl w:val="0"/>
        <w:snapToGrid w:val="0"/>
        <w:spacing w:line="312" w:lineRule="auto"/>
        <w:jc w:val="both"/>
        <w:rPr>
          <w:rFonts w:hint="default" w:ascii="仿宋" w:hAnsi="仿宋" w:eastAsia="仿宋" w:cs="仿宋"/>
          <w:color w:val="auto"/>
          <w:spacing w:val="6"/>
          <w:sz w:val="24"/>
          <w:szCs w:val="24"/>
        </w:rPr>
      </w:pPr>
      <w:r>
        <w:rPr>
          <w:rFonts w:ascii="仿宋" w:hAnsi="仿宋" w:eastAsia="仿宋" w:cs="仿宋"/>
          <w:color w:val="auto"/>
          <w:kern w:val="0"/>
          <w:sz w:val="24"/>
          <w:szCs w:val="24"/>
        </w:rPr>
        <w:t xml:space="preserve">  C.法定代表人或负责人或实际控制人是直系血亲关系</w:t>
      </w:r>
    </w:p>
    <w:p w14:paraId="0E50E2E1">
      <w:pPr>
        <w:pStyle w:val="53"/>
        <w:widowControl w:val="0"/>
        <w:snapToGrid w:val="0"/>
        <w:spacing w:line="312" w:lineRule="auto"/>
        <w:jc w:val="both"/>
        <w:rPr>
          <w:rFonts w:hint="default" w:ascii="仿宋" w:hAnsi="仿宋" w:eastAsia="仿宋" w:cs="仿宋"/>
          <w:color w:val="auto"/>
          <w:spacing w:val="6"/>
          <w:sz w:val="24"/>
          <w:szCs w:val="24"/>
        </w:rPr>
      </w:pPr>
      <w:r>
        <w:rPr>
          <w:rFonts w:ascii="仿宋" w:hAnsi="仿宋" w:eastAsia="仿宋" w:cs="仿宋"/>
          <w:color w:val="auto"/>
          <w:kern w:val="0"/>
          <w:sz w:val="24"/>
          <w:szCs w:val="24"/>
        </w:rPr>
        <w:t xml:space="preserve">  D.法定代表人或负责人或实际控制人存在三代以内旁系血亲关系</w:t>
      </w:r>
    </w:p>
    <w:p w14:paraId="3D819B18">
      <w:pPr>
        <w:pStyle w:val="53"/>
        <w:widowControl w:val="0"/>
        <w:snapToGrid w:val="0"/>
        <w:spacing w:line="312" w:lineRule="auto"/>
        <w:jc w:val="both"/>
        <w:rPr>
          <w:rFonts w:hint="default" w:ascii="仿宋" w:hAnsi="仿宋" w:eastAsia="仿宋" w:cs="仿宋"/>
          <w:color w:val="auto"/>
          <w:kern w:val="0"/>
          <w:sz w:val="24"/>
          <w:szCs w:val="24"/>
        </w:rPr>
      </w:pPr>
      <w:r>
        <w:rPr>
          <w:rFonts w:ascii="仿宋" w:hAnsi="仿宋" w:eastAsia="仿宋" w:cs="仿宋"/>
          <w:color w:val="auto"/>
          <w:kern w:val="0"/>
          <w:sz w:val="24"/>
          <w:szCs w:val="24"/>
        </w:rPr>
        <w:t xml:space="preserve">  E.法定代表人或负责人或实际控制人存在近姻亲关系</w:t>
      </w:r>
    </w:p>
    <w:p w14:paraId="6F5EFAF9">
      <w:pPr>
        <w:pStyle w:val="53"/>
        <w:widowControl w:val="0"/>
        <w:snapToGrid w:val="0"/>
        <w:spacing w:line="312" w:lineRule="auto"/>
        <w:jc w:val="both"/>
        <w:rPr>
          <w:rFonts w:hint="default" w:ascii="仿宋" w:hAnsi="仿宋" w:eastAsia="仿宋" w:cs="仿宋"/>
          <w:color w:val="auto"/>
          <w:kern w:val="0"/>
          <w:sz w:val="24"/>
          <w:szCs w:val="24"/>
        </w:rPr>
      </w:pPr>
      <w:r>
        <w:rPr>
          <w:rFonts w:ascii="仿宋" w:hAnsi="仿宋" w:eastAsia="仿宋" w:cs="仿宋"/>
          <w:color w:val="auto"/>
          <w:kern w:val="0"/>
          <w:sz w:val="24"/>
          <w:szCs w:val="24"/>
        </w:rPr>
        <w:t xml:space="preserve">  F.法定代表人或负责人或实际控制人存在股份控制或实际控制关系</w:t>
      </w:r>
    </w:p>
    <w:p w14:paraId="513D6643">
      <w:pPr>
        <w:pStyle w:val="53"/>
        <w:widowControl w:val="0"/>
        <w:snapToGrid w:val="0"/>
        <w:spacing w:line="312" w:lineRule="auto"/>
        <w:jc w:val="both"/>
        <w:rPr>
          <w:rFonts w:hint="default" w:ascii="仿宋" w:hAnsi="仿宋" w:eastAsia="仿宋" w:cs="仿宋"/>
          <w:color w:val="auto"/>
          <w:kern w:val="0"/>
          <w:sz w:val="24"/>
          <w:szCs w:val="24"/>
        </w:rPr>
      </w:pPr>
      <w:r>
        <w:rPr>
          <w:rFonts w:ascii="仿宋" w:hAnsi="仿宋" w:eastAsia="仿宋" w:cs="仿宋"/>
          <w:color w:val="auto"/>
          <w:kern w:val="0"/>
          <w:sz w:val="24"/>
          <w:szCs w:val="24"/>
        </w:rPr>
        <w:t xml:space="preserve">  G.存在共同直接或间接投资设立子公司、联营企业和合营企业情况</w:t>
      </w:r>
    </w:p>
    <w:p w14:paraId="55D8D478">
      <w:pPr>
        <w:pStyle w:val="53"/>
        <w:widowControl w:val="0"/>
        <w:snapToGrid w:val="0"/>
        <w:spacing w:line="312" w:lineRule="auto"/>
        <w:jc w:val="both"/>
        <w:rPr>
          <w:rFonts w:hint="default" w:ascii="仿宋" w:hAnsi="仿宋" w:eastAsia="仿宋" w:cs="仿宋"/>
          <w:color w:val="auto"/>
          <w:sz w:val="24"/>
          <w:szCs w:val="24"/>
        </w:rPr>
      </w:pPr>
      <w:r>
        <w:rPr>
          <w:rFonts w:ascii="仿宋" w:hAnsi="仿宋" w:eastAsia="仿宋" w:cs="仿宋"/>
          <w:color w:val="auto"/>
          <w:kern w:val="0"/>
          <w:sz w:val="24"/>
          <w:szCs w:val="24"/>
        </w:rPr>
        <w:t xml:space="preserve">  H.存在分级代理或代销关系、同一生产制造商关系、</w:t>
      </w:r>
      <w:r>
        <w:rPr>
          <w:rFonts w:ascii="仿宋" w:hAnsi="仿宋" w:eastAsia="仿宋" w:cs="仿宋"/>
          <w:color w:val="auto"/>
          <w:sz w:val="24"/>
          <w:szCs w:val="24"/>
        </w:rPr>
        <w:t>管理关系、重要业务（占主营业务收入50%以上）或重要财务往来关系（如融资）等其他实质性控制关系</w:t>
      </w:r>
    </w:p>
    <w:p w14:paraId="2CEA960F">
      <w:pPr>
        <w:pStyle w:val="53"/>
        <w:widowControl w:val="0"/>
        <w:snapToGrid w:val="0"/>
        <w:spacing w:line="312" w:lineRule="auto"/>
        <w:jc w:val="both"/>
        <w:rPr>
          <w:rFonts w:hint="default" w:ascii="仿宋" w:hAnsi="仿宋" w:eastAsia="仿宋" w:cs="仿宋"/>
          <w:color w:val="auto"/>
          <w:spacing w:val="6"/>
          <w:sz w:val="24"/>
          <w:szCs w:val="24"/>
        </w:rPr>
      </w:pPr>
      <w:r>
        <w:rPr>
          <w:rFonts w:ascii="仿宋" w:hAnsi="仿宋" w:eastAsia="仿宋" w:cs="仿宋"/>
          <w:color w:val="auto"/>
          <w:sz w:val="24"/>
          <w:szCs w:val="24"/>
        </w:rPr>
        <w:t xml:space="preserve">  I</w:t>
      </w:r>
      <w:r>
        <w:rPr>
          <w:rFonts w:ascii="仿宋" w:hAnsi="仿宋" w:eastAsia="仿宋" w:cs="仿宋"/>
          <w:color w:val="auto"/>
          <w:kern w:val="0"/>
          <w:sz w:val="24"/>
          <w:szCs w:val="24"/>
        </w:rPr>
        <w:t>.</w:t>
      </w:r>
      <w:r>
        <w:rPr>
          <w:rFonts w:ascii="仿宋" w:hAnsi="仿宋" w:eastAsia="仿宋" w:cs="仿宋"/>
          <w:color w:val="auto"/>
          <w:sz w:val="24"/>
          <w:szCs w:val="24"/>
        </w:rPr>
        <w:t>其他利害关系情况</w:t>
      </w:r>
      <w:r>
        <w:rPr>
          <w:rFonts w:ascii="仿宋" w:hAnsi="仿宋" w:eastAsia="仿宋" w:cs="仿宋"/>
          <w:color w:val="auto"/>
          <w:sz w:val="24"/>
          <w:szCs w:val="24"/>
          <w:u w:val="single"/>
        </w:rPr>
        <w:t xml:space="preserve">                              </w:t>
      </w:r>
      <w:r>
        <w:rPr>
          <w:rFonts w:ascii="仿宋" w:hAnsi="仿宋" w:eastAsia="仿宋" w:cs="仿宋"/>
          <w:color w:val="auto"/>
          <w:kern w:val="0"/>
          <w:sz w:val="24"/>
          <w:szCs w:val="24"/>
        </w:rPr>
        <w:t>。</w:t>
      </w:r>
    </w:p>
    <w:p w14:paraId="69804F6C">
      <w:pPr>
        <w:pStyle w:val="54"/>
        <w:widowControl/>
        <w:numPr>
          <w:ilvl w:val="0"/>
          <w:numId w:val="11"/>
        </w:numPr>
        <w:snapToGrid w:val="0"/>
        <w:spacing w:line="312" w:lineRule="auto"/>
        <w:ind w:firstLine="453" w:firstLineChars="189"/>
        <w:rPr>
          <w:rFonts w:hint="default" w:ascii="仿宋" w:hAnsi="仿宋" w:eastAsia="仿宋" w:cs="仿宋"/>
          <w:color w:val="auto"/>
          <w:kern w:val="0"/>
          <w:sz w:val="24"/>
          <w:szCs w:val="24"/>
        </w:rPr>
      </w:pPr>
      <w:r>
        <w:rPr>
          <w:rFonts w:ascii="仿宋" w:hAnsi="仿宋" w:eastAsia="仿宋" w:cs="仿宋"/>
          <w:color w:val="auto"/>
          <w:sz w:val="24"/>
          <w:szCs w:val="24"/>
        </w:rPr>
        <w:t>现已清楚知道并</w:t>
      </w:r>
      <w:r>
        <w:rPr>
          <w:rFonts w:ascii="仿宋" w:hAnsi="仿宋" w:eastAsia="仿宋" w:cs="仿宋"/>
          <w:color w:val="auto"/>
          <w:kern w:val="0"/>
          <w:sz w:val="24"/>
          <w:szCs w:val="24"/>
        </w:rPr>
        <w:t>严格遵守政府采购法律法规和现场纪律。</w:t>
      </w:r>
    </w:p>
    <w:p w14:paraId="3A00A8D9">
      <w:pPr>
        <w:pStyle w:val="54"/>
        <w:widowControl/>
        <w:numPr>
          <w:ilvl w:val="0"/>
          <w:numId w:val="11"/>
        </w:numPr>
        <w:snapToGrid w:val="0"/>
        <w:spacing w:line="312" w:lineRule="auto"/>
        <w:ind w:firstLine="453" w:firstLineChars="189"/>
        <w:rPr>
          <w:rFonts w:hint="default" w:ascii="仿宋" w:hAnsi="仿宋" w:eastAsia="仿宋" w:cs="仿宋"/>
          <w:color w:val="auto"/>
          <w:kern w:val="0"/>
          <w:sz w:val="24"/>
          <w:szCs w:val="24"/>
        </w:rPr>
      </w:pPr>
      <w:r>
        <w:rPr>
          <w:rFonts w:ascii="仿宋" w:hAnsi="仿宋" w:eastAsia="仿宋" w:cs="仿宋"/>
          <w:color w:val="auto"/>
          <w:kern w:val="0"/>
          <w:sz w:val="24"/>
          <w:szCs w:val="24"/>
        </w:rPr>
        <w:t>我发现</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供应商之间存在或可能存在上述第二条第</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项利害关系。</w:t>
      </w:r>
    </w:p>
    <w:p w14:paraId="1AD0C773">
      <w:pPr>
        <w:pStyle w:val="53"/>
        <w:widowControl w:val="0"/>
        <w:snapToGrid w:val="0"/>
        <w:spacing w:line="312" w:lineRule="auto"/>
        <w:ind w:firstLine="480" w:firstLineChars="200"/>
        <w:jc w:val="both"/>
        <w:rPr>
          <w:rFonts w:hint="default" w:ascii="仿宋" w:hAnsi="仿宋" w:eastAsia="仿宋" w:cs="仿宋"/>
          <w:color w:val="auto"/>
          <w:sz w:val="24"/>
          <w:szCs w:val="24"/>
        </w:rPr>
      </w:pPr>
      <w:r>
        <w:rPr>
          <w:rFonts w:ascii="仿宋" w:hAnsi="仿宋" w:eastAsia="仿宋" w:cs="仿宋"/>
          <w:color w:val="auto"/>
          <w:sz w:val="24"/>
          <w:szCs w:val="24"/>
        </w:rPr>
        <w:t xml:space="preserve">                                （供应商代表签名）：</w:t>
      </w:r>
    </w:p>
    <w:p w14:paraId="41699C88">
      <w:pPr>
        <w:pStyle w:val="53"/>
        <w:widowControl w:val="0"/>
        <w:snapToGrid w:val="0"/>
        <w:spacing w:line="312" w:lineRule="auto"/>
        <w:ind w:firstLine="480" w:firstLineChars="200"/>
        <w:jc w:val="right"/>
        <w:rPr>
          <w:rFonts w:hint="default" w:ascii="仿宋" w:hAnsi="仿宋" w:eastAsia="仿宋" w:cs="仿宋"/>
          <w:color w:val="auto"/>
          <w:sz w:val="24"/>
          <w:szCs w:val="24"/>
        </w:rPr>
      </w:pPr>
      <w:r>
        <w:rPr>
          <w:rFonts w:ascii="仿宋" w:hAnsi="仿宋" w:eastAsia="仿宋" w:cs="仿宋"/>
          <w:color w:val="auto"/>
          <w:sz w:val="24"/>
          <w:szCs w:val="24"/>
        </w:rPr>
        <w:t xml:space="preserve">                                    年   月   日</w:t>
      </w:r>
    </w:p>
    <w:p w14:paraId="4944D554">
      <w:pPr>
        <w:pStyle w:val="53"/>
        <w:widowControl w:val="0"/>
        <w:snapToGrid w:val="0"/>
        <w:spacing w:line="312" w:lineRule="auto"/>
        <w:jc w:val="both"/>
        <w:rPr>
          <w:rFonts w:hint="default" w:ascii="仿宋" w:hAnsi="仿宋" w:eastAsia="仿宋" w:cs="仿宋"/>
          <w:b/>
          <w:bCs/>
          <w:color w:val="auto"/>
          <w:sz w:val="24"/>
          <w:szCs w:val="24"/>
        </w:rPr>
      </w:pPr>
      <w:r>
        <w:rPr>
          <w:rFonts w:ascii="仿宋" w:hAnsi="仿宋" w:eastAsia="仿宋" w:cs="仿宋"/>
          <w:b/>
          <w:bCs/>
          <w:color w:val="auto"/>
          <w:sz w:val="24"/>
          <w:szCs w:val="24"/>
        </w:rPr>
        <w:t>注：供应商名单公布后30分钟内，供应商通过邮件形式发送经授权代表签署的《政府采购活动现场确认声明书》（格式见附件），扫描件发至代理机构经办人邮箱：905567747@qq.com，联系人：刘女士，电话：15355851444。未按规定发送的，视为无异议，后果由投标人承担。</w:t>
      </w:r>
    </w:p>
    <w:p w14:paraId="354B98A7">
      <w:pPr>
        <w:adjustRightInd w:val="0"/>
        <w:spacing w:line="360" w:lineRule="auto"/>
        <w:jc w:val="left"/>
        <w:rPr>
          <w:rFonts w:hint="default" w:ascii="仿宋" w:hAnsi="仿宋" w:eastAsia="仿宋" w:cs="仿宋"/>
          <w:b/>
          <w:color w:val="auto"/>
          <w:spacing w:val="6"/>
          <w:sz w:val="24"/>
          <w:szCs w:val="24"/>
        </w:rPr>
      </w:pPr>
      <w:r>
        <w:rPr>
          <w:rFonts w:ascii="仿宋" w:hAnsi="仿宋" w:eastAsia="仿宋" w:cs="仿宋"/>
          <w:b/>
          <w:color w:val="auto"/>
          <w:spacing w:val="6"/>
          <w:sz w:val="24"/>
          <w:szCs w:val="24"/>
        </w:rPr>
        <w:t>附件：质疑函范本及制作说明</w:t>
      </w:r>
    </w:p>
    <w:p w14:paraId="779111AA">
      <w:pPr>
        <w:adjustRightInd w:val="0"/>
        <w:spacing w:line="360" w:lineRule="auto"/>
        <w:jc w:val="center"/>
        <w:rPr>
          <w:rFonts w:hint="default" w:ascii="仿宋" w:hAnsi="仿宋" w:eastAsia="仿宋" w:cs="仿宋"/>
          <w:b/>
          <w:color w:val="auto"/>
          <w:spacing w:val="6"/>
          <w:sz w:val="24"/>
          <w:szCs w:val="24"/>
        </w:rPr>
      </w:pPr>
      <w:r>
        <w:rPr>
          <w:rFonts w:ascii="仿宋" w:hAnsi="仿宋" w:eastAsia="仿宋" w:cs="仿宋"/>
          <w:b/>
          <w:color w:val="auto"/>
          <w:spacing w:val="6"/>
          <w:sz w:val="24"/>
          <w:szCs w:val="24"/>
        </w:rPr>
        <w:t>质疑函范本</w:t>
      </w:r>
    </w:p>
    <w:p w14:paraId="2337A562">
      <w:pPr>
        <w:adjustRightInd w:val="0"/>
        <w:snapToGrid w:val="0"/>
        <w:spacing w:before="319" w:beforeLines="100" w:line="360" w:lineRule="auto"/>
        <w:rPr>
          <w:rFonts w:hint="default" w:ascii="仿宋" w:hAnsi="仿宋" w:eastAsia="仿宋" w:cs="仿宋"/>
          <w:bCs/>
          <w:color w:val="auto"/>
          <w:sz w:val="24"/>
          <w:szCs w:val="24"/>
        </w:rPr>
      </w:pPr>
      <w:r>
        <w:rPr>
          <w:rFonts w:ascii="仿宋" w:hAnsi="仿宋" w:eastAsia="仿宋" w:cs="仿宋"/>
          <w:bCs/>
          <w:color w:val="auto"/>
          <w:sz w:val="24"/>
          <w:szCs w:val="24"/>
        </w:rPr>
        <w:t>一、质疑供应商基本信息</w:t>
      </w:r>
    </w:p>
    <w:p w14:paraId="727B5EFB">
      <w:pPr>
        <w:adjustRightInd w:val="0"/>
        <w:snapToGrid w:val="0"/>
        <w:spacing w:line="360" w:lineRule="auto"/>
        <w:rPr>
          <w:rFonts w:hint="default" w:ascii="仿宋" w:hAnsi="仿宋" w:eastAsia="仿宋" w:cs="仿宋"/>
          <w:color w:val="auto"/>
          <w:sz w:val="24"/>
          <w:szCs w:val="24"/>
          <w:u w:val="dotted"/>
        </w:rPr>
      </w:pPr>
      <w:r>
        <w:rPr>
          <w:rFonts w:ascii="仿宋" w:hAnsi="仿宋" w:eastAsia="仿宋" w:cs="仿宋"/>
          <w:color w:val="auto"/>
          <w:sz w:val="24"/>
          <w:szCs w:val="24"/>
        </w:rPr>
        <w:t>质疑供应商：</w:t>
      </w:r>
      <w:r>
        <w:rPr>
          <w:rFonts w:ascii="仿宋" w:hAnsi="仿宋" w:eastAsia="仿宋" w:cs="仿宋"/>
          <w:color w:val="auto"/>
          <w:sz w:val="24"/>
          <w:szCs w:val="24"/>
          <w:u w:val="dotted"/>
        </w:rPr>
        <w:t xml:space="preserve">                                        </w:t>
      </w:r>
    </w:p>
    <w:p w14:paraId="57A6BDA3">
      <w:pPr>
        <w:adjustRightInd w:val="0"/>
        <w:snapToGrid w:val="0"/>
        <w:spacing w:line="360" w:lineRule="auto"/>
        <w:rPr>
          <w:rFonts w:hint="default" w:ascii="仿宋" w:hAnsi="仿宋" w:eastAsia="仿宋" w:cs="仿宋"/>
          <w:color w:val="auto"/>
          <w:sz w:val="24"/>
          <w:szCs w:val="24"/>
        </w:rPr>
      </w:pPr>
      <w:r>
        <w:rPr>
          <w:rFonts w:ascii="仿宋" w:hAnsi="仿宋" w:eastAsia="仿宋" w:cs="仿宋"/>
          <w:color w:val="auto"/>
          <w:sz w:val="24"/>
          <w:szCs w:val="24"/>
        </w:rPr>
        <w:t>地址：</w:t>
      </w:r>
      <w:r>
        <w:rPr>
          <w:rFonts w:ascii="仿宋" w:hAnsi="仿宋" w:eastAsia="仿宋" w:cs="仿宋"/>
          <w:color w:val="auto"/>
          <w:sz w:val="24"/>
          <w:szCs w:val="24"/>
          <w:u w:val="dotted"/>
        </w:rPr>
        <w:t xml:space="preserve">                          </w:t>
      </w:r>
      <w:r>
        <w:rPr>
          <w:rFonts w:ascii="仿宋" w:hAnsi="仿宋" w:eastAsia="仿宋" w:cs="仿宋"/>
          <w:color w:val="auto"/>
          <w:sz w:val="24"/>
          <w:szCs w:val="24"/>
        </w:rPr>
        <w:t>邮编：</w:t>
      </w:r>
      <w:r>
        <w:rPr>
          <w:rFonts w:ascii="仿宋" w:hAnsi="仿宋" w:eastAsia="仿宋" w:cs="仿宋"/>
          <w:color w:val="auto"/>
          <w:sz w:val="24"/>
          <w:szCs w:val="24"/>
          <w:u w:val="dotted"/>
        </w:rPr>
        <w:t xml:space="preserve">                                                   </w:t>
      </w:r>
    </w:p>
    <w:p w14:paraId="25CBBFCE">
      <w:pPr>
        <w:adjustRightInd w:val="0"/>
        <w:snapToGrid w:val="0"/>
        <w:spacing w:line="360" w:lineRule="auto"/>
        <w:rPr>
          <w:rFonts w:hint="default" w:ascii="仿宋" w:hAnsi="仿宋" w:eastAsia="仿宋" w:cs="仿宋"/>
          <w:color w:val="auto"/>
          <w:sz w:val="24"/>
          <w:szCs w:val="24"/>
        </w:rPr>
      </w:pPr>
      <w:r>
        <w:rPr>
          <w:rFonts w:ascii="仿宋" w:hAnsi="仿宋" w:eastAsia="仿宋" w:cs="仿宋"/>
          <w:color w:val="auto"/>
          <w:sz w:val="24"/>
          <w:szCs w:val="24"/>
        </w:rPr>
        <w:t>联系人：</w:t>
      </w:r>
      <w:r>
        <w:rPr>
          <w:rFonts w:ascii="仿宋" w:hAnsi="仿宋" w:eastAsia="仿宋" w:cs="仿宋"/>
          <w:color w:val="auto"/>
          <w:sz w:val="24"/>
          <w:szCs w:val="24"/>
          <w:u w:val="dotted"/>
        </w:rPr>
        <w:t xml:space="preserve">                      </w:t>
      </w:r>
      <w:r>
        <w:rPr>
          <w:rFonts w:ascii="仿宋" w:hAnsi="仿宋" w:eastAsia="仿宋" w:cs="仿宋"/>
          <w:color w:val="auto"/>
          <w:sz w:val="24"/>
          <w:szCs w:val="24"/>
        </w:rPr>
        <w:t>联系电话：</w:t>
      </w:r>
      <w:r>
        <w:rPr>
          <w:rFonts w:ascii="仿宋" w:hAnsi="仿宋" w:eastAsia="仿宋" w:cs="仿宋"/>
          <w:color w:val="auto"/>
          <w:sz w:val="24"/>
          <w:szCs w:val="24"/>
          <w:u w:val="dotted"/>
        </w:rPr>
        <w:t xml:space="preserve">                              </w:t>
      </w:r>
    </w:p>
    <w:p w14:paraId="039FD623">
      <w:pPr>
        <w:adjustRightInd w:val="0"/>
        <w:snapToGrid w:val="0"/>
        <w:spacing w:line="360" w:lineRule="auto"/>
        <w:rPr>
          <w:rFonts w:hint="default" w:ascii="仿宋" w:hAnsi="仿宋" w:eastAsia="仿宋" w:cs="仿宋"/>
          <w:color w:val="auto"/>
          <w:sz w:val="24"/>
          <w:szCs w:val="24"/>
          <w:u w:val="dotted"/>
        </w:rPr>
      </w:pPr>
      <w:r>
        <w:rPr>
          <w:rFonts w:ascii="仿宋" w:hAnsi="仿宋" w:eastAsia="仿宋" w:cs="仿宋"/>
          <w:color w:val="auto"/>
          <w:sz w:val="24"/>
          <w:szCs w:val="24"/>
        </w:rPr>
        <w:t>授权代表：</w:t>
      </w:r>
      <w:r>
        <w:rPr>
          <w:rFonts w:ascii="仿宋" w:hAnsi="仿宋" w:eastAsia="仿宋" w:cs="仿宋"/>
          <w:color w:val="auto"/>
          <w:sz w:val="24"/>
          <w:szCs w:val="24"/>
          <w:u w:val="dotted"/>
        </w:rPr>
        <w:t xml:space="preserve">                                          </w:t>
      </w:r>
    </w:p>
    <w:p w14:paraId="261944F9">
      <w:pPr>
        <w:adjustRightInd w:val="0"/>
        <w:snapToGrid w:val="0"/>
        <w:spacing w:line="360" w:lineRule="auto"/>
        <w:rPr>
          <w:rFonts w:hint="default" w:ascii="仿宋" w:hAnsi="仿宋" w:eastAsia="仿宋" w:cs="仿宋"/>
          <w:color w:val="auto"/>
          <w:sz w:val="24"/>
          <w:szCs w:val="24"/>
        </w:rPr>
      </w:pPr>
      <w:r>
        <w:rPr>
          <w:rFonts w:ascii="仿宋" w:hAnsi="仿宋" w:eastAsia="仿宋" w:cs="仿宋"/>
          <w:color w:val="auto"/>
          <w:sz w:val="24"/>
          <w:szCs w:val="24"/>
        </w:rPr>
        <w:t>联系电话：</w:t>
      </w:r>
      <w:r>
        <w:rPr>
          <w:rFonts w:ascii="仿宋" w:hAnsi="仿宋" w:eastAsia="仿宋" w:cs="仿宋"/>
          <w:color w:val="auto"/>
          <w:sz w:val="24"/>
          <w:szCs w:val="24"/>
          <w:u w:val="dotted"/>
        </w:rPr>
        <w:t xml:space="preserve">                                           </w:t>
      </w:r>
      <w:r>
        <w:rPr>
          <w:rFonts w:ascii="仿宋" w:hAnsi="仿宋" w:eastAsia="仿宋" w:cs="仿宋"/>
          <w:color w:val="auto"/>
          <w:sz w:val="24"/>
          <w:szCs w:val="24"/>
        </w:rPr>
        <w:t xml:space="preserve"> </w:t>
      </w:r>
    </w:p>
    <w:p w14:paraId="7FE236F4">
      <w:pPr>
        <w:adjustRightInd w:val="0"/>
        <w:snapToGrid w:val="0"/>
        <w:spacing w:line="360" w:lineRule="auto"/>
        <w:rPr>
          <w:rFonts w:hint="default" w:ascii="仿宋" w:hAnsi="仿宋" w:eastAsia="仿宋" w:cs="仿宋"/>
          <w:color w:val="auto"/>
          <w:sz w:val="24"/>
          <w:szCs w:val="24"/>
        </w:rPr>
      </w:pPr>
      <w:r>
        <w:rPr>
          <w:rFonts w:ascii="仿宋" w:hAnsi="仿宋" w:eastAsia="仿宋" w:cs="仿宋"/>
          <w:color w:val="auto"/>
          <w:sz w:val="24"/>
          <w:szCs w:val="24"/>
        </w:rPr>
        <w:t xml:space="preserve">地址： </w:t>
      </w:r>
      <w:r>
        <w:rPr>
          <w:rFonts w:ascii="仿宋" w:hAnsi="仿宋" w:eastAsia="仿宋" w:cs="仿宋"/>
          <w:color w:val="auto"/>
          <w:sz w:val="24"/>
          <w:szCs w:val="24"/>
          <w:u w:val="dotted"/>
        </w:rPr>
        <w:t xml:space="preserve">                        </w:t>
      </w:r>
      <w:r>
        <w:rPr>
          <w:rFonts w:ascii="仿宋" w:hAnsi="仿宋" w:eastAsia="仿宋" w:cs="仿宋"/>
          <w:color w:val="auto"/>
          <w:sz w:val="24"/>
          <w:szCs w:val="24"/>
        </w:rPr>
        <w:t>邮编：</w:t>
      </w:r>
      <w:r>
        <w:rPr>
          <w:rFonts w:ascii="仿宋" w:hAnsi="仿宋" w:eastAsia="仿宋" w:cs="仿宋"/>
          <w:color w:val="auto"/>
          <w:sz w:val="24"/>
          <w:szCs w:val="24"/>
          <w:u w:val="dotted"/>
        </w:rPr>
        <w:t xml:space="preserve">                                                </w:t>
      </w:r>
    </w:p>
    <w:p w14:paraId="535907D3">
      <w:pPr>
        <w:adjustRightInd w:val="0"/>
        <w:snapToGrid w:val="0"/>
        <w:spacing w:line="360" w:lineRule="auto"/>
        <w:rPr>
          <w:rFonts w:hint="default" w:ascii="仿宋" w:hAnsi="仿宋" w:eastAsia="仿宋" w:cs="仿宋"/>
          <w:bCs/>
          <w:color w:val="auto"/>
          <w:sz w:val="24"/>
          <w:szCs w:val="24"/>
        </w:rPr>
      </w:pPr>
      <w:r>
        <w:rPr>
          <w:rFonts w:ascii="仿宋" w:hAnsi="仿宋" w:eastAsia="仿宋" w:cs="仿宋"/>
          <w:bCs/>
          <w:color w:val="auto"/>
          <w:sz w:val="24"/>
          <w:szCs w:val="24"/>
        </w:rPr>
        <w:t>二、质疑项目基本情况</w:t>
      </w:r>
    </w:p>
    <w:p w14:paraId="62FAEDC2">
      <w:pPr>
        <w:adjustRightInd w:val="0"/>
        <w:snapToGrid w:val="0"/>
        <w:spacing w:line="360" w:lineRule="auto"/>
        <w:rPr>
          <w:rFonts w:hint="default" w:ascii="仿宋" w:hAnsi="仿宋" w:eastAsia="仿宋" w:cs="仿宋"/>
          <w:color w:val="auto"/>
          <w:sz w:val="24"/>
          <w:szCs w:val="24"/>
        </w:rPr>
      </w:pPr>
      <w:r>
        <w:rPr>
          <w:rFonts w:ascii="仿宋" w:hAnsi="仿宋" w:eastAsia="仿宋" w:cs="仿宋"/>
          <w:color w:val="auto"/>
          <w:sz w:val="24"/>
          <w:szCs w:val="24"/>
        </w:rPr>
        <w:t>质疑项目的名称：</w:t>
      </w:r>
      <w:r>
        <w:rPr>
          <w:rFonts w:ascii="仿宋" w:hAnsi="仿宋" w:eastAsia="仿宋" w:cs="仿宋"/>
          <w:color w:val="auto"/>
          <w:sz w:val="24"/>
          <w:szCs w:val="24"/>
          <w:u w:val="dotted"/>
        </w:rPr>
        <w:t xml:space="preserve">                                      </w:t>
      </w:r>
    </w:p>
    <w:p w14:paraId="44B6AAEF">
      <w:pPr>
        <w:adjustRightInd w:val="0"/>
        <w:snapToGrid w:val="0"/>
        <w:spacing w:line="360" w:lineRule="auto"/>
        <w:rPr>
          <w:rFonts w:hint="default" w:ascii="仿宋" w:hAnsi="仿宋" w:eastAsia="仿宋" w:cs="仿宋"/>
          <w:color w:val="auto"/>
          <w:sz w:val="24"/>
          <w:szCs w:val="24"/>
        </w:rPr>
      </w:pPr>
      <w:r>
        <w:rPr>
          <w:rFonts w:ascii="仿宋" w:hAnsi="仿宋" w:eastAsia="仿宋" w:cs="仿宋"/>
          <w:color w:val="auto"/>
          <w:sz w:val="24"/>
          <w:szCs w:val="24"/>
        </w:rPr>
        <w:t>质疑项目的编号：</w:t>
      </w:r>
      <w:r>
        <w:rPr>
          <w:rFonts w:ascii="仿宋" w:hAnsi="仿宋" w:eastAsia="仿宋" w:cs="仿宋"/>
          <w:color w:val="auto"/>
          <w:sz w:val="24"/>
          <w:szCs w:val="24"/>
          <w:u w:val="dotted"/>
        </w:rPr>
        <w:t xml:space="preserve">               </w:t>
      </w:r>
      <w:r>
        <w:rPr>
          <w:rFonts w:ascii="仿宋" w:hAnsi="仿宋" w:eastAsia="仿宋" w:cs="仿宋"/>
          <w:color w:val="auto"/>
          <w:sz w:val="24"/>
          <w:szCs w:val="24"/>
        </w:rPr>
        <w:t>包号：</w:t>
      </w:r>
      <w:r>
        <w:rPr>
          <w:rFonts w:ascii="仿宋" w:hAnsi="仿宋" w:eastAsia="仿宋" w:cs="仿宋"/>
          <w:color w:val="auto"/>
          <w:sz w:val="24"/>
          <w:szCs w:val="24"/>
          <w:u w:val="dotted"/>
        </w:rPr>
        <w:t xml:space="preserve">                 </w:t>
      </w:r>
    </w:p>
    <w:p w14:paraId="25E12339">
      <w:pPr>
        <w:adjustRightInd w:val="0"/>
        <w:snapToGrid w:val="0"/>
        <w:spacing w:line="360" w:lineRule="auto"/>
        <w:rPr>
          <w:rFonts w:hint="default" w:ascii="仿宋" w:hAnsi="仿宋" w:eastAsia="仿宋" w:cs="仿宋"/>
          <w:color w:val="auto"/>
          <w:sz w:val="24"/>
          <w:szCs w:val="24"/>
          <w:u w:val="dotted"/>
        </w:rPr>
      </w:pPr>
      <w:r>
        <w:rPr>
          <w:rFonts w:ascii="仿宋" w:hAnsi="仿宋" w:eastAsia="仿宋" w:cs="仿宋"/>
          <w:color w:val="auto"/>
          <w:sz w:val="24"/>
          <w:szCs w:val="24"/>
        </w:rPr>
        <w:t>采购人名称：</w:t>
      </w:r>
      <w:r>
        <w:rPr>
          <w:rFonts w:ascii="仿宋" w:hAnsi="仿宋" w:eastAsia="仿宋" w:cs="仿宋"/>
          <w:color w:val="auto"/>
          <w:sz w:val="24"/>
          <w:szCs w:val="24"/>
          <w:u w:val="dotted"/>
        </w:rPr>
        <w:t xml:space="preserve">                                         </w:t>
      </w:r>
    </w:p>
    <w:p w14:paraId="5C54EC5C">
      <w:pPr>
        <w:adjustRightInd w:val="0"/>
        <w:snapToGrid w:val="0"/>
        <w:spacing w:line="360" w:lineRule="auto"/>
        <w:rPr>
          <w:rFonts w:hint="default" w:ascii="仿宋" w:hAnsi="仿宋" w:eastAsia="仿宋" w:cs="仿宋"/>
          <w:color w:val="auto"/>
          <w:sz w:val="24"/>
          <w:szCs w:val="24"/>
        </w:rPr>
      </w:pPr>
      <w:r>
        <w:rPr>
          <w:rFonts w:ascii="仿宋" w:hAnsi="仿宋" w:eastAsia="仿宋" w:cs="仿宋"/>
          <w:color w:val="auto"/>
          <w:sz w:val="24"/>
          <w:szCs w:val="24"/>
        </w:rPr>
        <w:t>采购文件获取日期：</w:t>
      </w:r>
      <w:r>
        <w:rPr>
          <w:rFonts w:ascii="仿宋" w:hAnsi="仿宋" w:eastAsia="仿宋" w:cs="仿宋"/>
          <w:color w:val="auto"/>
          <w:sz w:val="24"/>
          <w:szCs w:val="24"/>
          <w:u w:val="dotted"/>
        </w:rPr>
        <w:t xml:space="preserve">                                           </w:t>
      </w:r>
    </w:p>
    <w:p w14:paraId="72BE2BD4">
      <w:pPr>
        <w:adjustRightInd w:val="0"/>
        <w:snapToGrid w:val="0"/>
        <w:spacing w:line="360" w:lineRule="auto"/>
        <w:rPr>
          <w:rFonts w:hint="default" w:ascii="仿宋" w:hAnsi="仿宋" w:eastAsia="仿宋" w:cs="仿宋"/>
          <w:bCs/>
          <w:color w:val="auto"/>
          <w:sz w:val="24"/>
          <w:szCs w:val="24"/>
        </w:rPr>
      </w:pPr>
      <w:r>
        <w:rPr>
          <w:rFonts w:ascii="仿宋" w:hAnsi="仿宋" w:eastAsia="仿宋" w:cs="仿宋"/>
          <w:bCs/>
          <w:color w:val="auto"/>
          <w:sz w:val="24"/>
          <w:szCs w:val="24"/>
        </w:rPr>
        <w:t>三、质疑事项具体内容</w:t>
      </w:r>
    </w:p>
    <w:p w14:paraId="79A8764F">
      <w:pPr>
        <w:adjustRightInd w:val="0"/>
        <w:snapToGrid w:val="0"/>
        <w:spacing w:line="360" w:lineRule="auto"/>
        <w:rPr>
          <w:rFonts w:hint="default" w:ascii="仿宋" w:hAnsi="仿宋" w:eastAsia="仿宋" w:cs="仿宋"/>
          <w:color w:val="auto"/>
          <w:sz w:val="24"/>
          <w:szCs w:val="24"/>
          <w:u w:val="dotted"/>
        </w:rPr>
      </w:pPr>
      <w:r>
        <w:rPr>
          <w:rFonts w:ascii="仿宋" w:hAnsi="仿宋" w:eastAsia="仿宋" w:cs="仿宋"/>
          <w:color w:val="auto"/>
          <w:sz w:val="24"/>
          <w:szCs w:val="24"/>
        </w:rPr>
        <w:t>质疑事项1：</w:t>
      </w:r>
      <w:r>
        <w:rPr>
          <w:rFonts w:ascii="仿宋" w:hAnsi="仿宋" w:eastAsia="仿宋" w:cs="仿宋"/>
          <w:color w:val="auto"/>
          <w:sz w:val="24"/>
          <w:szCs w:val="24"/>
          <w:u w:val="dotted"/>
        </w:rPr>
        <w:t xml:space="preserve">                                         </w:t>
      </w:r>
    </w:p>
    <w:p w14:paraId="4DCAE34A">
      <w:pPr>
        <w:adjustRightInd w:val="0"/>
        <w:snapToGrid w:val="0"/>
        <w:spacing w:line="360" w:lineRule="auto"/>
        <w:rPr>
          <w:rFonts w:hint="default" w:ascii="仿宋" w:hAnsi="仿宋" w:eastAsia="仿宋" w:cs="仿宋"/>
          <w:color w:val="auto"/>
          <w:sz w:val="24"/>
          <w:szCs w:val="24"/>
          <w:u w:val="dotted"/>
        </w:rPr>
      </w:pPr>
      <w:r>
        <w:rPr>
          <w:rFonts w:ascii="仿宋" w:hAnsi="仿宋" w:eastAsia="仿宋" w:cs="仿宋"/>
          <w:color w:val="auto"/>
          <w:sz w:val="24"/>
          <w:szCs w:val="24"/>
        </w:rPr>
        <w:t>事实依据：</w:t>
      </w:r>
      <w:r>
        <w:rPr>
          <w:rFonts w:ascii="仿宋" w:hAnsi="仿宋" w:eastAsia="仿宋" w:cs="仿宋"/>
          <w:color w:val="auto"/>
          <w:sz w:val="24"/>
          <w:szCs w:val="24"/>
          <w:u w:val="dotted"/>
        </w:rPr>
        <w:t xml:space="preserve">                                          </w:t>
      </w:r>
    </w:p>
    <w:p w14:paraId="3CE787A0">
      <w:pPr>
        <w:adjustRightInd w:val="0"/>
        <w:snapToGrid w:val="0"/>
        <w:spacing w:line="360" w:lineRule="auto"/>
        <w:rPr>
          <w:rFonts w:hint="default" w:ascii="仿宋" w:hAnsi="仿宋" w:eastAsia="仿宋" w:cs="仿宋"/>
          <w:color w:val="auto"/>
          <w:sz w:val="24"/>
          <w:szCs w:val="24"/>
        </w:rPr>
      </w:pPr>
      <w:r>
        <w:rPr>
          <w:rFonts w:ascii="仿宋" w:hAnsi="仿宋" w:eastAsia="仿宋" w:cs="仿宋"/>
          <w:color w:val="auto"/>
          <w:sz w:val="24"/>
          <w:szCs w:val="24"/>
          <w:u w:val="dotted"/>
        </w:rPr>
        <w:t xml:space="preserve">                                                       </w:t>
      </w:r>
    </w:p>
    <w:p w14:paraId="49D4B8A2">
      <w:pPr>
        <w:adjustRightInd w:val="0"/>
        <w:snapToGrid w:val="0"/>
        <w:spacing w:line="360" w:lineRule="auto"/>
        <w:rPr>
          <w:rFonts w:hint="default" w:ascii="仿宋" w:hAnsi="仿宋" w:eastAsia="仿宋" w:cs="仿宋"/>
          <w:color w:val="auto"/>
          <w:sz w:val="24"/>
          <w:szCs w:val="24"/>
          <w:u w:val="dotted"/>
        </w:rPr>
      </w:pPr>
      <w:r>
        <w:rPr>
          <w:rFonts w:ascii="仿宋" w:hAnsi="仿宋" w:eastAsia="仿宋" w:cs="仿宋"/>
          <w:color w:val="auto"/>
          <w:sz w:val="24"/>
          <w:szCs w:val="24"/>
        </w:rPr>
        <w:t>法律依据：</w:t>
      </w:r>
      <w:r>
        <w:rPr>
          <w:rFonts w:ascii="仿宋" w:hAnsi="仿宋" w:eastAsia="仿宋" w:cs="仿宋"/>
          <w:color w:val="auto"/>
          <w:sz w:val="24"/>
          <w:szCs w:val="24"/>
          <w:u w:val="dotted"/>
        </w:rPr>
        <w:t xml:space="preserve">                                          </w:t>
      </w:r>
    </w:p>
    <w:p w14:paraId="3E54788A">
      <w:pPr>
        <w:adjustRightInd w:val="0"/>
        <w:snapToGrid w:val="0"/>
        <w:spacing w:line="360" w:lineRule="auto"/>
        <w:rPr>
          <w:rFonts w:hint="default" w:ascii="仿宋" w:hAnsi="仿宋" w:eastAsia="仿宋" w:cs="仿宋"/>
          <w:color w:val="auto"/>
          <w:sz w:val="24"/>
          <w:szCs w:val="24"/>
          <w:u w:val="dotted"/>
        </w:rPr>
      </w:pPr>
      <w:r>
        <w:rPr>
          <w:rFonts w:ascii="仿宋" w:hAnsi="仿宋" w:eastAsia="仿宋" w:cs="仿宋"/>
          <w:color w:val="auto"/>
          <w:sz w:val="24"/>
          <w:szCs w:val="24"/>
          <w:u w:val="dotted"/>
        </w:rPr>
        <w:t xml:space="preserve">                                                     </w:t>
      </w:r>
    </w:p>
    <w:p w14:paraId="0B73EF17">
      <w:pPr>
        <w:adjustRightInd w:val="0"/>
        <w:snapToGrid w:val="0"/>
        <w:spacing w:line="360" w:lineRule="auto"/>
        <w:rPr>
          <w:rFonts w:hint="default" w:ascii="仿宋" w:hAnsi="仿宋" w:eastAsia="仿宋" w:cs="仿宋"/>
          <w:color w:val="auto"/>
          <w:sz w:val="24"/>
          <w:szCs w:val="24"/>
          <w:u w:val="dotted"/>
        </w:rPr>
      </w:pPr>
      <w:r>
        <w:rPr>
          <w:rFonts w:ascii="仿宋" w:hAnsi="仿宋" w:eastAsia="仿宋" w:cs="仿宋"/>
          <w:color w:val="auto"/>
          <w:sz w:val="24"/>
          <w:szCs w:val="24"/>
        </w:rPr>
        <w:t>质疑事项2</w:t>
      </w:r>
    </w:p>
    <w:p w14:paraId="4FB7ADD5">
      <w:pPr>
        <w:adjustRightInd w:val="0"/>
        <w:snapToGrid w:val="0"/>
        <w:spacing w:line="360" w:lineRule="auto"/>
        <w:rPr>
          <w:rFonts w:hint="default" w:ascii="仿宋" w:hAnsi="仿宋" w:eastAsia="仿宋" w:cs="仿宋"/>
          <w:color w:val="auto"/>
          <w:sz w:val="24"/>
          <w:szCs w:val="24"/>
        </w:rPr>
      </w:pPr>
      <w:r>
        <w:rPr>
          <w:rFonts w:ascii="仿宋" w:hAnsi="仿宋" w:eastAsia="仿宋" w:cs="仿宋"/>
          <w:color w:val="auto"/>
          <w:sz w:val="24"/>
          <w:szCs w:val="24"/>
        </w:rPr>
        <w:t>……</w:t>
      </w:r>
    </w:p>
    <w:p w14:paraId="262AC2CC">
      <w:pPr>
        <w:adjustRightInd w:val="0"/>
        <w:snapToGrid w:val="0"/>
        <w:spacing w:line="360" w:lineRule="auto"/>
        <w:rPr>
          <w:rFonts w:hint="default" w:ascii="仿宋" w:hAnsi="仿宋" w:eastAsia="仿宋" w:cs="仿宋"/>
          <w:bCs/>
          <w:color w:val="auto"/>
          <w:sz w:val="24"/>
          <w:szCs w:val="24"/>
        </w:rPr>
      </w:pPr>
      <w:r>
        <w:rPr>
          <w:rFonts w:ascii="仿宋" w:hAnsi="仿宋" w:eastAsia="仿宋" w:cs="仿宋"/>
          <w:bCs/>
          <w:color w:val="auto"/>
          <w:sz w:val="24"/>
          <w:szCs w:val="24"/>
        </w:rPr>
        <w:t>四、与质疑事项相关的质疑请求</w:t>
      </w:r>
    </w:p>
    <w:p w14:paraId="2285D7BA">
      <w:pPr>
        <w:adjustRightInd w:val="0"/>
        <w:snapToGrid w:val="0"/>
        <w:spacing w:line="360" w:lineRule="auto"/>
        <w:rPr>
          <w:rFonts w:hint="default" w:ascii="仿宋" w:hAnsi="仿宋" w:eastAsia="仿宋" w:cs="仿宋"/>
          <w:color w:val="auto"/>
          <w:sz w:val="24"/>
          <w:szCs w:val="24"/>
          <w:u w:val="dotted"/>
        </w:rPr>
      </w:pPr>
      <w:r>
        <w:rPr>
          <w:rFonts w:ascii="仿宋" w:hAnsi="仿宋" w:eastAsia="仿宋" w:cs="仿宋"/>
          <w:color w:val="auto"/>
          <w:sz w:val="24"/>
          <w:szCs w:val="24"/>
        </w:rPr>
        <w:t>请求：</w:t>
      </w:r>
      <w:r>
        <w:rPr>
          <w:rFonts w:ascii="仿宋" w:hAnsi="仿宋" w:eastAsia="仿宋" w:cs="仿宋"/>
          <w:color w:val="auto"/>
          <w:sz w:val="24"/>
          <w:szCs w:val="24"/>
          <w:u w:val="dotted"/>
        </w:rPr>
        <w:t xml:space="preserve">                                               </w:t>
      </w:r>
    </w:p>
    <w:p w14:paraId="65E2F10D">
      <w:pPr>
        <w:adjustRightInd w:val="0"/>
        <w:spacing w:line="360" w:lineRule="auto"/>
        <w:rPr>
          <w:rFonts w:hint="default" w:ascii="仿宋" w:hAnsi="仿宋" w:eastAsia="仿宋" w:cs="仿宋"/>
          <w:color w:val="auto"/>
          <w:sz w:val="24"/>
          <w:szCs w:val="24"/>
        </w:rPr>
      </w:pPr>
      <w:r>
        <w:rPr>
          <w:rFonts w:ascii="仿宋" w:hAnsi="仿宋" w:eastAsia="仿宋" w:cs="仿宋"/>
          <w:color w:val="auto"/>
          <w:sz w:val="24"/>
          <w:szCs w:val="24"/>
        </w:rPr>
        <w:t>签字</w:t>
      </w:r>
      <w:r>
        <w:rPr>
          <w:rFonts w:hint="eastAsia" w:ascii="仿宋" w:hAnsi="仿宋" w:eastAsia="仿宋" w:cs="仿宋"/>
          <w:color w:val="auto"/>
          <w:sz w:val="24"/>
          <w:szCs w:val="24"/>
          <w:lang w:eastAsia="zh-CN"/>
        </w:rPr>
        <w:t>（</w:t>
      </w:r>
      <w:r>
        <w:rPr>
          <w:rFonts w:ascii="仿宋" w:hAnsi="仿宋" w:eastAsia="仿宋" w:cs="仿宋"/>
          <w:color w:val="auto"/>
          <w:sz w:val="24"/>
          <w:szCs w:val="24"/>
        </w:rPr>
        <w:t>签章</w:t>
      </w:r>
      <w:r>
        <w:rPr>
          <w:rFonts w:hint="eastAsia" w:ascii="仿宋" w:hAnsi="仿宋" w:eastAsia="仿宋" w:cs="仿宋"/>
          <w:color w:val="auto"/>
          <w:sz w:val="24"/>
          <w:szCs w:val="24"/>
          <w:lang w:eastAsia="zh-CN"/>
        </w:rPr>
        <w:t>）</w:t>
      </w:r>
      <w:r>
        <w:rPr>
          <w:rFonts w:ascii="仿宋" w:hAnsi="仿宋" w:eastAsia="仿宋" w:cs="仿宋"/>
          <w:color w:val="auto"/>
          <w:sz w:val="24"/>
          <w:szCs w:val="24"/>
        </w:rPr>
        <w:t xml:space="preserve">：                   公章：                      </w:t>
      </w:r>
    </w:p>
    <w:p w14:paraId="4BB54E43">
      <w:pPr>
        <w:adjustRightInd w:val="0"/>
        <w:spacing w:line="360" w:lineRule="auto"/>
        <w:rPr>
          <w:rFonts w:hint="default" w:ascii="仿宋" w:hAnsi="仿宋" w:eastAsia="仿宋" w:cs="仿宋"/>
          <w:color w:val="auto"/>
          <w:sz w:val="24"/>
          <w:szCs w:val="24"/>
        </w:rPr>
      </w:pPr>
      <w:r>
        <w:rPr>
          <w:rFonts w:ascii="仿宋" w:hAnsi="仿宋" w:eastAsia="仿宋" w:cs="仿宋"/>
          <w:color w:val="auto"/>
          <w:sz w:val="24"/>
          <w:szCs w:val="24"/>
        </w:rPr>
        <w:t xml:space="preserve">日期：    </w:t>
      </w:r>
    </w:p>
    <w:p w14:paraId="7F95411D">
      <w:pPr>
        <w:adjustRightInd w:val="0"/>
        <w:spacing w:line="360" w:lineRule="auto"/>
        <w:jc w:val="center"/>
        <w:rPr>
          <w:rFonts w:hint="default" w:ascii="仿宋" w:hAnsi="仿宋" w:eastAsia="仿宋" w:cs="仿宋"/>
          <w:b/>
          <w:bCs/>
          <w:color w:val="auto"/>
          <w:sz w:val="24"/>
          <w:szCs w:val="24"/>
        </w:rPr>
      </w:pPr>
    </w:p>
    <w:p w14:paraId="4A9964E7">
      <w:pPr>
        <w:adjustRightInd w:val="0"/>
        <w:spacing w:line="360" w:lineRule="auto"/>
        <w:rPr>
          <w:rFonts w:hint="default" w:ascii="仿宋" w:hAnsi="仿宋" w:eastAsia="仿宋" w:cs="仿宋"/>
          <w:b/>
          <w:color w:val="auto"/>
          <w:sz w:val="24"/>
          <w:szCs w:val="24"/>
        </w:rPr>
      </w:pPr>
    </w:p>
    <w:p w14:paraId="7A26A6C2">
      <w:pPr>
        <w:adjustRightInd w:val="0"/>
        <w:spacing w:line="360" w:lineRule="auto"/>
        <w:rPr>
          <w:rFonts w:hint="default" w:ascii="仿宋" w:hAnsi="仿宋" w:eastAsia="仿宋" w:cs="仿宋"/>
          <w:b/>
          <w:color w:val="auto"/>
          <w:sz w:val="24"/>
          <w:szCs w:val="24"/>
        </w:rPr>
      </w:pPr>
    </w:p>
    <w:p w14:paraId="46BF410E">
      <w:pPr>
        <w:rPr>
          <w:rFonts w:ascii="仿宋" w:hAnsi="仿宋" w:eastAsia="仿宋" w:cs="仿宋"/>
          <w:b/>
          <w:color w:val="auto"/>
          <w:sz w:val="24"/>
          <w:szCs w:val="24"/>
        </w:rPr>
      </w:pPr>
      <w:r>
        <w:rPr>
          <w:rFonts w:ascii="仿宋" w:hAnsi="仿宋" w:eastAsia="仿宋" w:cs="仿宋"/>
          <w:b/>
          <w:color w:val="auto"/>
          <w:sz w:val="24"/>
          <w:szCs w:val="24"/>
        </w:rPr>
        <w:br w:type="page"/>
      </w:r>
    </w:p>
    <w:p w14:paraId="16B23C7C">
      <w:pPr>
        <w:adjustRightInd w:val="0"/>
        <w:spacing w:line="360" w:lineRule="auto"/>
        <w:rPr>
          <w:rFonts w:hint="default" w:ascii="仿宋" w:hAnsi="仿宋" w:eastAsia="仿宋" w:cs="仿宋"/>
          <w:b/>
          <w:color w:val="auto"/>
          <w:sz w:val="24"/>
          <w:szCs w:val="24"/>
        </w:rPr>
      </w:pPr>
      <w:r>
        <w:rPr>
          <w:rFonts w:ascii="仿宋" w:hAnsi="仿宋" w:eastAsia="仿宋" w:cs="仿宋"/>
          <w:b/>
          <w:color w:val="auto"/>
          <w:sz w:val="24"/>
          <w:szCs w:val="24"/>
        </w:rPr>
        <w:t>质疑函制作说明：</w:t>
      </w:r>
    </w:p>
    <w:p w14:paraId="73D64D3A">
      <w:pPr>
        <w:widowControl/>
        <w:adjustRightInd w:val="0"/>
        <w:spacing w:line="360" w:lineRule="auto"/>
        <w:ind w:firstLine="480" w:firstLineChars="200"/>
        <w:jc w:val="left"/>
        <w:rPr>
          <w:rFonts w:hint="default" w:ascii="仿宋" w:hAnsi="仿宋" w:eastAsia="仿宋" w:cs="仿宋"/>
          <w:color w:val="auto"/>
          <w:sz w:val="24"/>
          <w:szCs w:val="24"/>
        </w:rPr>
      </w:pPr>
      <w:r>
        <w:rPr>
          <w:rFonts w:ascii="仿宋" w:hAnsi="仿宋" w:eastAsia="仿宋" w:cs="仿宋"/>
          <w:color w:val="auto"/>
          <w:sz w:val="24"/>
          <w:szCs w:val="24"/>
        </w:rPr>
        <w:t>1.供应商提出质疑时，应提交质疑函和必要的证明材料。</w:t>
      </w:r>
    </w:p>
    <w:p w14:paraId="39678BB7">
      <w:pPr>
        <w:widowControl/>
        <w:adjustRightInd w:val="0"/>
        <w:spacing w:line="360" w:lineRule="auto"/>
        <w:ind w:firstLine="480" w:firstLineChars="200"/>
        <w:jc w:val="left"/>
        <w:rPr>
          <w:rFonts w:hint="default" w:ascii="仿宋" w:hAnsi="仿宋" w:eastAsia="仿宋" w:cs="仿宋"/>
          <w:color w:val="auto"/>
          <w:sz w:val="24"/>
          <w:szCs w:val="24"/>
        </w:rPr>
      </w:pPr>
      <w:r>
        <w:rPr>
          <w:rFonts w:ascii="仿宋" w:hAnsi="仿宋" w:eastAsia="仿宋" w:cs="仿宋"/>
          <w:color w:val="auto"/>
          <w:sz w:val="24"/>
          <w:szCs w:val="24"/>
        </w:rPr>
        <w:t>2.质疑供应商若委托代理人进行质疑的，质疑函应按要求列明“授权代表”的有关内容，并在附件中提交由质疑</w:t>
      </w:r>
      <w:r>
        <w:rPr>
          <w:rFonts w:ascii="仿宋" w:hAnsi="仿宋" w:eastAsia="仿宋" w:cs="仿宋"/>
          <w:color w:val="auto"/>
          <w:kern w:val="0"/>
          <w:sz w:val="24"/>
          <w:szCs w:val="24"/>
        </w:rPr>
        <w:t>供应商签署的授权委托书。授权委托书应载明代理人的姓名或者名称、代理事项、具体权限、期限和相关事项。</w:t>
      </w:r>
    </w:p>
    <w:p w14:paraId="6D97E854">
      <w:pPr>
        <w:widowControl/>
        <w:adjustRightInd w:val="0"/>
        <w:spacing w:line="360" w:lineRule="auto"/>
        <w:ind w:firstLine="480" w:firstLineChars="200"/>
        <w:jc w:val="left"/>
        <w:rPr>
          <w:rFonts w:hint="default" w:ascii="仿宋" w:hAnsi="仿宋" w:eastAsia="仿宋" w:cs="仿宋"/>
          <w:color w:val="auto"/>
          <w:sz w:val="24"/>
          <w:szCs w:val="24"/>
        </w:rPr>
      </w:pPr>
      <w:r>
        <w:rPr>
          <w:rFonts w:ascii="仿宋" w:hAnsi="仿宋" w:eastAsia="仿宋" w:cs="仿宋"/>
          <w:color w:val="auto"/>
          <w:sz w:val="24"/>
          <w:szCs w:val="24"/>
        </w:rPr>
        <w:t>3.质疑供应商若对项目的某一分包进行质疑，质疑函中应列明具体分包号。</w:t>
      </w:r>
    </w:p>
    <w:p w14:paraId="019660F7">
      <w:pPr>
        <w:widowControl/>
        <w:adjustRightInd w:val="0"/>
        <w:spacing w:line="360" w:lineRule="auto"/>
        <w:ind w:firstLine="480" w:firstLineChars="200"/>
        <w:jc w:val="left"/>
        <w:rPr>
          <w:rFonts w:hint="default" w:ascii="仿宋" w:hAnsi="仿宋" w:eastAsia="仿宋" w:cs="仿宋"/>
          <w:color w:val="auto"/>
          <w:sz w:val="24"/>
          <w:szCs w:val="24"/>
        </w:rPr>
      </w:pPr>
      <w:r>
        <w:rPr>
          <w:rFonts w:ascii="仿宋" w:hAnsi="仿宋" w:eastAsia="仿宋" w:cs="仿宋"/>
          <w:color w:val="auto"/>
          <w:sz w:val="24"/>
          <w:szCs w:val="24"/>
        </w:rPr>
        <w:t>4.质疑函的质疑事项应具体、明确，并有必要的事实依据和法律依据。</w:t>
      </w:r>
    </w:p>
    <w:p w14:paraId="0F5803DD">
      <w:pPr>
        <w:widowControl/>
        <w:adjustRightInd w:val="0"/>
        <w:spacing w:line="360" w:lineRule="auto"/>
        <w:ind w:firstLine="480" w:firstLineChars="200"/>
        <w:jc w:val="left"/>
        <w:rPr>
          <w:rFonts w:hint="default" w:ascii="仿宋" w:hAnsi="仿宋" w:eastAsia="仿宋" w:cs="仿宋"/>
          <w:color w:val="auto"/>
          <w:sz w:val="24"/>
          <w:szCs w:val="24"/>
        </w:rPr>
      </w:pPr>
      <w:r>
        <w:rPr>
          <w:rFonts w:ascii="仿宋" w:hAnsi="仿宋" w:eastAsia="仿宋" w:cs="仿宋"/>
          <w:color w:val="auto"/>
          <w:sz w:val="24"/>
          <w:szCs w:val="24"/>
        </w:rPr>
        <w:t>5.质疑函的质疑请求应与质疑事项相关。</w:t>
      </w:r>
    </w:p>
    <w:p w14:paraId="54A2F42B">
      <w:pPr>
        <w:widowControl/>
        <w:adjustRightInd w:val="0"/>
        <w:spacing w:line="360" w:lineRule="auto"/>
        <w:ind w:firstLine="480" w:firstLineChars="200"/>
        <w:jc w:val="left"/>
        <w:rPr>
          <w:rFonts w:hint="default" w:ascii="仿宋" w:hAnsi="仿宋" w:eastAsia="仿宋" w:cs="仿宋"/>
          <w:color w:val="auto"/>
          <w:sz w:val="24"/>
          <w:szCs w:val="24"/>
        </w:rPr>
      </w:pPr>
      <w:r>
        <w:rPr>
          <w:rFonts w:ascii="仿宋" w:hAnsi="仿宋" w:eastAsia="仿宋" w:cs="仿宋"/>
          <w:color w:val="auto"/>
          <w:sz w:val="24"/>
          <w:szCs w:val="24"/>
        </w:rPr>
        <w:t>6.质疑供应商为自然人的，质疑函应由本人签字；质疑供应商为法人或者其他组织的，质疑函应由法定代表人、主要负责人，或者其授权代表签字或者盖章，并加盖公章。</w:t>
      </w:r>
    </w:p>
    <w:p w14:paraId="3C40DBE3">
      <w:pPr>
        <w:widowControl/>
        <w:adjustRightInd w:val="0"/>
        <w:spacing w:line="360" w:lineRule="auto"/>
        <w:ind w:firstLine="480" w:firstLineChars="200"/>
        <w:jc w:val="left"/>
        <w:rPr>
          <w:rFonts w:hint="default" w:ascii="仿宋" w:hAnsi="仿宋" w:eastAsia="仿宋" w:cs="仿宋"/>
          <w:color w:val="auto"/>
          <w:sz w:val="24"/>
          <w:szCs w:val="24"/>
        </w:rPr>
      </w:pPr>
    </w:p>
    <w:p w14:paraId="4B747D39">
      <w:pPr>
        <w:adjustRightInd w:val="0"/>
        <w:spacing w:line="360" w:lineRule="auto"/>
        <w:jc w:val="center"/>
        <w:rPr>
          <w:rFonts w:hint="default" w:ascii="仿宋" w:hAnsi="仿宋" w:eastAsia="仿宋" w:cs="仿宋"/>
          <w:b/>
          <w:color w:val="auto"/>
          <w:spacing w:val="6"/>
          <w:sz w:val="24"/>
          <w:szCs w:val="24"/>
        </w:rPr>
      </w:pPr>
    </w:p>
    <w:p w14:paraId="072B3039">
      <w:pPr>
        <w:adjustRightInd w:val="0"/>
        <w:spacing w:line="360" w:lineRule="auto"/>
        <w:jc w:val="center"/>
        <w:rPr>
          <w:rFonts w:hint="default" w:ascii="仿宋" w:hAnsi="仿宋" w:eastAsia="仿宋" w:cs="仿宋"/>
          <w:b/>
          <w:color w:val="auto"/>
          <w:spacing w:val="6"/>
          <w:sz w:val="24"/>
          <w:szCs w:val="24"/>
        </w:rPr>
      </w:pPr>
    </w:p>
    <w:p w14:paraId="67670643">
      <w:pPr>
        <w:adjustRightInd w:val="0"/>
        <w:spacing w:line="360" w:lineRule="auto"/>
        <w:jc w:val="center"/>
        <w:rPr>
          <w:rFonts w:hint="default" w:ascii="仿宋" w:hAnsi="仿宋" w:eastAsia="仿宋" w:cs="仿宋"/>
          <w:b/>
          <w:color w:val="auto"/>
          <w:spacing w:val="6"/>
          <w:sz w:val="24"/>
          <w:szCs w:val="24"/>
        </w:rPr>
      </w:pPr>
    </w:p>
    <w:p w14:paraId="22AE3C14">
      <w:pPr>
        <w:adjustRightInd w:val="0"/>
        <w:spacing w:line="360" w:lineRule="auto"/>
        <w:jc w:val="center"/>
        <w:rPr>
          <w:rFonts w:hint="default" w:ascii="仿宋" w:hAnsi="仿宋" w:eastAsia="仿宋" w:cs="仿宋"/>
          <w:b/>
          <w:color w:val="auto"/>
          <w:spacing w:val="6"/>
          <w:sz w:val="24"/>
          <w:szCs w:val="24"/>
        </w:rPr>
      </w:pPr>
    </w:p>
    <w:p w14:paraId="10F5A5D7">
      <w:pPr>
        <w:adjustRightInd w:val="0"/>
        <w:spacing w:line="360" w:lineRule="auto"/>
        <w:jc w:val="center"/>
        <w:rPr>
          <w:rFonts w:hint="default" w:ascii="仿宋" w:hAnsi="仿宋" w:eastAsia="仿宋" w:cs="仿宋"/>
          <w:b/>
          <w:color w:val="auto"/>
          <w:spacing w:val="6"/>
          <w:sz w:val="24"/>
          <w:szCs w:val="24"/>
        </w:rPr>
      </w:pPr>
    </w:p>
    <w:p w14:paraId="552D9334">
      <w:pPr>
        <w:adjustRightInd w:val="0"/>
        <w:spacing w:line="360" w:lineRule="auto"/>
        <w:jc w:val="center"/>
        <w:rPr>
          <w:rFonts w:hint="default" w:ascii="仿宋" w:hAnsi="仿宋" w:eastAsia="仿宋" w:cs="仿宋"/>
          <w:b/>
          <w:color w:val="auto"/>
          <w:spacing w:val="6"/>
          <w:sz w:val="24"/>
          <w:szCs w:val="24"/>
        </w:rPr>
      </w:pPr>
    </w:p>
    <w:p w14:paraId="56DF267B">
      <w:pPr>
        <w:adjustRightInd w:val="0"/>
        <w:spacing w:line="360" w:lineRule="auto"/>
        <w:jc w:val="center"/>
        <w:rPr>
          <w:rFonts w:hint="default" w:ascii="仿宋" w:hAnsi="仿宋" w:eastAsia="仿宋" w:cs="仿宋"/>
          <w:b/>
          <w:color w:val="auto"/>
          <w:spacing w:val="6"/>
          <w:sz w:val="24"/>
          <w:szCs w:val="24"/>
        </w:rPr>
      </w:pPr>
    </w:p>
    <w:p w14:paraId="6A483CA4">
      <w:pPr>
        <w:adjustRightInd w:val="0"/>
        <w:spacing w:line="360" w:lineRule="auto"/>
        <w:jc w:val="center"/>
        <w:rPr>
          <w:rFonts w:hint="default" w:ascii="仿宋" w:hAnsi="仿宋" w:eastAsia="仿宋" w:cs="仿宋"/>
          <w:b/>
          <w:color w:val="auto"/>
          <w:spacing w:val="6"/>
          <w:sz w:val="24"/>
          <w:szCs w:val="24"/>
        </w:rPr>
      </w:pPr>
    </w:p>
    <w:p w14:paraId="5B2EF81B">
      <w:pPr>
        <w:adjustRightInd w:val="0"/>
        <w:spacing w:line="360" w:lineRule="auto"/>
        <w:jc w:val="center"/>
        <w:rPr>
          <w:rFonts w:hint="default" w:ascii="仿宋" w:hAnsi="仿宋" w:eastAsia="仿宋" w:cs="仿宋"/>
          <w:b/>
          <w:color w:val="auto"/>
          <w:spacing w:val="6"/>
          <w:sz w:val="24"/>
          <w:szCs w:val="24"/>
        </w:rPr>
      </w:pPr>
    </w:p>
    <w:p w14:paraId="1B08B2BB">
      <w:pPr>
        <w:adjustRightInd w:val="0"/>
        <w:spacing w:line="360" w:lineRule="auto"/>
        <w:jc w:val="center"/>
        <w:rPr>
          <w:rFonts w:hint="default" w:ascii="仿宋" w:hAnsi="仿宋" w:eastAsia="仿宋" w:cs="仿宋"/>
          <w:b/>
          <w:color w:val="auto"/>
          <w:spacing w:val="6"/>
          <w:sz w:val="24"/>
          <w:szCs w:val="24"/>
        </w:rPr>
      </w:pPr>
    </w:p>
    <w:p w14:paraId="41D4B8D6">
      <w:pPr>
        <w:adjustRightInd w:val="0"/>
        <w:spacing w:line="360" w:lineRule="auto"/>
        <w:jc w:val="center"/>
        <w:rPr>
          <w:rFonts w:hint="default" w:ascii="仿宋" w:hAnsi="仿宋" w:eastAsia="仿宋" w:cs="仿宋"/>
          <w:b/>
          <w:color w:val="auto"/>
          <w:spacing w:val="6"/>
          <w:sz w:val="24"/>
          <w:szCs w:val="24"/>
        </w:rPr>
      </w:pPr>
    </w:p>
    <w:p w14:paraId="1DC9F5DD">
      <w:pPr>
        <w:adjustRightInd w:val="0"/>
        <w:spacing w:line="360" w:lineRule="auto"/>
        <w:jc w:val="center"/>
        <w:rPr>
          <w:rFonts w:hint="default" w:ascii="仿宋" w:hAnsi="仿宋" w:eastAsia="仿宋" w:cs="仿宋"/>
          <w:b/>
          <w:color w:val="auto"/>
          <w:spacing w:val="6"/>
          <w:sz w:val="24"/>
          <w:szCs w:val="24"/>
        </w:rPr>
      </w:pPr>
    </w:p>
    <w:p w14:paraId="29C978D0">
      <w:pPr>
        <w:adjustRightInd w:val="0"/>
        <w:spacing w:line="360" w:lineRule="auto"/>
        <w:jc w:val="left"/>
        <w:rPr>
          <w:rFonts w:hint="default" w:ascii="仿宋" w:hAnsi="仿宋" w:eastAsia="仿宋" w:cs="仿宋"/>
          <w:b/>
          <w:color w:val="auto"/>
          <w:spacing w:val="6"/>
          <w:sz w:val="24"/>
          <w:szCs w:val="24"/>
        </w:rPr>
      </w:pPr>
    </w:p>
    <w:p w14:paraId="6E36E99F">
      <w:pPr>
        <w:adjustRightInd w:val="0"/>
        <w:spacing w:line="360" w:lineRule="auto"/>
        <w:jc w:val="left"/>
        <w:rPr>
          <w:rFonts w:hint="default" w:ascii="仿宋" w:hAnsi="仿宋" w:eastAsia="仿宋" w:cs="仿宋"/>
          <w:b/>
          <w:color w:val="auto"/>
          <w:spacing w:val="6"/>
          <w:sz w:val="24"/>
          <w:szCs w:val="24"/>
        </w:rPr>
      </w:pPr>
    </w:p>
    <w:p w14:paraId="5B3015B4">
      <w:pPr>
        <w:adjustRightInd w:val="0"/>
        <w:spacing w:line="360" w:lineRule="auto"/>
        <w:jc w:val="left"/>
        <w:rPr>
          <w:rFonts w:hint="default" w:ascii="仿宋" w:hAnsi="仿宋" w:eastAsia="仿宋" w:cs="仿宋"/>
          <w:b/>
          <w:color w:val="auto"/>
          <w:spacing w:val="6"/>
          <w:sz w:val="24"/>
          <w:szCs w:val="24"/>
        </w:rPr>
      </w:pPr>
    </w:p>
    <w:p w14:paraId="695677A5">
      <w:pPr>
        <w:adjustRightInd w:val="0"/>
        <w:spacing w:line="360" w:lineRule="auto"/>
        <w:jc w:val="left"/>
        <w:rPr>
          <w:rFonts w:hint="default" w:ascii="仿宋" w:hAnsi="仿宋" w:eastAsia="仿宋" w:cs="仿宋"/>
          <w:b/>
          <w:color w:val="auto"/>
          <w:spacing w:val="6"/>
          <w:sz w:val="24"/>
          <w:szCs w:val="24"/>
        </w:rPr>
      </w:pPr>
    </w:p>
    <w:p w14:paraId="2911412D">
      <w:pPr>
        <w:adjustRightInd w:val="0"/>
        <w:spacing w:line="360" w:lineRule="auto"/>
        <w:jc w:val="left"/>
        <w:rPr>
          <w:rFonts w:hint="default" w:ascii="仿宋" w:hAnsi="仿宋" w:eastAsia="仿宋" w:cs="仿宋"/>
          <w:b/>
          <w:color w:val="auto"/>
          <w:spacing w:val="6"/>
          <w:sz w:val="24"/>
          <w:szCs w:val="24"/>
        </w:rPr>
      </w:pPr>
    </w:p>
    <w:p w14:paraId="6E3D6CE2">
      <w:pPr>
        <w:adjustRightInd w:val="0"/>
        <w:spacing w:line="360" w:lineRule="auto"/>
        <w:jc w:val="left"/>
        <w:rPr>
          <w:rFonts w:hint="default" w:ascii="仿宋" w:hAnsi="仿宋" w:eastAsia="仿宋" w:cs="仿宋"/>
          <w:b/>
          <w:color w:val="auto"/>
          <w:spacing w:val="6"/>
          <w:sz w:val="24"/>
          <w:szCs w:val="24"/>
        </w:rPr>
      </w:pPr>
      <w:r>
        <w:rPr>
          <w:rFonts w:ascii="仿宋" w:hAnsi="仿宋" w:eastAsia="仿宋" w:cs="仿宋"/>
          <w:b/>
          <w:color w:val="auto"/>
          <w:spacing w:val="6"/>
          <w:sz w:val="24"/>
          <w:szCs w:val="24"/>
        </w:rPr>
        <w:t>附件：投诉书范本及制作说明</w:t>
      </w:r>
    </w:p>
    <w:p w14:paraId="2DA62F3B">
      <w:pPr>
        <w:adjustRightInd w:val="0"/>
        <w:spacing w:line="360" w:lineRule="auto"/>
        <w:jc w:val="center"/>
        <w:rPr>
          <w:rFonts w:hint="default" w:ascii="仿宋" w:hAnsi="仿宋" w:eastAsia="仿宋" w:cs="仿宋"/>
          <w:b/>
          <w:color w:val="auto"/>
          <w:sz w:val="24"/>
          <w:szCs w:val="24"/>
        </w:rPr>
      </w:pPr>
    </w:p>
    <w:p w14:paraId="3C2A5407">
      <w:pPr>
        <w:adjustRightInd w:val="0"/>
        <w:spacing w:line="360" w:lineRule="auto"/>
        <w:jc w:val="center"/>
        <w:rPr>
          <w:rFonts w:hint="default" w:ascii="仿宋" w:hAnsi="仿宋" w:eastAsia="仿宋" w:cs="仿宋"/>
          <w:b/>
          <w:color w:val="auto"/>
          <w:spacing w:val="6"/>
          <w:sz w:val="24"/>
          <w:szCs w:val="24"/>
        </w:rPr>
      </w:pPr>
      <w:r>
        <w:rPr>
          <w:rFonts w:ascii="仿宋" w:hAnsi="仿宋" w:eastAsia="仿宋" w:cs="仿宋"/>
          <w:b/>
          <w:color w:val="auto"/>
          <w:spacing w:val="6"/>
          <w:sz w:val="24"/>
          <w:szCs w:val="24"/>
        </w:rPr>
        <w:t>投诉书范本</w:t>
      </w:r>
    </w:p>
    <w:p w14:paraId="4C35ACD6">
      <w:pPr>
        <w:adjustRightInd w:val="0"/>
        <w:spacing w:line="360" w:lineRule="auto"/>
        <w:rPr>
          <w:rFonts w:hint="default" w:ascii="仿宋" w:hAnsi="仿宋" w:eastAsia="仿宋" w:cs="仿宋"/>
          <w:color w:val="auto"/>
          <w:sz w:val="24"/>
          <w:szCs w:val="24"/>
        </w:rPr>
      </w:pPr>
      <w:r>
        <w:rPr>
          <w:rFonts w:ascii="仿宋" w:hAnsi="仿宋" w:eastAsia="仿宋" w:cs="仿宋"/>
          <w:color w:val="auto"/>
          <w:sz w:val="24"/>
          <w:szCs w:val="24"/>
        </w:rPr>
        <w:t>一、投诉相关主体基本情况</w:t>
      </w:r>
    </w:p>
    <w:p w14:paraId="7474D161">
      <w:pPr>
        <w:adjustRightInd w:val="0"/>
        <w:spacing w:line="360" w:lineRule="auto"/>
        <w:rPr>
          <w:rFonts w:hint="default" w:ascii="仿宋" w:hAnsi="仿宋" w:eastAsia="仿宋" w:cs="仿宋"/>
          <w:color w:val="auto"/>
          <w:sz w:val="24"/>
          <w:szCs w:val="24"/>
          <w:u w:val="dotted"/>
        </w:rPr>
      </w:pPr>
      <w:r>
        <w:rPr>
          <w:rFonts w:ascii="仿宋" w:hAnsi="仿宋" w:eastAsia="仿宋" w:cs="仿宋"/>
          <w:color w:val="auto"/>
          <w:sz w:val="24"/>
          <w:szCs w:val="24"/>
        </w:rPr>
        <w:t>投诉人：</w:t>
      </w:r>
      <w:r>
        <w:rPr>
          <w:rFonts w:ascii="仿宋" w:hAnsi="仿宋" w:eastAsia="仿宋" w:cs="仿宋"/>
          <w:color w:val="auto"/>
          <w:sz w:val="24"/>
          <w:szCs w:val="24"/>
          <w:u w:val="dotted"/>
        </w:rPr>
        <w:t xml:space="preserve">                                               </w:t>
      </w:r>
    </w:p>
    <w:p w14:paraId="2A749B97">
      <w:pPr>
        <w:adjustRightInd w:val="0"/>
        <w:spacing w:line="360" w:lineRule="auto"/>
        <w:rPr>
          <w:rFonts w:hint="default" w:ascii="仿宋" w:hAnsi="仿宋" w:eastAsia="仿宋" w:cs="仿宋"/>
          <w:color w:val="auto"/>
          <w:sz w:val="24"/>
          <w:szCs w:val="24"/>
          <w:u w:val="single"/>
        </w:rPr>
      </w:pPr>
      <w:r>
        <w:rPr>
          <w:rFonts w:ascii="仿宋" w:hAnsi="仿宋" w:eastAsia="仿宋" w:cs="仿宋"/>
          <w:color w:val="auto"/>
          <w:sz w:val="24"/>
          <w:szCs w:val="24"/>
        </w:rPr>
        <w:t>地     址：</w:t>
      </w:r>
      <w:r>
        <w:rPr>
          <w:rFonts w:ascii="仿宋" w:hAnsi="仿宋" w:eastAsia="仿宋" w:cs="仿宋"/>
          <w:color w:val="auto"/>
          <w:sz w:val="24"/>
          <w:szCs w:val="24"/>
          <w:u w:val="dotted"/>
        </w:rPr>
        <w:t xml:space="preserve">                             </w:t>
      </w:r>
      <w:r>
        <w:rPr>
          <w:rFonts w:ascii="仿宋" w:hAnsi="仿宋" w:eastAsia="仿宋" w:cs="仿宋"/>
          <w:color w:val="auto"/>
          <w:sz w:val="24"/>
          <w:szCs w:val="24"/>
        </w:rPr>
        <w:t>邮编：</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14:paraId="0DAEA5F6">
      <w:pPr>
        <w:tabs>
          <w:tab w:val="left" w:pos="6510"/>
        </w:tabs>
        <w:adjustRightInd w:val="0"/>
        <w:spacing w:line="360" w:lineRule="auto"/>
        <w:jc w:val="left"/>
        <w:rPr>
          <w:rFonts w:hint="default" w:ascii="仿宋" w:hAnsi="仿宋" w:eastAsia="仿宋" w:cs="仿宋"/>
          <w:color w:val="auto"/>
          <w:sz w:val="24"/>
          <w:szCs w:val="24"/>
        </w:rPr>
      </w:pPr>
      <w:r>
        <w:rPr>
          <w:rFonts w:ascii="仿宋" w:hAnsi="仿宋" w:eastAsia="仿宋" w:cs="仿宋"/>
          <w:color w:val="auto"/>
          <w:sz w:val="24"/>
          <w:szCs w:val="24"/>
        </w:rPr>
        <w:t>法定代表人/主要负责人：</w:t>
      </w:r>
      <w:r>
        <w:rPr>
          <w:rFonts w:ascii="仿宋" w:hAnsi="仿宋" w:eastAsia="仿宋" w:cs="仿宋"/>
          <w:color w:val="auto"/>
          <w:sz w:val="24"/>
          <w:szCs w:val="24"/>
          <w:u w:val="dotted"/>
        </w:rPr>
        <w:t xml:space="preserve">                                   </w:t>
      </w:r>
      <w:r>
        <w:rPr>
          <w:rFonts w:ascii="仿宋" w:hAnsi="仿宋" w:eastAsia="仿宋" w:cs="仿宋"/>
          <w:color w:val="auto"/>
          <w:sz w:val="24"/>
          <w:szCs w:val="24"/>
        </w:rPr>
        <w:t xml:space="preserve">  </w:t>
      </w:r>
    </w:p>
    <w:p w14:paraId="6D1A40F7">
      <w:pPr>
        <w:tabs>
          <w:tab w:val="left" w:pos="6510"/>
        </w:tabs>
        <w:adjustRightInd w:val="0"/>
        <w:spacing w:line="360" w:lineRule="auto"/>
        <w:rPr>
          <w:rFonts w:hint="default" w:ascii="仿宋" w:hAnsi="仿宋" w:eastAsia="仿宋" w:cs="仿宋"/>
          <w:color w:val="auto"/>
          <w:sz w:val="24"/>
          <w:szCs w:val="24"/>
          <w:u w:val="dotted"/>
        </w:rPr>
      </w:pPr>
      <w:r>
        <w:rPr>
          <w:rFonts w:ascii="仿宋" w:hAnsi="仿宋" w:eastAsia="仿宋" w:cs="仿宋"/>
          <w:color w:val="auto"/>
          <w:sz w:val="24"/>
          <w:szCs w:val="24"/>
        </w:rPr>
        <w:t>联系电话：</w:t>
      </w:r>
      <w:r>
        <w:rPr>
          <w:rFonts w:ascii="仿宋" w:hAnsi="仿宋" w:eastAsia="仿宋" w:cs="仿宋"/>
          <w:color w:val="auto"/>
          <w:sz w:val="24"/>
          <w:szCs w:val="24"/>
          <w:u w:val="dotted"/>
        </w:rPr>
        <w:t xml:space="preserve">                                             </w:t>
      </w:r>
    </w:p>
    <w:p w14:paraId="5090B705">
      <w:pPr>
        <w:adjustRightInd w:val="0"/>
        <w:spacing w:line="360" w:lineRule="auto"/>
        <w:rPr>
          <w:rFonts w:hint="default" w:ascii="仿宋" w:hAnsi="仿宋" w:eastAsia="仿宋" w:cs="仿宋"/>
          <w:color w:val="auto"/>
          <w:sz w:val="24"/>
          <w:szCs w:val="24"/>
          <w:u w:val="dotted"/>
        </w:rPr>
      </w:pPr>
      <w:r>
        <w:rPr>
          <w:rFonts w:ascii="仿宋" w:hAnsi="仿宋" w:eastAsia="仿宋" w:cs="仿宋"/>
          <w:color w:val="auto"/>
          <w:sz w:val="24"/>
          <w:szCs w:val="24"/>
        </w:rPr>
        <w:t>授权代表：</w:t>
      </w:r>
      <w:r>
        <w:rPr>
          <w:rFonts w:ascii="仿宋" w:hAnsi="仿宋" w:eastAsia="仿宋" w:cs="仿宋"/>
          <w:color w:val="auto"/>
          <w:sz w:val="24"/>
          <w:szCs w:val="24"/>
          <w:u w:val="dotted"/>
        </w:rPr>
        <w:t xml:space="preserve">             </w:t>
      </w:r>
      <w:r>
        <w:rPr>
          <w:rFonts w:ascii="仿宋" w:hAnsi="仿宋" w:eastAsia="仿宋" w:cs="仿宋"/>
          <w:color w:val="auto"/>
          <w:sz w:val="24"/>
          <w:szCs w:val="24"/>
        </w:rPr>
        <w:t>联系电话</w:t>
      </w:r>
      <w:r>
        <w:rPr>
          <w:rFonts w:ascii="仿宋" w:hAnsi="仿宋" w:eastAsia="仿宋" w:cs="仿宋"/>
          <w:color w:val="auto"/>
          <w:sz w:val="24"/>
          <w:szCs w:val="24"/>
          <w:u w:val="dotted"/>
        </w:rPr>
        <w:t xml:space="preserve">：                  </w:t>
      </w:r>
    </w:p>
    <w:p w14:paraId="09F7042B">
      <w:pPr>
        <w:adjustRightInd w:val="0"/>
        <w:spacing w:line="360" w:lineRule="auto"/>
        <w:rPr>
          <w:rFonts w:hint="default" w:ascii="仿宋" w:hAnsi="仿宋" w:eastAsia="仿宋" w:cs="仿宋"/>
          <w:color w:val="auto"/>
          <w:sz w:val="24"/>
          <w:szCs w:val="24"/>
          <w:u w:val="dotted"/>
        </w:rPr>
      </w:pPr>
      <w:r>
        <w:rPr>
          <w:rFonts w:ascii="仿宋" w:hAnsi="仿宋" w:eastAsia="仿宋" w:cs="仿宋"/>
          <w:color w:val="auto"/>
          <w:sz w:val="24"/>
          <w:szCs w:val="24"/>
        </w:rPr>
        <w:t>地     址：</w:t>
      </w:r>
      <w:r>
        <w:rPr>
          <w:rFonts w:ascii="仿宋" w:hAnsi="仿宋" w:eastAsia="仿宋" w:cs="仿宋"/>
          <w:color w:val="auto"/>
          <w:sz w:val="24"/>
          <w:szCs w:val="24"/>
          <w:u w:val="dotted"/>
        </w:rPr>
        <w:t xml:space="preserve">                             </w:t>
      </w:r>
      <w:r>
        <w:rPr>
          <w:rFonts w:ascii="仿宋" w:hAnsi="仿宋" w:eastAsia="仿宋" w:cs="仿宋"/>
          <w:color w:val="auto"/>
          <w:sz w:val="24"/>
          <w:szCs w:val="24"/>
        </w:rPr>
        <w:t>邮编：</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r>
        <w:rPr>
          <w:rFonts w:ascii="仿宋" w:hAnsi="仿宋" w:eastAsia="仿宋" w:cs="仿宋"/>
          <w:color w:val="auto"/>
          <w:sz w:val="24"/>
          <w:szCs w:val="24"/>
          <w:u w:val="dotted"/>
        </w:rPr>
        <w:t xml:space="preserve">                   </w:t>
      </w:r>
    </w:p>
    <w:p w14:paraId="346FD24D">
      <w:pPr>
        <w:adjustRightInd w:val="0"/>
        <w:spacing w:line="360" w:lineRule="auto"/>
        <w:rPr>
          <w:rFonts w:hint="default" w:ascii="仿宋" w:hAnsi="仿宋" w:eastAsia="仿宋" w:cs="仿宋"/>
          <w:color w:val="auto"/>
          <w:sz w:val="24"/>
          <w:szCs w:val="24"/>
          <w:u w:val="single"/>
        </w:rPr>
      </w:pPr>
      <w:r>
        <w:rPr>
          <w:rFonts w:ascii="仿宋" w:hAnsi="仿宋" w:eastAsia="仿宋" w:cs="仿宋"/>
          <w:color w:val="auto"/>
          <w:sz w:val="24"/>
          <w:szCs w:val="24"/>
        </w:rPr>
        <w:t>被投诉人1：</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14:paraId="5A27381E">
      <w:pPr>
        <w:adjustRightInd w:val="0"/>
        <w:spacing w:line="360" w:lineRule="auto"/>
        <w:rPr>
          <w:rFonts w:hint="default" w:ascii="仿宋" w:hAnsi="仿宋" w:eastAsia="仿宋" w:cs="仿宋"/>
          <w:color w:val="auto"/>
          <w:sz w:val="24"/>
          <w:szCs w:val="24"/>
          <w:u w:val="single"/>
        </w:rPr>
      </w:pPr>
      <w:r>
        <w:rPr>
          <w:rFonts w:ascii="仿宋" w:hAnsi="仿宋" w:eastAsia="仿宋" w:cs="仿宋"/>
          <w:color w:val="auto"/>
          <w:sz w:val="24"/>
          <w:szCs w:val="24"/>
        </w:rPr>
        <w:t>地     址：</w:t>
      </w:r>
      <w:r>
        <w:rPr>
          <w:rFonts w:ascii="仿宋" w:hAnsi="仿宋" w:eastAsia="仿宋" w:cs="仿宋"/>
          <w:color w:val="auto"/>
          <w:sz w:val="24"/>
          <w:szCs w:val="24"/>
          <w:u w:val="dotted"/>
        </w:rPr>
        <w:t xml:space="preserve">                             </w:t>
      </w:r>
      <w:r>
        <w:rPr>
          <w:rFonts w:ascii="仿宋" w:hAnsi="仿宋" w:eastAsia="仿宋" w:cs="仿宋"/>
          <w:color w:val="auto"/>
          <w:sz w:val="24"/>
          <w:szCs w:val="24"/>
        </w:rPr>
        <w:t>邮编：</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14:paraId="3C126DC2">
      <w:pPr>
        <w:adjustRightInd w:val="0"/>
        <w:spacing w:line="360" w:lineRule="auto"/>
        <w:rPr>
          <w:rFonts w:hint="default" w:ascii="仿宋" w:hAnsi="仿宋" w:eastAsia="仿宋" w:cs="仿宋"/>
          <w:color w:val="auto"/>
          <w:sz w:val="24"/>
          <w:szCs w:val="24"/>
          <w:u w:val="single"/>
        </w:rPr>
      </w:pPr>
      <w:r>
        <w:rPr>
          <w:rFonts w:ascii="仿宋" w:hAnsi="仿宋" w:eastAsia="仿宋" w:cs="仿宋"/>
          <w:color w:val="auto"/>
          <w:sz w:val="24"/>
          <w:szCs w:val="24"/>
        </w:rPr>
        <w:t>联系人：</w:t>
      </w:r>
      <w:r>
        <w:rPr>
          <w:rFonts w:ascii="仿宋" w:hAnsi="仿宋" w:eastAsia="仿宋" w:cs="仿宋"/>
          <w:color w:val="auto"/>
          <w:sz w:val="24"/>
          <w:szCs w:val="24"/>
          <w:u w:val="dotted"/>
        </w:rPr>
        <w:t xml:space="preserve">               </w:t>
      </w:r>
      <w:r>
        <w:rPr>
          <w:rFonts w:ascii="仿宋" w:hAnsi="仿宋" w:eastAsia="仿宋" w:cs="仿宋"/>
          <w:color w:val="auto"/>
          <w:sz w:val="24"/>
          <w:szCs w:val="24"/>
        </w:rPr>
        <w:t>联系电话：</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14:paraId="0A76EDF7">
      <w:pPr>
        <w:adjustRightInd w:val="0"/>
        <w:spacing w:line="360" w:lineRule="auto"/>
        <w:rPr>
          <w:rFonts w:hint="default" w:ascii="仿宋" w:hAnsi="仿宋" w:eastAsia="仿宋" w:cs="仿宋"/>
          <w:color w:val="auto"/>
          <w:sz w:val="24"/>
          <w:szCs w:val="24"/>
        </w:rPr>
      </w:pPr>
      <w:r>
        <w:rPr>
          <w:rFonts w:ascii="仿宋" w:hAnsi="仿宋" w:eastAsia="仿宋" w:cs="仿宋"/>
          <w:color w:val="auto"/>
          <w:sz w:val="24"/>
          <w:szCs w:val="24"/>
        </w:rPr>
        <w:t>被投诉人2</w:t>
      </w:r>
    </w:p>
    <w:p w14:paraId="68DF2903">
      <w:pPr>
        <w:adjustRightInd w:val="0"/>
        <w:spacing w:line="360" w:lineRule="auto"/>
        <w:rPr>
          <w:rFonts w:hint="default" w:ascii="仿宋" w:hAnsi="仿宋" w:eastAsia="仿宋" w:cs="仿宋"/>
          <w:color w:val="auto"/>
          <w:sz w:val="24"/>
          <w:szCs w:val="24"/>
          <w:u w:val="dotted"/>
        </w:rPr>
      </w:pPr>
      <w:r>
        <w:rPr>
          <w:rFonts w:ascii="仿宋" w:hAnsi="仿宋" w:eastAsia="仿宋" w:cs="仿宋"/>
          <w:color w:val="auto"/>
          <w:sz w:val="24"/>
          <w:szCs w:val="24"/>
        </w:rPr>
        <w:t>……</w:t>
      </w:r>
    </w:p>
    <w:p w14:paraId="2547B3EB">
      <w:pPr>
        <w:adjustRightInd w:val="0"/>
        <w:spacing w:line="360" w:lineRule="auto"/>
        <w:rPr>
          <w:rFonts w:hint="default" w:ascii="仿宋" w:hAnsi="仿宋" w:eastAsia="仿宋" w:cs="仿宋"/>
          <w:color w:val="auto"/>
          <w:sz w:val="24"/>
          <w:szCs w:val="24"/>
          <w:u w:val="single"/>
        </w:rPr>
      </w:pPr>
      <w:r>
        <w:rPr>
          <w:rFonts w:ascii="仿宋" w:hAnsi="仿宋" w:eastAsia="仿宋" w:cs="仿宋"/>
          <w:color w:val="auto"/>
          <w:sz w:val="24"/>
          <w:szCs w:val="24"/>
        </w:rPr>
        <w:t>相关供应商：</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14:paraId="7E333469">
      <w:pPr>
        <w:adjustRightInd w:val="0"/>
        <w:spacing w:line="360" w:lineRule="auto"/>
        <w:rPr>
          <w:rFonts w:hint="default" w:ascii="仿宋" w:hAnsi="仿宋" w:eastAsia="仿宋" w:cs="仿宋"/>
          <w:color w:val="auto"/>
          <w:sz w:val="24"/>
          <w:szCs w:val="24"/>
          <w:u w:val="single"/>
        </w:rPr>
      </w:pPr>
      <w:r>
        <w:rPr>
          <w:rFonts w:ascii="仿宋" w:hAnsi="仿宋" w:eastAsia="仿宋" w:cs="仿宋"/>
          <w:color w:val="auto"/>
          <w:sz w:val="24"/>
          <w:szCs w:val="24"/>
        </w:rPr>
        <w:t>地     址：</w:t>
      </w:r>
      <w:r>
        <w:rPr>
          <w:rFonts w:ascii="仿宋" w:hAnsi="仿宋" w:eastAsia="仿宋" w:cs="仿宋"/>
          <w:color w:val="auto"/>
          <w:sz w:val="24"/>
          <w:szCs w:val="24"/>
          <w:u w:val="dotted"/>
        </w:rPr>
        <w:t xml:space="preserve">                             </w:t>
      </w:r>
      <w:r>
        <w:rPr>
          <w:rFonts w:ascii="仿宋" w:hAnsi="仿宋" w:eastAsia="仿宋" w:cs="仿宋"/>
          <w:color w:val="auto"/>
          <w:sz w:val="24"/>
          <w:szCs w:val="24"/>
        </w:rPr>
        <w:t>邮编：</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14:paraId="3E360AD9">
      <w:pPr>
        <w:adjustRightInd w:val="0"/>
        <w:spacing w:line="360" w:lineRule="auto"/>
        <w:rPr>
          <w:rFonts w:hint="default" w:ascii="仿宋" w:hAnsi="仿宋" w:eastAsia="仿宋" w:cs="仿宋"/>
          <w:color w:val="auto"/>
          <w:sz w:val="24"/>
          <w:szCs w:val="24"/>
          <w:u w:val="single"/>
        </w:rPr>
      </w:pPr>
      <w:r>
        <w:rPr>
          <w:rFonts w:ascii="仿宋" w:hAnsi="仿宋" w:eastAsia="仿宋" w:cs="仿宋"/>
          <w:color w:val="auto"/>
          <w:sz w:val="24"/>
          <w:szCs w:val="24"/>
        </w:rPr>
        <w:t>联系人：</w:t>
      </w:r>
      <w:r>
        <w:rPr>
          <w:rFonts w:ascii="仿宋" w:hAnsi="仿宋" w:eastAsia="仿宋" w:cs="仿宋"/>
          <w:color w:val="auto"/>
          <w:sz w:val="24"/>
          <w:szCs w:val="24"/>
          <w:u w:val="dotted"/>
        </w:rPr>
        <w:t xml:space="preserve">               </w:t>
      </w:r>
      <w:r>
        <w:rPr>
          <w:rFonts w:ascii="仿宋" w:hAnsi="仿宋" w:eastAsia="仿宋" w:cs="仿宋"/>
          <w:color w:val="auto"/>
          <w:sz w:val="24"/>
          <w:szCs w:val="24"/>
        </w:rPr>
        <w:t>联系电话：</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14:paraId="0FC897C6">
      <w:pPr>
        <w:adjustRightInd w:val="0"/>
        <w:spacing w:line="360" w:lineRule="auto"/>
        <w:rPr>
          <w:rFonts w:hint="default" w:ascii="仿宋" w:hAnsi="仿宋" w:eastAsia="仿宋" w:cs="仿宋"/>
          <w:color w:val="auto"/>
          <w:sz w:val="24"/>
          <w:szCs w:val="24"/>
        </w:rPr>
      </w:pPr>
      <w:r>
        <w:rPr>
          <w:rFonts w:ascii="仿宋" w:hAnsi="仿宋" w:eastAsia="仿宋" w:cs="仿宋"/>
          <w:color w:val="auto"/>
          <w:sz w:val="24"/>
          <w:szCs w:val="24"/>
        </w:rPr>
        <w:t>二、投诉项目基本情况</w:t>
      </w:r>
    </w:p>
    <w:p w14:paraId="4DC17B9D">
      <w:pPr>
        <w:adjustRightInd w:val="0"/>
        <w:spacing w:line="360" w:lineRule="auto"/>
        <w:rPr>
          <w:rFonts w:hint="default" w:ascii="仿宋" w:hAnsi="仿宋" w:eastAsia="仿宋" w:cs="仿宋"/>
          <w:color w:val="auto"/>
          <w:sz w:val="24"/>
          <w:szCs w:val="24"/>
          <w:u w:val="dotted"/>
        </w:rPr>
      </w:pPr>
      <w:r>
        <w:rPr>
          <w:rFonts w:ascii="仿宋" w:hAnsi="仿宋" w:eastAsia="仿宋" w:cs="仿宋"/>
          <w:color w:val="auto"/>
          <w:sz w:val="24"/>
          <w:szCs w:val="24"/>
        </w:rPr>
        <w:t>采购项目名称：</w:t>
      </w:r>
      <w:r>
        <w:rPr>
          <w:rFonts w:ascii="仿宋" w:hAnsi="仿宋" w:eastAsia="仿宋" w:cs="仿宋"/>
          <w:color w:val="auto"/>
          <w:sz w:val="24"/>
          <w:szCs w:val="24"/>
          <w:u w:val="dotted"/>
        </w:rPr>
        <w:t xml:space="preserve">                                        </w:t>
      </w:r>
    </w:p>
    <w:p w14:paraId="077BCDA4">
      <w:pPr>
        <w:adjustRightInd w:val="0"/>
        <w:spacing w:line="360" w:lineRule="auto"/>
        <w:rPr>
          <w:rFonts w:hint="default" w:ascii="仿宋" w:hAnsi="仿宋" w:eastAsia="仿宋" w:cs="仿宋"/>
          <w:color w:val="auto"/>
          <w:sz w:val="24"/>
          <w:szCs w:val="24"/>
          <w:u w:val="single"/>
        </w:rPr>
      </w:pPr>
      <w:r>
        <w:rPr>
          <w:rFonts w:ascii="仿宋" w:hAnsi="仿宋" w:eastAsia="仿宋" w:cs="仿宋"/>
          <w:color w:val="auto"/>
          <w:sz w:val="24"/>
          <w:szCs w:val="24"/>
        </w:rPr>
        <w:t>采购项目编号：</w:t>
      </w:r>
      <w:r>
        <w:rPr>
          <w:rFonts w:ascii="仿宋" w:hAnsi="仿宋" w:eastAsia="仿宋" w:cs="仿宋"/>
          <w:color w:val="auto"/>
          <w:sz w:val="24"/>
          <w:szCs w:val="24"/>
          <w:u w:val="dotted"/>
        </w:rPr>
        <w:t xml:space="preserve">                 </w:t>
      </w:r>
      <w:r>
        <w:rPr>
          <w:rFonts w:ascii="仿宋" w:hAnsi="仿宋" w:eastAsia="仿宋" w:cs="仿宋"/>
          <w:color w:val="auto"/>
          <w:sz w:val="24"/>
          <w:szCs w:val="24"/>
        </w:rPr>
        <w:t>包号：</w:t>
      </w:r>
      <w:r>
        <w:rPr>
          <w:rFonts w:ascii="仿宋" w:hAnsi="仿宋" w:eastAsia="仿宋" w:cs="仿宋"/>
          <w:color w:val="auto"/>
          <w:sz w:val="24"/>
          <w:szCs w:val="24"/>
          <w:u w:val="dotted"/>
        </w:rPr>
        <w:t xml:space="preserve">              </w:t>
      </w:r>
    </w:p>
    <w:p w14:paraId="190AFFBC">
      <w:pPr>
        <w:adjustRightInd w:val="0"/>
        <w:spacing w:line="360" w:lineRule="auto"/>
        <w:rPr>
          <w:rFonts w:hint="default" w:ascii="仿宋" w:hAnsi="仿宋" w:eastAsia="仿宋" w:cs="仿宋"/>
          <w:color w:val="auto"/>
          <w:sz w:val="24"/>
          <w:szCs w:val="24"/>
        </w:rPr>
      </w:pPr>
      <w:r>
        <w:rPr>
          <w:rFonts w:ascii="仿宋" w:hAnsi="仿宋" w:eastAsia="仿宋" w:cs="仿宋"/>
          <w:color w:val="auto"/>
          <w:sz w:val="24"/>
          <w:szCs w:val="24"/>
        </w:rPr>
        <w:t>采购人名称：</w:t>
      </w:r>
      <w:r>
        <w:rPr>
          <w:rFonts w:ascii="仿宋" w:hAnsi="仿宋" w:eastAsia="仿宋" w:cs="仿宋"/>
          <w:color w:val="auto"/>
          <w:sz w:val="24"/>
          <w:szCs w:val="24"/>
          <w:u w:val="dotted"/>
        </w:rPr>
        <w:t xml:space="preserve">                                           </w:t>
      </w:r>
      <w:r>
        <w:rPr>
          <w:rFonts w:ascii="仿宋" w:hAnsi="仿宋" w:eastAsia="仿宋" w:cs="仿宋"/>
          <w:color w:val="auto"/>
          <w:sz w:val="24"/>
          <w:szCs w:val="24"/>
          <w:u w:val="single"/>
        </w:rPr>
        <w:t xml:space="preserve">  </w:t>
      </w:r>
    </w:p>
    <w:p w14:paraId="725299EA">
      <w:pPr>
        <w:adjustRightInd w:val="0"/>
        <w:spacing w:line="360" w:lineRule="auto"/>
        <w:rPr>
          <w:rFonts w:hint="default" w:ascii="仿宋" w:hAnsi="仿宋" w:eastAsia="仿宋" w:cs="仿宋"/>
          <w:color w:val="auto"/>
          <w:sz w:val="24"/>
          <w:szCs w:val="24"/>
          <w:u w:val="single"/>
        </w:rPr>
      </w:pPr>
      <w:r>
        <w:rPr>
          <w:rFonts w:ascii="仿宋" w:hAnsi="仿宋" w:eastAsia="仿宋" w:cs="仿宋"/>
          <w:color w:val="auto"/>
          <w:sz w:val="24"/>
          <w:szCs w:val="24"/>
        </w:rPr>
        <w:t>代理机构名称：</w:t>
      </w:r>
      <w:r>
        <w:rPr>
          <w:rFonts w:ascii="仿宋" w:hAnsi="仿宋" w:eastAsia="仿宋" w:cs="仿宋"/>
          <w:color w:val="auto"/>
          <w:sz w:val="24"/>
          <w:szCs w:val="24"/>
          <w:u w:val="dotted"/>
        </w:rPr>
        <w:t xml:space="preserve">                                         </w:t>
      </w:r>
    </w:p>
    <w:p w14:paraId="21423471">
      <w:pPr>
        <w:adjustRightInd w:val="0"/>
        <w:spacing w:line="360" w:lineRule="auto"/>
        <w:rPr>
          <w:rFonts w:hint="default" w:ascii="仿宋" w:hAnsi="仿宋" w:eastAsia="仿宋" w:cs="仿宋"/>
          <w:color w:val="auto"/>
          <w:sz w:val="24"/>
          <w:szCs w:val="24"/>
          <w:u w:val="dotted"/>
        </w:rPr>
      </w:pPr>
      <w:r>
        <w:rPr>
          <w:rFonts w:ascii="仿宋" w:hAnsi="仿宋" w:eastAsia="仿宋" w:cs="仿宋"/>
          <w:color w:val="auto"/>
          <w:sz w:val="24"/>
          <w:szCs w:val="24"/>
        </w:rPr>
        <w:t>采购文件公告</w:t>
      </w:r>
      <w:r>
        <w:rPr>
          <w:rFonts w:hint="eastAsia" w:ascii="仿宋" w:hAnsi="仿宋" w:eastAsia="仿宋" w:cs="仿宋"/>
          <w:color w:val="auto"/>
          <w:sz w:val="24"/>
          <w:szCs w:val="24"/>
          <w:lang w:eastAsia="zh-CN"/>
        </w:rPr>
        <w:t>：</w:t>
      </w:r>
      <w:r>
        <w:rPr>
          <w:rFonts w:ascii="仿宋" w:hAnsi="仿宋" w:eastAsia="仿宋" w:cs="仿宋"/>
          <w:color w:val="auto"/>
          <w:sz w:val="24"/>
          <w:szCs w:val="24"/>
          <w:u w:val="dotted"/>
        </w:rPr>
        <w:t xml:space="preserve">是/否 </w:t>
      </w:r>
      <w:r>
        <w:rPr>
          <w:rFonts w:ascii="仿宋" w:hAnsi="仿宋" w:eastAsia="仿宋" w:cs="仿宋"/>
          <w:color w:val="auto"/>
          <w:sz w:val="24"/>
          <w:szCs w:val="24"/>
        </w:rPr>
        <w:t>公告期限：</w:t>
      </w:r>
      <w:r>
        <w:rPr>
          <w:rFonts w:ascii="仿宋" w:hAnsi="仿宋" w:eastAsia="仿宋" w:cs="仿宋"/>
          <w:color w:val="auto"/>
          <w:sz w:val="24"/>
          <w:szCs w:val="24"/>
          <w:u w:val="dotted"/>
        </w:rPr>
        <w:t xml:space="preserve">                                 </w:t>
      </w:r>
    </w:p>
    <w:p w14:paraId="06F4AA0D">
      <w:pPr>
        <w:adjustRightInd w:val="0"/>
        <w:spacing w:line="360" w:lineRule="auto"/>
        <w:rPr>
          <w:rFonts w:hint="default" w:ascii="仿宋" w:hAnsi="仿宋" w:eastAsia="仿宋" w:cs="仿宋"/>
          <w:color w:val="auto"/>
          <w:sz w:val="24"/>
          <w:szCs w:val="24"/>
          <w:u w:val="single"/>
        </w:rPr>
      </w:pPr>
      <w:r>
        <w:rPr>
          <w:rFonts w:ascii="仿宋" w:hAnsi="仿宋" w:eastAsia="仿宋" w:cs="仿宋"/>
          <w:color w:val="auto"/>
          <w:sz w:val="24"/>
          <w:szCs w:val="24"/>
        </w:rPr>
        <w:t>采购结果公告</w:t>
      </w:r>
      <w:r>
        <w:rPr>
          <w:rFonts w:hint="eastAsia" w:ascii="仿宋" w:hAnsi="仿宋" w:eastAsia="仿宋" w:cs="仿宋"/>
          <w:color w:val="auto"/>
          <w:sz w:val="24"/>
          <w:szCs w:val="24"/>
          <w:lang w:eastAsia="zh-CN"/>
        </w:rPr>
        <w:t>：</w:t>
      </w:r>
      <w:r>
        <w:rPr>
          <w:rFonts w:ascii="仿宋" w:hAnsi="仿宋" w:eastAsia="仿宋" w:cs="仿宋"/>
          <w:color w:val="auto"/>
          <w:sz w:val="24"/>
          <w:szCs w:val="24"/>
          <w:u w:val="dotted"/>
        </w:rPr>
        <w:t xml:space="preserve">是/否 </w:t>
      </w:r>
      <w:r>
        <w:rPr>
          <w:rFonts w:ascii="仿宋" w:hAnsi="仿宋" w:eastAsia="仿宋" w:cs="仿宋"/>
          <w:color w:val="auto"/>
          <w:sz w:val="24"/>
          <w:szCs w:val="24"/>
        </w:rPr>
        <w:t>公告期限：</w:t>
      </w:r>
      <w:r>
        <w:rPr>
          <w:rFonts w:ascii="仿宋" w:hAnsi="仿宋" w:eastAsia="仿宋" w:cs="仿宋"/>
          <w:color w:val="auto"/>
          <w:sz w:val="24"/>
          <w:szCs w:val="24"/>
          <w:u w:val="dotted"/>
        </w:rPr>
        <w:t xml:space="preserve">                        </w:t>
      </w:r>
    </w:p>
    <w:p w14:paraId="33422ACB">
      <w:pPr>
        <w:adjustRightInd w:val="0"/>
        <w:spacing w:line="360" w:lineRule="auto"/>
        <w:rPr>
          <w:rFonts w:hint="default" w:ascii="仿宋" w:hAnsi="仿宋" w:eastAsia="仿宋" w:cs="仿宋"/>
          <w:color w:val="auto"/>
          <w:sz w:val="24"/>
          <w:szCs w:val="24"/>
        </w:rPr>
      </w:pPr>
      <w:r>
        <w:rPr>
          <w:rFonts w:ascii="仿宋" w:hAnsi="仿宋" w:eastAsia="仿宋" w:cs="仿宋"/>
          <w:color w:val="auto"/>
          <w:sz w:val="24"/>
          <w:szCs w:val="24"/>
        </w:rPr>
        <w:t>三、质疑基本情况</w:t>
      </w:r>
    </w:p>
    <w:p w14:paraId="2AAEFBC6">
      <w:pPr>
        <w:adjustRightInd w:val="0"/>
        <w:spacing w:line="360" w:lineRule="auto"/>
        <w:ind w:firstLine="480" w:firstLineChars="200"/>
        <w:rPr>
          <w:rFonts w:hint="default" w:ascii="仿宋" w:hAnsi="仿宋" w:eastAsia="仿宋" w:cs="仿宋"/>
          <w:color w:val="auto"/>
          <w:sz w:val="24"/>
          <w:szCs w:val="24"/>
          <w:u w:val="dotted"/>
        </w:rPr>
      </w:pPr>
      <w:r>
        <w:rPr>
          <w:rFonts w:ascii="仿宋" w:hAnsi="仿宋" w:eastAsia="仿宋" w:cs="仿宋"/>
          <w:color w:val="auto"/>
          <w:sz w:val="24"/>
          <w:szCs w:val="24"/>
        </w:rPr>
        <w:t>投诉人于</w:t>
      </w:r>
      <w:r>
        <w:rPr>
          <w:rFonts w:ascii="仿宋" w:hAnsi="仿宋" w:eastAsia="仿宋" w:cs="仿宋"/>
          <w:color w:val="auto"/>
          <w:sz w:val="24"/>
          <w:szCs w:val="24"/>
          <w:u w:val="dotted"/>
        </w:rPr>
        <w:t xml:space="preserve">   </w:t>
      </w:r>
      <w:r>
        <w:rPr>
          <w:rFonts w:ascii="仿宋" w:hAnsi="仿宋" w:eastAsia="仿宋" w:cs="仿宋"/>
          <w:color w:val="auto"/>
          <w:sz w:val="24"/>
          <w:szCs w:val="24"/>
        </w:rPr>
        <w:t>年</w:t>
      </w:r>
      <w:r>
        <w:rPr>
          <w:rFonts w:ascii="仿宋" w:hAnsi="仿宋" w:eastAsia="仿宋" w:cs="仿宋"/>
          <w:color w:val="auto"/>
          <w:sz w:val="24"/>
          <w:szCs w:val="24"/>
          <w:u w:val="dotted"/>
        </w:rPr>
        <w:t xml:space="preserve">   </w:t>
      </w:r>
      <w:r>
        <w:rPr>
          <w:rFonts w:ascii="仿宋" w:hAnsi="仿宋" w:eastAsia="仿宋" w:cs="仿宋"/>
          <w:color w:val="auto"/>
          <w:sz w:val="24"/>
          <w:szCs w:val="24"/>
        </w:rPr>
        <w:t>月</w:t>
      </w:r>
      <w:r>
        <w:rPr>
          <w:rFonts w:ascii="仿宋" w:hAnsi="仿宋" w:eastAsia="仿宋" w:cs="仿宋"/>
          <w:color w:val="auto"/>
          <w:sz w:val="24"/>
          <w:szCs w:val="24"/>
          <w:u w:val="dotted"/>
        </w:rPr>
        <w:t xml:space="preserve">  </w:t>
      </w:r>
      <w:r>
        <w:rPr>
          <w:rFonts w:ascii="仿宋" w:hAnsi="仿宋" w:eastAsia="仿宋" w:cs="仿宋"/>
          <w:color w:val="auto"/>
          <w:sz w:val="24"/>
          <w:szCs w:val="24"/>
        </w:rPr>
        <w:t>日,向</w:t>
      </w:r>
      <w:r>
        <w:rPr>
          <w:rFonts w:ascii="仿宋" w:hAnsi="仿宋" w:eastAsia="仿宋" w:cs="仿宋"/>
          <w:color w:val="auto"/>
          <w:sz w:val="24"/>
          <w:szCs w:val="24"/>
          <w:u w:val="dotted"/>
        </w:rPr>
        <w:t xml:space="preserve">                   </w:t>
      </w:r>
      <w:r>
        <w:rPr>
          <w:rFonts w:ascii="仿宋" w:hAnsi="仿宋" w:eastAsia="仿宋" w:cs="仿宋"/>
          <w:color w:val="auto"/>
          <w:sz w:val="24"/>
          <w:szCs w:val="24"/>
        </w:rPr>
        <w:t>提出质疑，质疑事项为：</w:t>
      </w:r>
      <w:r>
        <w:rPr>
          <w:rFonts w:ascii="仿宋" w:hAnsi="仿宋" w:eastAsia="仿宋" w:cs="仿宋"/>
          <w:color w:val="auto"/>
          <w:sz w:val="24"/>
          <w:szCs w:val="24"/>
          <w:u w:val="dotted"/>
        </w:rPr>
        <w:t xml:space="preserve">                                </w:t>
      </w:r>
    </w:p>
    <w:p w14:paraId="5577AD9B">
      <w:pPr>
        <w:adjustRightInd w:val="0"/>
        <w:spacing w:line="360" w:lineRule="auto"/>
        <w:rPr>
          <w:rFonts w:hint="default" w:ascii="仿宋" w:hAnsi="仿宋" w:eastAsia="仿宋" w:cs="仿宋"/>
          <w:color w:val="auto"/>
          <w:sz w:val="24"/>
          <w:szCs w:val="24"/>
          <w:u w:val="dotted"/>
        </w:rPr>
      </w:pPr>
      <w:r>
        <w:rPr>
          <w:rFonts w:ascii="仿宋" w:hAnsi="仿宋" w:eastAsia="仿宋" w:cs="仿宋"/>
          <w:color w:val="auto"/>
          <w:sz w:val="24"/>
          <w:szCs w:val="24"/>
          <w:u w:val="dotted"/>
        </w:rPr>
        <w:t xml:space="preserve">                                                     </w:t>
      </w:r>
      <w:r>
        <w:rPr>
          <w:rFonts w:ascii="仿宋" w:hAnsi="仿宋" w:eastAsia="仿宋" w:cs="仿宋"/>
          <w:color w:val="auto"/>
          <w:sz w:val="24"/>
          <w:szCs w:val="24"/>
        </w:rPr>
        <w:t xml:space="preserve">  </w:t>
      </w:r>
    </w:p>
    <w:p w14:paraId="649FC1F0">
      <w:pPr>
        <w:adjustRightInd w:val="0"/>
        <w:spacing w:line="360" w:lineRule="auto"/>
        <w:ind w:firstLine="360" w:firstLineChars="150"/>
        <w:rPr>
          <w:rFonts w:hint="default" w:ascii="仿宋" w:hAnsi="仿宋" w:eastAsia="仿宋" w:cs="仿宋"/>
          <w:color w:val="auto"/>
          <w:sz w:val="24"/>
          <w:szCs w:val="24"/>
        </w:rPr>
      </w:pPr>
      <w:r>
        <w:rPr>
          <w:rFonts w:ascii="仿宋" w:hAnsi="仿宋" w:eastAsia="仿宋" w:cs="仿宋"/>
          <w:color w:val="auto"/>
          <w:sz w:val="24"/>
          <w:szCs w:val="24"/>
          <w:u w:val="dotted"/>
        </w:rPr>
        <w:t>采购人/代理机构</w:t>
      </w:r>
      <w:r>
        <w:rPr>
          <w:rFonts w:ascii="仿宋" w:hAnsi="仿宋" w:eastAsia="仿宋" w:cs="仿宋"/>
          <w:color w:val="auto"/>
          <w:sz w:val="24"/>
          <w:szCs w:val="24"/>
        </w:rPr>
        <w:t>于</w:t>
      </w:r>
      <w:r>
        <w:rPr>
          <w:rFonts w:ascii="仿宋" w:hAnsi="仿宋" w:eastAsia="仿宋" w:cs="仿宋"/>
          <w:color w:val="auto"/>
          <w:sz w:val="24"/>
          <w:szCs w:val="24"/>
          <w:u w:val="dotted"/>
        </w:rPr>
        <w:t xml:space="preserve">   </w:t>
      </w:r>
      <w:r>
        <w:rPr>
          <w:rFonts w:ascii="仿宋" w:hAnsi="仿宋" w:eastAsia="仿宋" w:cs="仿宋"/>
          <w:color w:val="auto"/>
          <w:sz w:val="24"/>
          <w:szCs w:val="24"/>
        </w:rPr>
        <w:t>年</w:t>
      </w:r>
      <w:r>
        <w:rPr>
          <w:rFonts w:ascii="仿宋" w:hAnsi="仿宋" w:eastAsia="仿宋" w:cs="仿宋"/>
          <w:color w:val="auto"/>
          <w:sz w:val="24"/>
          <w:szCs w:val="24"/>
          <w:u w:val="dotted"/>
        </w:rPr>
        <w:t xml:space="preserve">   </w:t>
      </w:r>
      <w:r>
        <w:rPr>
          <w:rFonts w:ascii="仿宋" w:hAnsi="仿宋" w:eastAsia="仿宋" w:cs="仿宋"/>
          <w:color w:val="auto"/>
          <w:sz w:val="24"/>
          <w:szCs w:val="24"/>
        </w:rPr>
        <w:t>月</w:t>
      </w:r>
      <w:r>
        <w:rPr>
          <w:rFonts w:ascii="仿宋" w:hAnsi="仿宋" w:eastAsia="仿宋" w:cs="仿宋"/>
          <w:color w:val="auto"/>
          <w:sz w:val="24"/>
          <w:szCs w:val="24"/>
          <w:u w:val="dotted"/>
        </w:rPr>
        <w:t xml:space="preserve">   </w:t>
      </w:r>
      <w:r>
        <w:rPr>
          <w:rFonts w:ascii="仿宋" w:hAnsi="仿宋" w:eastAsia="仿宋" w:cs="仿宋"/>
          <w:color w:val="auto"/>
          <w:sz w:val="24"/>
          <w:szCs w:val="24"/>
        </w:rPr>
        <w:t>日</w:t>
      </w:r>
      <w:r>
        <w:rPr>
          <w:rFonts w:hint="eastAsia" w:ascii="仿宋" w:hAnsi="仿宋" w:eastAsia="仿宋" w:cs="仿宋"/>
          <w:color w:val="auto"/>
          <w:sz w:val="24"/>
          <w:szCs w:val="24"/>
          <w:lang w:eastAsia="zh-CN"/>
        </w:rPr>
        <w:t>，</w:t>
      </w:r>
      <w:r>
        <w:rPr>
          <w:rFonts w:ascii="仿宋" w:hAnsi="仿宋" w:eastAsia="仿宋" w:cs="仿宋"/>
          <w:color w:val="auto"/>
          <w:sz w:val="24"/>
          <w:szCs w:val="24"/>
        </w:rPr>
        <w:t>就质疑事项作出了答复/没有在法定期限内作出答复。</w:t>
      </w:r>
    </w:p>
    <w:p w14:paraId="31836B66">
      <w:pPr>
        <w:adjustRightInd w:val="0"/>
        <w:spacing w:line="360" w:lineRule="auto"/>
        <w:rPr>
          <w:rFonts w:hint="default" w:ascii="仿宋" w:hAnsi="仿宋" w:eastAsia="仿宋" w:cs="仿宋"/>
          <w:color w:val="auto"/>
          <w:sz w:val="24"/>
          <w:szCs w:val="24"/>
        </w:rPr>
      </w:pPr>
      <w:r>
        <w:rPr>
          <w:rFonts w:ascii="仿宋" w:hAnsi="仿宋" w:eastAsia="仿宋" w:cs="仿宋"/>
          <w:color w:val="auto"/>
          <w:sz w:val="24"/>
          <w:szCs w:val="24"/>
        </w:rPr>
        <w:t>四、投诉事项具体内容</w:t>
      </w:r>
    </w:p>
    <w:p w14:paraId="7B9DFAB1">
      <w:pPr>
        <w:adjustRightInd w:val="0"/>
        <w:spacing w:line="360" w:lineRule="auto"/>
        <w:rPr>
          <w:rFonts w:hint="default" w:ascii="仿宋" w:hAnsi="仿宋" w:eastAsia="仿宋" w:cs="仿宋"/>
          <w:color w:val="auto"/>
          <w:sz w:val="24"/>
          <w:szCs w:val="24"/>
          <w:u w:val="single"/>
        </w:rPr>
      </w:pPr>
      <w:r>
        <w:rPr>
          <w:rFonts w:ascii="仿宋" w:hAnsi="仿宋" w:eastAsia="仿宋" w:cs="仿宋"/>
          <w:color w:val="auto"/>
          <w:sz w:val="24"/>
          <w:szCs w:val="24"/>
        </w:rPr>
        <w:t>投诉事项 1：</w:t>
      </w:r>
      <w:r>
        <w:rPr>
          <w:rFonts w:ascii="仿宋" w:hAnsi="仿宋" w:eastAsia="仿宋" w:cs="仿宋"/>
          <w:color w:val="auto"/>
          <w:sz w:val="24"/>
          <w:szCs w:val="24"/>
          <w:u w:val="dotted"/>
        </w:rPr>
        <w:t xml:space="preserve">                                       </w:t>
      </w:r>
    </w:p>
    <w:p w14:paraId="73B86B2B">
      <w:pPr>
        <w:adjustRightInd w:val="0"/>
        <w:spacing w:line="360" w:lineRule="auto"/>
        <w:rPr>
          <w:rFonts w:hint="default" w:ascii="仿宋" w:hAnsi="仿宋" w:eastAsia="仿宋" w:cs="仿宋"/>
          <w:color w:val="auto"/>
          <w:sz w:val="24"/>
          <w:szCs w:val="24"/>
        </w:rPr>
      </w:pPr>
      <w:r>
        <w:rPr>
          <w:rFonts w:ascii="仿宋" w:hAnsi="仿宋" w:eastAsia="仿宋" w:cs="仿宋"/>
          <w:color w:val="auto"/>
          <w:sz w:val="24"/>
          <w:szCs w:val="24"/>
        </w:rPr>
        <w:t>事实依据：</w:t>
      </w:r>
      <w:r>
        <w:rPr>
          <w:rFonts w:ascii="仿宋" w:hAnsi="仿宋" w:eastAsia="仿宋" w:cs="仿宋"/>
          <w:color w:val="auto"/>
          <w:sz w:val="24"/>
          <w:szCs w:val="24"/>
          <w:u w:val="dotted"/>
        </w:rPr>
        <w:t xml:space="preserve">                                         </w:t>
      </w:r>
    </w:p>
    <w:p w14:paraId="4AB46DCE">
      <w:pPr>
        <w:adjustRightInd w:val="0"/>
        <w:spacing w:line="360" w:lineRule="auto"/>
        <w:rPr>
          <w:rFonts w:hint="default" w:ascii="仿宋" w:hAnsi="仿宋" w:eastAsia="仿宋" w:cs="仿宋"/>
          <w:color w:val="auto"/>
          <w:sz w:val="24"/>
          <w:szCs w:val="24"/>
          <w:u w:val="dotted"/>
        </w:rPr>
      </w:pPr>
      <w:r>
        <w:rPr>
          <w:rFonts w:ascii="仿宋" w:hAnsi="仿宋" w:eastAsia="仿宋" w:cs="仿宋"/>
          <w:color w:val="auto"/>
          <w:sz w:val="24"/>
          <w:szCs w:val="24"/>
          <w:u w:val="dotted"/>
        </w:rPr>
        <w:t xml:space="preserve">                                                      </w:t>
      </w:r>
    </w:p>
    <w:p w14:paraId="5A4EFD80">
      <w:pPr>
        <w:adjustRightInd w:val="0"/>
        <w:spacing w:line="360" w:lineRule="auto"/>
        <w:rPr>
          <w:rFonts w:hint="default" w:ascii="仿宋" w:hAnsi="仿宋" w:eastAsia="仿宋" w:cs="仿宋"/>
          <w:color w:val="auto"/>
          <w:sz w:val="24"/>
          <w:szCs w:val="24"/>
          <w:u w:val="single"/>
        </w:rPr>
      </w:pPr>
      <w:r>
        <w:rPr>
          <w:rFonts w:ascii="仿宋" w:hAnsi="仿宋" w:eastAsia="仿宋" w:cs="仿宋"/>
          <w:color w:val="auto"/>
          <w:sz w:val="24"/>
          <w:szCs w:val="24"/>
        </w:rPr>
        <w:t>法律依据：</w:t>
      </w:r>
      <w:r>
        <w:rPr>
          <w:rFonts w:ascii="仿宋" w:hAnsi="仿宋" w:eastAsia="仿宋" w:cs="仿宋"/>
          <w:color w:val="auto"/>
          <w:sz w:val="24"/>
          <w:szCs w:val="24"/>
          <w:u w:val="dotted"/>
        </w:rPr>
        <w:t xml:space="preserve">                                          </w:t>
      </w:r>
    </w:p>
    <w:p w14:paraId="07D1C423">
      <w:pPr>
        <w:adjustRightInd w:val="0"/>
        <w:spacing w:line="360" w:lineRule="auto"/>
        <w:rPr>
          <w:rFonts w:hint="default" w:ascii="仿宋" w:hAnsi="仿宋" w:eastAsia="仿宋" w:cs="仿宋"/>
          <w:color w:val="auto"/>
          <w:sz w:val="24"/>
          <w:szCs w:val="24"/>
          <w:u w:val="dotted"/>
        </w:rPr>
      </w:pPr>
      <w:r>
        <w:rPr>
          <w:rFonts w:ascii="仿宋" w:hAnsi="仿宋" w:eastAsia="仿宋" w:cs="仿宋"/>
          <w:color w:val="auto"/>
          <w:sz w:val="24"/>
          <w:szCs w:val="24"/>
          <w:u w:val="dotted"/>
        </w:rPr>
        <w:t xml:space="preserve">                                                      </w:t>
      </w:r>
    </w:p>
    <w:p w14:paraId="30F821E8">
      <w:pPr>
        <w:adjustRightInd w:val="0"/>
        <w:spacing w:line="360" w:lineRule="auto"/>
        <w:rPr>
          <w:rFonts w:hint="default" w:ascii="仿宋" w:hAnsi="仿宋" w:eastAsia="仿宋" w:cs="仿宋"/>
          <w:color w:val="auto"/>
          <w:sz w:val="24"/>
          <w:szCs w:val="24"/>
        </w:rPr>
      </w:pPr>
      <w:r>
        <w:rPr>
          <w:rFonts w:ascii="仿宋" w:hAnsi="仿宋" w:eastAsia="仿宋" w:cs="仿宋"/>
          <w:color w:val="auto"/>
          <w:sz w:val="24"/>
          <w:szCs w:val="24"/>
        </w:rPr>
        <w:t>投诉事项2</w:t>
      </w:r>
    </w:p>
    <w:p w14:paraId="5D0BE74F">
      <w:pPr>
        <w:adjustRightInd w:val="0"/>
        <w:spacing w:line="360" w:lineRule="auto"/>
        <w:rPr>
          <w:rFonts w:hint="default" w:ascii="仿宋" w:hAnsi="仿宋" w:eastAsia="仿宋" w:cs="仿宋"/>
          <w:color w:val="auto"/>
          <w:sz w:val="24"/>
          <w:szCs w:val="24"/>
          <w:u w:val="dotted"/>
        </w:rPr>
      </w:pPr>
      <w:r>
        <w:rPr>
          <w:rFonts w:ascii="仿宋" w:hAnsi="仿宋" w:eastAsia="仿宋" w:cs="仿宋"/>
          <w:color w:val="auto"/>
          <w:sz w:val="24"/>
          <w:szCs w:val="24"/>
        </w:rPr>
        <w:t>……</w:t>
      </w:r>
    </w:p>
    <w:p w14:paraId="7860BB88">
      <w:pPr>
        <w:adjustRightInd w:val="0"/>
        <w:spacing w:line="360" w:lineRule="auto"/>
        <w:rPr>
          <w:rFonts w:hint="default" w:ascii="仿宋" w:hAnsi="仿宋" w:eastAsia="仿宋" w:cs="仿宋"/>
          <w:color w:val="auto"/>
          <w:sz w:val="24"/>
          <w:szCs w:val="24"/>
        </w:rPr>
      </w:pPr>
      <w:r>
        <w:rPr>
          <w:rFonts w:ascii="仿宋" w:hAnsi="仿宋" w:eastAsia="仿宋" w:cs="仿宋"/>
          <w:color w:val="auto"/>
          <w:sz w:val="24"/>
          <w:szCs w:val="24"/>
        </w:rPr>
        <w:t>五、与投诉事项相关的投诉请求</w:t>
      </w:r>
    </w:p>
    <w:p w14:paraId="57F689F3">
      <w:pPr>
        <w:adjustRightInd w:val="0"/>
        <w:spacing w:line="360" w:lineRule="auto"/>
        <w:rPr>
          <w:rFonts w:hint="default" w:ascii="仿宋" w:hAnsi="仿宋" w:eastAsia="仿宋" w:cs="仿宋"/>
          <w:color w:val="auto"/>
          <w:sz w:val="24"/>
          <w:szCs w:val="24"/>
        </w:rPr>
      </w:pPr>
      <w:r>
        <w:rPr>
          <w:rFonts w:ascii="仿宋" w:hAnsi="仿宋" w:eastAsia="仿宋" w:cs="仿宋"/>
          <w:color w:val="auto"/>
          <w:sz w:val="24"/>
          <w:szCs w:val="24"/>
        </w:rPr>
        <w:t>请求：</w:t>
      </w:r>
      <w:r>
        <w:rPr>
          <w:rFonts w:ascii="仿宋" w:hAnsi="仿宋" w:eastAsia="仿宋" w:cs="仿宋"/>
          <w:color w:val="auto"/>
          <w:sz w:val="24"/>
          <w:szCs w:val="24"/>
          <w:u w:val="dotted"/>
        </w:rPr>
        <w:t xml:space="preserve">                                              </w:t>
      </w:r>
      <w:r>
        <w:rPr>
          <w:rFonts w:ascii="仿宋" w:hAnsi="仿宋" w:eastAsia="仿宋" w:cs="仿宋"/>
          <w:color w:val="auto"/>
          <w:sz w:val="24"/>
          <w:szCs w:val="24"/>
        </w:rPr>
        <w:t xml:space="preserve"> </w:t>
      </w:r>
    </w:p>
    <w:p w14:paraId="60646E34">
      <w:pPr>
        <w:adjustRightInd w:val="0"/>
        <w:spacing w:line="360" w:lineRule="auto"/>
        <w:rPr>
          <w:rFonts w:hint="default" w:ascii="仿宋" w:hAnsi="仿宋" w:eastAsia="仿宋" w:cs="仿宋"/>
          <w:color w:val="auto"/>
          <w:sz w:val="24"/>
          <w:szCs w:val="24"/>
          <w:u w:val="single"/>
        </w:rPr>
      </w:pPr>
      <w:r>
        <w:rPr>
          <w:rFonts w:ascii="仿宋" w:hAnsi="仿宋" w:eastAsia="仿宋" w:cs="仿宋"/>
          <w:color w:val="auto"/>
          <w:sz w:val="24"/>
          <w:szCs w:val="24"/>
        </w:rPr>
        <w:t xml:space="preserve">                                                                                                    </w:t>
      </w:r>
    </w:p>
    <w:p w14:paraId="6B2194B2">
      <w:pPr>
        <w:adjustRightInd w:val="0"/>
        <w:spacing w:line="360" w:lineRule="auto"/>
        <w:rPr>
          <w:rFonts w:hint="default" w:ascii="仿宋" w:hAnsi="仿宋" w:eastAsia="仿宋" w:cs="仿宋"/>
          <w:color w:val="auto"/>
          <w:sz w:val="24"/>
          <w:szCs w:val="24"/>
        </w:rPr>
      </w:pPr>
      <w:r>
        <w:rPr>
          <w:rFonts w:ascii="仿宋" w:hAnsi="仿宋" w:eastAsia="仿宋" w:cs="仿宋"/>
          <w:color w:val="auto"/>
          <w:sz w:val="24"/>
          <w:szCs w:val="24"/>
        </w:rPr>
        <w:t>签字</w:t>
      </w:r>
      <w:r>
        <w:rPr>
          <w:rFonts w:hint="eastAsia" w:ascii="仿宋" w:hAnsi="仿宋" w:eastAsia="仿宋" w:cs="仿宋"/>
          <w:color w:val="auto"/>
          <w:sz w:val="24"/>
          <w:szCs w:val="24"/>
          <w:lang w:eastAsia="zh-CN"/>
        </w:rPr>
        <w:t>（</w:t>
      </w:r>
      <w:r>
        <w:rPr>
          <w:rFonts w:ascii="仿宋" w:hAnsi="仿宋" w:eastAsia="仿宋" w:cs="仿宋"/>
          <w:color w:val="auto"/>
          <w:sz w:val="24"/>
          <w:szCs w:val="24"/>
        </w:rPr>
        <w:t>签章</w:t>
      </w:r>
      <w:r>
        <w:rPr>
          <w:rFonts w:hint="eastAsia" w:ascii="仿宋" w:hAnsi="仿宋" w:eastAsia="仿宋" w:cs="仿宋"/>
          <w:color w:val="auto"/>
          <w:sz w:val="24"/>
          <w:szCs w:val="24"/>
          <w:lang w:eastAsia="zh-CN"/>
        </w:rPr>
        <w:t>）</w:t>
      </w:r>
      <w:r>
        <w:rPr>
          <w:rFonts w:ascii="仿宋" w:hAnsi="仿宋" w:eastAsia="仿宋" w:cs="仿宋"/>
          <w:color w:val="auto"/>
          <w:sz w:val="24"/>
          <w:szCs w:val="24"/>
        </w:rPr>
        <w:t xml:space="preserve">：                   公章：                      </w:t>
      </w:r>
    </w:p>
    <w:p w14:paraId="13F63EC9">
      <w:pPr>
        <w:adjustRightInd w:val="0"/>
        <w:spacing w:line="360" w:lineRule="auto"/>
        <w:rPr>
          <w:rFonts w:hint="default" w:ascii="仿宋" w:hAnsi="仿宋" w:eastAsia="仿宋" w:cs="仿宋"/>
          <w:color w:val="auto"/>
          <w:sz w:val="24"/>
          <w:szCs w:val="24"/>
        </w:rPr>
      </w:pPr>
      <w:r>
        <w:rPr>
          <w:rFonts w:ascii="仿宋" w:hAnsi="仿宋" w:eastAsia="仿宋" w:cs="仿宋"/>
          <w:color w:val="auto"/>
          <w:sz w:val="24"/>
          <w:szCs w:val="24"/>
        </w:rPr>
        <w:t xml:space="preserve">日期：    </w:t>
      </w:r>
    </w:p>
    <w:p w14:paraId="27C350ED">
      <w:pPr>
        <w:adjustRightInd w:val="0"/>
        <w:spacing w:line="360" w:lineRule="auto"/>
        <w:rPr>
          <w:rFonts w:hint="default" w:ascii="仿宋" w:hAnsi="仿宋" w:eastAsia="仿宋" w:cs="仿宋"/>
          <w:b/>
          <w:color w:val="auto"/>
          <w:sz w:val="24"/>
          <w:szCs w:val="24"/>
        </w:rPr>
      </w:pPr>
    </w:p>
    <w:p w14:paraId="020D7EF1">
      <w:pPr>
        <w:adjustRightInd w:val="0"/>
        <w:spacing w:line="360" w:lineRule="auto"/>
        <w:rPr>
          <w:rFonts w:hint="default" w:ascii="仿宋" w:hAnsi="仿宋" w:eastAsia="仿宋" w:cs="仿宋"/>
          <w:b/>
          <w:color w:val="auto"/>
          <w:sz w:val="24"/>
          <w:szCs w:val="24"/>
        </w:rPr>
      </w:pPr>
    </w:p>
    <w:p w14:paraId="6D22418A">
      <w:pPr>
        <w:adjustRightInd w:val="0"/>
        <w:spacing w:line="360" w:lineRule="auto"/>
        <w:rPr>
          <w:rFonts w:hint="default" w:ascii="仿宋" w:hAnsi="仿宋" w:eastAsia="仿宋" w:cs="仿宋"/>
          <w:b/>
          <w:color w:val="auto"/>
          <w:sz w:val="24"/>
          <w:szCs w:val="24"/>
        </w:rPr>
      </w:pPr>
      <w:r>
        <w:rPr>
          <w:rFonts w:ascii="仿宋" w:hAnsi="仿宋" w:eastAsia="仿宋" w:cs="仿宋"/>
          <w:b/>
          <w:color w:val="auto"/>
          <w:sz w:val="24"/>
          <w:szCs w:val="24"/>
        </w:rPr>
        <w:t>投诉书制作说明：</w:t>
      </w:r>
    </w:p>
    <w:p w14:paraId="0CA5F820">
      <w:pPr>
        <w:widowControl/>
        <w:adjustRightInd w:val="0"/>
        <w:spacing w:line="360" w:lineRule="auto"/>
        <w:ind w:firstLine="480" w:firstLineChars="200"/>
        <w:rPr>
          <w:rFonts w:hint="default" w:ascii="仿宋" w:hAnsi="仿宋" w:eastAsia="仿宋" w:cs="仿宋"/>
          <w:color w:val="auto"/>
          <w:kern w:val="0"/>
          <w:sz w:val="24"/>
          <w:szCs w:val="24"/>
        </w:rPr>
      </w:pPr>
      <w:r>
        <w:rPr>
          <w:rFonts w:ascii="仿宋" w:hAnsi="仿宋" w:eastAsia="仿宋" w:cs="仿宋"/>
          <w:color w:val="auto"/>
          <w:sz w:val="24"/>
          <w:szCs w:val="24"/>
        </w:rPr>
        <w:t>1.投诉人提起投诉时，应当提交投诉书和必要的证明材料，并按照被投诉人和与投诉事项有关的供应商数量提供投诉书副本。</w:t>
      </w:r>
    </w:p>
    <w:p w14:paraId="55BF80E9">
      <w:pPr>
        <w:widowControl/>
        <w:adjustRightInd w:val="0"/>
        <w:spacing w:line="360" w:lineRule="auto"/>
        <w:ind w:firstLine="480" w:firstLineChars="200"/>
        <w:jc w:val="left"/>
        <w:rPr>
          <w:rFonts w:hint="default" w:ascii="仿宋" w:hAnsi="仿宋" w:eastAsia="仿宋" w:cs="仿宋"/>
          <w:color w:val="auto"/>
          <w:kern w:val="0"/>
          <w:sz w:val="24"/>
          <w:szCs w:val="24"/>
        </w:rPr>
      </w:pPr>
      <w:r>
        <w:rPr>
          <w:rFonts w:ascii="仿宋" w:hAnsi="仿宋" w:eastAsia="仿宋" w:cs="仿宋"/>
          <w:color w:val="auto"/>
          <w:sz w:val="24"/>
          <w:szCs w:val="24"/>
        </w:rPr>
        <w:t>2.投诉人若委托代理人进行投诉的，投诉书应按照要求列明“授权代表”的有关内容，并在附件中提交由</w:t>
      </w:r>
      <w:r>
        <w:rPr>
          <w:rFonts w:ascii="仿宋" w:hAnsi="仿宋" w:eastAsia="仿宋" w:cs="仿宋"/>
          <w:color w:val="auto"/>
          <w:kern w:val="0"/>
          <w:sz w:val="24"/>
          <w:szCs w:val="24"/>
        </w:rPr>
        <w:t>投诉人签署的授权委托书。授权委托书应当载明代理人的姓名或者名称、代理事项、具体权限、期限和相关事项。</w:t>
      </w:r>
    </w:p>
    <w:p w14:paraId="12E9CBB4">
      <w:pPr>
        <w:widowControl/>
        <w:adjustRightInd w:val="0"/>
        <w:spacing w:line="360" w:lineRule="auto"/>
        <w:ind w:firstLine="480" w:firstLineChars="200"/>
        <w:jc w:val="left"/>
        <w:rPr>
          <w:rFonts w:hint="default" w:ascii="仿宋" w:hAnsi="仿宋" w:eastAsia="仿宋" w:cs="仿宋"/>
          <w:color w:val="auto"/>
          <w:sz w:val="24"/>
          <w:szCs w:val="24"/>
        </w:rPr>
      </w:pPr>
      <w:r>
        <w:rPr>
          <w:rFonts w:ascii="仿宋" w:hAnsi="仿宋" w:eastAsia="仿宋" w:cs="仿宋"/>
          <w:color w:val="auto"/>
          <w:sz w:val="24"/>
          <w:szCs w:val="24"/>
        </w:rPr>
        <w:t>3.投诉人若对项目的某一分包进行投诉，投诉书应列明具体分包号。</w:t>
      </w:r>
    </w:p>
    <w:p w14:paraId="4349B483">
      <w:pPr>
        <w:widowControl/>
        <w:adjustRightInd w:val="0"/>
        <w:spacing w:line="360" w:lineRule="auto"/>
        <w:ind w:firstLine="480" w:firstLineChars="200"/>
        <w:jc w:val="left"/>
        <w:rPr>
          <w:rFonts w:hint="default" w:ascii="仿宋" w:hAnsi="仿宋" w:eastAsia="仿宋" w:cs="仿宋"/>
          <w:color w:val="auto"/>
          <w:sz w:val="24"/>
          <w:szCs w:val="24"/>
        </w:rPr>
      </w:pPr>
      <w:r>
        <w:rPr>
          <w:rFonts w:ascii="仿宋" w:hAnsi="仿宋" w:eastAsia="仿宋" w:cs="仿宋"/>
          <w:color w:val="auto"/>
          <w:sz w:val="24"/>
          <w:szCs w:val="24"/>
        </w:rPr>
        <w:t>4.投诉书应简要列明质疑事项，质疑函、质疑答复等作为附件材料提供。</w:t>
      </w:r>
    </w:p>
    <w:p w14:paraId="789631F6">
      <w:pPr>
        <w:widowControl/>
        <w:adjustRightInd w:val="0"/>
        <w:spacing w:line="360" w:lineRule="auto"/>
        <w:ind w:firstLine="480" w:firstLineChars="200"/>
        <w:jc w:val="left"/>
        <w:rPr>
          <w:rFonts w:hint="default" w:ascii="仿宋" w:hAnsi="仿宋" w:eastAsia="仿宋" w:cs="仿宋"/>
          <w:color w:val="auto"/>
          <w:sz w:val="24"/>
          <w:szCs w:val="24"/>
        </w:rPr>
      </w:pPr>
      <w:r>
        <w:rPr>
          <w:rFonts w:ascii="仿宋" w:hAnsi="仿宋" w:eastAsia="仿宋" w:cs="仿宋"/>
          <w:color w:val="auto"/>
          <w:sz w:val="24"/>
          <w:szCs w:val="24"/>
        </w:rPr>
        <w:t>5.投诉书的投诉事项应具体、明确，并有必要的事实依据和法律依据。</w:t>
      </w:r>
    </w:p>
    <w:p w14:paraId="43E7DAD5">
      <w:pPr>
        <w:widowControl/>
        <w:adjustRightInd w:val="0"/>
        <w:spacing w:line="360" w:lineRule="auto"/>
        <w:ind w:firstLine="480" w:firstLineChars="200"/>
        <w:jc w:val="left"/>
        <w:rPr>
          <w:rFonts w:hint="default" w:ascii="仿宋" w:hAnsi="仿宋" w:eastAsia="仿宋" w:cs="仿宋"/>
          <w:color w:val="auto"/>
          <w:sz w:val="24"/>
          <w:szCs w:val="24"/>
        </w:rPr>
      </w:pPr>
      <w:r>
        <w:rPr>
          <w:rFonts w:ascii="仿宋" w:hAnsi="仿宋" w:eastAsia="仿宋" w:cs="仿宋"/>
          <w:color w:val="auto"/>
          <w:sz w:val="24"/>
          <w:szCs w:val="24"/>
        </w:rPr>
        <w:t>6.投诉书的投诉请求应与投诉事项相关。</w:t>
      </w:r>
    </w:p>
    <w:p w14:paraId="54867A0B">
      <w:pPr>
        <w:widowControl/>
        <w:adjustRightInd w:val="0"/>
        <w:spacing w:line="360" w:lineRule="auto"/>
        <w:ind w:firstLine="480" w:firstLineChars="200"/>
        <w:jc w:val="left"/>
        <w:rPr>
          <w:rFonts w:hint="default" w:ascii="仿宋" w:hAnsi="仿宋" w:eastAsia="仿宋" w:cs="仿宋"/>
          <w:color w:val="auto"/>
          <w:kern w:val="0"/>
          <w:sz w:val="24"/>
          <w:szCs w:val="24"/>
        </w:rPr>
      </w:pPr>
      <w:r>
        <w:rPr>
          <w:rFonts w:ascii="仿宋" w:hAnsi="仿宋" w:eastAsia="仿宋" w:cs="仿宋"/>
          <w:color w:val="auto"/>
          <w:sz w:val="24"/>
          <w:szCs w:val="24"/>
        </w:rPr>
        <w:t>7.投诉人为自然人的，投诉书应当由本人签字；投诉人为法人或者其他组织的，投诉书应当由法定代表人、主要负责人，或者其授权代表签字或者盖章，并加盖公章。</w:t>
      </w:r>
    </w:p>
    <w:p w14:paraId="14BF20E2">
      <w:pPr>
        <w:autoSpaceDE w:val="0"/>
        <w:autoSpaceDN w:val="0"/>
        <w:adjustRightInd w:val="0"/>
        <w:spacing w:line="240" w:lineRule="auto"/>
        <w:rPr>
          <w:rFonts w:hint="default" w:ascii="仿宋" w:hAnsi="仿宋" w:eastAsia="仿宋" w:cs="仿宋"/>
          <w:b/>
          <w:color w:val="auto"/>
          <w:spacing w:val="6"/>
          <w:sz w:val="24"/>
          <w:szCs w:val="24"/>
        </w:rPr>
      </w:pPr>
    </w:p>
    <w:p w14:paraId="5DD4E589">
      <w:pPr>
        <w:autoSpaceDE w:val="0"/>
        <w:autoSpaceDN w:val="0"/>
        <w:adjustRightInd w:val="0"/>
        <w:spacing w:line="240" w:lineRule="auto"/>
        <w:rPr>
          <w:rFonts w:hint="default" w:ascii="仿宋" w:hAnsi="仿宋" w:eastAsia="仿宋" w:cs="仿宋"/>
          <w:b/>
          <w:bCs/>
          <w:color w:val="auto"/>
          <w:sz w:val="24"/>
          <w:szCs w:val="24"/>
        </w:rPr>
      </w:pPr>
      <w:r>
        <w:rPr>
          <w:rFonts w:ascii="仿宋" w:hAnsi="仿宋" w:eastAsia="仿宋" w:cs="仿宋"/>
          <w:b/>
          <w:color w:val="auto"/>
          <w:spacing w:val="6"/>
          <w:sz w:val="24"/>
          <w:szCs w:val="24"/>
        </w:rPr>
        <w:t>附件：</w:t>
      </w:r>
      <w:r>
        <w:rPr>
          <w:rFonts w:ascii="仿宋" w:hAnsi="仿宋" w:eastAsia="仿宋" w:cs="仿宋"/>
          <w:b/>
          <w:bCs/>
          <w:color w:val="auto"/>
          <w:sz w:val="24"/>
          <w:szCs w:val="24"/>
        </w:rPr>
        <w:t>业务专用章使用说明函</w:t>
      </w:r>
    </w:p>
    <w:p w14:paraId="1B500280">
      <w:pPr>
        <w:adjustRightInd w:val="0"/>
        <w:spacing w:line="360" w:lineRule="auto"/>
        <w:rPr>
          <w:rFonts w:hint="default" w:ascii="仿宋" w:hAnsi="仿宋" w:eastAsia="仿宋" w:cs="仿宋"/>
          <w:color w:val="auto"/>
          <w:sz w:val="24"/>
          <w:szCs w:val="24"/>
          <w:u w:val="single"/>
        </w:rPr>
      </w:pPr>
    </w:p>
    <w:p w14:paraId="0F35E01E">
      <w:pPr>
        <w:adjustRightInd w:val="0"/>
        <w:spacing w:line="360" w:lineRule="auto"/>
        <w:rPr>
          <w:rFonts w:hint="default" w:ascii="仿宋" w:hAnsi="仿宋" w:eastAsia="仿宋" w:cs="仿宋"/>
          <w:color w:val="auto"/>
          <w:sz w:val="24"/>
          <w:szCs w:val="24"/>
        </w:rPr>
      </w:pPr>
      <w:r>
        <w:rPr>
          <w:rFonts w:ascii="仿宋" w:hAnsi="仿宋" w:eastAsia="仿宋" w:cs="仿宋"/>
          <w:color w:val="auto"/>
          <w:sz w:val="24"/>
          <w:szCs w:val="24"/>
          <w:u w:val="single"/>
        </w:rPr>
        <w:t>（采购人）、（采购代理机构）</w:t>
      </w:r>
    </w:p>
    <w:p w14:paraId="2A22D5F9">
      <w:pPr>
        <w:adjustRightInd w:val="0"/>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kern w:val="0"/>
          <w:sz w:val="24"/>
          <w:szCs w:val="24"/>
          <w:lang w:val="zh-CN"/>
        </w:rPr>
        <w:t>我方</w:t>
      </w:r>
      <w:r>
        <w:rPr>
          <w:rFonts w:ascii="仿宋" w:hAnsi="仿宋" w:eastAsia="仿宋" w:cs="仿宋"/>
          <w:color w:val="auto"/>
          <w:kern w:val="0"/>
          <w:sz w:val="24"/>
          <w:szCs w:val="24"/>
          <w:u w:val="single"/>
          <w:lang w:val="zh-CN"/>
        </w:rPr>
        <w:t xml:space="preserve">                         </w:t>
      </w:r>
      <w:r>
        <w:rPr>
          <w:rFonts w:hint="eastAsia" w:ascii="仿宋" w:hAnsi="仿宋" w:eastAsia="仿宋" w:cs="仿宋"/>
          <w:color w:val="auto"/>
          <w:kern w:val="0"/>
          <w:sz w:val="24"/>
          <w:szCs w:val="24"/>
          <w:u w:val="single"/>
          <w:lang w:val="zh-CN"/>
        </w:rPr>
        <w:t>（</w:t>
      </w:r>
      <w:r>
        <w:rPr>
          <w:rFonts w:ascii="仿宋" w:hAnsi="仿宋" w:eastAsia="仿宋" w:cs="仿宋"/>
          <w:color w:val="auto"/>
          <w:sz w:val="24"/>
          <w:szCs w:val="24"/>
        </w:rPr>
        <w:t>投标人全称</w:t>
      </w:r>
      <w:r>
        <w:rPr>
          <w:rFonts w:hint="eastAsia" w:ascii="仿宋" w:hAnsi="仿宋" w:eastAsia="仿宋" w:cs="仿宋"/>
          <w:color w:val="auto"/>
          <w:sz w:val="24"/>
          <w:szCs w:val="24"/>
          <w:lang w:eastAsia="zh-CN"/>
        </w:rPr>
        <w:t>）</w:t>
      </w:r>
      <w:r>
        <w:rPr>
          <w:rFonts w:ascii="仿宋" w:hAnsi="仿宋" w:eastAsia="仿宋" w:cs="仿宋"/>
          <w:color w:val="auto"/>
          <w:sz w:val="24"/>
          <w:szCs w:val="24"/>
        </w:rPr>
        <w:t>是中华人民共和国依法登记注册的合法企业，</w:t>
      </w:r>
      <w:r>
        <w:rPr>
          <w:rFonts w:ascii="仿宋" w:hAnsi="仿宋" w:eastAsia="仿宋" w:cs="仿宋"/>
          <w:bCs/>
          <w:color w:val="auto"/>
          <w:sz w:val="24"/>
          <w:szCs w:val="24"/>
        </w:rPr>
        <w:t>在参加</w:t>
      </w:r>
      <w:r>
        <w:rPr>
          <w:rFonts w:ascii="仿宋" w:hAnsi="仿宋" w:eastAsia="仿宋" w:cs="仿宋"/>
          <w:color w:val="auto"/>
          <w:sz w:val="24"/>
          <w:szCs w:val="24"/>
        </w:rPr>
        <w:t>你方组织的（项目名称）项目【招标编号：（采购编号）】</w:t>
      </w:r>
      <w:r>
        <w:rPr>
          <w:rFonts w:ascii="仿宋" w:hAnsi="仿宋" w:eastAsia="仿宋" w:cs="仿宋"/>
          <w:bCs/>
          <w:color w:val="auto"/>
          <w:sz w:val="24"/>
          <w:szCs w:val="24"/>
        </w:rPr>
        <w:t>投标活动中作如下说明：</w:t>
      </w:r>
      <w:r>
        <w:rPr>
          <w:rFonts w:ascii="仿宋" w:hAnsi="仿宋" w:eastAsia="仿宋" w:cs="仿宋"/>
          <w:color w:val="auto"/>
          <w:sz w:val="24"/>
          <w:szCs w:val="24"/>
        </w:rPr>
        <w:t xml:space="preserve">我方所使用的“XX专用章”与法定名称章具有同等的法律效力，对使用“XX专用章”的行为予以完全承认，并愿意承担相应责任。   </w:t>
      </w:r>
    </w:p>
    <w:p w14:paraId="7E212111">
      <w:pPr>
        <w:adjustRightInd w:val="0"/>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特此说明。</w:t>
      </w:r>
    </w:p>
    <w:p w14:paraId="6FAD9F83">
      <w:pPr>
        <w:adjustRightInd w:val="0"/>
        <w:spacing w:line="360" w:lineRule="auto"/>
        <w:ind w:firstLine="494"/>
        <w:rPr>
          <w:rFonts w:hint="default" w:ascii="仿宋" w:hAnsi="仿宋" w:eastAsia="仿宋" w:cs="仿宋"/>
          <w:color w:val="auto"/>
          <w:sz w:val="24"/>
          <w:szCs w:val="24"/>
        </w:rPr>
      </w:pPr>
    </w:p>
    <w:p w14:paraId="633585F1">
      <w:pPr>
        <w:adjustRightInd w:val="0"/>
        <w:spacing w:line="360" w:lineRule="auto"/>
        <w:rPr>
          <w:rFonts w:hint="default" w:ascii="仿宋" w:hAnsi="仿宋" w:eastAsia="仿宋" w:cs="仿宋"/>
          <w:color w:val="auto"/>
          <w:sz w:val="24"/>
          <w:szCs w:val="24"/>
        </w:rPr>
      </w:pPr>
    </w:p>
    <w:p w14:paraId="4470270D">
      <w:pPr>
        <w:adjustRightInd w:val="0"/>
        <w:spacing w:line="360" w:lineRule="auto"/>
        <w:ind w:firstLine="494"/>
        <w:rPr>
          <w:rFonts w:hint="default" w:ascii="仿宋" w:hAnsi="仿宋" w:eastAsia="仿宋" w:cs="仿宋"/>
          <w:color w:val="auto"/>
          <w:sz w:val="24"/>
          <w:szCs w:val="24"/>
        </w:rPr>
      </w:pPr>
    </w:p>
    <w:p w14:paraId="3638A802">
      <w:pPr>
        <w:adjustRightInd w:val="0"/>
        <w:spacing w:line="360" w:lineRule="auto"/>
        <w:ind w:right="480" w:firstLine="4080" w:firstLineChars="1700"/>
        <w:rPr>
          <w:rFonts w:hint="default" w:ascii="仿宋" w:hAnsi="仿宋" w:eastAsia="仿宋" w:cs="仿宋"/>
          <w:color w:val="auto"/>
          <w:sz w:val="24"/>
          <w:szCs w:val="24"/>
        </w:rPr>
      </w:pPr>
      <w:r>
        <w:rPr>
          <w:rFonts w:ascii="仿宋" w:hAnsi="仿宋" w:eastAsia="仿宋" w:cs="仿宋"/>
          <w:color w:val="auto"/>
          <w:sz w:val="24"/>
          <w:szCs w:val="24"/>
        </w:rPr>
        <w:t>投标单位（法定</w:t>
      </w:r>
      <w:r>
        <w:rPr>
          <w:rFonts w:hint="eastAsia" w:ascii="仿宋" w:hAnsi="仿宋" w:eastAsia="仿宋" w:cs="仿宋"/>
          <w:color w:val="auto"/>
          <w:sz w:val="24"/>
          <w:szCs w:val="24"/>
          <w:lang w:eastAsia="zh-CN"/>
        </w:rPr>
        <w:t>名称</w:t>
      </w:r>
      <w:r>
        <w:rPr>
          <w:rFonts w:ascii="仿宋" w:hAnsi="仿宋" w:eastAsia="仿宋" w:cs="仿宋"/>
          <w:color w:val="auto"/>
          <w:sz w:val="24"/>
          <w:szCs w:val="24"/>
        </w:rPr>
        <w:t>）：</w:t>
      </w:r>
    </w:p>
    <w:p w14:paraId="1B273355">
      <w:pPr>
        <w:adjustRightInd w:val="0"/>
        <w:spacing w:line="240" w:lineRule="auto"/>
        <w:ind w:right="1440" w:firstLine="494"/>
        <w:jc w:val="center"/>
        <w:rPr>
          <w:rFonts w:hint="default" w:ascii="仿宋" w:hAnsi="仿宋" w:eastAsia="仿宋" w:cs="仿宋"/>
          <w:color w:val="auto"/>
          <w:sz w:val="24"/>
          <w:szCs w:val="24"/>
        </w:rPr>
      </w:pPr>
      <w:r>
        <w:rPr>
          <w:rFonts w:ascii="仿宋" w:hAnsi="仿宋" w:eastAsia="仿宋" w:cs="仿宋"/>
          <w:color w:val="auto"/>
          <w:sz w:val="24"/>
          <w:szCs w:val="24"/>
        </w:rPr>
        <w:t xml:space="preserve">                              日期：       年     月     日</w:t>
      </w:r>
    </w:p>
    <w:p w14:paraId="3CE25AD7">
      <w:pPr>
        <w:adjustRightInd w:val="0"/>
        <w:spacing w:line="240" w:lineRule="auto"/>
        <w:rPr>
          <w:rFonts w:hint="default" w:ascii="仿宋" w:hAnsi="仿宋" w:eastAsia="仿宋" w:cs="仿宋"/>
          <w:color w:val="auto"/>
          <w:sz w:val="24"/>
          <w:szCs w:val="24"/>
        </w:rPr>
      </w:pPr>
      <w:r>
        <w:rPr>
          <w:rFonts w:ascii="仿宋" w:hAnsi="仿宋" w:eastAsia="仿宋" w:cs="仿宋"/>
          <w:b/>
          <w:bCs/>
          <w:color w:val="auto"/>
          <w:sz w:val="24"/>
          <w:szCs w:val="24"/>
        </w:rPr>
        <w:t>附：</w:t>
      </w:r>
    </w:p>
    <w:p w14:paraId="2649BCC7">
      <w:pPr>
        <w:adjustRightInd w:val="0"/>
        <w:spacing w:line="360" w:lineRule="auto"/>
        <w:rPr>
          <w:rFonts w:hint="default" w:ascii="仿宋" w:hAnsi="仿宋" w:eastAsia="仿宋" w:cs="仿宋"/>
          <w:bCs/>
          <w:color w:val="auto"/>
          <w:sz w:val="24"/>
          <w:szCs w:val="24"/>
        </w:rPr>
      </w:pPr>
      <w:r>
        <w:rPr>
          <w:rFonts w:ascii="仿宋" w:hAnsi="仿宋" w:eastAsia="仿宋" w:cs="仿宋"/>
          <w:b/>
          <w:bCs/>
          <w:color w:val="auto"/>
          <w:sz w:val="24"/>
          <w:szCs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cs="仿宋"/>
          <w:b/>
          <w:bCs/>
          <w:color w:val="auto"/>
          <w:sz w:val="24"/>
          <w:szCs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cs="仿宋"/>
          <w:color w:val="auto"/>
          <w:sz w:val="24"/>
          <w:szCs w:val="24"/>
        </w:rPr>
        <w:t>投标单位法定名称章（印模）                投标单位“XX专用章”（印模）</w:t>
      </w:r>
    </w:p>
    <w:p w14:paraId="15315DA7">
      <w:pPr>
        <w:autoSpaceDE w:val="0"/>
        <w:autoSpaceDN w:val="0"/>
        <w:adjustRightInd w:val="0"/>
        <w:spacing w:line="240" w:lineRule="auto"/>
        <w:jc w:val="center"/>
        <w:rPr>
          <w:rFonts w:hint="default" w:ascii="仿宋" w:hAnsi="仿宋" w:eastAsia="仿宋" w:cs="仿宋"/>
          <w:b/>
          <w:color w:val="auto"/>
          <w:spacing w:val="6"/>
          <w:sz w:val="24"/>
          <w:szCs w:val="24"/>
        </w:rPr>
      </w:pPr>
    </w:p>
    <w:p w14:paraId="1F39E67E">
      <w:pPr>
        <w:autoSpaceDE w:val="0"/>
        <w:autoSpaceDN w:val="0"/>
        <w:adjustRightInd w:val="0"/>
        <w:spacing w:line="240" w:lineRule="auto"/>
        <w:jc w:val="center"/>
        <w:rPr>
          <w:rFonts w:hint="default" w:ascii="仿宋" w:hAnsi="仿宋" w:eastAsia="仿宋" w:cs="仿宋"/>
          <w:b/>
          <w:color w:val="auto"/>
          <w:spacing w:val="6"/>
          <w:sz w:val="24"/>
          <w:szCs w:val="24"/>
        </w:rPr>
      </w:pPr>
    </w:p>
    <w:p w14:paraId="2E8DDDAD">
      <w:pPr>
        <w:autoSpaceDE w:val="0"/>
        <w:autoSpaceDN w:val="0"/>
        <w:adjustRightInd w:val="0"/>
        <w:spacing w:line="240" w:lineRule="auto"/>
        <w:jc w:val="center"/>
        <w:rPr>
          <w:rFonts w:hint="default" w:ascii="仿宋" w:hAnsi="仿宋" w:eastAsia="仿宋" w:cs="仿宋"/>
          <w:b/>
          <w:color w:val="auto"/>
          <w:spacing w:val="6"/>
          <w:sz w:val="24"/>
          <w:szCs w:val="24"/>
        </w:rPr>
      </w:pPr>
    </w:p>
    <w:p w14:paraId="3B88AA43">
      <w:pPr>
        <w:autoSpaceDE w:val="0"/>
        <w:autoSpaceDN w:val="0"/>
        <w:adjustRightInd w:val="0"/>
        <w:spacing w:line="240" w:lineRule="auto"/>
        <w:jc w:val="center"/>
        <w:rPr>
          <w:rFonts w:hint="default" w:ascii="仿宋" w:hAnsi="仿宋" w:eastAsia="仿宋" w:cs="仿宋"/>
          <w:b/>
          <w:color w:val="auto"/>
          <w:spacing w:val="6"/>
          <w:sz w:val="24"/>
          <w:szCs w:val="24"/>
        </w:rPr>
      </w:pPr>
    </w:p>
    <w:p w14:paraId="6D428207">
      <w:pPr>
        <w:autoSpaceDE w:val="0"/>
        <w:autoSpaceDN w:val="0"/>
        <w:adjustRightInd w:val="0"/>
        <w:spacing w:line="240" w:lineRule="auto"/>
        <w:jc w:val="center"/>
        <w:rPr>
          <w:rFonts w:hint="default" w:ascii="仿宋" w:hAnsi="仿宋" w:eastAsia="仿宋" w:cs="仿宋"/>
          <w:b/>
          <w:color w:val="auto"/>
          <w:spacing w:val="6"/>
          <w:sz w:val="24"/>
          <w:szCs w:val="24"/>
        </w:rPr>
      </w:pPr>
    </w:p>
    <w:p w14:paraId="6BD85DAA">
      <w:pPr>
        <w:autoSpaceDE w:val="0"/>
        <w:autoSpaceDN w:val="0"/>
        <w:adjustRightInd w:val="0"/>
        <w:spacing w:line="240" w:lineRule="auto"/>
        <w:jc w:val="center"/>
        <w:rPr>
          <w:rFonts w:hint="default" w:ascii="仿宋" w:hAnsi="仿宋" w:eastAsia="仿宋" w:cs="仿宋"/>
          <w:b/>
          <w:color w:val="auto"/>
          <w:spacing w:val="6"/>
          <w:sz w:val="24"/>
          <w:szCs w:val="24"/>
        </w:rPr>
      </w:pPr>
    </w:p>
    <w:p w14:paraId="48855465">
      <w:pPr>
        <w:autoSpaceDE w:val="0"/>
        <w:autoSpaceDN w:val="0"/>
        <w:adjustRightInd w:val="0"/>
        <w:spacing w:line="240" w:lineRule="auto"/>
        <w:jc w:val="center"/>
        <w:rPr>
          <w:rFonts w:hint="default" w:ascii="仿宋" w:hAnsi="仿宋" w:eastAsia="仿宋" w:cs="仿宋"/>
          <w:b/>
          <w:color w:val="auto"/>
          <w:spacing w:val="6"/>
          <w:sz w:val="32"/>
          <w:szCs w:val="32"/>
        </w:rPr>
      </w:pPr>
    </w:p>
    <w:p w14:paraId="107B7572">
      <w:pPr>
        <w:autoSpaceDE w:val="0"/>
        <w:autoSpaceDN w:val="0"/>
        <w:adjustRightInd w:val="0"/>
        <w:spacing w:line="240" w:lineRule="auto"/>
        <w:jc w:val="center"/>
        <w:rPr>
          <w:rFonts w:hint="default" w:ascii="仿宋" w:hAnsi="仿宋" w:eastAsia="仿宋" w:cs="仿宋"/>
          <w:b/>
          <w:color w:val="auto"/>
          <w:spacing w:val="6"/>
          <w:sz w:val="32"/>
          <w:szCs w:val="32"/>
        </w:rPr>
      </w:pPr>
    </w:p>
    <w:p w14:paraId="02EE401D">
      <w:pPr>
        <w:autoSpaceDE w:val="0"/>
        <w:autoSpaceDN w:val="0"/>
        <w:adjustRightInd w:val="0"/>
        <w:spacing w:line="240" w:lineRule="auto"/>
        <w:jc w:val="center"/>
        <w:rPr>
          <w:rFonts w:hint="default" w:ascii="仿宋" w:hAnsi="仿宋" w:eastAsia="仿宋" w:cs="仿宋"/>
          <w:b/>
          <w:color w:val="auto"/>
          <w:spacing w:val="6"/>
          <w:sz w:val="32"/>
          <w:szCs w:val="32"/>
        </w:rPr>
      </w:pPr>
    </w:p>
    <w:p w14:paraId="347524DD">
      <w:pPr>
        <w:autoSpaceDE w:val="0"/>
        <w:autoSpaceDN w:val="0"/>
        <w:adjustRightInd w:val="0"/>
        <w:spacing w:line="240" w:lineRule="auto"/>
        <w:jc w:val="center"/>
        <w:rPr>
          <w:rFonts w:hint="default" w:ascii="仿宋" w:hAnsi="仿宋" w:eastAsia="仿宋" w:cs="仿宋"/>
          <w:b/>
          <w:color w:val="auto"/>
          <w:spacing w:val="6"/>
          <w:sz w:val="32"/>
          <w:szCs w:val="32"/>
        </w:rPr>
      </w:pPr>
    </w:p>
    <w:p w14:paraId="028893A9">
      <w:pPr>
        <w:rPr>
          <w:rFonts w:hint="default" w:ascii="仿宋" w:hAnsi="仿宋" w:eastAsia="仿宋" w:cs="仿宋"/>
          <w:color w:val="auto"/>
        </w:rPr>
      </w:pPr>
    </w:p>
    <w:sectPr>
      <w:headerReference r:id="rId5" w:type="default"/>
      <w:footerReference r:id="rId6" w:type="default"/>
      <w:pgSz w:w="11905" w:h="16838"/>
      <w:pgMar w:top="1440" w:right="1482" w:bottom="1440" w:left="1603" w:header="850" w:footer="992" w:gutter="0"/>
      <w:cols w:space="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6354063-D807-4E47-B088-6202B08DD54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方正仿宋_GB2312">
    <w:panose1 w:val="02000000000000000000"/>
    <w:charset w:val="86"/>
    <w:family w:val="auto"/>
    <w:pitch w:val="default"/>
    <w:sig w:usb0="A00002BF" w:usb1="184F6CFA" w:usb2="00000012" w:usb3="00000000" w:csb0="00040001" w:csb1="00000000"/>
    <w:embedRegular r:id="rId2" w:fontKey="{49D47780-E029-4CC6-ABB7-4A3B4538EC32}"/>
  </w:font>
  <w:font w:name="仿宋">
    <w:panose1 w:val="02010609060101010101"/>
    <w:charset w:val="86"/>
    <w:family w:val="modern"/>
    <w:pitch w:val="default"/>
    <w:sig w:usb0="800002BF" w:usb1="38CF7CFA" w:usb2="00000016" w:usb3="00000000" w:csb0="00040001" w:csb1="00000000"/>
    <w:embedRegular r:id="rId3" w:fontKey="{C8740094-6683-49D9-AA73-ADFAC2808849}"/>
  </w:font>
  <w:font w:name="华文楷体">
    <w:altName w:val="宋体"/>
    <w:panose1 w:val="02010600040101010101"/>
    <w:charset w:val="86"/>
    <w:family w:val="auto"/>
    <w:pitch w:val="default"/>
    <w:sig w:usb0="00000000" w:usb1="00000000" w:usb2="00000010" w:usb3="00000000" w:csb0="0004009F" w:csb1="00000000"/>
  </w:font>
  <w:font w:name="Century Gothic">
    <w:altName w:val="Segoe Print"/>
    <w:panose1 w:val="020B0502020202020204"/>
    <w:charset w:val="00"/>
    <w:family w:val="swiss"/>
    <w:pitch w:val="default"/>
    <w:sig w:usb0="00000000" w:usb1="00000000" w:usb2="00000000" w:usb3="00000000" w:csb0="000000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embedRegular r:id="rId4" w:fontKey="{0EE3C999-9FD2-40C7-BAA7-D15BE83275AC}"/>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E1883">
    <w:pPr>
      <w:pStyle w:val="21"/>
      <w:rPr>
        <w:rFonts w:hint="default"/>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7E3AB">
                          <w:pPr>
                            <w:pStyle w:val="21"/>
                            <w:rPr>
                              <w:rFonts w:hint="default"/>
                            </w:rPr>
                          </w:pPr>
                          <w:r>
                            <w:fldChar w:fldCharType="begin"/>
                          </w:r>
                          <w:r>
                            <w:instrText xml:space="preserve"> PAGE  \* MERGEFORMAT </w:instrText>
                          </w:r>
                          <w:r>
                            <w:fldChar w:fldCharType="separate"/>
                          </w:r>
                          <w:r>
                            <w:rPr>
                              <w:rFonts w:hint="default"/>
                            </w:rP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177E3AB">
                    <w:pPr>
                      <w:pStyle w:val="21"/>
                      <w:rPr>
                        <w:rFonts w:hint="default"/>
                      </w:rPr>
                    </w:pPr>
                    <w:r>
                      <w:fldChar w:fldCharType="begin"/>
                    </w:r>
                    <w:r>
                      <w:instrText xml:space="preserve"> PAGE  \* MERGEFORMAT </w:instrText>
                    </w:r>
                    <w:r>
                      <w:fldChar w:fldCharType="separate"/>
                    </w:r>
                    <w:r>
                      <w:rPr>
                        <w:rFonts w:hint="default"/>
                      </w:rPr>
                      <w:t>34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E508F">
    <w:pPr>
      <w:spacing w:line="200" w:lineRule="exact"/>
      <w:rPr>
        <w:rFonts w:hint="default" w:ascii="Calibri" w:hAnsi="Calibri" w:eastAsia="宋体"/>
        <w:sz w:val="20"/>
      </w:rPr>
    </w:pPr>
    <w:r>
      <w:rPr>
        <w:rFonts w:ascii="Calibri" w:hAnsi="Calibri" w:eastAsia="宋体"/>
        <w:szCs w:val="24"/>
      </w:rPr>
      <mc:AlternateContent>
        <mc:Choice Requires="wps">
          <w:drawing>
            <wp:anchor distT="0" distB="0" distL="114300" distR="114300" simplePos="0" relativeHeight="251661312"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wps:spPr>
                    <wps:txbx>
                      <w:txbxContent>
                        <w:p w14:paraId="6CCAD9CA">
                          <w:pPr>
                            <w:spacing w:line="240" w:lineRule="auto"/>
                            <w:rPr>
                              <w:rFonts w:hint="default" w:ascii="Calibri" w:hAnsi="Calibri" w:eastAsia="宋体"/>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5168;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8BcB2AAAAAoBAAAPAAAAAAAAAAEAIAAAACIAAABkcnMvZG93bnJldi54bWxQSwECFAAUAAAA&#10;CACHTuJAtloeZrUBAAByAwAADgAAAAAAAAABACAAAAAnAQAAZHJzL2Uyb0RvYy54bWxQSwUGAAAA&#10;AAYABgBZAQAATgUAAAAA&#10;">
              <v:fill on="f" focussize="0,0"/>
              <v:stroke on="f"/>
              <v:imagedata o:title=""/>
              <o:lock v:ext="edit" aspectratio="f"/>
              <v:textbox inset="0mm,0mm,0mm,0mm">
                <w:txbxContent>
                  <w:p w14:paraId="6CCAD9CA">
                    <w:pPr>
                      <w:spacing w:line="240" w:lineRule="auto"/>
                      <w:rPr>
                        <w:rFonts w:hint="default" w:ascii="Calibri" w:hAnsi="Calibri" w:eastAsia="宋体"/>
                        <w:szCs w:val="24"/>
                      </w:rPr>
                    </w:pPr>
                  </w:p>
                </w:txbxContent>
              </v:textbox>
            </v:shape>
          </w:pict>
        </mc:Fallback>
      </mc:AlternateContent>
    </w:r>
    <w:r>
      <w:rPr>
        <w:rFonts w:ascii="Calibri" w:hAnsi="Calibri" w:eastAsia="宋体"/>
        <w:szCs w:val="24"/>
      </w:rPr>
      <mc:AlternateContent>
        <mc:Choice Requires="wps">
          <w:drawing>
            <wp:anchor distT="0" distB="0" distL="114300" distR="114300" simplePos="0" relativeHeight="251662336"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wps:spPr>
                    <wps:txbx>
                      <w:txbxContent>
                        <w:p w14:paraId="20FEC0C7">
                          <w:pPr>
                            <w:spacing w:line="214" w:lineRule="exact"/>
                            <w:jc w:val="left"/>
                            <w:rPr>
                              <w:rFonts w:hint="default"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4144;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DbW1tkAAAALAQAADwAAAAAAAAABACAAAAAiAAAAZHJzL2Rvd25yZXYueG1sUEsB&#10;AhQAFAAAAAgAh07iQMYX+nm7AQAAcgMAAA4AAAAAAAAAAQAgAAAAKAEAAGRycy9lMm9Eb2MueG1s&#10;UEsFBgAAAAAGAAYAWQEAAFUFAAAAAA==&#10;">
              <v:fill on="f" focussize="0,0"/>
              <v:stroke on="f"/>
              <v:imagedata o:title=""/>
              <o:lock v:ext="edit" aspectratio="f"/>
              <v:textbox inset="0mm,0mm,0mm,0mm">
                <w:txbxContent>
                  <w:p w14:paraId="20FEC0C7">
                    <w:pPr>
                      <w:spacing w:line="214" w:lineRule="exact"/>
                      <w:jc w:val="left"/>
                      <w:rPr>
                        <w:rFonts w:hint="default" w:ascii="宋体" w:hAnsi="宋体" w:eastAsia="宋体" w:cs="宋体"/>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59AA2600"/>
    <w:multiLevelType w:val="singleLevel"/>
    <w:tmpl w:val="59AA2600"/>
    <w:lvl w:ilvl="0" w:tentative="0">
      <w:start w:val="2"/>
      <w:numFmt w:val="decimal"/>
      <w:suff w:val="space"/>
      <w:lvlText w:val="（%1）"/>
      <w:lvlJc w:val="left"/>
    </w:lvl>
  </w:abstractNum>
  <w:abstractNum w:abstractNumId="9">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abstractNum w:abstractNumId="10">
    <w:nsid w:val="7A0F6431"/>
    <w:multiLevelType w:val="singleLevel"/>
    <w:tmpl w:val="7A0F6431"/>
    <w:lvl w:ilvl="0" w:tentative="0">
      <w:start w:val="1"/>
      <w:numFmt w:val="decimal"/>
      <w:suff w:val="space"/>
      <w:lvlText w:val="%1."/>
      <w:lvlJc w:val="left"/>
    </w:lvl>
  </w:abstractNum>
  <w:num w:numId="1">
    <w:abstractNumId w:val="10"/>
  </w:num>
  <w:num w:numId="2">
    <w:abstractNumId w:val="1"/>
  </w:num>
  <w:num w:numId="3">
    <w:abstractNumId w:val="5"/>
  </w:num>
  <w:num w:numId="4">
    <w:abstractNumId w:val="3"/>
  </w:num>
  <w:num w:numId="5">
    <w:abstractNumId w:val="2"/>
  </w:num>
  <w:num w:numId="6">
    <w:abstractNumId w:val="0"/>
  </w:num>
  <w:num w:numId="7">
    <w:abstractNumId w:val="4"/>
  </w:num>
  <w:num w:numId="8">
    <w:abstractNumId w:val="9"/>
  </w:num>
  <w:num w:numId="9">
    <w:abstractNumId w:val="8"/>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210"/>
  <w:drawingGridVerticalSpacing w:val="159"/>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3N2Y5ZDMxOGZmMTRkNTFlY2EzMDU5YmI3M2E1ZmMifQ=="/>
    <w:docVar w:name="KSO_WPS_MARK_KEY" w:val="fafd2383-8420-4b5b-a3da-8e4dcca77d74"/>
  </w:docVars>
  <w:rsids>
    <w:rsidRoot w:val="00172A27"/>
    <w:rsid w:val="00006B06"/>
    <w:rsid w:val="00067CF6"/>
    <w:rsid w:val="0007564C"/>
    <w:rsid w:val="00080B22"/>
    <w:rsid w:val="00094D80"/>
    <w:rsid w:val="000E3650"/>
    <w:rsid w:val="00163B6B"/>
    <w:rsid w:val="00172A27"/>
    <w:rsid w:val="001E63EA"/>
    <w:rsid w:val="002E0187"/>
    <w:rsid w:val="003A7F4C"/>
    <w:rsid w:val="004200E4"/>
    <w:rsid w:val="0046519E"/>
    <w:rsid w:val="00597E0F"/>
    <w:rsid w:val="005F4F42"/>
    <w:rsid w:val="00606D3F"/>
    <w:rsid w:val="006D5437"/>
    <w:rsid w:val="007731C9"/>
    <w:rsid w:val="007C4AD3"/>
    <w:rsid w:val="008322BB"/>
    <w:rsid w:val="008D4EE8"/>
    <w:rsid w:val="00912D86"/>
    <w:rsid w:val="00917D91"/>
    <w:rsid w:val="009C4E76"/>
    <w:rsid w:val="00A364B9"/>
    <w:rsid w:val="00A65FA9"/>
    <w:rsid w:val="00A717D3"/>
    <w:rsid w:val="00AF20F8"/>
    <w:rsid w:val="00BB67AD"/>
    <w:rsid w:val="00BE1621"/>
    <w:rsid w:val="00C0711B"/>
    <w:rsid w:val="00C40357"/>
    <w:rsid w:val="00C93AC7"/>
    <w:rsid w:val="00DD413E"/>
    <w:rsid w:val="00E631CF"/>
    <w:rsid w:val="00EB6A91"/>
    <w:rsid w:val="00F126CC"/>
    <w:rsid w:val="00F4015E"/>
    <w:rsid w:val="00F57BA2"/>
    <w:rsid w:val="012445AC"/>
    <w:rsid w:val="01361273"/>
    <w:rsid w:val="01430838"/>
    <w:rsid w:val="01514167"/>
    <w:rsid w:val="016D1EEA"/>
    <w:rsid w:val="01785B98"/>
    <w:rsid w:val="01A71FD9"/>
    <w:rsid w:val="01D408F4"/>
    <w:rsid w:val="01D84888"/>
    <w:rsid w:val="01EA356F"/>
    <w:rsid w:val="01EE7C08"/>
    <w:rsid w:val="02102EE8"/>
    <w:rsid w:val="02123DB6"/>
    <w:rsid w:val="02131C1D"/>
    <w:rsid w:val="022F6B7C"/>
    <w:rsid w:val="02485367"/>
    <w:rsid w:val="025C1016"/>
    <w:rsid w:val="025C7C16"/>
    <w:rsid w:val="02602494"/>
    <w:rsid w:val="026D4B89"/>
    <w:rsid w:val="02710725"/>
    <w:rsid w:val="027E0A8A"/>
    <w:rsid w:val="028F3B94"/>
    <w:rsid w:val="028F73B1"/>
    <w:rsid w:val="02A84987"/>
    <w:rsid w:val="02B1757E"/>
    <w:rsid w:val="02B613AF"/>
    <w:rsid w:val="02BC113A"/>
    <w:rsid w:val="02C60B85"/>
    <w:rsid w:val="02DD18B6"/>
    <w:rsid w:val="02F523A5"/>
    <w:rsid w:val="02FF592B"/>
    <w:rsid w:val="030F42DA"/>
    <w:rsid w:val="03195159"/>
    <w:rsid w:val="035E700F"/>
    <w:rsid w:val="03687BD5"/>
    <w:rsid w:val="037C7C1A"/>
    <w:rsid w:val="039D55F6"/>
    <w:rsid w:val="03A27284"/>
    <w:rsid w:val="03A822C9"/>
    <w:rsid w:val="03B31563"/>
    <w:rsid w:val="03B62F65"/>
    <w:rsid w:val="03DE2286"/>
    <w:rsid w:val="03F2289B"/>
    <w:rsid w:val="03F86B1C"/>
    <w:rsid w:val="03FD7B69"/>
    <w:rsid w:val="040A4AA1"/>
    <w:rsid w:val="040D00EE"/>
    <w:rsid w:val="041022F0"/>
    <w:rsid w:val="04220653"/>
    <w:rsid w:val="042518DB"/>
    <w:rsid w:val="042D3F5F"/>
    <w:rsid w:val="042F62B6"/>
    <w:rsid w:val="044354A2"/>
    <w:rsid w:val="044A176C"/>
    <w:rsid w:val="0475494B"/>
    <w:rsid w:val="047E0AB9"/>
    <w:rsid w:val="047F15AB"/>
    <w:rsid w:val="04906AFB"/>
    <w:rsid w:val="04B64387"/>
    <w:rsid w:val="04B84620"/>
    <w:rsid w:val="04C7090F"/>
    <w:rsid w:val="04D942E4"/>
    <w:rsid w:val="04ED6048"/>
    <w:rsid w:val="04EF5DCF"/>
    <w:rsid w:val="04F27A0F"/>
    <w:rsid w:val="05087233"/>
    <w:rsid w:val="050A6C0A"/>
    <w:rsid w:val="050B37A6"/>
    <w:rsid w:val="051777D5"/>
    <w:rsid w:val="05205135"/>
    <w:rsid w:val="052E6005"/>
    <w:rsid w:val="053159A6"/>
    <w:rsid w:val="05501595"/>
    <w:rsid w:val="055B3B66"/>
    <w:rsid w:val="056B3129"/>
    <w:rsid w:val="057043C3"/>
    <w:rsid w:val="05CA2FE5"/>
    <w:rsid w:val="05CE609C"/>
    <w:rsid w:val="05D41A2D"/>
    <w:rsid w:val="05E12225"/>
    <w:rsid w:val="05E53049"/>
    <w:rsid w:val="05F56F81"/>
    <w:rsid w:val="06045AA9"/>
    <w:rsid w:val="06071298"/>
    <w:rsid w:val="060E0422"/>
    <w:rsid w:val="06163B39"/>
    <w:rsid w:val="06184D45"/>
    <w:rsid w:val="062B6229"/>
    <w:rsid w:val="0653338F"/>
    <w:rsid w:val="06581AF4"/>
    <w:rsid w:val="066C0621"/>
    <w:rsid w:val="0670519B"/>
    <w:rsid w:val="069A0424"/>
    <w:rsid w:val="06A0349B"/>
    <w:rsid w:val="06B17CB4"/>
    <w:rsid w:val="06C02D18"/>
    <w:rsid w:val="06E46268"/>
    <w:rsid w:val="06F01445"/>
    <w:rsid w:val="07195727"/>
    <w:rsid w:val="071B2C2E"/>
    <w:rsid w:val="07283BBC"/>
    <w:rsid w:val="074439B7"/>
    <w:rsid w:val="075D2619"/>
    <w:rsid w:val="077E558A"/>
    <w:rsid w:val="07B87418"/>
    <w:rsid w:val="07C23F55"/>
    <w:rsid w:val="07D054B3"/>
    <w:rsid w:val="07D12C86"/>
    <w:rsid w:val="07F12200"/>
    <w:rsid w:val="080A32C2"/>
    <w:rsid w:val="0818456B"/>
    <w:rsid w:val="081A339A"/>
    <w:rsid w:val="08236132"/>
    <w:rsid w:val="08257C7A"/>
    <w:rsid w:val="083444BF"/>
    <w:rsid w:val="08397703"/>
    <w:rsid w:val="08517143"/>
    <w:rsid w:val="0858227F"/>
    <w:rsid w:val="08716E9D"/>
    <w:rsid w:val="08A07BBF"/>
    <w:rsid w:val="08A8403D"/>
    <w:rsid w:val="08B35707"/>
    <w:rsid w:val="08C571E9"/>
    <w:rsid w:val="08D65F4B"/>
    <w:rsid w:val="08D72CFC"/>
    <w:rsid w:val="08EC307D"/>
    <w:rsid w:val="08F13376"/>
    <w:rsid w:val="0903431A"/>
    <w:rsid w:val="09095327"/>
    <w:rsid w:val="092D0DA0"/>
    <w:rsid w:val="09313208"/>
    <w:rsid w:val="093465B7"/>
    <w:rsid w:val="093F50D4"/>
    <w:rsid w:val="096C444A"/>
    <w:rsid w:val="096F4D95"/>
    <w:rsid w:val="097053A7"/>
    <w:rsid w:val="097438B8"/>
    <w:rsid w:val="098A005C"/>
    <w:rsid w:val="099D0BAE"/>
    <w:rsid w:val="09AC7F67"/>
    <w:rsid w:val="09B90AFC"/>
    <w:rsid w:val="09BB7E03"/>
    <w:rsid w:val="09D46402"/>
    <w:rsid w:val="09D662AB"/>
    <w:rsid w:val="09D75426"/>
    <w:rsid w:val="09E55D95"/>
    <w:rsid w:val="09EE4D5A"/>
    <w:rsid w:val="0A0B3CBF"/>
    <w:rsid w:val="0A330A9D"/>
    <w:rsid w:val="0A341AA6"/>
    <w:rsid w:val="0A474359"/>
    <w:rsid w:val="0A563076"/>
    <w:rsid w:val="0A6359E2"/>
    <w:rsid w:val="0A9D19EC"/>
    <w:rsid w:val="0ACA0AE6"/>
    <w:rsid w:val="0AD55D7C"/>
    <w:rsid w:val="0AD656DD"/>
    <w:rsid w:val="0AE455BE"/>
    <w:rsid w:val="0AEE0C79"/>
    <w:rsid w:val="0AF33435"/>
    <w:rsid w:val="0B0A5CA9"/>
    <w:rsid w:val="0B1A7D44"/>
    <w:rsid w:val="0B480257"/>
    <w:rsid w:val="0B4B7E79"/>
    <w:rsid w:val="0B5B6DBA"/>
    <w:rsid w:val="0B7378FC"/>
    <w:rsid w:val="0B890A97"/>
    <w:rsid w:val="0BA26B01"/>
    <w:rsid w:val="0BBF2ED5"/>
    <w:rsid w:val="0BC646BC"/>
    <w:rsid w:val="0C05788D"/>
    <w:rsid w:val="0C252478"/>
    <w:rsid w:val="0C2E7E48"/>
    <w:rsid w:val="0C353565"/>
    <w:rsid w:val="0C401EB4"/>
    <w:rsid w:val="0C4921C5"/>
    <w:rsid w:val="0C53424B"/>
    <w:rsid w:val="0C5438B2"/>
    <w:rsid w:val="0C9338AC"/>
    <w:rsid w:val="0C951C04"/>
    <w:rsid w:val="0C9559DF"/>
    <w:rsid w:val="0C9870EE"/>
    <w:rsid w:val="0CB101B0"/>
    <w:rsid w:val="0CC223BD"/>
    <w:rsid w:val="0CC30211"/>
    <w:rsid w:val="0CC90650"/>
    <w:rsid w:val="0CD619C5"/>
    <w:rsid w:val="0CDD6174"/>
    <w:rsid w:val="0CE77297"/>
    <w:rsid w:val="0CF601FB"/>
    <w:rsid w:val="0CF76409"/>
    <w:rsid w:val="0CFA1B57"/>
    <w:rsid w:val="0D072B9A"/>
    <w:rsid w:val="0D11573C"/>
    <w:rsid w:val="0D4234FE"/>
    <w:rsid w:val="0D4340CA"/>
    <w:rsid w:val="0D4D3C2E"/>
    <w:rsid w:val="0D584E13"/>
    <w:rsid w:val="0D6C6B30"/>
    <w:rsid w:val="0D703AF1"/>
    <w:rsid w:val="0D71793F"/>
    <w:rsid w:val="0D82097C"/>
    <w:rsid w:val="0D84798A"/>
    <w:rsid w:val="0D8D024A"/>
    <w:rsid w:val="0D965A32"/>
    <w:rsid w:val="0DAB4BFF"/>
    <w:rsid w:val="0DAF5EB9"/>
    <w:rsid w:val="0DB50B2F"/>
    <w:rsid w:val="0DC66F3D"/>
    <w:rsid w:val="0E26697C"/>
    <w:rsid w:val="0E2D3866"/>
    <w:rsid w:val="0E4532A6"/>
    <w:rsid w:val="0E5F6E06"/>
    <w:rsid w:val="0E600B76"/>
    <w:rsid w:val="0E673936"/>
    <w:rsid w:val="0E68551B"/>
    <w:rsid w:val="0E735F69"/>
    <w:rsid w:val="0E7A4F47"/>
    <w:rsid w:val="0E7B0A75"/>
    <w:rsid w:val="0E82200E"/>
    <w:rsid w:val="0E963048"/>
    <w:rsid w:val="0E98279B"/>
    <w:rsid w:val="0EA8219D"/>
    <w:rsid w:val="0EA93835"/>
    <w:rsid w:val="0EAA7883"/>
    <w:rsid w:val="0EB13B2F"/>
    <w:rsid w:val="0EB871F5"/>
    <w:rsid w:val="0EC33B21"/>
    <w:rsid w:val="0EC65296"/>
    <w:rsid w:val="0ED87C76"/>
    <w:rsid w:val="0EE37B71"/>
    <w:rsid w:val="0F073315"/>
    <w:rsid w:val="0F152C78"/>
    <w:rsid w:val="0F2A57D8"/>
    <w:rsid w:val="0F2B55F6"/>
    <w:rsid w:val="0F2E5AE8"/>
    <w:rsid w:val="0F466D20"/>
    <w:rsid w:val="0F4E1AD3"/>
    <w:rsid w:val="0F586415"/>
    <w:rsid w:val="0F640839"/>
    <w:rsid w:val="0F975858"/>
    <w:rsid w:val="0FAB4A0B"/>
    <w:rsid w:val="0FBA110B"/>
    <w:rsid w:val="0FC05E0A"/>
    <w:rsid w:val="0FDA69F6"/>
    <w:rsid w:val="0FEF171B"/>
    <w:rsid w:val="0FF85A5B"/>
    <w:rsid w:val="100B120E"/>
    <w:rsid w:val="102201FD"/>
    <w:rsid w:val="10246863"/>
    <w:rsid w:val="102E1B18"/>
    <w:rsid w:val="1037379A"/>
    <w:rsid w:val="10507CE0"/>
    <w:rsid w:val="105166CC"/>
    <w:rsid w:val="105B114E"/>
    <w:rsid w:val="105E0CDE"/>
    <w:rsid w:val="106054CF"/>
    <w:rsid w:val="10614099"/>
    <w:rsid w:val="10853AAC"/>
    <w:rsid w:val="10AE6453"/>
    <w:rsid w:val="10C009C2"/>
    <w:rsid w:val="10D80401"/>
    <w:rsid w:val="10E01064"/>
    <w:rsid w:val="10F13271"/>
    <w:rsid w:val="10F81C5C"/>
    <w:rsid w:val="10FF4A5D"/>
    <w:rsid w:val="110C12EC"/>
    <w:rsid w:val="110C6F27"/>
    <w:rsid w:val="111761B0"/>
    <w:rsid w:val="11286567"/>
    <w:rsid w:val="113C4F76"/>
    <w:rsid w:val="11596BB5"/>
    <w:rsid w:val="116C0B49"/>
    <w:rsid w:val="11845E93"/>
    <w:rsid w:val="11B60016"/>
    <w:rsid w:val="11DD7458"/>
    <w:rsid w:val="11E6308D"/>
    <w:rsid w:val="11EB328A"/>
    <w:rsid w:val="11F45033"/>
    <w:rsid w:val="12040312"/>
    <w:rsid w:val="120A31AF"/>
    <w:rsid w:val="125E0CD2"/>
    <w:rsid w:val="127D203B"/>
    <w:rsid w:val="12887C05"/>
    <w:rsid w:val="128A21D8"/>
    <w:rsid w:val="128E58B4"/>
    <w:rsid w:val="12A0411B"/>
    <w:rsid w:val="12A32349"/>
    <w:rsid w:val="12BB727E"/>
    <w:rsid w:val="12C308D1"/>
    <w:rsid w:val="12E32301"/>
    <w:rsid w:val="12E90D0E"/>
    <w:rsid w:val="13023513"/>
    <w:rsid w:val="13160D6D"/>
    <w:rsid w:val="131E3E23"/>
    <w:rsid w:val="132F1E2E"/>
    <w:rsid w:val="132F6F6F"/>
    <w:rsid w:val="13561816"/>
    <w:rsid w:val="1356385F"/>
    <w:rsid w:val="136D548D"/>
    <w:rsid w:val="13A53F50"/>
    <w:rsid w:val="13BE2E3E"/>
    <w:rsid w:val="13C73F1E"/>
    <w:rsid w:val="13CC4D12"/>
    <w:rsid w:val="140B26C2"/>
    <w:rsid w:val="140D0925"/>
    <w:rsid w:val="141430ED"/>
    <w:rsid w:val="14302302"/>
    <w:rsid w:val="143516C6"/>
    <w:rsid w:val="143F42F3"/>
    <w:rsid w:val="146D4FE5"/>
    <w:rsid w:val="14832432"/>
    <w:rsid w:val="1493564B"/>
    <w:rsid w:val="149752D2"/>
    <w:rsid w:val="149955F1"/>
    <w:rsid w:val="14DE4210"/>
    <w:rsid w:val="14E9250C"/>
    <w:rsid w:val="14EF48EE"/>
    <w:rsid w:val="14F80D42"/>
    <w:rsid w:val="150B635E"/>
    <w:rsid w:val="150E4805"/>
    <w:rsid w:val="15160CE7"/>
    <w:rsid w:val="15226A72"/>
    <w:rsid w:val="15250B3A"/>
    <w:rsid w:val="1530670B"/>
    <w:rsid w:val="1549176A"/>
    <w:rsid w:val="15497701"/>
    <w:rsid w:val="1562473D"/>
    <w:rsid w:val="15724AD4"/>
    <w:rsid w:val="157C1295"/>
    <w:rsid w:val="157C4F46"/>
    <w:rsid w:val="1588590C"/>
    <w:rsid w:val="158957F0"/>
    <w:rsid w:val="158B3283"/>
    <w:rsid w:val="15A5761C"/>
    <w:rsid w:val="15AE5784"/>
    <w:rsid w:val="15B40E4E"/>
    <w:rsid w:val="15C41F6F"/>
    <w:rsid w:val="15D95805"/>
    <w:rsid w:val="15F11190"/>
    <w:rsid w:val="15F85DE6"/>
    <w:rsid w:val="16117F11"/>
    <w:rsid w:val="161B2FF8"/>
    <w:rsid w:val="16341684"/>
    <w:rsid w:val="16394EC0"/>
    <w:rsid w:val="16421E79"/>
    <w:rsid w:val="1651030E"/>
    <w:rsid w:val="16526560"/>
    <w:rsid w:val="1659531E"/>
    <w:rsid w:val="166E0EC0"/>
    <w:rsid w:val="16822336"/>
    <w:rsid w:val="16A10BCA"/>
    <w:rsid w:val="16C66BE6"/>
    <w:rsid w:val="16D43419"/>
    <w:rsid w:val="16D55CB8"/>
    <w:rsid w:val="16D849B0"/>
    <w:rsid w:val="16EF3DAF"/>
    <w:rsid w:val="16F615E1"/>
    <w:rsid w:val="16F853E4"/>
    <w:rsid w:val="17142A15"/>
    <w:rsid w:val="1725583B"/>
    <w:rsid w:val="1725731E"/>
    <w:rsid w:val="172600A9"/>
    <w:rsid w:val="17572B9C"/>
    <w:rsid w:val="177578EF"/>
    <w:rsid w:val="178707C2"/>
    <w:rsid w:val="17A5171C"/>
    <w:rsid w:val="17CB3934"/>
    <w:rsid w:val="17FE0021"/>
    <w:rsid w:val="17FF11E9"/>
    <w:rsid w:val="18005138"/>
    <w:rsid w:val="1825665B"/>
    <w:rsid w:val="18281015"/>
    <w:rsid w:val="1854340F"/>
    <w:rsid w:val="18621030"/>
    <w:rsid w:val="18654F80"/>
    <w:rsid w:val="186D426B"/>
    <w:rsid w:val="18772B44"/>
    <w:rsid w:val="188906B7"/>
    <w:rsid w:val="189E637B"/>
    <w:rsid w:val="18C21C4F"/>
    <w:rsid w:val="18C40460"/>
    <w:rsid w:val="18C43DCA"/>
    <w:rsid w:val="18DA370C"/>
    <w:rsid w:val="18E436BB"/>
    <w:rsid w:val="19002914"/>
    <w:rsid w:val="190E253D"/>
    <w:rsid w:val="191120AF"/>
    <w:rsid w:val="19181BDE"/>
    <w:rsid w:val="19433FC0"/>
    <w:rsid w:val="19463607"/>
    <w:rsid w:val="196071E6"/>
    <w:rsid w:val="196103F9"/>
    <w:rsid w:val="196B14AE"/>
    <w:rsid w:val="19773162"/>
    <w:rsid w:val="19831126"/>
    <w:rsid w:val="198A5EC7"/>
    <w:rsid w:val="19BC7C05"/>
    <w:rsid w:val="19BF1530"/>
    <w:rsid w:val="19C54987"/>
    <w:rsid w:val="19E461F9"/>
    <w:rsid w:val="19F504BF"/>
    <w:rsid w:val="1A13499A"/>
    <w:rsid w:val="1A345F7C"/>
    <w:rsid w:val="1A3D5BC0"/>
    <w:rsid w:val="1A413514"/>
    <w:rsid w:val="1A58610F"/>
    <w:rsid w:val="1A587BF3"/>
    <w:rsid w:val="1A6105AA"/>
    <w:rsid w:val="1A692698"/>
    <w:rsid w:val="1A6C20A0"/>
    <w:rsid w:val="1A751B8A"/>
    <w:rsid w:val="1A7728F4"/>
    <w:rsid w:val="1A7F06E7"/>
    <w:rsid w:val="1A8B7005"/>
    <w:rsid w:val="1A9847A0"/>
    <w:rsid w:val="1AA10A81"/>
    <w:rsid w:val="1AA10E99"/>
    <w:rsid w:val="1AA15212"/>
    <w:rsid w:val="1AB4561B"/>
    <w:rsid w:val="1AB60E27"/>
    <w:rsid w:val="1ABE7FFF"/>
    <w:rsid w:val="1ADE5D00"/>
    <w:rsid w:val="1AF65A73"/>
    <w:rsid w:val="1B1219A7"/>
    <w:rsid w:val="1B13484E"/>
    <w:rsid w:val="1B15245C"/>
    <w:rsid w:val="1B155DAE"/>
    <w:rsid w:val="1B1838EF"/>
    <w:rsid w:val="1B1A1616"/>
    <w:rsid w:val="1B291859"/>
    <w:rsid w:val="1B3C1606"/>
    <w:rsid w:val="1B490BB9"/>
    <w:rsid w:val="1B742AD4"/>
    <w:rsid w:val="1B823818"/>
    <w:rsid w:val="1B9F1A59"/>
    <w:rsid w:val="1BA4452E"/>
    <w:rsid w:val="1BA469DF"/>
    <w:rsid w:val="1BA64C58"/>
    <w:rsid w:val="1BB21D96"/>
    <w:rsid w:val="1BBF5D08"/>
    <w:rsid w:val="1BE834C2"/>
    <w:rsid w:val="1BF64BE4"/>
    <w:rsid w:val="1C35664D"/>
    <w:rsid w:val="1C362480"/>
    <w:rsid w:val="1C59115B"/>
    <w:rsid w:val="1C613CCA"/>
    <w:rsid w:val="1C7134B8"/>
    <w:rsid w:val="1C994E83"/>
    <w:rsid w:val="1CB739C5"/>
    <w:rsid w:val="1CB9400D"/>
    <w:rsid w:val="1CC1604E"/>
    <w:rsid w:val="1CC47B7B"/>
    <w:rsid w:val="1CC63804"/>
    <w:rsid w:val="1CCC4063"/>
    <w:rsid w:val="1CD67367"/>
    <w:rsid w:val="1CDA364E"/>
    <w:rsid w:val="1CEE3304"/>
    <w:rsid w:val="1CFD2B24"/>
    <w:rsid w:val="1D024F4D"/>
    <w:rsid w:val="1D4B1F5B"/>
    <w:rsid w:val="1D556F39"/>
    <w:rsid w:val="1D5944FC"/>
    <w:rsid w:val="1D7414B2"/>
    <w:rsid w:val="1D862F93"/>
    <w:rsid w:val="1DA022A7"/>
    <w:rsid w:val="1DA653E3"/>
    <w:rsid w:val="1DB964C8"/>
    <w:rsid w:val="1DBC13BC"/>
    <w:rsid w:val="1DF63C75"/>
    <w:rsid w:val="1DF7286A"/>
    <w:rsid w:val="1DFE7CE3"/>
    <w:rsid w:val="1DFF2E17"/>
    <w:rsid w:val="1E043956"/>
    <w:rsid w:val="1E0765B2"/>
    <w:rsid w:val="1E0E069C"/>
    <w:rsid w:val="1E186026"/>
    <w:rsid w:val="1E384E6B"/>
    <w:rsid w:val="1E4E1D03"/>
    <w:rsid w:val="1E566E09"/>
    <w:rsid w:val="1E63672A"/>
    <w:rsid w:val="1E686B6B"/>
    <w:rsid w:val="1E894AE9"/>
    <w:rsid w:val="1E9D3BAA"/>
    <w:rsid w:val="1EA266C0"/>
    <w:rsid w:val="1EA54146"/>
    <w:rsid w:val="1EBB6C6C"/>
    <w:rsid w:val="1EBD0C36"/>
    <w:rsid w:val="1EBF49AE"/>
    <w:rsid w:val="1EC00C2B"/>
    <w:rsid w:val="1ED90941"/>
    <w:rsid w:val="1EEA1E45"/>
    <w:rsid w:val="1EEE0DF0"/>
    <w:rsid w:val="1F005F4C"/>
    <w:rsid w:val="1F0065F3"/>
    <w:rsid w:val="1F2D106A"/>
    <w:rsid w:val="1F2E5C5F"/>
    <w:rsid w:val="1F363CBD"/>
    <w:rsid w:val="1F500200"/>
    <w:rsid w:val="1F501AAA"/>
    <w:rsid w:val="1F6115C2"/>
    <w:rsid w:val="1F7F413E"/>
    <w:rsid w:val="1F822D28"/>
    <w:rsid w:val="1F9C1B32"/>
    <w:rsid w:val="1FB15D5B"/>
    <w:rsid w:val="1FB3239F"/>
    <w:rsid w:val="1FB335F7"/>
    <w:rsid w:val="1FBC7140"/>
    <w:rsid w:val="1FC73A85"/>
    <w:rsid w:val="1FC97167"/>
    <w:rsid w:val="1FD2731F"/>
    <w:rsid w:val="1FD47FE6"/>
    <w:rsid w:val="1FF7772D"/>
    <w:rsid w:val="20191E9C"/>
    <w:rsid w:val="201B64C7"/>
    <w:rsid w:val="201F2406"/>
    <w:rsid w:val="202B4E94"/>
    <w:rsid w:val="203171E6"/>
    <w:rsid w:val="204F69D2"/>
    <w:rsid w:val="20503685"/>
    <w:rsid w:val="206F660B"/>
    <w:rsid w:val="20843875"/>
    <w:rsid w:val="209F6845"/>
    <w:rsid w:val="20B50DA4"/>
    <w:rsid w:val="20B83463"/>
    <w:rsid w:val="20C1646C"/>
    <w:rsid w:val="20D22EE3"/>
    <w:rsid w:val="20D41D2C"/>
    <w:rsid w:val="210E0EEE"/>
    <w:rsid w:val="21215EAD"/>
    <w:rsid w:val="21505143"/>
    <w:rsid w:val="21537844"/>
    <w:rsid w:val="215C64E4"/>
    <w:rsid w:val="21613AFB"/>
    <w:rsid w:val="216C71C3"/>
    <w:rsid w:val="217D2A8F"/>
    <w:rsid w:val="21846654"/>
    <w:rsid w:val="21934799"/>
    <w:rsid w:val="21AF0DFB"/>
    <w:rsid w:val="220B7F0B"/>
    <w:rsid w:val="221A3EEA"/>
    <w:rsid w:val="222F1EDF"/>
    <w:rsid w:val="22530454"/>
    <w:rsid w:val="226745E1"/>
    <w:rsid w:val="226D3E54"/>
    <w:rsid w:val="2272003C"/>
    <w:rsid w:val="22827E15"/>
    <w:rsid w:val="22995516"/>
    <w:rsid w:val="229B49B6"/>
    <w:rsid w:val="22AF0271"/>
    <w:rsid w:val="22AF0896"/>
    <w:rsid w:val="22DE333F"/>
    <w:rsid w:val="22E17756"/>
    <w:rsid w:val="22E62E69"/>
    <w:rsid w:val="22EB40E3"/>
    <w:rsid w:val="22F83EE6"/>
    <w:rsid w:val="22F866E1"/>
    <w:rsid w:val="23264FFC"/>
    <w:rsid w:val="235A4CA6"/>
    <w:rsid w:val="235B27CC"/>
    <w:rsid w:val="2361764F"/>
    <w:rsid w:val="23617BC7"/>
    <w:rsid w:val="23702888"/>
    <w:rsid w:val="239E21FE"/>
    <w:rsid w:val="239F4DAE"/>
    <w:rsid w:val="23AC6A1A"/>
    <w:rsid w:val="23B20B88"/>
    <w:rsid w:val="23B343B6"/>
    <w:rsid w:val="23C87E61"/>
    <w:rsid w:val="23C96B39"/>
    <w:rsid w:val="23DD1433"/>
    <w:rsid w:val="23ED7304"/>
    <w:rsid w:val="23F13FCE"/>
    <w:rsid w:val="23FA1357"/>
    <w:rsid w:val="23FF3EDE"/>
    <w:rsid w:val="242707CC"/>
    <w:rsid w:val="242737E8"/>
    <w:rsid w:val="243C43AB"/>
    <w:rsid w:val="24724271"/>
    <w:rsid w:val="24747FE9"/>
    <w:rsid w:val="247E5533"/>
    <w:rsid w:val="24875B37"/>
    <w:rsid w:val="2492046F"/>
    <w:rsid w:val="24984C7E"/>
    <w:rsid w:val="24AB1E4D"/>
    <w:rsid w:val="24C85C3F"/>
    <w:rsid w:val="24F846F8"/>
    <w:rsid w:val="25062104"/>
    <w:rsid w:val="251D73FB"/>
    <w:rsid w:val="25292A9F"/>
    <w:rsid w:val="253F0DC9"/>
    <w:rsid w:val="2540611D"/>
    <w:rsid w:val="254278B2"/>
    <w:rsid w:val="254F572A"/>
    <w:rsid w:val="255B0327"/>
    <w:rsid w:val="258C5790"/>
    <w:rsid w:val="25900E53"/>
    <w:rsid w:val="25936081"/>
    <w:rsid w:val="259D53E6"/>
    <w:rsid w:val="25DD55FB"/>
    <w:rsid w:val="25E635ED"/>
    <w:rsid w:val="25E76599"/>
    <w:rsid w:val="25EC5E97"/>
    <w:rsid w:val="25EE1820"/>
    <w:rsid w:val="25F25669"/>
    <w:rsid w:val="25F47331"/>
    <w:rsid w:val="26000FFC"/>
    <w:rsid w:val="26240B85"/>
    <w:rsid w:val="2637307C"/>
    <w:rsid w:val="263C68E5"/>
    <w:rsid w:val="264B5B71"/>
    <w:rsid w:val="264C2EC3"/>
    <w:rsid w:val="2674607E"/>
    <w:rsid w:val="268B6BF5"/>
    <w:rsid w:val="26916114"/>
    <w:rsid w:val="26926505"/>
    <w:rsid w:val="26A05579"/>
    <w:rsid w:val="26AB196E"/>
    <w:rsid w:val="26B261B0"/>
    <w:rsid w:val="26B40993"/>
    <w:rsid w:val="26B91C40"/>
    <w:rsid w:val="26BC6761"/>
    <w:rsid w:val="26BE2A60"/>
    <w:rsid w:val="26D926BA"/>
    <w:rsid w:val="26E057A9"/>
    <w:rsid w:val="27172430"/>
    <w:rsid w:val="271C0821"/>
    <w:rsid w:val="2724615F"/>
    <w:rsid w:val="27247AA4"/>
    <w:rsid w:val="273F1876"/>
    <w:rsid w:val="27463747"/>
    <w:rsid w:val="27514581"/>
    <w:rsid w:val="27531BDA"/>
    <w:rsid w:val="2769195B"/>
    <w:rsid w:val="276F4AA0"/>
    <w:rsid w:val="278301EA"/>
    <w:rsid w:val="278863DE"/>
    <w:rsid w:val="278B7B24"/>
    <w:rsid w:val="27935043"/>
    <w:rsid w:val="27982240"/>
    <w:rsid w:val="27982DA9"/>
    <w:rsid w:val="279938C3"/>
    <w:rsid w:val="27AC5F0E"/>
    <w:rsid w:val="27B73209"/>
    <w:rsid w:val="27CC365C"/>
    <w:rsid w:val="27EA63D2"/>
    <w:rsid w:val="280B7BC3"/>
    <w:rsid w:val="280C1D5D"/>
    <w:rsid w:val="280E0EF6"/>
    <w:rsid w:val="28113E99"/>
    <w:rsid w:val="282728B7"/>
    <w:rsid w:val="28343F41"/>
    <w:rsid w:val="28481210"/>
    <w:rsid w:val="28486AB3"/>
    <w:rsid w:val="284D6D1F"/>
    <w:rsid w:val="28575CC3"/>
    <w:rsid w:val="28643ED1"/>
    <w:rsid w:val="286B1703"/>
    <w:rsid w:val="286C4031"/>
    <w:rsid w:val="287265EE"/>
    <w:rsid w:val="28904CC6"/>
    <w:rsid w:val="28A37EB2"/>
    <w:rsid w:val="28B40580"/>
    <w:rsid w:val="28BA61BE"/>
    <w:rsid w:val="28BF5277"/>
    <w:rsid w:val="28CF69D6"/>
    <w:rsid w:val="28D2408A"/>
    <w:rsid w:val="28EF1E39"/>
    <w:rsid w:val="2909272D"/>
    <w:rsid w:val="290F02E0"/>
    <w:rsid w:val="29224DE0"/>
    <w:rsid w:val="292260E6"/>
    <w:rsid w:val="292A6EC8"/>
    <w:rsid w:val="292F2731"/>
    <w:rsid w:val="293270B1"/>
    <w:rsid w:val="29453CC8"/>
    <w:rsid w:val="295411CF"/>
    <w:rsid w:val="29567CBD"/>
    <w:rsid w:val="29712D49"/>
    <w:rsid w:val="2973261D"/>
    <w:rsid w:val="29736FE5"/>
    <w:rsid w:val="29766F66"/>
    <w:rsid w:val="298B3B0A"/>
    <w:rsid w:val="298D3A07"/>
    <w:rsid w:val="29954C89"/>
    <w:rsid w:val="299A31C8"/>
    <w:rsid w:val="299F78B6"/>
    <w:rsid w:val="29A36A9F"/>
    <w:rsid w:val="29AA742B"/>
    <w:rsid w:val="29C0782D"/>
    <w:rsid w:val="29F37C02"/>
    <w:rsid w:val="29FA4177"/>
    <w:rsid w:val="2A056F23"/>
    <w:rsid w:val="2A0F7D89"/>
    <w:rsid w:val="2A205F60"/>
    <w:rsid w:val="2A3034C7"/>
    <w:rsid w:val="2A307018"/>
    <w:rsid w:val="2A375D41"/>
    <w:rsid w:val="2A4163FA"/>
    <w:rsid w:val="2A5630ED"/>
    <w:rsid w:val="2A681556"/>
    <w:rsid w:val="2A881ACC"/>
    <w:rsid w:val="2A994305"/>
    <w:rsid w:val="2AB00919"/>
    <w:rsid w:val="2ACF7D27"/>
    <w:rsid w:val="2AD23FB4"/>
    <w:rsid w:val="2AD43194"/>
    <w:rsid w:val="2AE6153A"/>
    <w:rsid w:val="2AE86AF0"/>
    <w:rsid w:val="2AFE23BA"/>
    <w:rsid w:val="2B1004CE"/>
    <w:rsid w:val="2B166C16"/>
    <w:rsid w:val="2B3E4676"/>
    <w:rsid w:val="2B404781"/>
    <w:rsid w:val="2B496BFF"/>
    <w:rsid w:val="2B4E0783"/>
    <w:rsid w:val="2B6D3B4E"/>
    <w:rsid w:val="2B6D6F98"/>
    <w:rsid w:val="2B705F41"/>
    <w:rsid w:val="2B770F05"/>
    <w:rsid w:val="2B82058A"/>
    <w:rsid w:val="2B844FB6"/>
    <w:rsid w:val="2B865E5F"/>
    <w:rsid w:val="2B8A527B"/>
    <w:rsid w:val="2B8D6D49"/>
    <w:rsid w:val="2B9351F9"/>
    <w:rsid w:val="2BB77CF5"/>
    <w:rsid w:val="2BC73BAB"/>
    <w:rsid w:val="2BE6540C"/>
    <w:rsid w:val="2BFC07F2"/>
    <w:rsid w:val="2BFD474A"/>
    <w:rsid w:val="2C030E8A"/>
    <w:rsid w:val="2C0B7249"/>
    <w:rsid w:val="2C0F1FC2"/>
    <w:rsid w:val="2C231EC3"/>
    <w:rsid w:val="2C232F76"/>
    <w:rsid w:val="2C245E51"/>
    <w:rsid w:val="2C4B5AD3"/>
    <w:rsid w:val="2C704F25"/>
    <w:rsid w:val="2C735F63"/>
    <w:rsid w:val="2C844DC2"/>
    <w:rsid w:val="2C941365"/>
    <w:rsid w:val="2C952E29"/>
    <w:rsid w:val="2C9A366D"/>
    <w:rsid w:val="2CB455DD"/>
    <w:rsid w:val="2CBE53E4"/>
    <w:rsid w:val="2CC46893"/>
    <w:rsid w:val="2CCA1F97"/>
    <w:rsid w:val="2CD535EF"/>
    <w:rsid w:val="2CD979CA"/>
    <w:rsid w:val="2CDD6E69"/>
    <w:rsid w:val="2CEC4B80"/>
    <w:rsid w:val="2CEC6B9E"/>
    <w:rsid w:val="2CF33A75"/>
    <w:rsid w:val="2CF37C0E"/>
    <w:rsid w:val="2CFF2E26"/>
    <w:rsid w:val="2D16037A"/>
    <w:rsid w:val="2D252FE1"/>
    <w:rsid w:val="2D371BB4"/>
    <w:rsid w:val="2D3B6280"/>
    <w:rsid w:val="2D465E11"/>
    <w:rsid w:val="2D4B2224"/>
    <w:rsid w:val="2D4F7B80"/>
    <w:rsid w:val="2D536E7A"/>
    <w:rsid w:val="2D621327"/>
    <w:rsid w:val="2D6E4577"/>
    <w:rsid w:val="2D943597"/>
    <w:rsid w:val="2D957092"/>
    <w:rsid w:val="2D9D4172"/>
    <w:rsid w:val="2DAD6525"/>
    <w:rsid w:val="2DB33930"/>
    <w:rsid w:val="2DD021FE"/>
    <w:rsid w:val="2DE053A8"/>
    <w:rsid w:val="2DFA155E"/>
    <w:rsid w:val="2E007628"/>
    <w:rsid w:val="2E033D28"/>
    <w:rsid w:val="2E164F7A"/>
    <w:rsid w:val="2E2760CC"/>
    <w:rsid w:val="2E364F28"/>
    <w:rsid w:val="2E4232D2"/>
    <w:rsid w:val="2E57104F"/>
    <w:rsid w:val="2E7110F5"/>
    <w:rsid w:val="2E7E3F56"/>
    <w:rsid w:val="2E8D0030"/>
    <w:rsid w:val="2EA17C2D"/>
    <w:rsid w:val="2EA24D6B"/>
    <w:rsid w:val="2EA51A3B"/>
    <w:rsid w:val="2EDC7C3E"/>
    <w:rsid w:val="2EFF232D"/>
    <w:rsid w:val="2EFF5184"/>
    <w:rsid w:val="2F0A30E3"/>
    <w:rsid w:val="2F187F34"/>
    <w:rsid w:val="2F4D3910"/>
    <w:rsid w:val="2F573D83"/>
    <w:rsid w:val="2F5D351B"/>
    <w:rsid w:val="2F6B6425"/>
    <w:rsid w:val="2F776BDF"/>
    <w:rsid w:val="2F827A5E"/>
    <w:rsid w:val="2F87459D"/>
    <w:rsid w:val="2F8F5CD7"/>
    <w:rsid w:val="2FA322D7"/>
    <w:rsid w:val="2FB248B0"/>
    <w:rsid w:val="2FC850C1"/>
    <w:rsid w:val="2FDC6A42"/>
    <w:rsid w:val="2FE204FD"/>
    <w:rsid w:val="2FEA6A1A"/>
    <w:rsid w:val="300D27B6"/>
    <w:rsid w:val="30190DFD"/>
    <w:rsid w:val="301D32E3"/>
    <w:rsid w:val="30324007"/>
    <w:rsid w:val="303E7CF5"/>
    <w:rsid w:val="30410E15"/>
    <w:rsid w:val="30447C24"/>
    <w:rsid w:val="304B7410"/>
    <w:rsid w:val="30550CCF"/>
    <w:rsid w:val="30703D5A"/>
    <w:rsid w:val="3079289A"/>
    <w:rsid w:val="30801AC4"/>
    <w:rsid w:val="308A26A8"/>
    <w:rsid w:val="30F12943"/>
    <w:rsid w:val="31034F0A"/>
    <w:rsid w:val="31305298"/>
    <w:rsid w:val="313141E1"/>
    <w:rsid w:val="31323BB1"/>
    <w:rsid w:val="314D5E4A"/>
    <w:rsid w:val="315947EF"/>
    <w:rsid w:val="317F67CA"/>
    <w:rsid w:val="31A87BE9"/>
    <w:rsid w:val="31B559E2"/>
    <w:rsid w:val="31BE07BD"/>
    <w:rsid w:val="31C20CCC"/>
    <w:rsid w:val="31D40319"/>
    <w:rsid w:val="31D433CA"/>
    <w:rsid w:val="31D963DD"/>
    <w:rsid w:val="31FB3AF8"/>
    <w:rsid w:val="32165AC4"/>
    <w:rsid w:val="321848A0"/>
    <w:rsid w:val="32364B30"/>
    <w:rsid w:val="323A1733"/>
    <w:rsid w:val="323D1A1A"/>
    <w:rsid w:val="32420113"/>
    <w:rsid w:val="325B0FA8"/>
    <w:rsid w:val="325C117B"/>
    <w:rsid w:val="325D3E6B"/>
    <w:rsid w:val="32743D5D"/>
    <w:rsid w:val="32863051"/>
    <w:rsid w:val="329029CD"/>
    <w:rsid w:val="3291739F"/>
    <w:rsid w:val="32936683"/>
    <w:rsid w:val="32A34F36"/>
    <w:rsid w:val="32AC7FC4"/>
    <w:rsid w:val="32EF1C53"/>
    <w:rsid w:val="32FD2138"/>
    <w:rsid w:val="33076910"/>
    <w:rsid w:val="331D6C5F"/>
    <w:rsid w:val="332957FB"/>
    <w:rsid w:val="334A5539"/>
    <w:rsid w:val="33550FE6"/>
    <w:rsid w:val="336851BD"/>
    <w:rsid w:val="336A2CE3"/>
    <w:rsid w:val="33B73A4E"/>
    <w:rsid w:val="33CF2B46"/>
    <w:rsid w:val="33DB2E25"/>
    <w:rsid w:val="33DC5A1E"/>
    <w:rsid w:val="33E21A62"/>
    <w:rsid w:val="33E74334"/>
    <w:rsid w:val="33EA12CE"/>
    <w:rsid w:val="33FF008E"/>
    <w:rsid w:val="33FF7EC2"/>
    <w:rsid w:val="340764EB"/>
    <w:rsid w:val="341416D0"/>
    <w:rsid w:val="34282029"/>
    <w:rsid w:val="343C51BE"/>
    <w:rsid w:val="34502F03"/>
    <w:rsid w:val="34776C95"/>
    <w:rsid w:val="34815013"/>
    <w:rsid w:val="349974E7"/>
    <w:rsid w:val="349A01F5"/>
    <w:rsid w:val="34A54D63"/>
    <w:rsid w:val="34B74D4F"/>
    <w:rsid w:val="34C36335"/>
    <w:rsid w:val="34C42847"/>
    <w:rsid w:val="34CF6B76"/>
    <w:rsid w:val="34D060A0"/>
    <w:rsid w:val="34E56493"/>
    <w:rsid w:val="34EB0CD0"/>
    <w:rsid w:val="34F16437"/>
    <w:rsid w:val="34FC1B12"/>
    <w:rsid w:val="350E753E"/>
    <w:rsid w:val="35112B4A"/>
    <w:rsid w:val="351B1DBB"/>
    <w:rsid w:val="35425726"/>
    <w:rsid w:val="354457B6"/>
    <w:rsid w:val="35610228"/>
    <w:rsid w:val="35750E4A"/>
    <w:rsid w:val="358374A1"/>
    <w:rsid w:val="359961F6"/>
    <w:rsid w:val="359F4498"/>
    <w:rsid w:val="35AB313F"/>
    <w:rsid w:val="35F45D27"/>
    <w:rsid w:val="35FA7C22"/>
    <w:rsid w:val="36114F53"/>
    <w:rsid w:val="36145019"/>
    <w:rsid w:val="361D64B0"/>
    <w:rsid w:val="362F5873"/>
    <w:rsid w:val="36306787"/>
    <w:rsid w:val="36356EAC"/>
    <w:rsid w:val="36440597"/>
    <w:rsid w:val="36743882"/>
    <w:rsid w:val="367C2037"/>
    <w:rsid w:val="36A83949"/>
    <w:rsid w:val="36BA5F52"/>
    <w:rsid w:val="36C97C9C"/>
    <w:rsid w:val="36DF321D"/>
    <w:rsid w:val="36F23C0E"/>
    <w:rsid w:val="371F3EA6"/>
    <w:rsid w:val="37205944"/>
    <w:rsid w:val="374970B3"/>
    <w:rsid w:val="374E3303"/>
    <w:rsid w:val="375F68D7"/>
    <w:rsid w:val="377E5277"/>
    <w:rsid w:val="378109BC"/>
    <w:rsid w:val="37823111"/>
    <w:rsid w:val="378D45FC"/>
    <w:rsid w:val="37B26A07"/>
    <w:rsid w:val="37B3452D"/>
    <w:rsid w:val="37B565B2"/>
    <w:rsid w:val="37BC72FF"/>
    <w:rsid w:val="37C4673A"/>
    <w:rsid w:val="37D01583"/>
    <w:rsid w:val="37E3005B"/>
    <w:rsid w:val="37F665FF"/>
    <w:rsid w:val="37F75AC9"/>
    <w:rsid w:val="37F9570C"/>
    <w:rsid w:val="3802671B"/>
    <w:rsid w:val="380A3DA4"/>
    <w:rsid w:val="381908AE"/>
    <w:rsid w:val="38284F1B"/>
    <w:rsid w:val="384B0C09"/>
    <w:rsid w:val="384D15D5"/>
    <w:rsid w:val="38683569"/>
    <w:rsid w:val="3881462B"/>
    <w:rsid w:val="38A147D3"/>
    <w:rsid w:val="38A50319"/>
    <w:rsid w:val="38A9615A"/>
    <w:rsid w:val="38BE13DB"/>
    <w:rsid w:val="38CE21D3"/>
    <w:rsid w:val="38E80BA9"/>
    <w:rsid w:val="39033292"/>
    <w:rsid w:val="39094D4C"/>
    <w:rsid w:val="390D31F4"/>
    <w:rsid w:val="390E4110"/>
    <w:rsid w:val="392F158D"/>
    <w:rsid w:val="39362B01"/>
    <w:rsid w:val="393F251C"/>
    <w:rsid w:val="397301CC"/>
    <w:rsid w:val="397C7AAC"/>
    <w:rsid w:val="397E0892"/>
    <w:rsid w:val="398432FC"/>
    <w:rsid w:val="39963313"/>
    <w:rsid w:val="399B6AA3"/>
    <w:rsid w:val="39A700C1"/>
    <w:rsid w:val="39A751AE"/>
    <w:rsid w:val="39A84565"/>
    <w:rsid w:val="39AE31FE"/>
    <w:rsid w:val="39CA6901"/>
    <w:rsid w:val="39E6064F"/>
    <w:rsid w:val="39EB477E"/>
    <w:rsid w:val="39ED3668"/>
    <w:rsid w:val="39ED7C07"/>
    <w:rsid w:val="39F43911"/>
    <w:rsid w:val="3A037CC3"/>
    <w:rsid w:val="3A170D7D"/>
    <w:rsid w:val="3A1A5C49"/>
    <w:rsid w:val="3A30455A"/>
    <w:rsid w:val="3A476BFD"/>
    <w:rsid w:val="3A487A68"/>
    <w:rsid w:val="3A4A561C"/>
    <w:rsid w:val="3A4D2A17"/>
    <w:rsid w:val="3A52002D"/>
    <w:rsid w:val="3A6230F7"/>
    <w:rsid w:val="3A63223A"/>
    <w:rsid w:val="3A661D2A"/>
    <w:rsid w:val="3A6E574F"/>
    <w:rsid w:val="3A7F7E6E"/>
    <w:rsid w:val="3A991D17"/>
    <w:rsid w:val="3AA008BD"/>
    <w:rsid w:val="3AC8354D"/>
    <w:rsid w:val="3AD24D52"/>
    <w:rsid w:val="3AD24EC1"/>
    <w:rsid w:val="3AE13040"/>
    <w:rsid w:val="3AEC01F5"/>
    <w:rsid w:val="3AED3D86"/>
    <w:rsid w:val="3AF52133"/>
    <w:rsid w:val="3AFD788C"/>
    <w:rsid w:val="3B011F11"/>
    <w:rsid w:val="3B10440A"/>
    <w:rsid w:val="3B2326FC"/>
    <w:rsid w:val="3B291BC2"/>
    <w:rsid w:val="3B3D4AAF"/>
    <w:rsid w:val="3B5D312D"/>
    <w:rsid w:val="3B644CB8"/>
    <w:rsid w:val="3B751C47"/>
    <w:rsid w:val="3B8A5507"/>
    <w:rsid w:val="3B9A1C8B"/>
    <w:rsid w:val="3BB9547E"/>
    <w:rsid w:val="3BC44C39"/>
    <w:rsid w:val="3BD50EBF"/>
    <w:rsid w:val="3BED45B1"/>
    <w:rsid w:val="3BF1535E"/>
    <w:rsid w:val="3BF717FB"/>
    <w:rsid w:val="3C097EF0"/>
    <w:rsid w:val="3C136718"/>
    <w:rsid w:val="3C1B725D"/>
    <w:rsid w:val="3C26653A"/>
    <w:rsid w:val="3C2F37F3"/>
    <w:rsid w:val="3C3245BA"/>
    <w:rsid w:val="3C425581"/>
    <w:rsid w:val="3C4F10B4"/>
    <w:rsid w:val="3C5A3B8E"/>
    <w:rsid w:val="3C664263"/>
    <w:rsid w:val="3C6E476C"/>
    <w:rsid w:val="3C722D7D"/>
    <w:rsid w:val="3C7A5523"/>
    <w:rsid w:val="3C815499"/>
    <w:rsid w:val="3CA37012"/>
    <w:rsid w:val="3CA5702D"/>
    <w:rsid w:val="3CAA105B"/>
    <w:rsid w:val="3CAD762D"/>
    <w:rsid w:val="3CB21257"/>
    <w:rsid w:val="3CEA6B01"/>
    <w:rsid w:val="3CF058B5"/>
    <w:rsid w:val="3D1D1BC0"/>
    <w:rsid w:val="3D2271DC"/>
    <w:rsid w:val="3D316A52"/>
    <w:rsid w:val="3D40752D"/>
    <w:rsid w:val="3D516B7C"/>
    <w:rsid w:val="3D5C482A"/>
    <w:rsid w:val="3D6D009C"/>
    <w:rsid w:val="3D7B0CAB"/>
    <w:rsid w:val="3D801355"/>
    <w:rsid w:val="3D924F47"/>
    <w:rsid w:val="3D933161"/>
    <w:rsid w:val="3D962A7D"/>
    <w:rsid w:val="3DA730BD"/>
    <w:rsid w:val="3DBD6105"/>
    <w:rsid w:val="3DD60F75"/>
    <w:rsid w:val="3DF5624C"/>
    <w:rsid w:val="3E334A2F"/>
    <w:rsid w:val="3E611186"/>
    <w:rsid w:val="3E7A2248"/>
    <w:rsid w:val="3E8B2FC1"/>
    <w:rsid w:val="3E9339D2"/>
    <w:rsid w:val="3E9924C6"/>
    <w:rsid w:val="3EB05C6A"/>
    <w:rsid w:val="3ECA2AEA"/>
    <w:rsid w:val="3EDF6309"/>
    <w:rsid w:val="3EE73AFF"/>
    <w:rsid w:val="3EF929E4"/>
    <w:rsid w:val="3EFE14D9"/>
    <w:rsid w:val="3F253F62"/>
    <w:rsid w:val="3F357796"/>
    <w:rsid w:val="3F3F3230"/>
    <w:rsid w:val="3F403F7C"/>
    <w:rsid w:val="3F424B14"/>
    <w:rsid w:val="3F427E4B"/>
    <w:rsid w:val="3F473ED8"/>
    <w:rsid w:val="3F5701CF"/>
    <w:rsid w:val="3F5D4622"/>
    <w:rsid w:val="3F887D8B"/>
    <w:rsid w:val="3F950932"/>
    <w:rsid w:val="3F9B61F7"/>
    <w:rsid w:val="3FB96C6E"/>
    <w:rsid w:val="3FBA6DA0"/>
    <w:rsid w:val="3FC40A3E"/>
    <w:rsid w:val="3FEE25A6"/>
    <w:rsid w:val="3FFA03CE"/>
    <w:rsid w:val="4004001B"/>
    <w:rsid w:val="4005737C"/>
    <w:rsid w:val="400B17FD"/>
    <w:rsid w:val="401260B0"/>
    <w:rsid w:val="40175FA1"/>
    <w:rsid w:val="40324391"/>
    <w:rsid w:val="40354679"/>
    <w:rsid w:val="403D7CE3"/>
    <w:rsid w:val="404C1D04"/>
    <w:rsid w:val="404C3770"/>
    <w:rsid w:val="407313D2"/>
    <w:rsid w:val="40760B44"/>
    <w:rsid w:val="407C36F3"/>
    <w:rsid w:val="408F1CF7"/>
    <w:rsid w:val="40926BB0"/>
    <w:rsid w:val="4094359A"/>
    <w:rsid w:val="409F469F"/>
    <w:rsid w:val="40A86BF9"/>
    <w:rsid w:val="40B414F2"/>
    <w:rsid w:val="40B4211A"/>
    <w:rsid w:val="40E47ED6"/>
    <w:rsid w:val="40F0234E"/>
    <w:rsid w:val="40F46CAF"/>
    <w:rsid w:val="40FC5196"/>
    <w:rsid w:val="40FD625C"/>
    <w:rsid w:val="410544E3"/>
    <w:rsid w:val="41061B71"/>
    <w:rsid w:val="411249BA"/>
    <w:rsid w:val="41140064"/>
    <w:rsid w:val="41263FC1"/>
    <w:rsid w:val="412759B9"/>
    <w:rsid w:val="41380CFD"/>
    <w:rsid w:val="413B181B"/>
    <w:rsid w:val="41553397"/>
    <w:rsid w:val="41595546"/>
    <w:rsid w:val="416237F3"/>
    <w:rsid w:val="41665ED0"/>
    <w:rsid w:val="41822C66"/>
    <w:rsid w:val="419E70BB"/>
    <w:rsid w:val="41A84C6F"/>
    <w:rsid w:val="41A96E8D"/>
    <w:rsid w:val="41F610A8"/>
    <w:rsid w:val="41FD2F74"/>
    <w:rsid w:val="42013B7F"/>
    <w:rsid w:val="421C0F3D"/>
    <w:rsid w:val="421D34B5"/>
    <w:rsid w:val="42353D89"/>
    <w:rsid w:val="4244047B"/>
    <w:rsid w:val="42630F38"/>
    <w:rsid w:val="42691573"/>
    <w:rsid w:val="427A042F"/>
    <w:rsid w:val="42862F6A"/>
    <w:rsid w:val="42A31D6D"/>
    <w:rsid w:val="42AC5787"/>
    <w:rsid w:val="42BA2DC1"/>
    <w:rsid w:val="42CE526A"/>
    <w:rsid w:val="42EC59A5"/>
    <w:rsid w:val="42ED4682"/>
    <w:rsid w:val="4303315A"/>
    <w:rsid w:val="43234836"/>
    <w:rsid w:val="432758F1"/>
    <w:rsid w:val="432867DA"/>
    <w:rsid w:val="43302443"/>
    <w:rsid w:val="43412151"/>
    <w:rsid w:val="43436E53"/>
    <w:rsid w:val="43836937"/>
    <w:rsid w:val="43A1128D"/>
    <w:rsid w:val="43C401ED"/>
    <w:rsid w:val="43D03D38"/>
    <w:rsid w:val="43D1290A"/>
    <w:rsid w:val="43D60FA8"/>
    <w:rsid w:val="43EC20F7"/>
    <w:rsid w:val="441445A5"/>
    <w:rsid w:val="441647C1"/>
    <w:rsid w:val="44452965"/>
    <w:rsid w:val="445B14E5"/>
    <w:rsid w:val="44786980"/>
    <w:rsid w:val="44786B45"/>
    <w:rsid w:val="447B63D2"/>
    <w:rsid w:val="44874D1E"/>
    <w:rsid w:val="448B087A"/>
    <w:rsid w:val="449C4CC6"/>
    <w:rsid w:val="44AA6867"/>
    <w:rsid w:val="44B14D67"/>
    <w:rsid w:val="44C06310"/>
    <w:rsid w:val="44CB1108"/>
    <w:rsid w:val="44CC6C2E"/>
    <w:rsid w:val="44CF2F53"/>
    <w:rsid w:val="44D24738"/>
    <w:rsid w:val="44F21868"/>
    <w:rsid w:val="44FA49EA"/>
    <w:rsid w:val="44FC1A13"/>
    <w:rsid w:val="44FE1514"/>
    <w:rsid w:val="450B59A8"/>
    <w:rsid w:val="450B5A64"/>
    <w:rsid w:val="451016B9"/>
    <w:rsid w:val="451A6BEA"/>
    <w:rsid w:val="45312839"/>
    <w:rsid w:val="453E6F8C"/>
    <w:rsid w:val="455235D7"/>
    <w:rsid w:val="455959FB"/>
    <w:rsid w:val="45675CB0"/>
    <w:rsid w:val="45796DB6"/>
    <w:rsid w:val="457B2B2E"/>
    <w:rsid w:val="458A207C"/>
    <w:rsid w:val="459040FF"/>
    <w:rsid w:val="459C67FB"/>
    <w:rsid w:val="45A87FD5"/>
    <w:rsid w:val="45DE0C29"/>
    <w:rsid w:val="45FC6629"/>
    <w:rsid w:val="45FD5F9A"/>
    <w:rsid w:val="46003033"/>
    <w:rsid w:val="461D3BE5"/>
    <w:rsid w:val="462103E3"/>
    <w:rsid w:val="46234537"/>
    <w:rsid w:val="46265F14"/>
    <w:rsid w:val="465758BB"/>
    <w:rsid w:val="465B3716"/>
    <w:rsid w:val="465F2847"/>
    <w:rsid w:val="4665558C"/>
    <w:rsid w:val="46665A96"/>
    <w:rsid w:val="4671647E"/>
    <w:rsid w:val="467375F3"/>
    <w:rsid w:val="46826C09"/>
    <w:rsid w:val="468C5D33"/>
    <w:rsid w:val="46B80D3C"/>
    <w:rsid w:val="46D77073"/>
    <w:rsid w:val="46DB0BA9"/>
    <w:rsid w:val="470613D7"/>
    <w:rsid w:val="470E57F6"/>
    <w:rsid w:val="47482DC2"/>
    <w:rsid w:val="475A6773"/>
    <w:rsid w:val="475B77EB"/>
    <w:rsid w:val="476B4E24"/>
    <w:rsid w:val="476D64A6"/>
    <w:rsid w:val="477574DA"/>
    <w:rsid w:val="47806C89"/>
    <w:rsid w:val="47817596"/>
    <w:rsid w:val="47C12FC5"/>
    <w:rsid w:val="47C67527"/>
    <w:rsid w:val="47C87B80"/>
    <w:rsid w:val="47D76D09"/>
    <w:rsid w:val="47E81FD1"/>
    <w:rsid w:val="47F17CD8"/>
    <w:rsid w:val="480F4E7E"/>
    <w:rsid w:val="481B23A6"/>
    <w:rsid w:val="48205C0E"/>
    <w:rsid w:val="482524AE"/>
    <w:rsid w:val="482A3EE8"/>
    <w:rsid w:val="482C7777"/>
    <w:rsid w:val="48343C94"/>
    <w:rsid w:val="48627FD5"/>
    <w:rsid w:val="4869757E"/>
    <w:rsid w:val="48731B3C"/>
    <w:rsid w:val="48755B39"/>
    <w:rsid w:val="487A3C34"/>
    <w:rsid w:val="48825F81"/>
    <w:rsid w:val="488B6D72"/>
    <w:rsid w:val="48AB50B7"/>
    <w:rsid w:val="48BB1493"/>
    <w:rsid w:val="48C31FC8"/>
    <w:rsid w:val="48C45EEE"/>
    <w:rsid w:val="48F86243"/>
    <w:rsid w:val="49113BBD"/>
    <w:rsid w:val="49172C7B"/>
    <w:rsid w:val="49246B66"/>
    <w:rsid w:val="493B79D8"/>
    <w:rsid w:val="49465201"/>
    <w:rsid w:val="49484B80"/>
    <w:rsid w:val="4961203A"/>
    <w:rsid w:val="49824A97"/>
    <w:rsid w:val="498B70B7"/>
    <w:rsid w:val="499F38ED"/>
    <w:rsid w:val="49C063B1"/>
    <w:rsid w:val="49CB1BAA"/>
    <w:rsid w:val="49CC7E8E"/>
    <w:rsid w:val="49DC57E3"/>
    <w:rsid w:val="49E044F4"/>
    <w:rsid w:val="49F920E0"/>
    <w:rsid w:val="4A0166BB"/>
    <w:rsid w:val="4A18679F"/>
    <w:rsid w:val="4A197060"/>
    <w:rsid w:val="4A233794"/>
    <w:rsid w:val="4A3634C7"/>
    <w:rsid w:val="4A414B3D"/>
    <w:rsid w:val="4A481067"/>
    <w:rsid w:val="4A4B6D70"/>
    <w:rsid w:val="4A4C64BD"/>
    <w:rsid w:val="4A5761CF"/>
    <w:rsid w:val="4A5A03C7"/>
    <w:rsid w:val="4A70107D"/>
    <w:rsid w:val="4A7B2D08"/>
    <w:rsid w:val="4AA82760"/>
    <w:rsid w:val="4AB60164"/>
    <w:rsid w:val="4AFD3876"/>
    <w:rsid w:val="4B0215FB"/>
    <w:rsid w:val="4B1169C5"/>
    <w:rsid w:val="4B2C6678"/>
    <w:rsid w:val="4B2D2D60"/>
    <w:rsid w:val="4B354149"/>
    <w:rsid w:val="4B3C27E9"/>
    <w:rsid w:val="4B565749"/>
    <w:rsid w:val="4B6B6E2B"/>
    <w:rsid w:val="4B766DE0"/>
    <w:rsid w:val="4B9F39CC"/>
    <w:rsid w:val="4BC304FC"/>
    <w:rsid w:val="4BE758CC"/>
    <w:rsid w:val="4BEC5296"/>
    <w:rsid w:val="4BFA4E11"/>
    <w:rsid w:val="4C0F5D7E"/>
    <w:rsid w:val="4C1306DB"/>
    <w:rsid w:val="4C152E18"/>
    <w:rsid w:val="4C2415ED"/>
    <w:rsid w:val="4C3B6274"/>
    <w:rsid w:val="4C42744C"/>
    <w:rsid w:val="4C4422D2"/>
    <w:rsid w:val="4C4719BC"/>
    <w:rsid w:val="4C484FC2"/>
    <w:rsid w:val="4C4E2512"/>
    <w:rsid w:val="4C536836"/>
    <w:rsid w:val="4C5766C7"/>
    <w:rsid w:val="4C6205A3"/>
    <w:rsid w:val="4C6216EC"/>
    <w:rsid w:val="4C802CF7"/>
    <w:rsid w:val="4C8C33F6"/>
    <w:rsid w:val="4CA82D6B"/>
    <w:rsid w:val="4CB56259"/>
    <w:rsid w:val="4CBD1C7E"/>
    <w:rsid w:val="4CC12A17"/>
    <w:rsid w:val="4CD40D75"/>
    <w:rsid w:val="4CE379DE"/>
    <w:rsid w:val="4CFD68CF"/>
    <w:rsid w:val="4D2E23F4"/>
    <w:rsid w:val="4D341C83"/>
    <w:rsid w:val="4D494383"/>
    <w:rsid w:val="4D5C4B93"/>
    <w:rsid w:val="4D662A16"/>
    <w:rsid w:val="4D881597"/>
    <w:rsid w:val="4D9525E9"/>
    <w:rsid w:val="4DA31884"/>
    <w:rsid w:val="4DB20E8C"/>
    <w:rsid w:val="4DB2238C"/>
    <w:rsid w:val="4DC13703"/>
    <w:rsid w:val="4DCD273D"/>
    <w:rsid w:val="4DDA223F"/>
    <w:rsid w:val="4DF70E4F"/>
    <w:rsid w:val="4E2E5285"/>
    <w:rsid w:val="4E2F0C9B"/>
    <w:rsid w:val="4E2F6C77"/>
    <w:rsid w:val="4E305B24"/>
    <w:rsid w:val="4E3917D8"/>
    <w:rsid w:val="4E3B2F81"/>
    <w:rsid w:val="4E5204F2"/>
    <w:rsid w:val="4E593A09"/>
    <w:rsid w:val="4E7013BD"/>
    <w:rsid w:val="4E72332D"/>
    <w:rsid w:val="4E8052D4"/>
    <w:rsid w:val="4E8F13F8"/>
    <w:rsid w:val="4E965BF7"/>
    <w:rsid w:val="4E987F9B"/>
    <w:rsid w:val="4E9B3045"/>
    <w:rsid w:val="4E9D1D67"/>
    <w:rsid w:val="4EB522DE"/>
    <w:rsid w:val="4EBD2E1B"/>
    <w:rsid w:val="4EDB6F4B"/>
    <w:rsid w:val="4EE002CE"/>
    <w:rsid w:val="4EE16A6B"/>
    <w:rsid w:val="4EE84846"/>
    <w:rsid w:val="4F02210F"/>
    <w:rsid w:val="4F1B0EDE"/>
    <w:rsid w:val="4F1F7794"/>
    <w:rsid w:val="4F257048"/>
    <w:rsid w:val="4F4C087D"/>
    <w:rsid w:val="4F8C6490"/>
    <w:rsid w:val="4F9C2E07"/>
    <w:rsid w:val="4FA44C38"/>
    <w:rsid w:val="4FB57E2A"/>
    <w:rsid w:val="4FBF3F5F"/>
    <w:rsid w:val="4FC84A7D"/>
    <w:rsid w:val="4FCA4635"/>
    <w:rsid w:val="4FD17AF1"/>
    <w:rsid w:val="4FE4651F"/>
    <w:rsid w:val="50016325"/>
    <w:rsid w:val="501A0857"/>
    <w:rsid w:val="50242B38"/>
    <w:rsid w:val="505B1C9C"/>
    <w:rsid w:val="508401FE"/>
    <w:rsid w:val="508F30B2"/>
    <w:rsid w:val="509905A9"/>
    <w:rsid w:val="509C58BA"/>
    <w:rsid w:val="50B05655"/>
    <w:rsid w:val="50B2693C"/>
    <w:rsid w:val="50C90FB4"/>
    <w:rsid w:val="50D1246C"/>
    <w:rsid w:val="50DB26D2"/>
    <w:rsid w:val="50DB3513"/>
    <w:rsid w:val="50E06695"/>
    <w:rsid w:val="50E84DEF"/>
    <w:rsid w:val="50EA0799"/>
    <w:rsid w:val="50EE296F"/>
    <w:rsid w:val="50EF3D02"/>
    <w:rsid w:val="50F11579"/>
    <w:rsid w:val="510305C7"/>
    <w:rsid w:val="51064A9D"/>
    <w:rsid w:val="51093629"/>
    <w:rsid w:val="51224A8E"/>
    <w:rsid w:val="512272B5"/>
    <w:rsid w:val="512923C1"/>
    <w:rsid w:val="513F7105"/>
    <w:rsid w:val="51547A9F"/>
    <w:rsid w:val="5155600C"/>
    <w:rsid w:val="51735001"/>
    <w:rsid w:val="51943CFA"/>
    <w:rsid w:val="519A0F47"/>
    <w:rsid w:val="51AE66AA"/>
    <w:rsid w:val="51C25640"/>
    <w:rsid w:val="51C712C4"/>
    <w:rsid w:val="51EF4EE8"/>
    <w:rsid w:val="52210380"/>
    <w:rsid w:val="52464727"/>
    <w:rsid w:val="524E537D"/>
    <w:rsid w:val="525029B7"/>
    <w:rsid w:val="52554706"/>
    <w:rsid w:val="525C35DE"/>
    <w:rsid w:val="52737359"/>
    <w:rsid w:val="52880638"/>
    <w:rsid w:val="52895D96"/>
    <w:rsid w:val="529A036B"/>
    <w:rsid w:val="52AD009F"/>
    <w:rsid w:val="52B3755F"/>
    <w:rsid w:val="52B6757D"/>
    <w:rsid w:val="52C21FCC"/>
    <w:rsid w:val="52DF615E"/>
    <w:rsid w:val="530641D2"/>
    <w:rsid w:val="531719BC"/>
    <w:rsid w:val="531A4E7B"/>
    <w:rsid w:val="531B1FA6"/>
    <w:rsid w:val="532A4859"/>
    <w:rsid w:val="5334256E"/>
    <w:rsid w:val="5345236F"/>
    <w:rsid w:val="53541376"/>
    <w:rsid w:val="5360550A"/>
    <w:rsid w:val="53690833"/>
    <w:rsid w:val="536F6BAF"/>
    <w:rsid w:val="5385101B"/>
    <w:rsid w:val="538A6ABE"/>
    <w:rsid w:val="538E1256"/>
    <w:rsid w:val="53A66366"/>
    <w:rsid w:val="53B41778"/>
    <w:rsid w:val="53B94568"/>
    <w:rsid w:val="53BB49B7"/>
    <w:rsid w:val="53BC6613"/>
    <w:rsid w:val="53BF0089"/>
    <w:rsid w:val="53C81568"/>
    <w:rsid w:val="53DC1821"/>
    <w:rsid w:val="542B185F"/>
    <w:rsid w:val="543640C4"/>
    <w:rsid w:val="546F3CA6"/>
    <w:rsid w:val="54703A7A"/>
    <w:rsid w:val="5477195C"/>
    <w:rsid w:val="54A544B5"/>
    <w:rsid w:val="54B75204"/>
    <w:rsid w:val="54C4758E"/>
    <w:rsid w:val="54C55580"/>
    <w:rsid w:val="550A2470"/>
    <w:rsid w:val="5515460A"/>
    <w:rsid w:val="5515572F"/>
    <w:rsid w:val="55164621"/>
    <w:rsid w:val="55213C8D"/>
    <w:rsid w:val="55241393"/>
    <w:rsid w:val="552F4E07"/>
    <w:rsid w:val="55450A62"/>
    <w:rsid w:val="55490F06"/>
    <w:rsid w:val="554E4764"/>
    <w:rsid w:val="5557524A"/>
    <w:rsid w:val="556C30CA"/>
    <w:rsid w:val="55A35789"/>
    <w:rsid w:val="55AB3730"/>
    <w:rsid w:val="55C53951"/>
    <w:rsid w:val="55D400B8"/>
    <w:rsid w:val="55E17CBA"/>
    <w:rsid w:val="55E22755"/>
    <w:rsid w:val="55F25FAC"/>
    <w:rsid w:val="55FA5DFE"/>
    <w:rsid w:val="55FF28BE"/>
    <w:rsid w:val="560223A7"/>
    <w:rsid w:val="5616253F"/>
    <w:rsid w:val="56170651"/>
    <w:rsid w:val="561A1EEF"/>
    <w:rsid w:val="561C1DF7"/>
    <w:rsid w:val="562F52D1"/>
    <w:rsid w:val="564E438D"/>
    <w:rsid w:val="565811D3"/>
    <w:rsid w:val="5666751E"/>
    <w:rsid w:val="56682C5A"/>
    <w:rsid w:val="567551C0"/>
    <w:rsid w:val="56847368"/>
    <w:rsid w:val="5687373F"/>
    <w:rsid w:val="568774F1"/>
    <w:rsid w:val="569C7C87"/>
    <w:rsid w:val="56BC6B02"/>
    <w:rsid w:val="56C4574F"/>
    <w:rsid w:val="56C66B98"/>
    <w:rsid w:val="56D87732"/>
    <w:rsid w:val="56E11ADD"/>
    <w:rsid w:val="56E909A3"/>
    <w:rsid w:val="56F4512E"/>
    <w:rsid w:val="56FF44EF"/>
    <w:rsid w:val="57012DE8"/>
    <w:rsid w:val="5717642E"/>
    <w:rsid w:val="571903F8"/>
    <w:rsid w:val="57422FDC"/>
    <w:rsid w:val="574951E0"/>
    <w:rsid w:val="574F43DF"/>
    <w:rsid w:val="575575BD"/>
    <w:rsid w:val="576D221F"/>
    <w:rsid w:val="57794569"/>
    <w:rsid w:val="577B69BD"/>
    <w:rsid w:val="57821531"/>
    <w:rsid w:val="57856860"/>
    <w:rsid w:val="578A2401"/>
    <w:rsid w:val="57945CD1"/>
    <w:rsid w:val="57A203EE"/>
    <w:rsid w:val="57AD2112"/>
    <w:rsid w:val="57BA03C5"/>
    <w:rsid w:val="57D9066D"/>
    <w:rsid w:val="57F54A39"/>
    <w:rsid w:val="58090325"/>
    <w:rsid w:val="580F2F48"/>
    <w:rsid w:val="5812683D"/>
    <w:rsid w:val="5817300F"/>
    <w:rsid w:val="581E03ED"/>
    <w:rsid w:val="58255BA9"/>
    <w:rsid w:val="58296419"/>
    <w:rsid w:val="58315236"/>
    <w:rsid w:val="584F474D"/>
    <w:rsid w:val="58557C07"/>
    <w:rsid w:val="586A023F"/>
    <w:rsid w:val="587870E4"/>
    <w:rsid w:val="58885788"/>
    <w:rsid w:val="5889510A"/>
    <w:rsid w:val="5897543F"/>
    <w:rsid w:val="58AA3909"/>
    <w:rsid w:val="58B02697"/>
    <w:rsid w:val="58B22DC4"/>
    <w:rsid w:val="58D50A2B"/>
    <w:rsid w:val="58D77C23"/>
    <w:rsid w:val="58DD0BA6"/>
    <w:rsid w:val="58E32361"/>
    <w:rsid w:val="58EE755E"/>
    <w:rsid w:val="590019FC"/>
    <w:rsid w:val="591303CD"/>
    <w:rsid w:val="59501A2B"/>
    <w:rsid w:val="59570D64"/>
    <w:rsid w:val="595B0E8F"/>
    <w:rsid w:val="59611BE3"/>
    <w:rsid w:val="59715A31"/>
    <w:rsid w:val="59747B49"/>
    <w:rsid w:val="597519B5"/>
    <w:rsid w:val="597E09E7"/>
    <w:rsid w:val="59AA0A61"/>
    <w:rsid w:val="59B12845"/>
    <w:rsid w:val="59C357D7"/>
    <w:rsid w:val="59D66BCC"/>
    <w:rsid w:val="59E10F92"/>
    <w:rsid w:val="59E50301"/>
    <w:rsid w:val="59F50DC2"/>
    <w:rsid w:val="5A016FC4"/>
    <w:rsid w:val="5A040EEC"/>
    <w:rsid w:val="5A1D45B8"/>
    <w:rsid w:val="5A1F25B3"/>
    <w:rsid w:val="5A27087F"/>
    <w:rsid w:val="5A327F1A"/>
    <w:rsid w:val="5A5E0651"/>
    <w:rsid w:val="5A7E2423"/>
    <w:rsid w:val="5A83768C"/>
    <w:rsid w:val="5A852700"/>
    <w:rsid w:val="5AA1498D"/>
    <w:rsid w:val="5AA1673B"/>
    <w:rsid w:val="5AB741B0"/>
    <w:rsid w:val="5ACF67B4"/>
    <w:rsid w:val="5AD9394C"/>
    <w:rsid w:val="5ADF3408"/>
    <w:rsid w:val="5AE257DE"/>
    <w:rsid w:val="5AF13A4B"/>
    <w:rsid w:val="5B1135C8"/>
    <w:rsid w:val="5B1C04B7"/>
    <w:rsid w:val="5B2F7149"/>
    <w:rsid w:val="5B4812AC"/>
    <w:rsid w:val="5B580947"/>
    <w:rsid w:val="5B585197"/>
    <w:rsid w:val="5B5B350D"/>
    <w:rsid w:val="5B664CF3"/>
    <w:rsid w:val="5B7420A1"/>
    <w:rsid w:val="5B7A0631"/>
    <w:rsid w:val="5B81536E"/>
    <w:rsid w:val="5B88386E"/>
    <w:rsid w:val="5BC36B85"/>
    <w:rsid w:val="5BF22FC6"/>
    <w:rsid w:val="5BF3746A"/>
    <w:rsid w:val="5BF603EF"/>
    <w:rsid w:val="5BFE6FAC"/>
    <w:rsid w:val="5C0056E3"/>
    <w:rsid w:val="5C007491"/>
    <w:rsid w:val="5C101EC9"/>
    <w:rsid w:val="5C225659"/>
    <w:rsid w:val="5C582FA8"/>
    <w:rsid w:val="5C636D27"/>
    <w:rsid w:val="5C766189"/>
    <w:rsid w:val="5C8D24CD"/>
    <w:rsid w:val="5C910A31"/>
    <w:rsid w:val="5CA17479"/>
    <w:rsid w:val="5CA471A4"/>
    <w:rsid w:val="5CC20BEA"/>
    <w:rsid w:val="5CC91F79"/>
    <w:rsid w:val="5CD512A6"/>
    <w:rsid w:val="5CE70651"/>
    <w:rsid w:val="5CEC51D4"/>
    <w:rsid w:val="5D096819"/>
    <w:rsid w:val="5D1B7FA1"/>
    <w:rsid w:val="5D1E5556"/>
    <w:rsid w:val="5D3970FE"/>
    <w:rsid w:val="5D3F6600"/>
    <w:rsid w:val="5D41047F"/>
    <w:rsid w:val="5D4B6E32"/>
    <w:rsid w:val="5D4C0510"/>
    <w:rsid w:val="5D501056"/>
    <w:rsid w:val="5D596097"/>
    <w:rsid w:val="5D706BB9"/>
    <w:rsid w:val="5D7465B5"/>
    <w:rsid w:val="5D8A04BA"/>
    <w:rsid w:val="5D8E40C4"/>
    <w:rsid w:val="5DB449D7"/>
    <w:rsid w:val="5DC307FA"/>
    <w:rsid w:val="5DCB63C7"/>
    <w:rsid w:val="5DDB6408"/>
    <w:rsid w:val="5DF84693"/>
    <w:rsid w:val="5E130BE2"/>
    <w:rsid w:val="5E1608F8"/>
    <w:rsid w:val="5E243CD2"/>
    <w:rsid w:val="5E2F671E"/>
    <w:rsid w:val="5E3B05D3"/>
    <w:rsid w:val="5E3E0745"/>
    <w:rsid w:val="5E434E06"/>
    <w:rsid w:val="5E58443E"/>
    <w:rsid w:val="5E69549F"/>
    <w:rsid w:val="5E6D6BAB"/>
    <w:rsid w:val="5E8107C8"/>
    <w:rsid w:val="5E9465B6"/>
    <w:rsid w:val="5E961869"/>
    <w:rsid w:val="5EAD0156"/>
    <w:rsid w:val="5EB246B7"/>
    <w:rsid w:val="5EB427B5"/>
    <w:rsid w:val="5ECC4572"/>
    <w:rsid w:val="5ECF75EF"/>
    <w:rsid w:val="5ED909AE"/>
    <w:rsid w:val="5EDA046D"/>
    <w:rsid w:val="5EDA3EA1"/>
    <w:rsid w:val="5EE237A7"/>
    <w:rsid w:val="5EFF7ED4"/>
    <w:rsid w:val="5F037C1C"/>
    <w:rsid w:val="5F13572D"/>
    <w:rsid w:val="5F1917F3"/>
    <w:rsid w:val="5F1A4D0E"/>
    <w:rsid w:val="5F1F40D2"/>
    <w:rsid w:val="5F24722A"/>
    <w:rsid w:val="5F2E0544"/>
    <w:rsid w:val="5F3D1841"/>
    <w:rsid w:val="5F434264"/>
    <w:rsid w:val="5F46069E"/>
    <w:rsid w:val="5F521D57"/>
    <w:rsid w:val="5F697A43"/>
    <w:rsid w:val="5F8C6C68"/>
    <w:rsid w:val="5F9F5213"/>
    <w:rsid w:val="5FA623B0"/>
    <w:rsid w:val="5FC1077B"/>
    <w:rsid w:val="5FCE4366"/>
    <w:rsid w:val="5FF84D4A"/>
    <w:rsid w:val="5FFB68ED"/>
    <w:rsid w:val="601276EE"/>
    <w:rsid w:val="60145975"/>
    <w:rsid w:val="601C5F42"/>
    <w:rsid w:val="602D06DA"/>
    <w:rsid w:val="602D090F"/>
    <w:rsid w:val="6030753D"/>
    <w:rsid w:val="603A1091"/>
    <w:rsid w:val="60476435"/>
    <w:rsid w:val="60507C25"/>
    <w:rsid w:val="6064638C"/>
    <w:rsid w:val="6067453E"/>
    <w:rsid w:val="606A44B9"/>
    <w:rsid w:val="606B444F"/>
    <w:rsid w:val="607E2FA7"/>
    <w:rsid w:val="607F676F"/>
    <w:rsid w:val="608667F0"/>
    <w:rsid w:val="608E3487"/>
    <w:rsid w:val="60970446"/>
    <w:rsid w:val="60BF5B37"/>
    <w:rsid w:val="60D81297"/>
    <w:rsid w:val="610D7EEC"/>
    <w:rsid w:val="610F0176"/>
    <w:rsid w:val="61156629"/>
    <w:rsid w:val="611A52F4"/>
    <w:rsid w:val="6126600E"/>
    <w:rsid w:val="613C71BD"/>
    <w:rsid w:val="613F0A5C"/>
    <w:rsid w:val="61435D39"/>
    <w:rsid w:val="6162474A"/>
    <w:rsid w:val="616B1851"/>
    <w:rsid w:val="616B7AA3"/>
    <w:rsid w:val="617B46BD"/>
    <w:rsid w:val="61A057BF"/>
    <w:rsid w:val="61A145D6"/>
    <w:rsid w:val="61B52ACC"/>
    <w:rsid w:val="61C24881"/>
    <w:rsid w:val="61F8640D"/>
    <w:rsid w:val="620B6B90"/>
    <w:rsid w:val="62151C42"/>
    <w:rsid w:val="622F0AD0"/>
    <w:rsid w:val="6233189E"/>
    <w:rsid w:val="623A0982"/>
    <w:rsid w:val="623B106D"/>
    <w:rsid w:val="624F2F20"/>
    <w:rsid w:val="6260512D"/>
    <w:rsid w:val="62624A4B"/>
    <w:rsid w:val="627D7A8D"/>
    <w:rsid w:val="62A4473C"/>
    <w:rsid w:val="62AF1C11"/>
    <w:rsid w:val="62D82F16"/>
    <w:rsid w:val="62F62774"/>
    <w:rsid w:val="62FC050F"/>
    <w:rsid w:val="630B072C"/>
    <w:rsid w:val="63114E07"/>
    <w:rsid w:val="6313123D"/>
    <w:rsid w:val="63274C05"/>
    <w:rsid w:val="63292486"/>
    <w:rsid w:val="63311484"/>
    <w:rsid w:val="63391F7B"/>
    <w:rsid w:val="633A0B5B"/>
    <w:rsid w:val="6348499B"/>
    <w:rsid w:val="634A4FE8"/>
    <w:rsid w:val="63580EFE"/>
    <w:rsid w:val="635B41B7"/>
    <w:rsid w:val="635F7193"/>
    <w:rsid w:val="63661D75"/>
    <w:rsid w:val="6379138E"/>
    <w:rsid w:val="6388493C"/>
    <w:rsid w:val="63C055FB"/>
    <w:rsid w:val="63C37C63"/>
    <w:rsid w:val="63DF0B98"/>
    <w:rsid w:val="63E14385"/>
    <w:rsid w:val="63F20007"/>
    <w:rsid w:val="63F778CD"/>
    <w:rsid w:val="63FF1FD4"/>
    <w:rsid w:val="64024326"/>
    <w:rsid w:val="64032214"/>
    <w:rsid w:val="642D70AF"/>
    <w:rsid w:val="64370763"/>
    <w:rsid w:val="6449399F"/>
    <w:rsid w:val="645C1924"/>
    <w:rsid w:val="64690037"/>
    <w:rsid w:val="64735E58"/>
    <w:rsid w:val="6477675E"/>
    <w:rsid w:val="648669A1"/>
    <w:rsid w:val="64882803"/>
    <w:rsid w:val="6489733D"/>
    <w:rsid w:val="64B259E8"/>
    <w:rsid w:val="64BF4A84"/>
    <w:rsid w:val="64D30F54"/>
    <w:rsid w:val="64DE2339"/>
    <w:rsid w:val="64E541B4"/>
    <w:rsid w:val="64EB5133"/>
    <w:rsid w:val="64FB113D"/>
    <w:rsid w:val="652119CF"/>
    <w:rsid w:val="65221862"/>
    <w:rsid w:val="652A48FD"/>
    <w:rsid w:val="65444892"/>
    <w:rsid w:val="6544669C"/>
    <w:rsid w:val="65456C72"/>
    <w:rsid w:val="654937DE"/>
    <w:rsid w:val="654E6AA3"/>
    <w:rsid w:val="65507112"/>
    <w:rsid w:val="65542600"/>
    <w:rsid w:val="65575CDF"/>
    <w:rsid w:val="655C5B9D"/>
    <w:rsid w:val="656E5DB3"/>
    <w:rsid w:val="656F051F"/>
    <w:rsid w:val="65724CC9"/>
    <w:rsid w:val="6575002E"/>
    <w:rsid w:val="65964ABA"/>
    <w:rsid w:val="65A50C19"/>
    <w:rsid w:val="65AB3C7B"/>
    <w:rsid w:val="65AD01C5"/>
    <w:rsid w:val="65B131D7"/>
    <w:rsid w:val="65DC04C1"/>
    <w:rsid w:val="65DC6A94"/>
    <w:rsid w:val="65DF7954"/>
    <w:rsid w:val="65EE2A50"/>
    <w:rsid w:val="65EF1A20"/>
    <w:rsid w:val="66047037"/>
    <w:rsid w:val="660A654B"/>
    <w:rsid w:val="661F4B14"/>
    <w:rsid w:val="66375D0B"/>
    <w:rsid w:val="66614167"/>
    <w:rsid w:val="66810989"/>
    <w:rsid w:val="6688644D"/>
    <w:rsid w:val="66B5531C"/>
    <w:rsid w:val="66D2724C"/>
    <w:rsid w:val="66D9725C"/>
    <w:rsid w:val="67235885"/>
    <w:rsid w:val="672F50CE"/>
    <w:rsid w:val="67354557"/>
    <w:rsid w:val="6736645D"/>
    <w:rsid w:val="673B1CC5"/>
    <w:rsid w:val="673F7201"/>
    <w:rsid w:val="673F7ABB"/>
    <w:rsid w:val="674E74A1"/>
    <w:rsid w:val="675E3485"/>
    <w:rsid w:val="676528D8"/>
    <w:rsid w:val="676F11C1"/>
    <w:rsid w:val="67780C00"/>
    <w:rsid w:val="67874F0A"/>
    <w:rsid w:val="679351AE"/>
    <w:rsid w:val="67C668F4"/>
    <w:rsid w:val="67CA4DF7"/>
    <w:rsid w:val="67F26434"/>
    <w:rsid w:val="67F60DFC"/>
    <w:rsid w:val="67F85638"/>
    <w:rsid w:val="68120C78"/>
    <w:rsid w:val="6828212A"/>
    <w:rsid w:val="68444BA9"/>
    <w:rsid w:val="684C6647"/>
    <w:rsid w:val="6861654E"/>
    <w:rsid w:val="68633281"/>
    <w:rsid w:val="68634A40"/>
    <w:rsid w:val="687C2595"/>
    <w:rsid w:val="68924ABB"/>
    <w:rsid w:val="68A33FD5"/>
    <w:rsid w:val="68BF0103"/>
    <w:rsid w:val="68CA078F"/>
    <w:rsid w:val="68CF0917"/>
    <w:rsid w:val="68D4719C"/>
    <w:rsid w:val="68EA606B"/>
    <w:rsid w:val="68F44821"/>
    <w:rsid w:val="690305C1"/>
    <w:rsid w:val="690B0208"/>
    <w:rsid w:val="6917273A"/>
    <w:rsid w:val="69234960"/>
    <w:rsid w:val="693D1D24"/>
    <w:rsid w:val="695A260F"/>
    <w:rsid w:val="69670B4F"/>
    <w:rsid w:val="697029F4"/>
    <w:rsid w:val="69754B58"/>
    <w:rsid w:val="698D1E1C"/>
    <w:rsid w:val="699039B0"/>
    <w:rsid w:val="699C68A6"/>
    <w:rsid w:val="69AB3725"/>
    <w:rsid w:val="69C86F03"/>
    <w:rsid w:val="69EB4027"/>
    <w:rsid w:val="69F813EF"/>
    <w:rsid w:val="69FB04DB"/>
    <w:rsid w:val="69FC398E"/>
    <w:rsid w:val="6A2124C5"/>
    <w:rsid w:val="6A427A57"/>
    <w:rsid w:val="6A777609"/>
    <w:rsid w:val="6A7F115B"/>
    <w:rsid w:val="6A917ADA"/>
    <w:rsid w:val="6A9A4F55"/>
    <w:rsid w:val="6AA04AF2"/>
    <w:rsid w:val="6AB36CBC"/>
    <w:rsid w:val="6ABC5555"/>
    <w:rsid w:val="6AC15DFA"/>
    <w:rsid w:val="6ADA17F5"/>
    <w:rsid w:val="6AE269FE"/>
    <w:rsid w:val="6AFE3056"/>
    <w:rsid w:val="6B230697"/>
    <w:rsid w:val="6B2D401B"/>
    <w:rsid w:val="6B352EE7"/>
    <w:rsid w:val="6B3E7092"/>
    <w:rsid w:val="6B737C7F"/>
    <w:rsid w:val="6B780F23"/>
    <w:rsid w:val="6B897911"/>
    <w:rsid w:val="6B912876"/>
    <w:rsid w:val="6BAD6D33"/>
    <w:rsid w:val="6BB7225B"/>
    <w:rsid w:val="6BBB58D5"/>
    <w:rsid w:val="6C15565F"/>
    <w:rsid w:val="6C1D4DD7"/>
    <w:rsid w:val="6C305B70"/>
    <w:rsid w:val="6C375952"/>
    <w:rsid w:val="6C380389"/>
    <w:rsid w:val="6C641928"/>
    <w:rsid w:val="6C69493A"/>
    <w:rsid w:val="6C752FA6"/>
    <w:rsid w:val="6C7C6837"/>
    <w:rsid w:val="6C8B0FF9"/>
    <w:rsid w:val="6C9D7D33"/>
    <w:rsid w:val="6CA03235"/>
    <w:rsid w:val="6CBA3000"/>
    <w:rsid w:val="6CBE6744"/>
    <w:rsid w:val="6CD754C5"/>
    <w:rsid w:val="6CD97242"/>
    <w:rsid w:val="6CDD0F7C"/>
    <w:rsid w:val="6CE04A05"/>
    <w:rsid w:val="6CE43F9C"/>
    <w:rsid w:val="6CE4695B"/>
    <w:rsid w:val="6D0D3E8D"/>
    <w:rsid w:val="6D0D7C60"/>
    <w:rsid w:val="6D14188E"/>
    <w:rsid w:val="6D18613F"/>
    <w:rsid w:val="6D4A0DDE"/>
    <w:rsid w:val="6D601D5E"/>
    <w:rsid w:val="6D716441"/>
    <w:rsid w:val="6DA23F0F"/>
    <w:rsid w:val="6DA5433C"/>
    <w:rsid w:val="6DC6542E"/>
    <w:rsid w:val="6DD35943"/>
    <w:rsid w:val="6DE962A9"/>
    <w:rsid w:val="6E1F5C10"/>
    <w:rsid w:val="6E2718E3"/>
    <w:rsid w:val="6E331F85"/>
    <w:rsid w:val="6E353F64"/>
    <w:rsid w:val="6E455FE7"/>
    <w:rsid w:val="6E5B5A29"/>
    <w:rsid w:val="6E69536A"/>
    <w:rsid w:val="6E6C09B6"/>
    <w:rsid w:val="6E7140BE"/>
    <w:rsid w:val="6E740E0F"/>
    <w:rsid w:val="6E7A7A9D"/>
    <w:rsid w:val="6E7E0E81"/>
    <w:rsid w:val="6E7F628C"/>
    <w:rsid w:val="6E8C3A21"/>
    <w:rsid w:val="6E9A527D"/>
    <w:rsid w:val="6EA85905"/>
    <w:rsid w:val="6EB44436"/>
    <w:rsid w:val="6EDF755F"/>
    <w:rsid w:val="6EEF7CDF"/>
    <w:rsid w:val="6EF015E7"/>
    <w:rsid w:val="6F03093B"/>
    <w:rsid w:val="6F0F5F11"/>
    <w:rsid w:val="6F1C6901"/>
    <w:rsid w:val="6F20011E"/>
    <w:rsid w:val="6F2A2368"/>
    <w:rsid w:val="6F2D656A"/>
    <w:rsid w:val="6F314405"/>
    <w:rsid w:val="6F391E65"/>
    <w:rsid w:val="6F524D03"/>
    <w:rsid w:val="6F601138"/>
    <w:rsid w:val="6F795E0D"/>
    <w:rsid w:val="6F8767EF"/>
    <w:rsid w:val="6F8C4BD3"/>
    <w:rsid w:val="6F9D047A"/>
    <w:rsid w:val="6FA365B8"/>
    <w:rsid w:val="6FBB2BF0"/>
    <w:rsid w:val="6FDF1C82"/>
    <w:rsid w:val="6FE71F3D"/>
    <w:rsid w:val="6FE938A9"/>
    <w:rsid w:val="6FEF1D95"/>
    <w:rsid w:val="6FF44FCD"/>
    <w:rsid w:val="70111815"/>
    <w:rsid w:val="702E645E"/>
    <w:rsid w:val="705218F3"/>
    <w:rsid w:val="7064228D"/>
    <w:rsid w:val="709D624E"/>
    <w:rsid w:val="70A408DB"/>
    <w:rsid w:val="70B928C4"/>
    <w:rsid w:val="70D87D70"/>
    <w:rsid w:val="70E10D25"/>
    <w:rsid w:val="70F02B89"/>
    <w:rsid w:val="70F057A3"/>
    <w:rsid w:val="70F46326"/>
    <w:rsid w:val="71025602"/>
    <w:rsid w:val="710F1C1B"/>
    <w:rsid w:val="71204774"/>
    <w:rsid w:val="71324139"/>
    <w:rsid w:val="71381023"/>
    <w:rsid w:val="71520DF7"/>
    <w:rsid w:val="71555D0B"/>
    <w:rsid w:val="716E13F7"/>
    <w:rsid w:val="71A12118"/>
    <w:rsid w:val="71B53A89"/>
    <w:rsid w:val="71C02738"/>
    <w:rsid w:val="71DF5F0D"/>
    <w:rsid w:val="71EF3C6E"/>
    <w:rsid w:val="720A4EA2"/>
    <w:rsid w:val="720B597F"/>
    <w:rsid w:val="720F297F"/>
    <w:rsid w:val="72247F25"/>
    <w:rsid w:val="726063F0"/>
    <w:rsid w:val="726D53D3"/>
    <w:rsid w:val="72700ACA"/>
    <w:rsid w:val="72990018"/>
    <w:rsid w:val="729C3F60"/>
    <w:rsid w:val="72A1438D"/>
    <w:rsid w:val="72CB653C"/>
    <w:rsid w:val="72E176CB"/>
    <w:rsid w:val="72E47ECE"/>
    <w:rsid w:val="72F378F8"/>
    <w:rsid w:val="72FC50A0"/>
    <w:rsid w:val="731717A8"/>
    <w:rsid w:val="7360325C"/>
    <w:rsid w:val="73666139"/>
    <w:rsid w:val="73667D8C"/>
    <w:rsid w:val="736E6783"/>
    <w:rsid w:val="73720C8C"/>
    <w:rsid w:val="73735EDF"/>
    <w:rsid w:val="73783F59"/>
    <w:rsid w:val="73830C7C"/>
    <w:rsid w:val="739D7ADE"/>
    <w:rsid w:val="73B0352C"/>
    <w:rsid w:val="73B94134"/>
    <w:rsid w:val="73D753B1"/>
    <w:rsid w:val="73E334C8"/>
    <w:rsid w:val="73ED07D9"/>
    <w:rsid w:val="73FC7FB0"/>
    <w:rsid w:val="74143FCA"/>
    <w:rsid w:val="742B29CC"/>
    <w:rsid w:val="74341F76"/>
    <w:rsid w:val="743435AB"/>
    <w:rsid w:val="743466B9"/>
    <w:rsid w:val="74461E78"/>
    <w:rsid w:val="744877CF"/>
    <w:rsid w:val="74587479"/>
    <w:rsid w:val="74A72312"/>
    <w:rsid w:val="74C96B62"/>
    <w:rsid w:val="75182586"/>
    <w:rsid w:val="75194C26"/>
    <w:rsid w:val="752D5343"/>
    <w:rsid w:val="752E4C17"/>
    <w:rsid w:val="754B2F2F"/>
    <w:rsid w:val="755D72B0"/>
    <w:rsid w:val="75632B54"/>
    <w:rsid w:val="7582790C"/>
    <w:rsid w:val="75C11BD0"/>
    <w:rsid w:val="75D237F5"/>
    <w:rsid w:val="75D94B83"/>
    <w:rsid w:val="75DE1308"/>
    <w:rsid w:val="75F1669B"/>
    <w:rsid w:val="75F62396"/>
    <w:rsid w:val="7625152A"/>
    <w:rsid w:val="762C1090"/>
    <w:rsid w:val="76353458"/>
    <w:rsid w:val="763647A6"/>
    <w:rsid w:val="763D7808"/>
    <w:rsid w:val="7642047D"/>
    <w:rsid w:val="76480CDA"/>
    <w:rsid w:val="764C63FC"/>
    <w:rsid w:val="764E1A90"/>
    <w:rsid w:val="76500BBB"/>
    <w:rsid w:val="76A1647B"/>
    <w:rsid w:val="76A553AD"/>
    <w:rsid w:val="76B20A3E"/>
    <w:rsid w:val="76D277F3"/>
    <w:rsid w:val="76E063E5"/>
    <w:rsid w:val="76E539FB"/>
    <w:rsid w:val="76F86756"/>
    <w:rsid w:val="7719504D"/>
    <w:rsid w:val="7724681C"/>
    <w:rsid w:val="77266551"/>
    <w:rsid w:val="772D7A53"/>
    <w:rsid w:val="774E6E46"/>
    <w:rsid w:val="775C510E"/>
    <w:rsid w:val="775D1479"/>
    <w:rsid w:val="77725599"/>
    <w:rsid w:val="777411EB"/>
    <w:rsid w:val="777C666B"/>
    <w:rsid w:val="77892265"/>
    <w:rsid w:val="77E401CF"/>
    <w:rsid w:val="77ED0DBA"/>
    <w:rsid w:val="77EF69C0"/>
    <w:rsid w:val="77F436E8"/>
    <w:rsid w:val="77F93E68"/>
    <w:rsid w:val="7814321C"/>
    <w:rsid w:val="78143B39"/>
    <w:rsid w:val="781E5514"/>
    <w:rsid w:val="783219DD"/>
    <w:rsid w:val="78341A4E"/>
    <w:rsid w:val="783A201E"/>
    <w:rsid w:val="784A33A1"/>
    <w:rsid w:val="78793335"/>
    <w:rsid w:val="789321A8"/>
    <w:rsid w:val="78BB133F"/>
    <w:rsid w:val="78CE2B00"/>
    <w:rsid w:val="78CF226D"/>
    <w:rsid w:val="78E90425"/>
    <w:rsid w:val="78EC32C9"/>
    <w:rsid w:val="78F14E59"/>
    <w:rsid w:val="78F15988"/>
    <w:rsid w:val="78F87A16"/>
    <w:rsid w:val="790E7239"/>
    <w:rsid w:val="791A5BDE"/>
    <w:rsid w:val="791A748A"/>
    <w:rsid w:val="79341CF9"/>
    <w:rsid w:val="793B7903"/>
    <w:rsid w:val="793E1B84"/>
    <w:rsid w:val="79517126"/>
    <w:rsid w:val="796E7171"/>
    <w:rsid w:val="79832B1E"/>
    <w:rsid w:val="79AE6327"/>
    <w:rsid w:val="79D07C49"/>
    <w:rsid w:val="79FC3536"/>
    <w:rsid w:val="7A0F0131"/>
    <w:rsid w:val="7A116F0D"/>
    <w:rsid w:val="7A130587"/>
    <w:rsid w:val="7A196609"/>
    <w:rsid w:val="7A2465E9"/>
    <w:rsid w:val="7A293A71"/>
    <w:rsid w:val="7A401432"/>
    <w:rsid w:val="7A505630"/>
    <w:rsid w:val="7A6077F3"/>
    <w:rsid w:val="7A6631CB"/>
    <w:rsid w:val="7A6824A1"/>
    <w:rsid w:val="7A730369"/>
    <w:rsid w:val="7A8162C2"/>
    <w:rsid w:val="7A9E639B"/>
    <w:rsid w:val="7AB37ABD"/>
    <w:rsid w:val="7ABE07EB"/>
    <w:rsid w:val="7AC57DCC"/>
    <w:rsid w:val="7ACF6A42"/>
    <w:rsid w:val="7AD01467"/>
    <w:rsid w:val="7AEA338E"/>
    <w:rsid w:val="7AF2415B"/>
    <w:rsid w:val="7AFD4709"/>
    <w:rsid w:val="7AFE3D7E"/>
    <w:rsid w:val="7B002498"/>
    <w:rsid w:val="7B041F24"/>
    <w:rsid w:val="7B097E4E"/>
    <w:rsid w:val="7B107771"/>
    <w:rsid w:val="7B237F16"/>
    <w:rsid w:val="7B4968BF"/>
    <w:rsid w:val="7B547823"/>
    <w:rsid w:val="7B65510B"/>
    <w:rsid w:val="7B765E52"/>
    <w:rsid w:val="7B851689"/>
    <w:rsid w:val="7B872BF5"/>
    <w:rsid w:val="7BB06386"/>
    <w:rsid w:val="7BC6441E"/>
    <w:rsid w:val="7BC76ADB"/>
    <w:rsid w:val="7BD34040"/>
    <w:rsid w:val="7BD43933"/>
    <w:rsid w:val="7BD55DED"/>
    <w:rsid w:val="7BDB672C"/>
    <w:rsid w:val="7BF02C30"/>
    <w:rsid w:val="7BF840E6"/>
    <w:rsid w:val="7C1167C1"/>
    <w:rsid w:val="7C1456CD"/>
    <w:rsid w:val="7C276F98"/>
    <w:rsid w:val="7C2F7F12"/>
    <w:rsid w:val="7C3269FB"/>
    <w:rsid w:val="7C5B0528"/>
    <w:rsid w:val="7C6612FC"/>
    <w:rsid w:val="7C6C61B2"/>
    <w:rsid w:val="7C803A9C"/>
    <w:rsid w:val="7CC06F9B"/>
    <w:rsid w:val="7CEF5B0E"/>
    <w:rsid w:val="7CF56FA0"/>
    <w:rsid w:val="7CFB7844"/>
    <w:rsid w:val="7D511DEB"/>
    <w:rsid w:val="7D5B3899"/>
    <w:rsid w:val="7D77575B"/>
    <w:rsid w:val="7D890D90"/>
    <w:rsid w:val="7D893333"/>
    <w:rsid w:val="7D9074D5"/>
    <w:rsid w:val="7DC20ABD"/>
    <w:rsid w:val="7DD67717"/>
    <w:rsid w:val="7DE0456D"/>
    <w:rsid w:val="7DE55489"/>
    <w:rsid w:val="7DE63A1C"/>
    <w:rsid w:val="7E1852E5"/>
    <w:rsid w:val="7E362383"/>
    <w:rsid w:val="7E4A3A6D"/>
    <w:rsid w:val="7E7E136B"/>
    <w:rsid w:val="7E841262"/>
    <w:rsid w:val="7E8453A6"/>
    <w:rsid w:val="7E847F59"/>
    <w:rsid w:val="7E8D04BA"/>
    <w:rsid w:val="7EA146AC"/>
    <w:rsid w:val="7EA80825"/>
    <w:rsid w:val="7EB15FE9"/>
    <w:rsid w:val="7EBE700C"/>
    <w:rsid w:val="7ECD4B5B"/>
    <w:rsid w:val="7ECF1E3D"/>
    <w:rsid w:val="7F08297D"/>
    <w:rsid w:val="7F0A2F0E"/>
    <w:rsid w:val="7F230A24"/>
    <w:rsid w:val="7F2374AF"/>
    <w:rsid w:val="7F2869A1"/>
    <w:rsid w:val="7F4339B5"/>
    <w:rsid w:val="7F693119"/>
    <w:rsid w:val="7F9D4E73"/>
    <w:rsid w:val="7FA47B62"/>
    <w:rsid w:val="7FAE52D2"/>
    <w:rsid w:val="7FB5625E"/>
    <w:rsid w:val="7FB623D9"/>
    <w:rsid w:val="7FCA378E"/>
    <w:rsid w:val="7FD2167D"/>
    <w:rsid w:val="7FF03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hint="eastAsia" w:ascii="等线" w:hAnsi="等线" w:eastAsia="等线" w:cs="Times New Roman"/>
      <w:kern w:val="2"/>
      <w:sz w:val="21"/>
      <w:lang w:val="en-US" w:eastAsia="zh-CN" w:bidi="ar-SA"/>
    </w:rPr>
  </w:style>
  <w:style w:type="paragraph" w:styleId="6">
    <w:name w:val="heading 1"/>
    <w:basedOn w:val="1"/>
    <w:next w:val="1"/>
    <w:qFormat/>
    <w:uiPriority w:val="0"/>
    <w:pPr>
      <w:keepNext/>
      <w:keepLines/>
      <w:spacing w:before="340" w:after="330" w:line="578" w:lineRule="auto"/>
      <w:outlineLvl w:val="0"/>
    </w:pPr>
    <w:rPr>
      <w:rFonts w:ascii="Calibri" w:hAnsi="Calibri" w:eastAsia="宋体"/>
      <w:b/>
      <w:bCs/>
      <w:kern w:val="44"/>
      <w:sz w:val="44"/>
      <w:szCs w:val="44"/>
    </w:rPr>
  </w:style>
  <w:style w:type="paragraph" w:styleId="7">
    <w:name w:val="heading 2"/>
    <w:basedOn w:val="1"/>
    <w:next w:val="1"/>
    <w:qFormat/>
    <w:uiPriority w:val="0"/>
    <w:pPr>
      <w:keepNext/>
      <w:keepLines/>
      <w:spacing w:before="260" w:after="260" w:line="413" w:lineRule="auto"/>
      <w:outlineLvl w:val="1"/>
    </w:pPr>
    <w:rPr>
      <w:rFonts w:ascii="Arial" w:hAnsi="Arial" w:eastAsia="黑体"/>
      <w:b/>
      <w:kern w:val="44"/>
      <w:sz w:val="28"/>
    </w:rPr>
  </w:style>
  <w:style w:type="paragraph" w:styleId="8">
    <w:name w:val="heading 3"/>
    <w:basedOn w:val="1"/>
    <w:next w:val="1"/>
    <w:qFormat/>
    <w:uiPriority w:val="9"/>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autoSpaceDE w:val="0"/>
      <w:autoSpaceDN w:val="0"/>
      <w:adjustRightInd w:val="0"/>
      <w:spacing w:before="280" w:after="290" w:line="376" w:lineRule="auto"/>
      <w:textAlignment w:val="baseline"/>
      <w:outlineLvl w:val="3"/>
    </w:pPr>
    <w:rPr>
      <w:rFonts w:ascii="Cambria" w:hAnsi="Cambria"/>
      <w:b/>
      <w:bCs/>
      <w:kern w:val="0"/>
      <w:sz w:val="28"/>
      <w:szCs w:val="28"/>
    </w:rPr>
  </w:style>
  <w:style w:type="paragraph" w:styleId="10">
    <w:name w:val="heading 5"/>
    <w:basedOn w:val="1"/>
    <w:next w:val="1"/>
    <w:unhideWhenUsed/>
    <w:qFormat/>
    <w:uiPriority w:val="0"/>
    <w:pPr>
      <w:keepNext/>
      <w:keepLines/>
      <w:widowControl/>
      <w:spacing w:before="280" w:after="290"/>
      <w:ind w:left="1008" w:hanging="1008"/>
      <w:textAlignment w:val="center"/>
      <w:outlineLvl w:val="4"/>
    </w:pPr>
    <w:rPr>
      <w:rFonts w:ascii="Times New Roman" w:hAnsi="Times New Roman"/>
      <w:b/>
      <w:bCs/>
      <w:kern w:val="0"/>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autoSpaceDE w:val="0"/>
      <w:autoSpaceDN w:val="0"/>
      <w:adjustRightInd w:val="0"/>
      <w:spacing w:after="120" w:line="240" w:lineRule="auto"/>
      <w:ind w:left="420" w:leftChars="200" w:firstLine="420"/>
      <w:textAlignment w:val="baseline"/>
    </w:pPr>
    <w:rPr>
      <w:rFonts w:ascii="Times New Roman" w:hAnsi="Times New Roman" w:eastAsia="宋体"/>
      <w:kern w:val="0"/>
      <w:sz w:val="28"/>
    </w:rPr>
  </w:style>
  <w:style w:type="paragraph" w:styleId="3">
    <w:name w:val="Body Text Indent"/>
    <w:basedOn w:val="1"/>
    <w:next w:val="4"/>
    <w:qFormat/>
    <w:uiPriority w:val="0"/>
    <w:pPr>
      <w:spacing w:line="480" w:lineRule="exact"/>
      <w:ind w:firstLine="480" w:firstLineChars="200"/>
    </w:pPr>
    <w:rPr>
      <w:rFonts w:ascii="宋体" w:hAnsi="宋体" w:eastAsia="方正仿宋_GB2312"/>
      <w:sz w:val="24"/>
    </w:rPr>
  </w:style>
  <w:style w:type="paragraph" w:styleId="4">
    <w:name w:val="Normal Indent"/>
    <w:basedOn w:val="1"/>
    <w:next w:val="3"/>
    <w:qFormat/>
    <w:uiPriority w:val="0"/>
    <w:pPr>
      <w:spacing w:line="460" w:lineRule="exact"/>
      <w:ind w:firstLine="420"/>
      <w:jc w:val="left"/>
    </w:pPr>
    <w:rPr>
      <w:rFonts w:ascii="Calibri" w:hAnsi="Calibri" w:eastAsia="宋体"/>
      <w:spacing w:val="10"/>
      <w:kern w:val="24"/>
      <w:sz w:val="24"/>
    </w:rPr>
  </w:style>
  <w:style w:type="paragraph" w:customStyle="1" w:styleId="5">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styleId="11">
    <w:name w:val="annotation text"/>
    <w:basedOn w:val="1"/>
    <w:semiHidden/>
    <w:qFormat/>
    <w:uiPriority w:val="99"/>
    <w:pPr>
      <w:widowControl/>
      <w:spacing w:after="120" w:line="264" w:lineRule="auto"/>
      <w:jc w:val="left"/>
    </w:pPr>
    <w:rPr>
      <w:rFonts w:asciiTheme="minorHAnsi" w:hAnsiTheme="minorHAnsi" w:eastAsiaTheme="minorEastAsia"/>
      <w:kern w:val="0"/>
    </w:rPr>
  </w:style>
  <w:style w:type="paragraph" w:styleId="12">
    <w:name w:val="Body Text"/>
    <w:basedOn w:val="1"/>
    <w:next w:val="1"/>
    <w:qFormat/>
    <w:uiPriority w:val="0"/>
    <w:pPr>
      <w:spacing w:after="120"/>
    </w:pPr>
  </w:style>
  <w:style w:type="paragraph" w:styleId="13">
    <w:name w:val="Block Text"/>
    <w:basedOn w:val="1"/>
    <w:qFormat/>
    <w:uiPriority w:val="0"/>
    <w:pPr>
      <w:framePr w:hSpace="180" w:wrap="around" w:vAnchor="text" w:hAnchor="text" w:y="1"/>
      <w:ind w:left="113" w:right="113"/>
      <w:jc w:val="center"/>
    </w:pPr>
    <w:rPr>
      <w:sz w:val="18"/>
    </w:rPr>
  </w:style>
  <w:style w:type="paragraph" w:styleId="14">
    <w:name w:val="Plain Text"/>
    <w:basedOn w:val="1"/>
    <w:next w:val="15"/>
    <w:qFormat/>
    <w:uiPriority w:val="0"/>
    <w:rPr>
      <w:rFonts w:ascii="宋体" w:hAnsi="Courier New" w:eastAsia="宋体"/>
    </w:rPr>
  </w:style>
  <w:style w:type="paragraph" w:customStyle="1" w:styleId="15">
    <w:name w:val="Default"/>
    <w:next w:val="16"/>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7">
    <w:name w:val="Date"/>
    <w:basedOn w:val="1"/>
    <w:next w:val="1"/>
    <w:qFormat/>
    <w:uiPriority w:val="0"/>
    <w:pPr>
      <w:ind w:left="2500" w:leftChars="2500"/>
    </w:pPr>
    <w:rPr>
      <w:rFonts w:ascii="宋体" w:hAnsi="宋体"/>
      <w:sz w:val="24"/>
    </w:rPr>
  </w:style>
  <w:style w:type="paragraph" w:styleId="18">
    <w:name w:val="Body Text Indent 2"/>
    <w:basedOn w:val="1"/>
    <w:next w:val="19"/>
    <w:qFormat/>
    <w:uiPriority w:val="0"/>
    <w:pPr>
      <w:ind w:firstLine="560" w:firstLineChars="200"/>
    </w:pPr>
    <w:rPr>
      <w:rFonts w:ascii="Calibri" w:hAnsi="Calibri" w:eastAsia="宋体"/>
      <w:sz w:val="28"/>
      <w:szCs w:val="24"/>
    </w:rPr>
  </w:style>
  <w:style w:type="paragraph" w:styleId="19">
    <w:name w:val="toc 1"/>
    <w:basedOn w:val="1"/>
    <w:next w:val="1"/>
    <w:qFormat/>
    <w:uiPriority w:val="0"/>
    <w:rPr>
      <w:rFonts w:ascii="Times New Roman" w:hAnsi="Times New Roman" w:eastAsia="方正仿宋_GB2312"/>
      <w:sz w:val="24"/>
    </w:rPr>
  </w:style>
  <w:style w:type="paragraph" w:styleId="20">
    <w:name w:val="Balloon Text"/>
    <w:basedOn w:val="1"/>
    <w:link w:val="91"/>
    <w:qFormat/>
    <w:uiPriority w:val="0"/>
    <w:pPr>
      <w:spacing w:line="240" w:lineRule="auto"/>
    </w:pPr>
    <w:rPr>
      <w:sz w:val="18"/>
      <w:szCs w:val="18"/>
    </w:rPr>
  </w:style>
  <w:style w:type="paragraph" w:styleId="21">
    <w:name w:val="footer"/>
    <w:basedOn w:val="1"/>
    <w:qFormat/>
    <w:uiPriority w:val="0"/>
    <w:pPr>
      <w:tabs>
        <w:tab w:val="center" w:pos="4153"/>
        <w:tab w:val="right" w:pos="8306"/>
      </w:tabs>
      <w:snapToGrid w:val="0"/>
      <w:jc w:val="left"/>
    </w:pPr>
    <w:rPr>
      <w:sz w:val="18"/>
    </w:rPr>
  </w:style>
  <w:style w:type="paragraph" w:styleId="22">
    <w:name w:val="header"/>
    <w:basedOn w:val="1"/>
    <w:next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3">
    <w:name w:val="List"/>
    <w:basedOn w:val="1"/>
    <w:qFormat/>
    <w:uiPriority w:val="0"/>
    <w:pPr>
      <w:ind w:left="200" w:hanging="200" w:hangingChars="200"/>
    </w:pPr>
    <w:rPr>
      <w:sz w:val="28"/>
    </w:rPr>
  </w:style>
  <w:style w:type="paragraph" w:styleId="24">
    <w:name w:val="toc 6"/>
    <w:basedOn w:val="1"/>
    <w:next w:val="1"/>
    <w:unhideWhenUsed/>
    <w:qFormat/>
    <w:uiPriority w:val="39"/>
    <w:pPr>
      <w:ind w:left="2100" w:leftChars="1000"/>
    </w:pPr>
    <w:rPr>
      <w:rFonts w:ascii="Calibri" w:hAnsi="Calibri"/>
      <w:szCs w:val="22"/>
    </w:rPr>
  </w:style>
  <w:style w:type="paragraph" w:styleId="25">
    <w:name w:val="Body Text Indent 3"/>
    <w:basedOn w:val="1"/>
    <w:link w:val="63"/>
    <w:qFormat/>
    <w:uiPriority w:val="0"/>
    <w:pPr>
      <w:snapToGrid w:val="0"/>
      <w:ind w:firstLine="480" w:firstLineChars="200"/>
    </w:pPr>
    <w:rPr>
      <w:rFonts w:ascii="方正仿宋_GB2312" w:hAnsi="宋体" w:eastAsia="方正仿宋_GB2312"/>
      <w:color w:val="000000"/>
      <w:sz w:val="24"/>
      <w:szCs w:val="24"/>
    </w:rPr>
  </w:style>
  <w:style w:type="paragraph" w:styleId="26">
    <w:name w:val="toc 2"/>
    <w:next w:val="1"/>
    <w:qFormat/>
    <w:uiPriority w:val="39"/>
    <w:pPr>
      <w:widowControl w:val="0"/>
      <w:tabs>
        <w:tab w:val="right" w:leader="dot" w:pos="9403"/>
      </w:tabs>
      <w:snapToGrid w:val="0"/>
      <w:spacing w:line="360" w:lineRule="auto"/>
      <w:ind w:firstLine="200" w:firstLineChars="200"/>
      <w:jc w:val="both"/>
    </w:pPr>
    <w:rPr>
      <w:rFonts w:ascii="Times New Roman" w:hAnsi="Times New Roman" w:eastAsia="宋体" w:cs="Times New Roman"/>
      <w:smallCaps/>
      <w:kern w:val="2"/>
      <w:sz w:val="21"/>
      <w:szCs w:val="24"/>
      <w:lang w:val="en-US" w:eastAsia="zh-CN" w:bidi="ar-SA"/>
    </w:rPr>
  </w:style>
  <w:style w:type="paragraph" w:styleId="27">
    <w:name w:val="Normal (Web)"/>
    <w:basedOn w:val="1"/>
    <w:next w:val="1"/>
    <w:qFormat/>
    <w:uiPriority w:val="99"/>
    <w:pPr>
      <w:widowControl/>
      <w:spacing w:before="100" w:beforeAutospacing="1" w:after="100" w:afterAutospacing="1"/>
      <w:jc w:val="left"/>
    </w:pPr>
    <w:rPr>
      <w:rFonts w:ascii="宋体" w:hAnsi="宋体" w:cs="宋体"/>
      <w:kern w:val="0"/>
      <w:sz w:val="24"/>
    </w:rPr>
  </w:style>
  <w:style w:type="paragraph" w:styleId="28">
    <w:name w:val="Body Text First Indent"/>
    <w:basedOn w:val="12"/>
    <w:next w:val="1"/>
    <w:qFormat/>
    <w:uiPriority w:val="0"/>
    <w:pPr>
      <w:ind w:firstLine="420" w:firstLineChars="100"/>
    </w:pPr>
    <w:rPr>
      <w:rFonts w:ascii="Times New Roman" w:hAnsi="Times New Roman" w:eastAsia="宋体"/>
      <w:szCs w:val="24"/>
    </w:rPr>
  </w:style>
  <w:style w:type="table" w:styleId="30">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32">
    <w:name w:val="Strong"/>
    <w:basedOn w:val="31"/>
    <w:qFormat/>
    <w:uiPriority w:val="0"/>
    <w:rPr>
      <w:b/>
    </w:rPr>
  </w:style>
  <w:style w:type="character" w:styleId="33">
    <w:name w:val="page number"/>
    <w:qFormat/>
    <w:uiPriority w:val="0"/>
  </w:style>
  <w:style w:type="character" w:styleId="34">
    <w:name w:val="Hyperlink"/>
    <w:basedOn w:val="31"/>
    <w:qFormat/>
    <w:uiPriority w:val="0"/>
    <w:rPr>
      <w:color w:val="0000FF"/>
      <w:u w:val="single"/>
    </w:rPr>
  </w:style>
  <w:style w:type="paragraph" w:customStyle="1" w:styleId="3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6">
    <w:name w:val="[Normal]"/>
    <w:qFormat/>
    <w:uiPriority w:val="0"/>
    <w:rPr>
      <w:rFonts w:ascii="宋体" w:hAnsi="宋体" w:eastAsia="宋体" w:cs="Times New Roman"/>
      <w:sz w:val="24"/>
      <w:szCs w:val="22"/>
      <w:lang w:val="zh-CN" w:eastAsia="zh-CN" w:bidi="ar-SA"/>
    </w:rPr>
  </w:style>
  <w:style w:type="paragraph" w:customStyle="1" w:styleId="37">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38">
    <w:name w:val="正文缩进1"/>
    <w:basedOn w:val="1"/>
    <w:qFormat/>
    <w:uiPriority w:val="0"/>
    <w:pPr>
      <w:ind w:firstLine="420" w:firstLineChars="200"/>
    </w:pPr>
    <w:rPr>
      <w:rFonts w:ascii="Times New Roman"/>
      <w:szCs w:val="22"/>
    </w:rPr>
  </w:style>
  <w:style w:type="paragraph" w:customStyle="1" w:styleId="39">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40">
    <w:name w:val="样式 正文文本缩进 + 左  0 字符"/>
    <w:basedOn w:val="3"/>
    <w:qFormat/>
    <w:uiPriority w:val="0"/>
    <w:pPr>
      <w:ind w:firstLine="250" w:firstLineChars="250"/>
    </w:pPr>
    <w:rPr>
      <w:color w:val="000000"/>
    </w:rPr>
  </w:style>
  <w:style w:type="paragraph" w:customStyle="1" w:styleId="41">
    <w:name w:val="表格文字"/>
    <w:next w:val="12"/>
    <w:qFormat/>
    <w:uiPriority w:val="0"/>
    <w:pPr>
      <w:widowControl w:val="0"/>
      <w:spacing w:line="324" w:lineRule="auto"/>
      <w:jc w:val="both"/>
    </w:pPr>
    <w:rPr>
      <w:rFonts w:hint="eastAsia" w:ascii="Arial" w:hAnsi="Arial" w:eastAsia="宋体" w:cs="Times New Roman"/>
      <w:kern w:val="2"/>
      <w:sz w:val="21"/>
      <w:szCs w:val="21"/>
      <w:lang w:val="en-US" w:eastAsia="zh-CN" w:bidi="ar-SA"/>
    </w:rPr>
  </w:style>
  <w:style w:type="paragraph" w:customStyle="1" w:styleId="42">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首行缩进"/>
    <w:qFormat/>
    <w:uiPriority w:val="99"/>
    <w:pPr>
      <w:widowControl w:val="0"/>
      <w:suppressAutoHyphens/>
      <w:spacing w:line="360" w:lineRule="auto"/>
      <w:ind w:firstLine="480" w:firstLineChars="200"/>
      <w:jc w:val="both"/>
    </w:pPr>
    <w:rPr>
      <w:rFonts w:ascii="Calibri" w:hAnsi="Calibri" w:eastAsiaTheme="minorEastAsia" w:cstheme="minorBidi"/>
      <w:kern w:val="2"/>
      <w:sz w:val="24"/>
      <w:szCs w:val="22"/>
      <w:lang w:val="zh-CN" w:eastAsia="zh-CN" w:bidi="ar-SA"/>
    </w:rPr>
  </w:style>
  <w:style w:type="paragraph" w:customStyle="1" w:styleId="45">
    <w:name w:val="目录 72"/>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6">
    <w:name w:val="纯文本1"/>
    <w:basedOn w:val="47"/>
    <w:qFormat/>
    <w:uiPriority w:val="0"/>
    <w:pPr>
      <w:snapToGrid w:val="0"/>
      <w:jc w:val="left"/>
    </w:pPr>
    <w:rPr>
      <w:rFonts w:ascii="Century Gothic" w:hAnsi="楷体_GB2312" w:eastAsia="Century Gothic"/>
    </w:rPr>
  </w:style>
  <w:style w:type="paragraph" w:customStyle="1" w:styleId="47">
    <w:name w:val="正文1"/>
    <w:qFormat/>
    <w:uiPriority w:val="0"/>
    <w:pPr>
      <w:widowControl w:val="0"/>
      <w:jc w:val="both"/>
    </w:pPr>
    <w:rPr>
      <w:rFonts w:hint="eastAsia" w:ascii="等线" w:hAnsi="等线" w:eastAsia="等线" w:cs="Times New Roman"/>
      <w:kern w:val="2"/>
      <w:sz w:val="21"/>
      <w:lang w:val="en-US" w:eastAsia="zh-CN" w:bidi="ar-SA"/>
    </w:rPr>
  </w:style>
  <w:style w:type="paragraph" w:styleId="48">
    <w:name w:val="List Paragraph"/>
    <w:basedOn w:val="1"/>
    <w:qFormat/>
    <w:uiPriority w:val="34"/>
    <w:pPr>
      <w:ind w:firstLine="420" w:firstLineChars="200"/>
    </w:pPr>
    <w:rPr>
      <w:rFonts w:ascii="Calibri" w:hAnsi="Calibri" w:eastAsia="宋体"/>
      <w:szCs w:val="22"/>
    </w:rPr>
  </w:style>
  <w:style w:type="paragraph" w:customStyle="1" w:styleId="49">
    <w:name w:val="xl29"/>
    <w:qFormat/>
    <w:uiPriority w:val="0"/>
    <w:pPr>
      <w:spacing w:before="100" w:beforeAutospacing="1" w:after="100" w:afterAutospacing="1"/>
      <w:jc w:val="center"/>
    </w:pPr>
    <w:rPr>
      <w:rFonts w:ascii="宋体" w:hAnsi="宋体" w:eastAsia="宋体" w:cs="Times New Roman"/>
      <w:sz w:val="28"/>
      <w:szCs w:val="28"/>
      <w:lang w:val="en-US" w:eastAsia="zh-CN" w:bidi="ar-SA"/>
    </w:rPr>
  </w:style>
  <w:style w:type="paragraph" w:customStyle="1" w:styleId="50">
    <w:name w:val="列表 21"/>
    <w:qFormat/>
    <w:uiPriority w:val="0"/>
    <w:pPr>
      <w:widowControl w:val="0"/>
      <w:ind w:left="100" w:leftChars="200" w:hanging="200" w:hangingChars="200"/>
      <w:jc w:val="both"/>
    </w:pPr>
    <w:rPr>
      <w:rFonts w:ascii="Calibri" w:hAnsi="Calibri" w:eastAsia="宋体" w:cs="Times New Roman"/>
      <w:kern w:val="2"/>
      <w:sz w:val="28"/>
      <w:szCs w:val="24"/>
      <w:lang w:val="en-US" w:eastAsia="zh-CN" w:bidi="ar-SA"/>
    </w:rPr>
  </w:style>
  <w:style w:type="paragraph" w:customStyle="1" w:styleId="51">
    <w:name w:val="默认段落字体 Para Char Char Char Char Char Char Char Char Char1 Char Char Char Char"/>
    <w:qFormat/>
    <w:uiPriority w:val="0"/>
    <w:pPr>
      <w:widowControl w:val="0"/>
      <w:jc w:val="both"/>
    </w:pPr>
    <w:rPr>
      <w:rFonts w:ascii="Tahoma" w:hAnsi="Tahoma" w:eastAsia="宋体" w:cs="Times New Roman"/>
      <w:kern w:val="2"/>
      <w:sz w:val="24"/>
      <w:lang w:val="en-US" w:eastAsia="zh-CN" w:bidi="ar-SA"/>
    </w:rPr>
  </w:style>
  <w:style w:type="paragraph" w:customStyle="1" w:styleId="52">
    <w:name w:val="正文11"/>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53">
    <w:name w:val="纯文本2"/>
    <w:qFormat/>
    <w:uiPriority w:val="0"/>
    <w:rPr>
      <w:rFonts w:hint="eastAsia" w:ascii="宋体" w:hAnsi="Courier New" w:eastAsia="宋体" w:cs="Times New Roman"/>
      <w:kern w:val="2"/>
      <w:sz w:val="21"/>
      <w:szCs w:val="22"/>
      <w:lang w:val="en-US" w:eastAsia="zh-CN" w:bidi="ar-SA"/>
    </w:rPr>
  </w:style>
  <w:style w:type="paragraph" w:customStyle="1" w:styleId="54">
    <w:name w:val="正文3"/>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55">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56">
    <w:name w:val="正文2"/>
    <w:basedOn w:val="1"/>
    <w:qFormat/>
    <w:uiPriority w:val="0"/>
    <w:pPr>
      <w:spacing w:before="156" w:line="360" w:lineRule="auto"/>
      <w:ind w:firstLine="510" w:firstLineChars="200"/>
    </w:pPr>
    <w:rPr>
      <w:sz w:val="24"/>
    </w:rPr>
  </w:style>
  <w:style w:type="paragraph" w:customStyle="1" w:styleId="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8">
    <w:name w:val="列表段落1"/>
    <w:basedOn w:val="1"/>
    <w:qFormat/>
    <w:uiPriority w:val="99"/>
    <w:pPr>
      <w:ind w:firstLine="420" w:firstLineChars="200"/>
    </w:pPr>
    <w:rPr>
      <w:rFonts w:ascii="Calibri" w:hAnsi="Calibri"/>
      <w:szCs w:val="22"/>
    </w:rPr>
  </w:style>
  <w:style w:type="character" w:customStyle="1" w:styleId="59">
    <w:name w:val="font01"/>
    <w:basedOn w:val="31"/>
    <w:qFormat/>
    <w:uiPriority w:val="0"/>
    <w:rPr>
      <w:rFonts w:hint="eastAsia" w:ascii="宋体" w:hAnsi="宋体" w:eastAsia="宋体" w:cs="宋体"/>
      <w:color w:val="000000"/>
      <w:kern w:val="2"/>
      <w:sz w:val="24"/>
      <w:szCs w:val="24"/>
      <w:u w:val="none"/>
    </w:rPr>
  </w:style>
  <w:style w:type="paragraph" w:customStyle="1" w:styleId="60">
    <w:name w:val="*正文"/>
    <w:basedOn w:val="1"/>
    <w:qFormat/>
    <w:uiPriority w:val="0"/>
    <w:pPr>
      <w:spacing w:line="360" w:lineRule="auto"/>
      <w:ind w:firstLine="482" w:firstLineChars="200"/>
    </w:pPr>
    <w:rPr>
      <w:rFonts w:ascii="宋体" w:hAnsi="宋体"/>
      <w:kern w:val="0"/>
      <w:sz w:val="24"/>
    </w:rPr>
  </w:style>
  <w:style w:type="paragraph" w:customStyle="1" w:styleId="61">
    <w:name w:val="样式 (符号) 宋体"/>
    <w:basedOn w:val="1"/>
    <w:qFormat/>
    <w:uiPriority w:val="0"/>
    <w:pPr>
      <w:ind w:firstLine="420"/>
    </w:pPr>
    <w:rPr>
      <w:rFonts w:ascii="Times New Roman" w:hAnsi="Times New Roman" w:eastAsia="宋体"/>
      <w:color w:val="000000"/>
      <w:kern w:val="1"/>
    </w:rPr>
  </w:style>
  <w:style w:type="paragraph" w:customStyle="1" w:styleId="62">
    <w:name w:val="正文0"/>
    <w:qFormat/>
    <w:uiPriority w:val="0"/>
    <w:pPr>
      <w:widowControl w:val="0"/>
      <w:spacing w:line="360" w:lineRule="auto"/>
      <w:ind w:firstLine="200" w:firstLineChars="200"/>
      <w:jc w:val="both"/>
    </w:pPr>
    <w:rPr>
      <w:rFonts w:ascii="方正仿宋_GB2312" w:hAnsi="Calibri" w:eastAsia="方正仿宋_GB2312" w:cs="Times New Roman"/>
      <w:kern w:val="2"/>
      <w:sz w:val="28"/>
      <w:szCs w:val="24"/>
      <w:lang w:val="en-US" w:eastAsia="zh-CN" w:bidi="ar-SA"/>
    </w:rPr>
  </w:style>
  <w:style w:type="character" w:customStyle="1" w:styleId="63">
    <w:name w:val="正文文本缩进 3 Char"/>
    <w:link w:val="25"/>
    <w:qFormat/>
    <w:uiPriority w:val="0"/>
    <w:rPr>
      <w:rFonts w:ascii="方正仿宋_GB2312" w:hAnsi="宋体" w:eastAsia="方正仿宋_GB2312" w:cs="Times New Roman"/>
      <w:color w:val="000000"/>
      <w:kern w:val="2"/>
      <w:sz w:val="24"/>
      <w:szCs w:val="24"/>
      <w:lang w:val="en-US" w:eastAsia="zh-CN" w:bidi="ar-SA"/>
    </w:rPr>
  </w:style>
  <w:style w:type="paragraph" w:customStyle="1" w:styleId="64">
    <w:name w:val="样式 表格正文 + 两端对齐"/>
    <w:basedOn w:val="1"/>
    <w:next w:val="52"/>
    <w:qFormat/>
    <w:uiPriority w:val="0"/>
    <w:pPr>
      <w:spacing w:line="300" w:lineRule="auto"/>
    </w:pPr>
    <w:rPr>
      <w:rFonts w:ascii="Times New Roman"/>
    </w:rPr>
  </w:style>
  <w:style w:type="paragraph" w:customStyle="1" w:styleId="65">
    <w:name w:val="p0"/>
    <w:basedOn w:val="1"/>
    <w:qFormat/>
    <w:uiPriority w:val="0"/>
    <w:pPr>
      <w:widowControl/>
      <w:ind w:left="108" w:right="108" w:firstLine="200"/>
    </w:pPr>
    <w:rPr>
      <w:rFonts w:eastAsia="微软雅黑"/>
      <w:kern w:val="0"/>
      <w:szCs w:val="21"/>
    </w:rPr>
  </w:style>
  <w:style w:type="character" w:customStyle="1" w:styleId="66">
    <w:name w:val="font31"/>
    <w:basedOn w:val="31"/>
    <w:qFormat/>
    <w:uiPriority w:val="0"/>
    <w:rPr>
      <w:rFonts w:hint="eastAsia" w:ascii="宋体" w:hAnsi="宋体" w:eastAsia="宋体" w:cs="宋体"/>
      <w:color w:val="000000"/>
      <w:sz w:val="21"/>
      <w:szCs w:val="21"/>
      <w:u w:val="none"/>
    </w:rPr>
  </w:style>
  <w:style w:type="table" w:customStyle="1" w:styleId="67">
    <w:name w:val="网格型1"/>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8">
    <w:name w:val="!正文"/>
    <w:basedOn w:val="1"/>
    <w:qFormat/>
    <w:uiPriority w:val="0"/>
    <w:pPr>
      <w:ind w:firstLine="200"/>
      <w:jc w:val="left"/>
    </w:pPr>
    <w:rPr>
      <w:szCs w:val="24"/>
    </w:rPr>
  </w:style>
  <w:style w:type="paragraph" w:customStyle="1" w:styleId="69">
    <w:name w:val="样式 正文缩进 + 首行缩进:  2 字符"/>
    <w:basedOn w:val="4"/>
    <w:qFormat/>
    <w:uiPriority w:val="0"/>
    <w:pPr>
      <w:ind w:firstLine="200"/>
    </w:pPr>
    <w:rPr>
      <w:rFonts w:ascii="Times New Roman" w:hAnsi="Times New Roman" w:cs="宋体"/>
      <w:sz w:val="28"/>
      <w:szCs w:val="24"/>
    </w:rPr>
  </w:style>
  <w:style w:type="paragraph" w:customStyle="1" w:styleId="70">
    <w:name w:val="标准正文"/>
    <w:basedOn w:val="1"/>
    <w:qFormat/>
    <w:uiPriority w:val="0"/>
    <w:pPr>
      <w:spacing w:line="360" w:lineRule="auto"/>
      <w:ind w:firstLine="480" w:firstLineChars="200"/>
    </w:pPr>
    <w:rPr>
      <w:rFonts w:ascii="宋体" w:hAnsi="Calibri" w:eastAsia="宋体" w:cs="宋体"/>
      <w:sz w:val="24"/>
    </w:rPr>
  </w:style>
  <w:style w:type="paragraph" w:customStyle="1" w:styleId="71">
    <w:name w:val="&quot;Table&quot;"/>
    <w:qFormat/>
    <w:uiPriority w:val="0"/>
    <w:pPr>
      <w:widowControl w:val="0"/>
      <w:spacing w:line="500" w:lineRule="exact"/>
      <w:jc w:val="center"/>
    </w:pPr>
    <w:rPr>
      <w:rFonts w:hint="eastAsia" w:ascii="Times New Roman" w:hAnsi="Times New Roman" w:eastAsia="仿宋" w:cs="Times New Roman"/>
      <w:kern w:val="2"/>
      <w:sz w:val="21"/>
      <w:szCs w:val="21"/>
      <w:lang w:val="en-US" w:eastAsia="zh-CN" w:bidi="ar-SA"/>
    </w:rPr>
  </w:style>
  <w:style w:type="paragraph" w:customStyle="1" w:styleId="72">
    <w:name w:val="列出段落2"/>
    <w:basedOn w:val="1"/>
    <w:qFormat/>
    <w:uiPriority w:val="0"/>
    <w:pPr>
      <w:ind w:firstLine="420" w:firstLineChars="200"/>
    </w:pPr>
    <w:rPr>
      <w:szCs w:val="24"/>
    </w:rPr>
  </w:style>
  <w:style w:type="character" w:customStyle="1" w:styleId="73">
    <w:name w:val="font101"/>
    <w:basedOn w:val="31"/>
    <w:qFormat/>
    <w:uiPriority w:val="0"/>
    <w:rPr>
      <w:rFonts w:hint="eastAsia" w:ascii="宋体" w:hAnsi="宋体" w:eastAsia="宋体" w:cs="宋体"/>
      <w:color w:val="000000"/>
      <w:sz w:val="20"/>
      <w:szCs w:val="20"/>
      <w:u w:val="none"/>
    </w:rPr>
  </w:style>
  <w:style w:type="character" w:customStyle="1" w:styleId="74">
    <w:name w:val="font81"/>
    <w:basedOn w:val="31"/>
    <w:qFormat/>
    <w:uiPriority w:val="0"/>
    <w:rPr>
      <w:rFonts w:hint="default" w:ascii="Tahoma" w:hAnsi="Tahoma" w:eastAsia="Tahoma" w:cs="Tahoma"/>
      <w:color w:val="FF0000"/>
      <w:sz w:val="20"/>
      <w:szCs w:val="20"/>
      <w:u w:val="none"/>
    </w:rPr>
  </w:style>
  <w:style w:type="character" w:customStyle="1" w:styleId="75">
    <w:name w:val="font112"/>
    <w:basedOn w:val="31"/>
    <w:qFormat/>
    <w:uiPriority w:val="0"/>
    <w:rPr>
      <w:rFonts w:hint="eastAsia" w:ascii="宋体" w:hAnsi="宋体" w:eastAsia="宋体" w:cs="宋体"/>
      <w:color w:val="FF0000"/>
      <w:sz w:val="20"/>
      <w:szCs w:val="20"/>
      <w:u w:val="none"/>
    </w:rPr>
  </w:style>
  <w:style w:type="character" w:customStyle="1" w:styleId="76">
    <w:name w:val="font21"/>
    <w:basedOn w:val="31"/>
    <w:qFormat/>
    <w:uiPriority w:val="0"/>
    <w:rPr>
      <w:rFonts w:hint="default" w:ascii="Tahoma" w:hAnsi="Tahoma" w:eastAsia="Tahoma" w:cs="Tahoma"/>
      <w:color w:val="FF0000"/>
      <w:sz w:val="20"/>
      <w:szCs w:val="20"/>
      <w:u w:val="none"/>
    </w:rPr>
  </w:style>
  <w:style w:type="character" w:customStyle="1" w:styleId="77">
    <w:name w:val="font121"/>
    <w:basedOn w:val="31"/>
    <w:qFormat/>
    <w:uiPriority w:val="0"/>
    <w:rPr>
      <w:rFonts w:hint="eastAsia" w:ascii="宋体" w:hAnsi="宋体" w:eastAsia="宋体" w:cs="宋体"/>
      <w:color w:val="FF0000"/>
      <w:sz w:val="20"/>
      <w:szCs w:val="20"/>
      <w:u w:val="none"/>
    </w:rPr>
  </w:style>
  <w:style w:type="character" w:customStyle="1" w:styleId="78">
    <w:name w:val="font71"/>
    <w:basedOn w:val="31"/>
    <w:qFormat/>
    <w:uiPriority w:val="0"/>
    <w:rPr>
      <w:rFonts w:hint="default" w:ascii="Arial" w:hAnsi="Arial" w:cs="Arial"/>
      <w:color w:val="FF0000"/>
      <w:sz w:val="20"/>
      <w:szCs w:val="20"/>
      <w:u w:val="none"/>
    </w:rPr>
  </w:style>
  <w:style w:type="character" w:customStyle="1" w:styleId="79">
    <w:name w:val="font91"/>
    <w:basedOn w:val="31"/>
    <w:qFormat/>
    <w:uiPriority w:val="0"/>
    <w:rPr>
      <w:rFonts w:hint="default" w:ascii="Arial" w:hAnsi="Arial" w:cs="Arial"/>
      <w:color w:val="000000"/>
      <w:sz w:val="20"/>
      <w:szCs w:val="20"/>
      <w:u w:val="none"/>
    </w:rPr>
  </w:style>
  <w:style w:type="character" w:customStyle="1" w:styleId="80">
    <w:name w:val="font61"/>
    <w:basedOn w:val="31"/>
    <w:qFormat/>
    <w:uiPriority w:val="0"/>
    <w:rPr>
      <w:rFonts w:hint="default" w:ascii="Arial" w:hAnsi="Arial" w:cs="Arial"/>
      <w:color w:val="FF0000"/>
      <w:sz w:val="20"/>
      <w:szCs w:val="20"/>
      <w:u w:val="none"/>
    </w:rPr>
  </w:style>
  <w:style w:type="table" w:customStyle="1" w:styleId="81">
    <w:name w:val="Table Normal"/>
    <w:semiHidden/>
    <w:unhideWhenUsed/>
    <w:qFormat/>
    <w:uiPriority w:val="0"/>
    <w:tblPr>
      <w:tblCellMar>
        <w:top w:w="0" w:type="dxa"/>
        <w:left w:w="0" w:type="dxa"/>
        <w:bottom w:w="0" w:type="dxa"/>
        <w:right w:w="0" w:type="dxa"/>
      </w:tblCellMar>
    </w:tblPr>
  </w:style>
  <w:style w:type="paragraph" w:customStyle="1" w:styleId="82">
    <w:name w:val="样式1"/>
    <w:basedOn w:val="10"/>
    <w:qFormat/>
    <w:uiPriority w:val="0"/>
    <w:pPr>
      <w:snapToGrid w:val="0"/>
      <w:spacing w:before="0" w:after="0" w:line="240" w:lineRule="auto"/>
    </w:pPr>
    <w:rPr>
      <w:bCs w:val="0"/>
      <w:spacing w:val="20"/>
      <w:sz w:val="21"/>
      <w:szCs w:val="20"/>
    </w:rPr>
  </w:style>
  <w:style w:type="paragraph" w:customStyle="1" w:styleId="83">
    <w:name w:val="Table Paragraph"/>
    <w:basedOn w:val="1"/>
    <w:qFormat/>
    <w:uiPriority w:val="1"/>
    <w:rPr>
      <w:rFonts w:ascii="宋体" w:hAnsi="宋体" w:eastAsia="宋体" w:cs="宋体"/>
      <w:lang w:val="zh-CN" w:bidi="zh-CN"/>
    </w:rPr>
  </w:style>
  <w:style w:type="paragraph" w:customStyle="1" w:styleId="84">
    <w:name w:val="Fließtext"/>
    <w:basedOn w:val="1"/>
    <w:qFormat/>
    <w:uiPriority w:val="0"/>
    <w:pPr>
      <w:overflowPunct w:val="0"/>
      <w:autoSpaceDE w:val="0"/>
      <w:autoSpaceDN w:val="0"/>
      <w:adjustRightInd w:val="0"/>
      <w:textAlignment w:val="baseline"/>
    </w:pPr>
    <w:rPr>
      <w:kern w:val="28"/>
    </w:rPr>
  </w:style>
  <w:style w:type="character" w:customStyle="1" w:styleId="85">
    <w:name w:val="font41"/>
    <w:basedOn w:val="31"/>
    <w:qFormat/>
    <w:uiPriority w:val="0"/>
    <w:rPr>
      <w:rFonts w:hint="default" w:ascii="Arial" w:hAnsi="Arial" w:cs="Arial"/>
      <w:color w:val="000000"/>
      <w:sz w:val="20"/>
      <w:szCs w:val="20"/>
      <w:u w:val="none"/>
    </w:rPr>
  </w:style>
  <w:style w:type="character" w:customStyle="1" w:styleId="86">
    <w:name w:val="font151"/>
    <w:basedOn w:val="31"/>
    <w:qFormat/>
    <w:uiPriority w:val="0"/>
    <w:rPr>
      <w:rFonts w:hint="eastAsia" w:ascii="宋体" w:hAnsi="宋体" w:eastAsia="宋体" w:cs="宋体"/>
      <w:color w:val="000000"/>
      <w:sz w:val="20"/>
      <w:szCs w:val="20"/>
      <w:u w:val="none"/>
    </w:rPr>
  </w:style>
  <w:style w:type="character" w:customStyle="1" w:styleId="87">
    <w:name w:val="font11"/>
    <w:basedOn w:val="31"/>
    <w:qFormat/>
    <w:uiPriority w:val="0"/>
    <w:rPr>
      <w:rFonts w:hint="eastAsia" w:ascii="宋体" w:hAnsi="宋体" w:eastAsia="宋体" w:cs="宋体"/>
      <w:color w:val="000000"/>
      <w:sz w:val="24"/>
      <w:szCs w:val="24"/>
      <w:u w:val="none"/>
    </w:rPr>
  </w:style>
  <w:style w:type="table" w:customStyle="1" w:styleId="88">
    <w:name w:val="网格型浅色1"/>
    <w:basedOn w:val="29"/>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paragraph" w:customStyle="1" w:styleId="89">
    <w:name w:val="目录 73"/>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0">
    <w:name w:val="正文缩进2格"/>
    <w:basedOn w:val="1"/>
    <w:qFormat/>
    <w:uiPriority w:val="0"/>
    <w:pPr>
      <w:spacing w:line="600" w:lineRule="exact"/>
      <w:ind w:firstLine="639" w:firstLineChars="206"/>
    </w:pPr>
    <w:rPr>
      <w:rFonts w:ascii="方正仿宋_GB2312" w:hAnsi="宋体" w:eastAsia="方正仿宋_GB2312"/>
      <w:kern w:val="0"/>
      <w:sz w:val="31"/>
      <w:szCs w:val="28"/>
    </w:rPr>
  </w:style>
  <w:style w:type="character" w:customStyle="1" w:styleId="91">
    <w:name w:val="批注框文本 Char"/>
    <w:basedOn w:val="31"/>
    <w:link w:val="20"/>
    <w:qFormat/>
    <w:uiPriority w:val="0"/>
    <w:rPr>
      <w:rFonts w:ascii="等线" w:hAnsi="等线" w:eastAsia="等线"/>
      <w:kern w:val="2"/>
      <w:sz w:val="18"/>
      <w:szCs w:val="18"/>
    </w:rPr>
  </w:style>
  <w:style w:type="paragraph" w:customStyle="1" w:styleId="92">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9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88</Pages>
  <Words>45987</Words>
  <Characters>48776</Characters>
  <Lines>464</Lines>
  <Paragraphs>130</Paragraphs>
  <TotalTime>0</TotalTime>
  <ScaleCrop>false</ScaleCrop>
  <LinksUpToDate>false</LinksUpToDate>
  <CharactersWithSpaces>53822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2022-02-08T07:03:00Z</dcterms:created>
  <dc:creator>cactus</dc:creator>
  <cp:lastModifiedBy>huihui </cp:lastModifiedBy>
  <cp:lastPrinted>2023-10-09T07:44:00Z</cp:lastPrinted>
  <dcterms:modified xsi:type="dcterms:W3CDTF">2024-12-30T06:03:16Z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276DB29B1CDD4F3B86099EBC46D6851F_13</vt:lpwstr>
  </property>
</Properties>
</file>