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spacing w:line="700" w:lineRule="exact"/>
        <w:jc w:val="center"/>
        <w:textAlignment w:val="auto"/>
        <w:rPr>
          <w:rFonts w:hint="eastAsia" w:ascii="仿宋" w:hAnsi="仿宋" w:eastAsia="仿宋" w:cs="仿宋"/>
          <w:b/>
          <w:color w:val="auto"/>
          <w:sz w:val="40"/>
          <w:szCs w:val="40"/>
          <w:highlight w:val="none"/>
          <w:lang w:val="en-US" w:eastAsia="zh-CN"/>
        </w:rPr>
      </w:pPr>
    </w:p>
    <w:p>
      <w:pP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lang w:val="en-US" w:eastAsia="zh-CN"/>
        </w:rPr>
        <w:t>嵊州市机关事务服务中心综合服务采购项目</w:t>
      </w:r>
    </w:p>
    <w:p>
      <w:pPr>
        <w:jc w:val="center"/>
        <w:rPr>
          <w:rFonts w:hint="eastAsia" w:ascii="仿宋" w:hAnsi="仿宋" w:eastAsia="仿宋" w:cs="仿宋"/>
          <w:b/>
          <w:color w:val="auto"/>
          <w:sz w:val="32"/>
          <w:szCs w:val="32"/>
          <w:highlight w:val="none"/>
        </w:rPr>
      </w:pPr>
    </w:p>
    <w:p>
      <w:pPr>
        <w:jc w:val="center"/>
        <w:rPr>
          <w:rFonts w:hint="default" w:ascii="仿宋" w:hAnsi="仿宋" w:eastAsia="仿宋" w:cs="仿宋"/>
          <w:b/>
          <w:color w:val="auto"/>
          <w:sz w:val="32"/>
          <w:szCs w:val="32"/>
          <w:highlight w:val="none"/>
          <w:lang w:val="en-US" w:eastAsia="zh-CN"/>
        </w:rPr>
      </w:pPr>
      <w:r>
        <w:rPr>
          <w:rFonts w:hint="eastAsia" w:ascii="仿宋" w:hAnsi="仿宋" w:eastAsia="仿宋" w:cs="仿宋"/>
          <w:b/>
          <w:color w:val="auto"/>
          <w:sz w:val="32"/>
          <w:szCs w:val="32"/>
          <w:highlight w:val="none"/>
          <w:lang w:eastAsia="zh-CN"/>
        </w:rPr>
        <w:t>项目</w:t>
      </w:r>
      <w:r>
        <w:rPr>
          <w:rFonts w:hint="eastAsia" w:ascii="仿宋" w:hAnsi="仿宋" w:eastAsia="仿宋" w:cs="仿宋"/>
          <w:b/>
          <w:color w:val="auto"/>
          <w:sz w:val="32"/>
          <w:szCs w:val="32"/>
          <w:highlight w:val="none"/>
        </w:rPr>
        <w:t>编号:</w:t>
      </w:r>
      <w:r>
        <w:rPr>
          <w:rFonts w:hint="eastAsia" w:ascii="仿宋" w:hAnsi="仿宋" w:eastAsia="仿宋" w:cs="仿宋"/>
          <w:b/>
          <w:color w:val="auto"/>
          <w:sz w:val="32"/>
          <w:szCs w:val="32"/>
          <w:highlight w:val="none"/>
          <w:lang w:eastAsia="zh-CN"/>
        </w:rPr>
        <w:t>政府采购2024-33</w:t>
      </w:r>
    </w:p>
    <w:p>
      <w:pPr>
        <w:jc w:val="center"/>
        <w:outlineLvl w:val="0"/>
        <w:rPr>
          <w:rFonts w:hint="eastAsia" w:ascii="仿宋" w:hAnsi="仿宋" w:eastAsia="仿宋" w:cs="仿宋"/>
          <w:b/>
          <w:color w:val="auto"/>
          <w:sz w:val="52"/>
          <w:szCs w:val="52"/>
          <w:highlight w:val="none"/>
        </w:rPr>
      </w:pPr>
    </w:p>
    <w:p>
      <w:pPr>
        <w:jc w:val="center"/>
        <w:outlineLvl w:val="0"/>
        <w:rPr>
          <w:rFonts w:hint="eastAsia" w:ascii="仿宋" w:hAnsi="仿宋" w:eastAsia="仿宋" w:cs="仿宋"/>
          <w:b/>
          <w:color w:val="auto"/>
          <w:sz w:val="52"/>
          <w:szCs w:val="52"/>
          <w:highlight w:val="none"/>
        </w:rPr>
      </w:pPr>
    </w:p>
    <w:p>
      <w:pPr>
        <w:jc w:val="center"/>
        <w:outlineLvl w:val="0"/>
        <w:rPr>
          <w:rFonts w:hint="eastAsia" w:ascii="仿宋" w:hAnsi="仿宋" w:eastAsia="仿宋" w:cs="仿宋"/>
          <w:b/>
          <w:color w:val="auto"/>
          <w:sz w:val="56"/>
          <w:szCs w:val="56"/>
          <w:highlight w:val="none"/>
        </w:rPr>
      </w:pPr>
    </w:p>
    <w:p>
      <w:pPr>
        <w:jc w:val="center"/>
        <w:outlineLvl w:val="0"/>
        <w:rPr>
          <w:rFonts w:hint="eastAsia" w:ascii="仿宋" w:hAnsi="仿宋" w:eastAsia="仿宋" w:cs="仿宋"/>
          <w:b/>
          <w:color w:val="auto"/>
          <w:sz w:val="48"/>
          <w:szCs w:val="48"/>
          <w:highlight w:val="none"/>
        </w:rPr>
      </w:pPr>
      <w:r>
        <w:rPr>
          <w:rFonts w:hint="eastAsia" w:ascii="仿宋" w:hAnsi="仿宋" w:eastAsia="仿宋" w:cs="仿宋"/>
          <w:b/>
          <w:color w:val="auto"/>
          <w:sz w:val="48"/>
          <w:szCs w:val="48"/>
          <w:highlight w:val="none"/>
        </w:rPr>
        <w:t>公</w:t>
      </w:r>
    </w:p>
    <w:p>
      <w:pPr>
        <w:jc w:val="center"/>
        <w:outlineLvl w:val="0"/>
        <w:rPr>
          <w:rFonts w:hint="eastAsia" w:ascii="仿宋" w:hAnsi="仿宋" w:eastAsia="仿宋" w:cs="仿宋"/>
          <w:b/>
          <w:color w:val="auto"/>
          <w:sz w:val="48"/>
          <w:szCs w:val="48"/>
          <w:highlight w:val="none"/>
        </w:rPr>
      </w:pPr>
      <w:r>
        <w:rPr>
          <w:rFonts w:hint="eastAsia" w:ascii="仿宋" w:hAnsi="仿宋" w:eastAsia="仿宋" w:cs="仿宋"/>
          <w:b/>
          <w:color w:val="auto"/>
          <w:sz w:val="48"/>
          <w:szCs w:val="48"/>
          <w:highlight w:val="none"/>
        </w:rPr>
        <w:t>开</w:t>
      </w:r>
    </w:p>
    <w:p>
      <w:pPr>
        <w:jc w:val="center"/>
        <w:outlineLvl w:val="0"/>
        <w:rPr>
          <w:rFonts w:hint="eastAsia" w:ascii="仿宋" w:hAnsi="仿宋" w:eastAsia="仿宋" w:cs="仿宋"/>
          <w:b/>
          <w:color w:val="auto"/>
          <w:sz w:val="48"/>
          <w:szCs w:val="48"/>
          <w:highlight w:val="none"/>
        </w:rPr>
      </w:pPr>
      <w:r>
        <w:rPr>
          <w:rFonts w:hint="eastAsia" w:ascii="仿宋" w:hAnsi="仿宋" w:eastAsia="仿宋" w:cs="仿宋"/>
          <w:b/>
          <w:color w:val="auto"/>
          <w:sz w:val="48"/>
          <w:szCs w:val="48"/>
          <w:highlight w:val="none"/>
        </w:rPr>
        <w:t>招</w:t>
      </w:r>
    </w:p>
    <w:p>
      <w:pPr>
        <w:jc w:val="center"/>
        <w:outlineLvl w:val="0"/>
        <w:rPr>
          <w:rFonts w:hint="eastAsia" w:ascii="仿宋" w:hAnsi="仿宋" w:eastAsia="仿宋" w:cs="仿宋"/>
          <w:b/>
          <w:color w:val="auto"/>
          <w:sz w:val="48"/>
          <w:szCs w:val="48"/>
          <w:highlight w:val="none"/>
        </w:rPr>
      </w:pPr>
      <w:r>
        <w:rPr>
          <w:rFonts w:hint="eastAsia" w:ascii="仿宋" w:hAnsi="仿宋" w:eastAsia="仿宋" w:cs="仿宋"/>
          <w:b/>
          <w:color w:val="auto"/>
          <w:sz w:val="48"/>
          <w:szCs w:val="48"/>
          <w:highlight w:val="none"/>
        </w:rPr>
        <w:t>标</w:t>
      </w:r>
    </w:p>
    <w:p>
      <w:pPr>
        <w:jc w:val="center"/>
        <w:outlineLvl w:val="0"/>
        <w:rPr>
          <w:rFonts w:hint="eastAsia" w:ascii="仿宋" w:hAnsi="仿宋" w:eastAsia="仿宋" w:cs="仿宋"/>
          <w:b/>
          <w:color w:val="auto"/>
          <w:sz w:val="48"/>
          <w:szCs w:val="48"/>
          <w:highlight w:val="none"/>
        </w:rPr>
      </w:pPr>
      <w:r>
        <w:rPr>
          <w:rFonts w:hint="eastAsia" w:ascii="仿宋" w:hAnsi="仿宋" w:eastAsia="仿宋" w:cs="仿宋"/>
          <w:b/>
          <w:color w:val="auto"/>
          <w:sz w:val="48"/>
          <w:szCs w:val="48"/>
          <w:highlight w:val="none"/>
        </w:rPr>
        <w:t>文</w:t>
      </w:r>
    </w:p>
    <w:p>
      <w:pPr>
        <w:jc w:val="center"/>
        <w:outlineLvl w:val="0"/>
        <w:rPr>
          <w:rFonts w:hint="eastAsia" w:ascii="仿宋" w:hAnsi="仿宋" w:eastAsia="仿宋" w:cs="仿宋"/>
          <w:color w:val="auto"/>
          <w:sz w:val="48"/>
          <w:szCs w:val="48"/>
          <w:highlight w:val="none"/>
        </w:rPr>
      </w:pPr>
      <w:r>
        <w:rPr>
          <w:rFonts w:hint="eastAsia" w:ascii="仿宋" w:hAnsi="仿宋" w:eastAsia="仿宋" w:cs="仿宋"/>
          <w:b/>
          <w:color w:val="auto"/>
          <w:sz w:val="48"/>
          <w:szCs w:val="48"/>
          <w:highlight w:val="none"/>
        </w:rPr>
        <w:t>件</w:t>
      </w:r>
    </w:p>
    <w:p>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8"/>
          <w:szCs w:val="48"/>
          <w:highlight w:val="none"/>
        </w:rPr>
        <w:t>（电子招投标）</w:t>
      </w:r>
    </w:p>
    <w:p>
      <w:pPr>
        <w:keepNext w:val="0"/>
        <w:keepLines w:val="0"/>
        <w:pageBreakBefore w:val="0"/>
        <w:widowControl w:val="0"/>
        <w:kinsoku/>
        <w:wordWrap/>
        <w:overflowPunct/>
        <w:topLinePunct w:val="0"/>
        <w:autoSpaceDE/>
        <w:autoSpaceDN/>
        <w:bidi w:val="0"/>
        <w:adjustRightInd w:val="0"/>
        <w:snapToGrid/>
        <w:spacing w:before="157" w:beforeLines="50" w:after="157" w:afterLines="50" w:line="360" w:lineRule="auto"/>
        <w:jc w:val="both"/>
        <w:textAlignment w:val="auto"/>
        <w:rPr>
          <w:rFonts w:hint="eastAsia"/>
          <w:color w:val="auto"/>
          <w:highlight w:val="none"/>
        </w:rPr>
      </w:pPr>
      <w:r>
        <w:rPr>
          <w:rFonts w:hint="eastAsia" w:ascii="仿宋" w:hAnsi="仿宋" w:eastAsia="仿宋" w:cs="仿宋"/>
          <w:b/>
          <w:color w:val="auto"/>
          <w:sz w:val="44"/>
          <w:szCs w:val="44"/>
          <w:highlight w:val="none"/>
        </w:rPr>
        <w:t xml:space="preserve"> </w:t>
      </w:r>
    </w:p>
    <w:p>
      <w:pPr>
        <w:pStyle w:val="80"/>
        <w:rPr>
          <w:rFonts w:hint="eastAsia"/>
          <w:color w:val="auto"/>
          <w:highlight w:val="none"/>
        </w:rPr>
      </w:pPr>
    </w:p>
    <w:tbl>
      <w:tblPr>
        <w:tblStyle w:val="63"/>
        <w:tblW w:w="7919" w:type="dxa"/>
        <w:jc w:val="center"/>
        <w:tblLayout w:type="fixed"/>
        <w:tblCellMar>
          <w:top w:w="0" w:type="dxa"/>
          <w:left w:w="108" w:type="dxa"/>
          <w:bottom w:w="0" w:type="dxa"/>
          <w:right w:w="108" w:type="dxa"/>
        </w:tblCellMar>
      </w:tblPr>
      <w:tblGrid>
        <w:gridCol w:w="2533"/>
        <w:gridCol w:w="5386"/>
      </w:tblGrid>
      <w:tr>
        <w:tblPrEx>
          <w:tblCellMar>
            <w:top w:w="0" w:type="dxa"/>
            <w:left w:w="108" w:type="dxa"/>
            <w:bottom w:w="0" w:type="dxa"/>
            <w:right w:w="108" w:type="dxa"/>
          </w:tblCellMar>
        </w:tblPrEx>
        <w:trPr>
          <w:trHeight w:val="691" w:hRule="atLeast"/>
          <w:jc w:val="center"/>
        </w:trPr>
        <w:tc>
          <w:tcPr>
            <w:tcW w:w="2533" w:type="dxa"/>
          </w:tcPr>
          <w:p>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eastAsia" w:ascii="仿宋" w:hAnsi="仿宋" w:eastAsia="仿宋" w:cs="仿宋"/>
                <w:color w:val="auto"/>
                <w:sz w:val="32"/>
                <w:szCs w:val="32"/>
                <w:highlight w:val="none"/>
              </w:rPr>
            </w:pPr>
            <w:r>
              <w:rPr>
                <w:rFonts w:hint="eastAsia" w:ascii="仿宋" w:hAnsi="仿宋" w:eastAsia="仿宋" w:cs="仿宋"/>
                <w:color w:val="auto"/>
                <w:spacing w:val="93"/>
                <w:kern w:val="0"/>
                <w:sz w:val="32"/>
                <w:szCs w:val="32"/>
                <w:highlight w:val="none"/>
              </w:rPr>
              <w:t>采购单</w:t>
            </w:r>
            <w:r>
              <w:rPr>
                <w:rFonts w:hint="eastAsia" w:ascii="仿宋" w:hAnsi="仿宋" w:eastAsia="仿宋" w:cs="仿宋"/>
                <w:color w:val="auto"/>
                <w:spacing w:val="1"/>
                <w:kern w:val="0"/>
                <w:sz w:val="32"/>
                <w:szCs w:val="32"/>
                <w:highlight w:val="none"/>
              </w:rPr>
              <w:t>位</w:t>
            </w:r>
            <w:r>
              <w:rPr>
                <w:rFonts w:hint="eastAsia" w:ascii="仿宋" w:hAnsi="仿宋" w:eastAsia="仿宋" w:cs="仿宋"/>
                <w:color w:val="auto"/>
                <w:sz w:val="32"/>
                <w:szCs w:val="32"/>
                <w:highlight w:val="none"/>
              </w:rPr>
              <w:t>：</w:t>
            </w:r>
          </w:p>
        </w:tc>
        <w:tc>
          <w:tcPr>
            <w:tcW w:w="5386" w:type="dxa"/>
            <w:vAlign w:val="center"/>
          </w:tcPr>
          <w:p>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outlineLvl w:val="0"/>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嵊州市机关事务服务中心</w:t>
            </w:r>
          </w:p>
        </w:tc>
      </w:tr>
      <w:tr>
        <w:tblPrEx>
          <w:tblCellMar>
            <w:top w:w="0" w:type="dxa"/>
            <w:left w:w="108" w:type="dxa"/>
            <w:bottom w:w="0" w:type="dxa"/>
            <w:right w:w="108" w:type="dxa"/>
          </w:tblCellMar>
        </w:tblPrEx>
        <w:trPr>
          <w:trHeight w:val="645" w:hRule="atLeast"/>
          <w:jc w:val="center"/>
        </w:trPr>
        <w:tc>
          <w:tcPr>
            <w:tcW w:w="2533" w:type="dxa"/>
          </w:tcPr>
          <w:p>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eastAsia" w:ascii="仿宋" w:hAnsi="仿宋" w:eastAsia="仿宋" w:cs="仿宋"/>
                <w:color w:val="auto"/>
                <w:sz w:val="32"/>
                <w:szCs w:val="32"/>
                <w:highlight w:val="none"/>
              </w:rPr>
            </w:pPr>
            <w:r>
              <w:rPr>
                <w:rFonts w:hint="eastAsia" w:ascii="仿宋" w:hAnsi="仿宋" w:eastAsia="仿宋" w:cs="仿宋"/>
                <w:color w:val="auto"/>
                <w:spacing w:val="1"/>
                <w:w w:val="87"/>
                <w:kern w:val="0"/>
                <w:sz w:val="32"/>
                <w:szCs w:val="32"/>
                <w:highlight w:val="none"/>
                <w:fitText w:val="1680" w:id="190345957"/>
              </w:rPr>
              <w:t>采购代理机</w:t>
            </w:r>
            <w:r>
              <w:rPr>
                <w:rFonts w:hint="eastAsia" w:ascii="仿宋" w:hAnsi="仿宋" w:eastAsia="仿宋" w:cs="仿宋"/>
                <w:color w:val="auto"/>
                <w:spacing w:val="3"/>
                <w:w w:val="87"/>
                <w:kern w:val="0"/>
                <w:sz w:val="32"/>
                <w:szCs w:val="32"/>
                <w:highlight w:val="none"/>
                <w:fitText w:val="1680" w:id="190345957"/>
              </w:rPr>
              <w:t>构</w:t>
            </w:r>
            <w:r>
              <w:rPr>
                <w:rFonts w:hint="eastAsia" w:ascii="仿宋" w:hAnsi="仿宋" w:eastAsia="仿宋" w:cs="仿宋"/>
                <w:color w:val="auto"/>
                <w:sz w:val="32"/>
                <w:szCs w:val="32"/>
                <w:highlight w:val="none"/>
              </w:rPr>
              <w:t>：</w:t>
            </w:r>
          </w:p>
        </w:tc>
        <w:tc>
          <w:tcPr>
            <w:tcW w:w="5386" w:type="dxa"/>
          </w:tcPr>
          <w:p>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嵊州市公共资源交易中心</w:t>
            </w:r>
          </w:p>
        </w:tc>
      </w:tr>
      <w:tr>
        <w:tblPrEx>
          <w:tblCellMar>
            <w:top w:w="0" w:type="dxa"/>
            <w:left w:w="108" w:type="dxa"/>
            <w:bottom w:w="0" w:type="dxa"/>
            <w:right w:w="108" w:type="dxa"/>
          </w:tblCellMar>
        </w:tblPrEx>
        <w:trPr>
          <w:trHeight w:val="656" w:hRule="atLeast"/>
          <w:jc w:val="center"/>
        </w:trPr>
        <w:tc>
          <w:tcPr>
            <w:tcW w:w="2533" w:type="dxa"/>
            <w:vAlign w:val="center"/>
          </w:tcPr>
          <w:p>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eastAsia" w:ascii="仿宋" w:hAnsi="仿宋" w:eastAsia="仿宋" w:cs="仿宋"/>
                <w:color w:val="auto"/>
                <w:sz w:val="32"/>
                <w:szCs w:val="32"/>
                <w:highlight w:val="none"/>
              </w:rPr>
            </w:pPr>
            <w:r>
              <w:rPr>
                <w:rFonts w:hint="eastAsia" w:ascii="仿宋" w:hAnsi="仿宋" w:eastAsia="仿宋" w:cs="仿宋"/>
                <w:color w:val="auto"/>
                <w:spacing w:val="66"/>
                <w:kern w:val="0"/>
                <w:sz w:val="32"/>
                <w:szCs w:val="32"/>
                <w:highlight w:val="none"/>
                <w:fitText w:val="1680" w:id="1"/>
              </w:rPr>
              <w:t>监督单</w:t>
            </w:r>
            <w:r>
              <w:rPr>
                <w:rFonts w:hint="eastAsia" w:ascii="仿宋" w:hAnsi="仿宋" w:eastAsia="仿宋" w:cs="仿宋"/>
                <w:color w:val="auto"/>
                <w:spacing w:val="2"/>
                <w:kern w:val="0"/>
                <w:sz w:val="32"/>
                <w:szCs w:val="32"/>
                <w:highlight w:val="none"/>
                <w:fitText w:val="1680" w:id="1"/>
              </w:rPr>
              <w:t>位</w:t>
            </w:r>
            <w:r>
              <w:rPr>
                <w:rFonts w:hint="eastAsia" w:ascii="仿宋" w:hAnsi="仿宋" w:eastAsia="仿宋" w:cs="仿宋"/>
                <w:color w:val="auto"/>
                <w:sz w:val="32"/>
                <w:szCs w:val="32"/>
                <w:highlight w:val="none"/>
              </w:rPr>
              <w:t>：</w:t>
            </w:r>
          </w:p>
        </w:tc>
        <w:tc>
          <w:tcPr>
            <w:tcW w:w="5386" w:type="dxa"/>
          </w:tcPr>
          <w:p>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嵊州市采购监管</w:t>
            </w:r>
          </w:p>
        </w:tc>
      </w:tr>
      <w:tr>
        <w:tblPrEx>
          <w:tblCellMar>
            <w:top w:w="0" w:type="dxa"/>
            <w:left w:w="108" w:type="dxa"/>
            <w:bottom w:w="0" w:type="dxa"/>
            <w:right w:w="108" w:type="dxa"/>
          </w:tblCellMar>
        </w:tblPrEx>
        <w:trPr>
          <w:trHeight w:val="691" w:hRule="atLeast"/>
          <w:jc w:val="center"/>
        </w:trPr>
        <w:tc>
          <w:tcPr>
            <w:tcW w:w="7919" w:type="dxa"/>
            <w:gridSpan w:val="2"/>
          </w:tcPr>
          <w:p>
            <w:pPr>
              <w:keepNext w:val="0"/>
              <w:keepLines w:val="0"/>
              <w:pageBreakBefore w:val="0"/>
              <w:widowControl w:val="0"/>
              <w:kinsoku/>
              <w:wordWrap/>
              <w:overflowPunct/>
              <w:topLinePunct w:val="0"/>
              <w:autoSpaceDE/>
              <w:autoSpaceDN/>
              <w:bidi w:val="0"/>
              <w:adjustRightInd w:val="0"/>
              <w:snapToGrid/>
              <w:spacing w:afterAutospacing="0" w:line="56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二○二</w:t>
            </w:r>
            <w:r>
              <w:rPr>
                <w:rFonts w:hint="eastAsia" w:ascii="仿宋" w:hAnsi="仿宋" w:eastAsia="仿宋" w:cs="仿宋"/>
                <w:color w:val="auto"/>
                <w:sz w:val="32"/>
                <w:szCs w:val="32"/>
                <w:highlight w:val="none"/>
                <w:lang w:val="en-US" w:eastAsia="zh-CN"/>
              </w:rPr>
              <w:t>四</w:t>
            </w:r>
            <w:r>
              <w:rPr>
                <w:rFonts w:hint="eastAsia" w:ascii="仿宋" w:hAnsi="仿宋" w:eastAsia="仿宋" w:cs="仿宋"/>
                <w:color w:val="auto"/>
                <w:sz w:val="32"/>
                <w:szCs w:val="32"/>
                <w:highlight w:val="none"/>
              </w:rPr>
              <w:t>年</w:t>
            </w:r>
            <w:r>
              <w:rPr>
                <w:rFonts w:hint="eastAsia" w:ascii="仿宋" w:hAnsi="仿宋" w:eastAsia="仿宋" w:cs="仿宋"/>
                <w:color w:val="auto"/>
                <w:sz w:val="32"/>
                <w:szCs w:val="32"/>
                <w:highlight w:val="none"/>
                <w:lang w:eastAsia="zh-CN"/>
              </w:rPr>
              <w:t>十一</w:t>
            </w:r>
            <w:r>
              <w:rPr>
                <w:rFonts w:hint="eastAsia" w:ascii="仿宋" w:hAnsi="仿宋" w:eastAsia="仿宋" w:cs="仿宋"/>
                <w:color w:val="auto"/>
                <w:sz w:val="32"/>
                <w:szCs w:val="32"/>
                <w:highlight w:val="none"/>
              </w:rPr>
              <w:t>月</w:t>
            </w:r>
          </w:p>
        </w:tc>
      </w:tr>
    </w:tbl>
    <w:p>
      <w:pPr>
        <w:pStyle w:val="643"/>
        <w:rPr>
          <w:rFonts w:hint="eastAsia" w:ascii="仿宋" w:hAnsi="仿宋" w:eastAsia="仿宋" w:cs="仿宋"/>
          <w:color w:val="auto"/>
          <w:highlight w:val="none"/>
        </w:rPr>
        <w:sectPr>
          <w:headerReference r:id="rId4" w:type="first"/>
          <w:footerReference r:id="rId6" w:type="first"/>
          <w:headerReference r:id="rId3" w:type="default"/>
          <w:footerReference r:id="rId5" w:type="even"/>
          <w:pgSz w:w="11906" w:h="16838"/>
          <w:pgMar w:top="1474" w:right="1519" w:bottom="1474" w:left="1678" w:header="851" w:footer="992" w:gutter="0"/>
          <w:pgBorders>
            <w:top w:val="none" w:sz="0" w:space="0"/>
            <w:left w:val="none" w:sz="0" w:space="0"/>
            <w:bottom w:val="none" w:sz="0" w:space="0"/>
            <w:right w:val="none" w:sz="0" w:space="0"/>
          </w:pgBorders>
          <w:pgNumType w:fmt="decimal"/>
          <w:cols w:space="720" w:num="1"/>
          <w:titlePg/>
          <w:docGrid w:linePitch="312" w:charSpace="0"/>
        </w:sectPr>
      </w:pPr>
    </w:p>
    <w:p>
      <w:pPr>
        <w:pStyle w:val="643"/>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rPr>
          <w:rFonts w:hint="eastAsia" w:ascii="仿宋" w:hAnsi="仿宋" w:eastAsia="仿宋" w:cs="仿宋"/>
          <w:color w:val="auto"/>
          <w:sz w:val="24"/>
          <w:highlight w:val="none"/>
        </w:rPr>
      </w:pPr>
    </w:p>
    <w:bookmarkEnd w:id="1"/>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color w:val="auto"/>
          <w:sz w:val="36"/>
          <w:szCs w:val="20"/>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嵊州市机关事务服务中心综合服务采购项目</w:t>
      </w:r>
      <w:r>
        <w:rPr>
          <w:rFonts w:hint="eastAsia" w:ascii="仿宋" w:hAnsi="仿宋" w:eastAsia="仿宋" w:cs="仿宋"/>
          <w:color w:val="auto"/>
          <w:sz w:val="24"/>
          <w:highlight w:val="none"/>
        </w:rPr>
        <w:t>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4</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12</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10</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09</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30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lang w:val="en-US" w:eastAsia="zh-CN"/>
        </w:rPr>
        <w:t>0</w:t>
      </w:r>
      <w:r>
        <w:rPr>
          <w:rStyle w:val="77"/>
          <w:rFonts w:hint="eastAsia" w:ascii="仿宋" w:hAnsi="仿宋" w:eastAsia="仿宋" w:cs="仿宋"/>
          <w:bCs/>
          <w:snapToGrid/>
          <w:color w:val="auto"/>
          <w:kern w:val="2"/>
          <w:sz w:val="24"/>
          <w:szCs w:val="24"/>
          <w:highlight w:val="none"/>
        </w:rPr>
        <w:t>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项目编号：</w:t>
      </w:r>
      <w:r>
        <w:rPr>
          <w:rFonts w:hint="eastAsia" w:ascii="仿宋" w:hAnsi="仿宋" w:eastAsia="仿宋" w:cs="仿宋"/>
          <w:b/>
          <w:color w:val="auto"/>
          <w:sz w:val="24"/>
          <w:highlight w:val="none"/>
          <w:lang w:eastAsia="zh-CN"/>
        </w:rPr>
        <w:t>政府采购2024-33</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val="0"/>
          <w:bCs/>
          <w:color w:val="auto"/>
          <w:sz w:val="24"/>
          <w:highlight w:val="none"/>
          <w:lang w:eastAsia="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lang w:eastAsia="zh-CN"/>
        </w:rPr>
        <w:t>嵊州市机关事务服务中心综合服务采购项目</w:t>
      </w:r>
    </w:p>
    <w:p>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val="0"/>
          <w:bCs/>
          <w:color w:val="auto"/>
          <w:sz w:val="24"/>
          <w:highlight w:val="none"/>
          <w:lang w:val="en-US"/>
        </w:rPr>
      </w:pP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val="en-US" w:eastAsia="zh-CN"/>
        </w:rPr>
        <w:t>9600000</w:t>
      </w:r>
    </w:p>
    <w:p>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highlight w:val="none"/>
          <w:lang w:val="en-US"/>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最高限价（</w:t>
      </w:r>
      <w:r>
        <w:rPr>
          <w:rFonts w:hint="eastAsia" w:ascii="仿宋" w:hAnsi="仿宋" w:eastAsia="仿宋" w:cs="仿宋"/>
          <w:b/>
          <w:color w:val="auto"/>
          <w:sz w:val="24"/>
          <w:highlight w:val="none"/>
          <w:lang w:val="en-US" w:eastAsia="zh-CN"/>
        </w:rPr>
        <w:t>元</w:t>
      </w:r>
      <w:r>
        <w:rPr>
          <w:rFonts w:hint="eastAsia" w:ascii="仿宋" w:hAnsi="仿宋" w:eastAsia="仿宋" w:cs="仿宋"/>
          <w:b/>
          <w:color w:val="auto"/>
          <w:sz w:val="24"/>
          <w:highlight w:val="none"/>
        </w:rPr>
        <w:t>）：</w:t>
      </w:r>
      <w:r>
        <w:rPr>
          <w:rFonts w:hint="eastAsia" w:ascii="仿宋" w:hAnsi="仿宋" w:eastAsia="仿宋" w:cs="仿宋"/>
          <w:b w:val="0"/>
          <w:bCs/>
          <w:color w:val="auto"/>
          <w:sz w:val="24"/>
          <w:highlight w:val="none"/>
          <w:lang w:val="en-US" w:eastAsia="zh-CN"/>
        </w:rPr>
        <w:t>9600000</w:t>
      </w:r>
    </w:p>
    <w:p>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val="0"/>
          <w:bCs/>
          <w:color w:val="auto"/>
          <w:sz w:val="24"/>
          <w:highlight w:val="none"/>
          <w:lang w:val="en-US" w:eastAsia="zh-CN"/>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采购需求：</w:t>
      </w:r>
    </w:p>
    <w:p>
      <w:pPr>
        <w:pStyle w:val="403"/>
        <w:spacing w:afterLines="0" w:line="440" w:lineRule="exact"/>
        <w:ind w:firstLine="480"/>
        <w:rPr>
          <w:rFonts w:hint="eastAsia" w:ascii="仿宋_GB2312" w:hAnsi="新宋体" w:eastAsia="仿宋_GB2312"/>
          <w:color w:val="auto"/>
          <w:szCs w:val="24"/>
          <w:highlight w:val="none"/>
          <w:lang w:eastAsia="zh-CN"/>
        </w:rPr>
      </w:pPr>
      <w:r>
        <w:rPr>
          <w:rFonts w:hint="eastAsia" w:ascii="仿宋_GB2312" w:hAnsi="新宋体" w:eastAsia="仿宋_GB2312"/>
          <w:color w:val="auto"/>
          <w:szCs w:val="24"/>
          <w:highlight w:val="none"/>
        </w:rPr>
        <w:t>标项一:</w:t>
      </w:r>
    </w:p>
    <w:p>
      <w:pPr>
        <w:pStyle w:val="403"/>
        <w:spacing w:afterLines="0" w:line="440" w:lineRule="exact"/>
        <w:ind w:firstLine="480"/>
        <w:rPr>
          <w:rFonts w:ascii="仿宋_GB2312" w:hAnsi="新宋体" w:eastAsia="仿宋_GB2312"/>
          <w:color w:val="auto"/>
          <w:szCs w:val="24"/>
          <w:highlight w:val="none"/>
        </w:rPr>
      </w:pP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 xml:space="preserve">标项名称: </w:t>
      </w:r>
      <w:r>
        <w:rPr>
          <w:rFonts w:hint="eastAsia" w:ascii="仿宋_GB2312" w:hAnsi="新宋体" w:eastAsia="仿宋_GB2312"/>
          <w:color w:val="auto"/>
          <w:szCs w:val="24"/>
          <w:highlight w:val="none"/>
          <w:lang w:eastAsia="zh-CN"/>
        </w:rPr>
        <w:t>嵊州市机关事务服务中心综合服务采购项目</w:t>
      </w:r>
      <w:r>
        <w:rPr>
          <w:rFonts w:ascii="仿宋_GB2312" w:hAnsi="新宋体" w:eastAsia="仿宋_GB2312"/>
          <w:color w:val="auto"/>
          <w:szCs w:val="24"/>
          <w:highlight w:val="none"/>
        </w:rPr>
        <w:t>  </w:t>
      </w:r>
    </w:p>
    <w:p>
      <w:pPr>
        <w:pStyle w:val="403"/>
        <w:spacing w:afterLines="0" w:line="440" w:lineRule="exact"/>
        <w:ind w:firstLine="960" w:firstLineChars="400"/>
        <w:rPr>
          <w:rFonts w:hint="default" w:ascii="仿宋_GB2312" w:hAnsi="新宋体" w:eastAsia="仿宋_GB2312"/>
          <w:color w:val="auto"/>
          <w:szCs w:val="24"/>
          <w:highlight w:val="none"/>
          <w:lang w:val="en-US" w:eastAsia="zh-CN"/>
        </w:rPr>
      </w:pPr>
      <w:r>
        <w:rPr>
          <w:rFonts w:hint="eastAsia" w:ascii="仿宋_GB2312" w:hAnsi="新宋体" w:eastAsia="仿宋_GB2312"/>
          <w:color w:val="auto"/>
          <w:szCs w:val="24"/>
          <w:highlight w:val="none"/>
        </w:rPr>
        <w:t>数量:</w:t>
      </w:r>
      <w:r>
        <w:rPr>
          <w:rFonts w:hint="eastAsia" w:ascii="仿宋_GB2312" w:hAnsi="新宋体" w:eastAsia="仿宋_GB2312"/>
          <w:color w:val="auto"/>
          <w:szCs w:val="24"/>
          <w:highlight w:val="none"/>
          <w:lang w:val="en-US" w:eastAsia="zh-CN"/>
        </w:rPr>
        <w:t>2年</w:t>
      </w:r>
    </w:p>
    <w:p>
      <w:pPr>
        <w:pStyle w:val="403"/>
        <w:spacing w:afterLines="0" w:line="440" w:lineRule="exact"/>
        <w:ind w:firstLine="480"/>
        <w:rPr>
          <w:rFonts w:hint="default" w:ascii="仿宋_GB2312" w:hAnsi="新宋体" w:eastAsia="仿宋_GB2312"/>
          <w:color w:val="auto"/>
          <w:szCs w:val="24"/>
          <w:highlight w:val="none"/>
          <w:lang w:val="en-US" w:eastAsia="zh-CN"/>
        </w:rPr>
      </w:pP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预算金额（元）:</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lang w:val="en-US" w:eastAsia="zh-CN"/>
        </w:rPr>
        <w:t>9600000</w:t>
      </w:r>
    </w:p>
    <w:p>
      <w:pPr>
        <w:pStyle w:val="403"/>
        <w:spacing w:afterLines="0" w:line="440" w:lineRule="exact"/>
        <w:ind w:firstLine="480"/>
        <w:rPr>
          <w:rFonts w:hint="eastAsia" w:ascii="仿宋_GB2312" w:hAnsi="新宋体" w:eastAsia="仿宋_GB2312"/>
          <w:color w:val="auto"/>
          <w:szCs w:val="24"/>
          <w:highlight w:val="none"/>
          <w:lang w:eastAsia="zh-CN"/>
        </w:rPr>
      </w:pP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简要规格描述或项目基本概况介绍、用途：详见采购文件</w:t>
      </w:r>
      <w:r>
        <w:rPr>
          <w:rFonts w:ascii="仿宋_GB2312" w:hAnsi="新宋体" w:eastAsia="仿宋_GB2312"/>
          <w:color w:val="auto"/>
          <w:szCs w:val="24"/>
          <w:highlight w:val="none"/>
        </w:rPr>
        <w:t> </w:t>
      </w:r>
    </w:p>
    <w:p>
      <w:pPr>
        <w:pStyle w:val="403"/>
        <w:spacing w:afterLines="0" w:line="440" w:lineRule="exact"/>
        <w:ind w:firstLine="480"/>
        <w:rPr>
          <w:rFonts w:ascii="仿宋_GB2312" w:hAnsi="新宋体" w:eastAsia="仿宋_GB2312"/>
          <w:color w:val="auto"/>
          <w:szCs w:val="24"/>
          <w:highlight w:val="none"/>
        </w:rPr>
      </w:pP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备注：无</w:t>
      </w:r>
    </w:p>
    <w:p>
      <w:pPr>
        <w:pageBreakBefore w:val="0"/>
        <w:widowControl w:val="0"/>
        <w:numPr>
          <w:ilvl w:val="0"/>
          <w:numId w:val="0"/>
        </w:numPr>
        <w:kinsoku/>
        <w:wordWrap/>
        <w:overflowPunct/>
        <w:topLinePunct w:val="0"/>
        <w:autoSpaceDE/>
        <w:autoSpaceDN/>
        <w:bidi w:val="0"/>
        <w:spacing w:line="360" w:lineRule="auto"/>
        <w:ind w:firstLine="482"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b/>
          <w:bCs w:val="0"/>
          <w:snapToGrid/>
          <w:color w:val="auto"/>
          <w:kern w:val="2"/>
          <w:sz w:val="24"/>
          <w:szCs w:val="24"/>
          <w:highlight w:val="none"/>
          <w:lang w:val="en-US" w:eastAsia="zh-CN" w:bidi="ar-SA"/>
        </w:rPr>
        <w:t>6.合同履行期限：合同签订之日起两年。</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本项目接受联合体投标：</w:t>
      </w:r>
      <w:r>
        <w:rPr>
          <w:rFonts w:hint="eastAsia" w:ascii="仿宋" w:hAnsi="仿宋" w:eastAsia="仿宋" w:cs="仿宋"/>
          <w:b/>
          <w:bCs/>
          <w:color w:val="auto"/>
          <w:kern w:val="0"/>
          <w:sz w:val="24"/>
          <w:highlight w:val="none"/>
          <w:lang w:eastAsia="zh-CN"/>
        </w:rPr>
        <w:t>☑</w:t>
      </w:r>
      <w:r>
        <w:rPr>
          <w:rFonts w:hint="eastAsia" w:ascii="仿宋" w:hAnsi="仿宋" w:eastAsia="仿宋" w:cs="仿宋"/>
          <w:b/>
          <w:color w:val="auto"/>
          <w:sz w:val="24"/>
          <w:highlight w:val="none"/>
        </w:rPr>
        <w:t>是，</w:t>
      </w:r>
      <w:r>
        <w:rPr>
          <w:rFonts w:hint="eastAsia" w:ascii="仿宋" w:hAnsi="仿宋" w:eastAsia="仿宋" w:cs="仿宋"/>
          <w:b/>
          <w:bCs/>
          <w:color w:val="auto"/>
          <w:kern w:val="0"/>
          <w:sz w:val="24"/>
          <w:highlight w:val="none"/>
          <w:lang w:eastAsia="zh-CN"/>
        </w:rPr>
        <w:t>□</w:t>
      </w:r>
      <w:r>
        <w:rPr>
          <w:rFonts w:hint="eastAsia" w:ascii="仿宋" w:hAnsi="仿宋" w:eastAsia="仿宋" w:cs="仿宋"/>
          <w:b/>
          <w:color w:val="auto"/>
          <w:sz w:val="24"/>
          <w:highlight w:val="none"/>
        </w:rPr>
        <w:t>否。</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sym w:font="Wingdings" w:char="00FE"/>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sym w:font="Wingdings" w:char="00A8"/>
      </w:r>
      <w:r>
        <w:rPr>
          <w:rFonts w:hint="eastAsia" w:ascii="仿宋" w:hAnsi="仿宋" w:eastAsia="仿宋" w:cs="仿宋"/>
          <w:snapToGrid w:val="0"/>
          <w:color w:val="auto"/>
          <w:kern w:val="28"/>
          <w:sz w:val="24"/>
          <w:szCs w:val="20"/>
          <w:highlight w:val="none"/>
        </w:rPr>
        <w:t>专门面向中小企业</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sym w:font="Wingdings" w:char="00A8"/>
      </w:r>
      <w:r>
        <w:rPr>
          <w:rFonts w:hint="eastAsia" w:ascii="仿宋" w:hAnsi="仿宋" w:eastAsia="仿宋" w:cs="仿宋"/>
          <w:snapToGrid w:val="0"/>
          <w:color w:val="auto"/>
          <w:kern w:val="28"/>
          <w:sz w:val="24"/>
          <w:szCs w:val="20"/>
          <w:highlight w:val="none"/>
        </w:rPr>
        <w:t>服务全部由符合政策要求的中小企业承接，提供中小企业声明函；</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highlight w:val="none"/>
        </w:rPr>
      </w:pPr>
      <w:r>
        <w:rPr>
          <w:rFonts w:hint="eastAsia" w:ascii="仿宋" w:hAnsi="仿宋" w:eastAsia="仿宋" w:cs="仿宋"/>
          <w:snapToGrid w:val="0"/>
          <w:color w:val="auto"/>
          <w:kern w:val="28"/>
          <w:sz w:val="24"/>
          <w:szCs w:val="20"/>
          <w:highlight w:val="none"/>
        </w:rPr>
        <w:sym w:font="Wingdings" w:char="00A8"/>
      </w:r>
      <w:r>
        <w:rPr>
          <w:rFonts w:hint="eastAsia" w:ascii="仿宋" w:hAnsi="仿宋" w:eastAsia="仿宋" w:cs="仿宋"/>
          <w:snapToGrid w:val="0"/>
          <w:color w:val="auto"/>
          <w:kern w:val="28"/>
          <w:sz w:val="24"/>
          <w:szCs w:val="20"/>
          <w:highlight w:val="none"/>
        </w:rPr>
        <w:t>服务全部由符合政策要求的小微企业承接，提供中小企业声明函；</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pacing w:val="8"/>
          <w:kern w:val="0"/>
          <w:sz w:val="24"/>
          <w:highlight w:val="none"/>
          <w:lang w:val="en-US" w:eastAsia="zh-CN"/>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w:t>
      </w:r>
      <w:r>
        <w:rPr>
          <w:rFonts w:hint="eastAsia" w:ascii="仿宋" w:hAnsi="仿宋" w:eastAsia="仿宋" w:cs="仿宋"/>
          <w:b w:val="0"/>
          <w:bCs w:val="0"/>
          <w:color w:val="auto"/>
          <w:spacing w:val="8"/>
          <w:kern w:val="0"/>
          <w:sz w:val="24"/>
          <w:highlight w:val="none"/>
          <w:lang w:val="en-US" w:eastAsia="zh-CN"/>
        </w:rPr>
        <w:t>企业分包，无需提供分包意向协议；</w:t>
      </w:r>
    </w:p>
    <w:p>
      <w:pPr>
        <w:keepNext w:val="0"/>
        <w:keepLines w:val="0"/>
        <w:pageBreakBefore w:val="0"/>
        <w:widowControl w:val="0"/>
        <w:kinsoku/>
        <w:wordWrap/>
        <w:overflowPunct/>
        <w:topLinePunct w:val="0"/>
        <w:autoSpaceDE/>
        <w:autoSpaceDN/>
        <w:bidi w:val="0"/>
        <w:adjustRightInd w:val="0"/>
        <w:snapToGrid/>
        <w:spacing w:line="360" w:lineRule="auto"/>
        <w:ind w:firstLine="514" w:firstLineChars="200"/>
        <w:textAlignment w:val="auto"/>
        <w:rPr>
          <w:rFonts w:hint="default" w:ascii="仿宋" w:hAnsi="仿宋" w:eastAsia="仿宋" w:cs="仿宋"/>
          <w:color w:val="auto"/>
          <w:spacing w:val="8"/>
          <w:kern w:val="0"/>
          <w:sz w:val="24"/>
          <w:highlight w:val="none"/>
          <w:lang w:val="en-US" w:eastAsia="zh-CN"/>
        </w:rPr>
      </w:pPr>
      <w:r>
        <w:rPr>
          <w:rFonts w:hint="eastAsia" w:ascii="仿宋" w:hAnsi="仿宋" w:eastAsia="仿宋" w:cs="仿宋"/>
          <w:b/>
          <w:bCs/>
          <w:color w:val="auto"/>
          <w:spacing w:val="8"/>
          <w:kern w:val="0"/>
          <w:sz w:val="24"/>
          <w:highlight w:val="none"/>
          <w:lang w:val="en-US" w:eastAsia="zh-CN"/>
        </w:rPr>
        <w:t>4.本项目的特定资格要求：无。</w:t>
      </w:r>
    </w:p>
    <w:p>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12</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10</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方式：</w:t>
      </w:r>
      <w:r>
        <w:rPr>
          <w:rFonts w:hint="eastAsia" w:ascii="仿宋" w:hAnsi="仿宋" w:eastAsia="仿宋" w:cs="仿宋"/>
          <w:b w:val="0"/>
          <w:bCs/>
          <w:color w:val="auto"/>
          <w:sz w:val="24"/>
          <w:highlight w:val="none"/>
        </w:rPr>
        <w:t>供应商登录政采云平台http://www.zcygov.cn/，在线申请获取采购文件（进入“项目采购”应用，在获取采购文件菜单中选择项目，申请获取采购文件,仅需浏览采购文件的供应商可点击“游客，浏览采购文件”直接下载采购文件浏览）。</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12</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10</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12</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10</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1.为支持和促进中小企业发展，进一步发挥政府采购政策功能，鼓励供应商使用保险/保函替代保证金及进行预付款</w:t>
      </w:r>
      <w:r>
        <w:rPr>
          <w:rFonts w:hint="eastAsia" w:ascii="仿宋" w:hAnsi="仿宋" w:eastAsia="仿宋" w:cs="仿宋"/>
          <w:color w:val="auto"/>
          <w:sz w:val="24"/>
          <w:highlight w:val="none"/>
          <w:lang w:val="zh-CN"/>
        </w:rPr>
        <w:t>增信.</w:t>
      </w:r>
      <w:r>
        <w:rPr>
          <w:rFonts w:hint="eastAsia" w:ascii="仿宋" w:hAnsi="仿宋" w:eastAsia="仿宋" w:cs="仿宋"/>
          <w:color w:val="auto"/>
          <w:sz w:val="24"/>
          <w:highlight w:val="none"/>
        </w:rPr>
        <w:t>支持供应商基于中标项目进行应收账款融资。中标供应商若想了解或使用相关服务, 可拨打政采云金融热线进行咨询400-903-9583，或登陆政采云平台查看相应政策文件及各相关服务方案：</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HYPERLINK "https://jinrong.zcygov.en/finance-service/%23/home"</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https://jinrong.zcygov.en/finance-service/#/home</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w:t>
      </w:r>
    </w:p>
    <w:p>
      <w:pPr>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仿宋" w:hAnsi="仿宋" w:eastAsia="仿宋" w:cs="仿宋"/>
          <w:color w:val="auto"/>
          <w:sz w:val="24"/>
          <w:highlight w:val="none"/>
          <w:lang w:eastAsia="zh-CN"/>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pPr>
        <w:pStyle w:val="5"/>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28359019"/>
      <w:bookmarkStart w:id="6" w:name="_Toc28359096"/>
      <w:bookmarkStart w:id="7" w:name="_Toc35393637"/>
      <w:bookmarkStart w:id="8" w:name="_Toc35393806"/>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val="en-US" w:eastAsia="zh-CN"/>
        </w:rPr>
        <w:t>嵊州市机关事务服务中心</w:t>
      </w:r>
    </w:p>
    <w:p>
      <w:pPr>
        <w:pStyle w:val="403"/>
        <w:spacing w:afterLines="0" w:line="440" w:lineRule="exact"/>
        <w:ind w:firstLine="480"/>
        <w:rPr>
          <w:rFonts w:hint="default" w:ascii="仿宋_GB2312" w:hAnsi="新宋体" w:eastAsia="仿宋_GB2312"/>
          <w:color w:val="auto"/>
          <w:szCs w:val="24"/>
          <w:highlight w:val="none"/>
          <w:lang w:val="en-US" w:eastAsia="zh-CN"/>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val="en-US" w:eastAsia="zh-CN"/>
        </w:rPr>
        <w:t>嵊州市领带园五路</w:t>
      </w:r>
    </w:p>
    <w:p>
      <w:pPr>
        <w:pStyle w:val="403"/>
        <w:spacing w:afterLines="0" w:line="440" w:lineRule="exact"/>
        <w:ind w:firstLine="480"/>
        <w:rPr>
          <w:rFonts w:hint="eastAsia" w:ascii="仿宋_GB2312" w:hAnsi="新宋体" w:eastAsia="仿宋_GB2312"/>
          <w:color w:val="auto"/>
          <w:szCs w:val="24"/>
          <w:highlight w:val="none"/>
          <w:lang w:eastAsia="zh-CN"/>
        </w:rPr>
      </w:pPr>
      <w:r>
        <w:rPr>
          <w:rFonts w:hint="eastAsia" w:ascii="仿宋_GB2312" w:hAnsi="新宋体" w:eastAsia="仿宋_GB2312"/>
          <w:color w:val="auto"/>
          <w:szCs w:val="24"/>
          <w:highlight w:val="none"/>
        </w:rPr>
        <w:t>项目联系人（询问）：</w:t>
      </w:r>
      <w:r>
        <w:rPr>
          <w:rFonts w:hint="eastAsia" w:ascii="仿宋_GB2312" w:hAnsi="新宋体" w:eastAsia="仿宋_GB2312"/>
          <w:color w:val="auto"/>
          <w:szCs w:val="24"/>
          <w:highlight w:val="none"/>
          <w:lang w:eastAsia="zh-CN"/>
        </w:rPr>
        <w:t>张老师</w:t>
      </w:r>
    </w:p>
    <w:p>
      <w:pPr>
        <w:pStyle w:val="403"/>
        <w:spacing w:afterLines="0" w:line="440" w:lineRule="exact"/>
        <w:ind w:firstLine="480"/>
        <w:rPr>
          <w:rFonts w:hint="default" w:ascii="仿宋_GB2312" w:hAnsi="新宋体" w:eastAsia="仿宋_GB2312"/>
          <w:color w:val="auto"/>
          <w:szCs w:val="24"/>
          <w:highlight w:val="none"/>
          <w:lang w:val="en-US" w:eastAsia="zh-CN"/>
        </w:rPr>
      </w:pPr>
      <w:r>
        <w:rPr>
          <w:rFonts w:hint="eastAsia" w:ascii="仿宋_GB2312" w:hAnsi="新宋体" w:eastAsia="仿宋_GB2312"/>
          <w:color w:val="auto"/>
          <w:szCs w:val="24"/>
          <w:highlight w:val="none"/>
        </w:rPr>
        <w:t>项目联系方式（询问）：</w:t>
      </w:r>
      <w:r>
        <w:rPr>
          <w:rFonts w:hint="eastAsia" w:ascii="仿宋_GB2312" w:hAnsi="新宋体" w:eastAsia="仿宋_GB2312"/>
          <w:color w:val="auto"/>
          <w:szCs w:val="24"/>
          <w:highlight w:val="none"/>
          <w:lang w:val="en-US" w:eastAsia="zh-CN"/>
        </w:rPr>
        <w:t>0575-81381007</w:t>
      </w:r>
    </w:p>
    <w:p>
      <w:pPr>
        <w:pStyle w:val="403"/>
        <w:spacing w:afterLines="0" w:line="440" w:lineRule="exact"/>
        <w:ind w:firstLine="480"/>
        <w:rPr>
          <w:rFonts w:hint="eastAsia" w:ascii="仿宋_GB2312" w:hAnsi="新宋体" w:eastAsia="仿宋_GB2312"/>
          <w:color w:val="auto"/>
          <w:szCs w:val="24"/>
          <w:highlight w:val="none"/>
          <w:lang w:eastAsia="zh-CN"/>
        </w:rPr>
      </w:pPr>
      <w:r>
        <w:rPr>
          <w:rFonts w:hint="eastAsia" w:ascii="仿宋_GB2312" w:hAnsi="新宋体" w:eastAsia="仿宋_GB2312"/>
          <w:color w:val="auto"/>
          <w:szCs w:val="24"/>
          <w:highlight w:val="none"/>
        </w:rPr>
        <w:t>质疑联系人：</w:t>
      </w:r>
      <w:r>
        <w:rPr>
          <w:rFonts w:ascii="微软雅黑" w:hAnsi="微软雅黑" w:eastAsia="微软雅黑" w:cs="微软雅黑"/>
          <w:i w:val="0"/>
          <w:iCs w:val="0"/>
          <w:caps w:val="0"/>
          <w:color w:val="auto"/>
          <w:spacing w:val="0"/>
          <w:sz w:val="21"/>
          <w:szCs w:val="21"/>
          <w:shd w:val="clear" w:fill="FFFFFF"/>
        </w:rPr>
        <w:t>张江</w:t>
      </w:r>
    </w:p>
    <w:p>
      <w:pPr>
        <w:pStyle w:val="403"/>
        <w:spacing w:afterLines="0" w:line="440" w:lineRule="exact"/>
        <w:ind w:firstLine="480"/>
        <w:rPr>
          <w:rFonts w:hint="default" w:ascii="仿宋_GB2312" w:hAnsi="新宋体" w:eastAsia="仿宋_GB2312"/>
          <w:color w:val="FF0000"/>
          <w:szCs w:val="24"/>
          <w:highlight w:val="none"/>
          <w:lang w:val="en-US" w:eastAsia="zh-CN"/>
        </w:rPr>
      </w:pPr>
      <w:r>
        <w:rPr>
          <w:rFonts w:hint="eastAsia" w:ascii="仿宋_GB2312" w:hAnsi="新宋体" w:eastAsia="仿宋_GB2312"/>
          <w:color w:val="auto"/>
          <w:szCs w:val="24"/>
          <w:highlight w:val="none"/>
        </w:rPr>
        <w:t>质疑联系方式：</w:t>
      </w:r>
      <w:r>
        <w:rPr>
          <w:rFonts w:ascii="微软雅黑" w:hAnsi="微软雅黑" w:eastAsia="微软雅黑" w:cs="微软雅黑"/>
          <w:i w:val="0"/>
          <w:iCs w:val="0"/>
          <w:caps w:val="0"/>
          <w:color w:val="171A1D"/>
          <w:spacing w:val="0"/>
          <w:sz w:val="21"/>
          <w:szCs w:val="21"/>
          <w:shd w:val="clear" w:fill="FFFFFF"/>
        </w:rPr>
        <w:t>0575</w:t>
      </w:r>
      <w:r>
        <w:rPr>
          <w:rFonts w:hint="eastAsia" w:ascii="微软雅黑" w:hAnsi="微软雅黑" w:eastAsia="微软雅黑" w:cs="微软雅黑"/>
          <w:i w:val="0"/>
          <w:iCs w:val="0"/>
          <w:caps w:val="0"/>
          <w:color w:val="171A1D"/>
          <w:spacing w:val="0"/>
          <w:sz w:val="21"/>
          <w:szCs w:val="21"/>
          <w:shd w:val="clear" w:fill="FFFFFF"/>
          <w:lang w:val="en-US" w:eastAsia="zh-CN"/>
        </w:rPr>
        <w:t>-</w:t>
      </w:r>
      <w:r>
        <w:rPr>
          <w:rFonts w:ascii="微软雅黑" w:hAnsi="微软雅黑" w:eastAsia="微软雅黑" w:cs="微软雅黑"/>
          <w:i w:val="0"/>
          <w:iCs w:val="0"/>
          <w:caps w:val="0"/>
          <w:color w:val="171A1D"/>
          <w:spacing w:val="0"/>
          <w:sz w:val="21"/>
          <w:szCs w:val="21"/>
          <w:shd w:val="clear" w:fill="FFFFFF"/>
        </w:rPr>
        <w:t>81381007</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p>
    <w:p>
      <w:pPr>
        <w:pStyle w:val="5"/>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28359020"/>
      <w:bookmarkStart w:id="10" w:name="_Toc35393638"/>
      <w:bookmarkStart w:id="11" w:name="_Toc35393807"/>
      <w:bookmarkStart w:id="12" w:name="_Toc28359097"/>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pPr>
        <w:pageBreakBefore w:val="0"/>
        <w:widowControl/>
        <w:kinsoku/>
        <w:wordWrap/>
        <w:overflowPunct/>
        <w:topLinePunct w:val="0"/>
        <w:autoSpaceDE/>
        <w:autoSpaceDN/>
        <w:bidi w:val="0"/>
        <w:spacing w:line="360" w:lineRule="auto"/>
        <w:ind w:left="0" w:firstLine="480" w:firstLine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嵊州市公共资源交易中心</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val="en-US" w:eastAsia="zh-CN"/>
        </w:rPr>
        <w:t>嵊州市</w:t>
      </w:r>
      <w:r>
        <w:rPr>
          <w:rFonts w:hint="eastAsia" w:ascii="仿宋" w:hAnsi="仿宋" w:eastAsia="仿宋" w:cs="仿宋"/>
          <w:color w:val="auto"/>
          <w:sz w:val="24"/>
          <w:highlight w:val="none"/>
          <w:lang w:eastAsia="zh-CN"/>
        </w:rPr>
        <w:t>官河南路699号国际会展中心北楼三楼</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倪老师</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项目联系方式（询问）：0575-83360392</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eastAsia="zh-CN"/>
        </w:rPr>
        <w:t>潘老师</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质疑联系方式：0575-83360392</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35393639"/>
      <w:bookmarkStart w:id="14" w:name="_Toc35393808"/>
      <w:bookmarkStart w:id="15" w:name="_Toc28359098"/>
      <w:bookmarkStart w:id="16" w:name="_Toc28359021"/>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同级政府采购监督管理部门：            </w:t>
      </w:r>
    </w:p>
    <w:bookmarkEnd w:id="13"/>
    <w:bookmarkEnd w:id="14"/>
    <w:bookmarkEnd w:id="15"/>
    <w:bookmarkEnd w:id="16"/>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称：</w:t>
      </w:r>
      <w:r>
        <w:rPr>
          <w:rFonts w:hint="eastAsia" w:ascii="仿宋" w:hAnsi="仿宋" w:eastAsia="仿宋" w:cs="仿宋"/>
          <w:color w:val="auto"/>
          <w:sz w:val="24"/>
          <w:highlight w:val="none"/>
          <w:lang w:val="en-US" w:eastAsia="zh-CN"/>
        </w:rPr>
        <w:t>嵊州市采购监管</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址：</w:t>
      </w:r>
      <w:r>
        <w:rPr>
          <w:rFonts w:hint="eastAsia" w:ascii="仿宋" w:hAnsi="仿宋" w:eastAsia="仿宋" w:cs="仿宋"/>
          <w:color w:val="auto"/>
          <w:sz w:val="24"/>
          <w:highlight w:val="none"/>
          <w:lang w:eastAsia="zh-CN"/>
        </w:rPr>
        <w:t>嵊州市三江街道国资综合大楼1004室</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联</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人</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郑老师</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lang w:eastAsia="zh-CN"/>
        </w:rPr>
        <w:t>0575-83032507</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CA问题联系电话（人工）：汇信CA 400-888-4636；天谷CA 400-087-8198。</w:t>
      </w:r>
    </w:p>
    <w:p>
      <w:pPr>
        <w:widowControl/>
        <w:adjustRightInd/>
        <w:jc w:val="left"/>
        <w:rPr>
          <w:rFonts w:hint="eastAsia" w:ascii="仿宋" w:hAnsi="仿宋" w:eastAsia="仿宋" w:cs="仿宋"/>
          <w:b/>
          <w:bCs/>
          <w:color w:val="auto"/>
          <w:sz w:val="36"/>
          <w:szCs w:val="20"/>
          <w:highlight w:val="none"/>
        </w:rPr>
      </w:pPr>
      <w:r>
        <w:rPr>
          <w:rFonts w:hint="eastAsia" w:ascii="仿宋" w:hAnsi="仿宋" w:eastAsia="仿宋" w:cs="仿宋"/>
          <w:b/>
          <w:bCs/>
          <w:color w:val="auto"/>
          <w:sz w:val="36"/>
          <w:szCs w:val="20"/>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w:t>
            </w:r>
            <w:r>
              <w:rPr>
                <w:rFonts w:hint="eastAsia" w:ascii="仿宋" w:hAnsi="仿宋" w:eastAsia="仿宋" w:cs="仿宋"/>
                <w:b/>
                <w:color w:val="auto"/>
                <w:sz w:val="24"/>
              </w:rPr>
              <w:t>的被授权委托人必须是投标单位职工</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kern w:val="28"/>
                <w:sz w:val="24"/>
                <w:highlight w:val="none"/>
                <w:u w:val="single"/>
                <w:lang w:val="en-US" w:eastAsia="zh-CN"/>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采购活动结束后，对于未中标供应商提供的样品，采购人、采购机构将通知未中标供应商在规定的时间内取回，逾期未取回的，采购人、采购机构不负保管义务；对于中标供应商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pacing w:val="-20"/>
                <w:sz w:val="24"/>
                <w:highlight w:val="none"/>
              </w:rPr>
              <w:t>进口</w:t>
            </w:r>
            <w:r>
              <w:rPr>
                <w:rFonts w:hint="eastAsia" w:ascii="仿宋" w:hAnsi="仿宋" w:eastAsia="仿宋" w:cs="仿宋"/>
                <w:b/>
                <w:color w:val="auto"/>
                <w:spacing w:val="-20"/>
                <w:sz w:val="24"/>
                <w:highlight w:val="none"/>
                <w:lang w:val="en-US" w:eastAsia="zh-CN"/>
              </w:rPr>
              <w:t xml:space="preserve"> </w:t>
            </w:r>
            <w:r>
              <w:rPr>
                <w:rFonts w:hint="eastAsia" w:ascii="仿宋" w:hAnsi="仿宋" w:eastAsia="仿宋" w:cs="仿宋"/>
                <w:b/>
                <w:color w:val="auto"/>
                <w:spacing w:val="-20"/>
                <w:sz w:val="24"/>
                <w:highlight w:val="none"/>
              </w:rPr>
              <w:t>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本项目不允许采购进口产品。</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lang w:eastAsia="zh-CN"/>
              </w:rPr>
              <w:t>□可以就</w:t>
            </w:r>
            <w:r>
              <w:rPr>
                <w:rFonts w:hint="eastAsia" w:ascii="仿宋" w:hAnsi="仿宋" w:eastAsia="仿宋" w:cs="仿宋"/>
                <w:color w:val="auto"/>
                <w:sz w:val="24"/>
                <w:highlight w:val="none"/>
                <w:u w:val="single"/>
                <w:lang w:eastAsia="zh-CN"/>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lang w:eastAsia="zh-CN"/>
              </w:rPr>
              <w:t xml:space="preserve"> </w:t>
            </w:r>
            <w:r>
              <w:rPr>
                <w:rFonts w:hint="eastAsia" w:ascii="仿宋" w:hAnsi="仿宋" w:eastAsia="仿宋" w:cs="仿宋"/>
                <w:color w:val="auto"/>
                <w:sz w:val="24"/>
                <w:highlight w:val="none"/>
                <w:lang w:eastAsia="zh-CN"/>
              </w:rPr>
              <w:t>采购进口产品。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根据《工业和信息化部、国家统计局、国家发展和改革委员会、财政部关于印发中小企业划型标准规定的通知》（工信部联企业[2011]300号）规定</w:t>
            </w:r>
            <w:r>
              <w:rPr>
                <w:rFonts w:hint="eastAsia" w:ascii="仿宋" w:hAnsi="仿宋" w:eastAsia="仿宋" w:cs="仿宋"/>
                <w:color w:val="auto"/>
                <w:sz w:val="24"/>
                <w:szCs w:val="24"/>
                <w:highlight w:val="none"/>
                <w:lang w:eastAsia="zh-CN"/>
              </w:rPr>
              <w:t>（有最新</w:t>
            </w:r>
            <w:r>
              <w:rPr>
                <w:rFonts w:hint="eastAsia" w:ascii="仿宋" w:hAnsi="仿宋" w:eastAsia="仿宋" w:cs="仿宋"/>
                <w:color w:val="auto"/>
                <w:sz w:val="24"/>
                <w:szCs w:val="24"/>
                <w:highlight w:val="none"/>
              </w:rPr>
              <w:t>中小企业划型标准</w:t>
            </w:r>
            <w:r>
              <w:rPr>
                <w:rFonts w:hint="eastAsia" w:ascii="仿宋" w:hAnsi="仿宋" w:eastAsia="仿宋" w:cs="仿宋"/>
                <w:color w:val="auto"/>
                <w:sz w:val="24"/>
                <w:szCs w:val="24"/>
                <w:highlight w:val="none"/>
                <w:lang w:eastAsia="zh-CN"/>
              </w:rPr>
              <w:t>的以更新后的为准）：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标的：</w:t>
            </w:r>
            <w:r>
              <w:rPr>
                <w:rFonts w:hint="eastAsia" w:ascii="仿宋" w:hAnsi="仿宋" w:eastAsia="仿宋" w:cs="仿宋"/>
                <w:color w:val="auto"/>
                <w:sz w:val="24"/>
                <w:szCs w:val="24"/>
                <w:highlight w:val="none"/>
                <w:u w:val="single"/>
                <w:lang w:eastAsia="zh-CN"/>
              </w:rPr>
              <w:t>嵊州市机关事务服务中心综合服务采购项目</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eastAsia="zh-CN"/>
              </w:rPr>
              <w:t>物业管理</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sz w:val="24"/>
                <w:szCs w:val="24"/>
                <w:highlight w:val="none"/>
                <w:lang w:val="en-US" w:eastAsia="zh-CN"/>
              </w:rPr>
              <w:t>说明：声明函中所列行业与采购文件所明确的行业不一致但不改变划型结果情形的，不影响声明有效性，也不作为虚假资料情形认定。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w:t>
            </w:r>
            <w:r>
              <w:rPr>
                <w:rFonts w:hint="eastAsia" w:ascii="仿宋" w:hAnsi="仿宋" w:eastAsia="仿宋" w:cs="仿宋"/>
                <w:color w:val="auto"/>
                <w:sz w:val="24"/>
                <w:highlight w:val="none"/>
                <w:lang w:val="en-US" w:eastAsia="zh-CN"/>
              </w:rPr>
              <w:t>嵊州市公共资源交易</w:t>
            </w:r>
            <w:r>
              <w:rPr>
                <w:rFonts w:hint="eastAsia" w:ascii="仿宋" w:hAnsi="仿宋" w:eastAsia="仿宋" w:cs="仿宋"/>
                <w:color w:val="auto"/>
                <w:sz w:val="24"/>
                <w:highlight w:val="none"/>
              </w:rPr>
              <w:t>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b/>
                <w:bCs/>
                <w:snapToGrid w:val="0"/>
                <w:color w:val="auto"/>
                <w:kern w:val="2"/>
                <w:sz w:val="24"/>
                <w:szCs w:val="21"/>
                <w:highlight w:val="none"/>
                <w:lang w:val="en-US" w:eastAsia="zh-CN" w:bidi="ar-SA"/>
              </w:rPr>
              <w:t>推荐中标候选人数量：</w:t>
            </w:r>
            <w:r>
              <w:rPr>
                <w:rFonts w:hint="eastAsia" w:ascii="仿宋" w:hAnsi="仿宋" w:eastAsia="仿宋" w:cs="仿宋"/>
                <w:b w:val="0"/>
                <w:bCs w:val="0"/>
                <w:snapToGrid w:val="0"/>
                <w:color w:val="auto"/>
                <w:kern w:val="2"/>
                <w:sz w:val="24"/>
                <w:szCs w:val="21"/>
                <w:highlight w:val="none"/>
                <w:lang w:val="en-US" w:eastAsia="zh-CN" w:bidi="ar-SA"/>
              </w:rPr>
              <w:t>1名。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r>
              <w:rPr>
                <w:rFonts w:hint="eastAsia" w:ascii="仿宋" w:hAnsi="仿宋" w:eastAsia="仿宋" w:cs="仿宋"/>
                <w:color w:val="auto"/>
                <w:sz w:val="24"/>
                <w:highlight w:val="none"/>
                <w:lang w:val="en-US" w:eastAsia="zh-CN"/>
              </w:rPr>
              <w:t>及招标代理机构</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r>
              <w:rPr>
                <w:rFonts w:hint="eastAsia" w:ascii="仿宋" w:hAnsi="仿宋" w:eastAsia="仿宋" w:cs="仿宋"/>
                <w:b/>
                <w:color w:val="auto"/>
                <w:sz w:val="24"/>
                <w:highlight w:val="none"/>
                <w:lang w:eastAsia="zh-CN"/>
              </w:rPr>
              <w:t>中标供应商</w:t>
            </w:r>
            <w:r>
              <w:rPr>
                <w:rFonts w:hint="eastAsia" w:ascii="仿宋" w:hAnsi="仿宋" w:eastAsia="仿宋" w:cs="仿宋"/>
                <w:b/>
                <w:color w:val="auto"/>
                <w:sz w:val="24"/>
                <w:highlight w:val="none"/>
              </w:rPr>
              <w:t>放弃中标资格或因质疑、投诉被取消中标资格或不能履行合同的，本项目重新组织采购。</w:t>
            </w:r>
          </w:p>
        </w:tc>
      </w:tr>
      <w:bookmarkEnd w:id="4"/>
    </w:tbl>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_Toc164416483"/>
      <w:bookmarkStart w:id="18" w:name="第三部分"/>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pPr>
        <w:spacing w:line="440" w:lineRule="exact"/>
        <w:ind w:firstLine="482" w:firstLineChars="200"/>
        <w:rPr>
          <w:rFonts w:ascii="仿宋_GB2312" w:hAnsi="仿宋" w:eastAsia="仿宋_GB2312"/>
          <w:b/>
          <w:bCs/>
          <w:color w:val="auto"/>
          <w:sz w:val="24"/>
          <w:highlight w:val="none"/>
        </w:rPr>
      </w:pPr>
      <w:r>
        <w:rPr>
          <w:rFonts w:hint="eastAsia" w:ascii="仿宋_GB2312" w:hAnsi="仿宋" w:eastAsia="仿宋_GB2312"/>
          <w:b/>
          <w:bCs/>
          <w:color w:val="auto"/>
          <w:sz w:val="24"/>
          <w:highlight w:val="none"/>
        </w:rPr>
        <w:t>对于专门面向中小企业的项目，对小型或微型企业的投标报价不给予价格的扣除。</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3.4</w:t>
      </w:r>
      <w:r>
        <w:rPr>
          <w:rFonts w:hint="eastAsia" w:ascii="仿宋_GB2312" w:eastAsia="仿宋_GB2312"/>
          <w:bCs/>
          <w:color w:val="auto"/>
          <w:sz w:val="24"/>
          <w:highlight w:val="none"/>
        </w:rPr>
        <w:t>支持科技创新创新发展</w:t>
      </w:r>
    </w:p>
    <w:p>
      <w:pPr>
        <w:spacing w:line="440" w:lineRule="exact"/>
        <w:ind w:firstLine="480" w:firstLineChars="200"/>
        <w:rPr>
          <w:rFonts w:hint="eastAsia" w:ascii="仿宋_GB2312" w:hAnsi="仿宋" w:eastAsia="仿宋_GB2312" w:cs="Times New Roman"/>
          <w:color w:val="auto"/>
          <w:sz w:val="24"/>
          <w:highlight w:val="none"/>
        </w:rPr>
      </w:pPr>
      <w:r>
        <w:rPr>
          <w:rFonts w:hint="eastAsia" w:ascii="仿宋_GB2312" w:hAnsi="仿宋" w:eastAsia="仿宋_GB2312"/>
          <w:color w:val="auto"/>
          <w:sz w:val="24"/>
          <w:highlight w:val="none"/>
        </w:rPr>
        <w:t>对</w:t>
      </w:r>
      <w:r>
        <w:rPr>
          <w:rFonts w:hint="eastAsia" w:ascii="仿宋_GB2312" w:hAnsi="仿宋" w:eastAsia="仿宋_GB2312" w:cs="Times New Roman"/>
          <w:color w:val="auto"/>
          <w:sz w:val="24"/>
          <w:highlight w:val="none"/>
        </w:rPr>
        <w:t>省级以上主管部门认定的首台套产品，自纳入《省推广应用指导目录》起三年内参加政府采购活动，视同已具备相应销售业绩，业绩分为满分。</w:t>
      </w:r>
    </w:p>
    <w:p>
      <w:pPr>
        <w:spacing w:line="440" w:lineRule="exact"/>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3.5平等对待内外资企业和符合条件的破产重整企业</w:t>
      </w:r>
    </w:p>
    <w:p>
      <w:pPr>
        <w:spacing w:line="440" w:lineRule="exact"/>
        <w:ind w:firstLine="480" w:firstLineChars="200"/>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平等对待内外资企业和符合条件的破产重整企业，切实保障企业公平竞争，平等维护企业的合法利益。</w:t>
      </w:r>
    </w:p>
    <w:p>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hint="eastAsia"/>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w:t>
      </w:r>
      <w:r>
        <w:rPr>
          <w:rFonts w:hint="eastAsia" w:ascii="仿宋_GB2312" w:hAnsi="仿宋" w:eastAsia="仿宋_GB2312"/>
          <w:color w:val="auto"/>
          <w:sz w:val="24"/>
          <w:highlight w:val="none"/>
          <w:lang w:eastAsia="zh-CN"/>
        </w:rPr>
        <w:t>中标供应商</w:t>
      </w:r>
      <w:r>
        <w:rPr>
          <w:rFonts w:hint="eastAsia" w:ascii="仿宋_GB2312" w:hAnsi="仿宋" w:eastAsia="仿宋_GB2312"/>
          <w:color w:val="auto"/>
          <w:sz w:val="24"/>
          <w:highlight w:val="none"/>
        </w:rPr>
        <w:t>须依照《中华人民共和国消费者权益保护法》规定赔偿采购人，且民事赔偿并不免除违法供应商的行政与刑事责任。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8"/>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pStyle w:val="34"/>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.1.1营业执照扫描件；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2.1.2</w:t>
      </w:r>
      <w:r>
        <w:rPr>
          <w:rFonts w:hint="eastAsia" w:ascii="仿宋" w:hAnsi="仿宋" w:eastAsia="仿宋" w:cs="仿宋"/>
          <w:color w:val="auto"/>
          <w:sz w:val="24"/>
          <w:highlight w:val="none"/>
          <w:lang w:eastAsia="zh-CN"/>
        </w:rPr>
        <w:t>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2.1.7开标时提供《政府采购活动现场确认声明书》，发送至邮箱81394113@qq.com。</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评分索引表；</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2.2.2</w:t>
      </w:r>
      <w:r>
        <w:rPr>
          <w:rFonts w:hint="eastAsia" w:ascii="仿宋" w:hAnsi="仿宋" w:eastAsia="仿宋" w:cs="仿宋"/>
          <w:color w:val="auto"/>
          <w:sz w:val="24"/>
          <w:highlight w:val="none"/>
        </w:rPr>
        <w:t>投标函；</w:t>
      </w:r>
      <w:r>
        <w:rPr>
          <w:rFonts w:hint="eastAsia" w:ascii="仿宋" w:hAnsi="仿宋" w:eastAsia="仿宋" w:cs="仿宋"/>
          <w:color w:val="auto"/>
          <w:sz w:val="24"/>
          <w:highlight w:val="none"/>
          <w:lang w:val="zh-CN"/>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营业执照扫描件；</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2.2.4</w:t>
      </w:r>
      <w:r>
        <w:rPr>
          <w:rFonts w:hint="eastAsia" w:ascii="仿宋" w:hAnsi="仿宋" w:eastAsia="仿宋" w:cs="仿宋"/>
          <w:color w:val="auto"/>
          <w:sz w:val="24"/>
          <w:highlight w:val="none"/>
        </w:rPr>
        <w:t>法定代表人授权委托书；</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授权代表社保证明；</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法定代表人身份证明书；</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2.2.7商务技术偏离表；</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w:t>
      </w:r>
      <w:bookmarkStart w:id="46" w:name="_GoBack"/>
      <w:r>
        <w:rPr>
          <w:rFonts w:hint="eastAsia" w:ascii="仿宋" w:hAnsi="仿宋" w:eastAsia="仿宋" w:cs="仿宋"/>
          <w:b w:val="0"/>
          <w:bCs w:val="0"/>
          <w:color w:val="auto"/>
          <w:spacing w:val="6"/>
          <w:kern w:val="0"/>
          <w:sz w:val="24"/>
          <w:szCs w:val="24"/>
          <w:highlight w:val="none"/>
          <w:lang w:val="en-US" w:eastAsia="zh-CN"/>
        </w:rPr>
        <w:t>单项/次维修费用承诺函；</w:t>
      </w:r>
    </w:p>
    <w:bookmarkEnd w:id="46"/>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2.2.9主要业绩证明；</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2.2.10项目小组人员名单；</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2.2.11评标标准相应的商务技术资料；</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2.2.12廉政承诺书；</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13</w:t>
      </w:r>
      <w:r>
        <w:rPr>
          <w:rFonts w:hint="eastAsia" w:ascii="仿宋" w:hAnsi="仿宋" w:eastAsia="仿宋" w:cs="仿宋"/>
          <w:color w:val="auto"/>
          <w:sz w:val="24"/>
          <w:highlight w:val="none"/>
        </w:rPr>
        <w:t>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2.3.2投标报价明细表；</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2.3.3</w:t>
      </w:r>
      <w:r>
        <w:rPr>
          <w:rFonts w:hint="eastAsia" w:ascii="仿宋" w:hAnsi="仿宋" w:eastAsia="仿宋" w:cs="仿宋"/>
          <w:color w:val="auto"/>
          <w:sz w:val="24"/>
          <w:highlight w:val="none"/>
          <w:lang w:eastAsia="zh-CN"/>
        </w:rPr>
        <w:t>中小企业声明函（如果有）；</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残疾人福利性单位声明函（如果有）。</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hint="default" w:ascii="仿宋" w:hAnsi="仿宋" w:eastAsia="仿宋" w:cs="仿宋"/>
          <w:b/>
          <w:bCs/>
          <w:color w:val="auto"/>
          <w:sz w:val="24"/>
          <w:highlight w:val="none"/>
          <w:lang w:val="en-US"/>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textAlignment w:val="auto"/>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pPr>
        <w:pStyle w:val="138"/>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pPr>
        <w:pStyle w:val="138"/>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4.1.1依据法律、法规和招标文件规定，采购人或采购人代表或采购代理机构对投标人进行资格审查，以确定投标人是否具备投标资格。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9"/>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19"/>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w:t>
      </w:r>
      <w:r>
        <w:rPr>
          <w:rFonts w:hint="eastAsia" w:ascii="仿宋" w:hAnsi="仿宋" w:eastAsia="仿宋" w:cs="仿宋"/>
          <w:b/>
          <w:color w:val="auto"/>
          <w:sz w:val="24"/>
          <w:highlight w:val="none"/>
          <w:lang w:val="en-US" w:eastAsia="zh-CN"/>
        </w:rPr>
        <w:t>商务技术偏离表</w:t>
      </w:r>
      <w:r>
        <w:rPr>
          <w:rFonts w:hint="eastAsia" w:ascii="仿宋" w:hAnsi="仿宋" w:eastAsia="仿宋" w:cs="仿宋"/>
          <w:b/>
          <w:color w:val="auto"/>
          <w:sz w:val="24"/>
          <w:highlight w:val="none"/>
        </w:rPr>
        <w:t>》不真实填写或弄虚作假的；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8.13不响应采购文件标注“★”条款要求的</w:t>
      </w:r>
      <w:r>
        <w:rPr>
          <w:rFonts w:hint="eastAsia" w:ascii="仿宋" w:hAnsi="仿宋" w:eastAsia="仿宋" w:cs="仿宋"/>
          <w:b/>
          <w:color w:val="auto"/>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8.14</w:t>
      </w:r>
      <w:r>
        <w:rPr>
          <w:rFonts w:hint="eastAsia" w:ascii="仿宋" w:hAnsi="仿宋" w:eastAsia="仿宋" w:cs="仿宋"/>
          <w:b/>
          <w:color w:val="auto"/>
          <w:sz w:val="24"/>
          <w:highlight w:val="none"/>
        </w:rPr>
        <w:t>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pPr>
        <w:pStyle w:val="34"/>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74707468"/>
      <w:bookmarkEnd w:id="20"/>
      <w:bookmarkStart w:id="21" w:name="_Hlt75236101"/>
      <w:bookmarkEnd w:id="21"/>
      <w:bookmarkStart w:id="22" w:name="_Hlt68072990"/>
      <w:bookmarkEnd w:id="22"/>
      <w:bookmarkStart w:id="23" w:name="_Hlt74714665"/>
      <w:bookmarkEnd w:id="23"/>
      <w:bookmarkStart w:id="24" w:name="_Hlt75236011"/>
      <w:bookmarkEnd w:id="24"/>
      <w:bookmarkStart w:id="25" w:name="_Hlt68403820"/>
      <w:bookmarkEnd w:id="25"/>
      <w:bookmarkStart w:id="26" w:name="_Hlt68073093"/>
      <w:bookmarkEnd w:id="26"/>
      <w:bookmarkStart w:id="27" w:name="_Hlt74730295"/>
      <w:bookmarkEnd w:id="27"/>
      <w:bookmarkStart w:id="28" w:name="_Hlt74729768"/>
      <w:bookmarkEnd w:id="28"/>
      <w:bookmarkStart w:id="29" w:name="_Hlt68057669"/>
      <w:bookmarkEnd w:id="29"/>
      <w:bookmarkStart w:id="30" w:name="_Hlt75236290"/>
      <w:bookmarkEnd w:id="30"/>
      <w:bookmarkStart w:id="31" w:name="_Hlt68072998"/>
      <w:bookmarkEnd w:id="31"/>
      <w:bookmarkStart w:id="32" w:name="_Toc84325929"/>
      <w:bookmarkStart w:id="33" w:name="_Toc81372776"/>
      <w:bookmarkStart w:id="34" w:name="_Toc81372953"/>
      <w:r>
        <w:rPr>
          <w:rFonts w:hint="eastAsia" w:ascii="仿宋" w:hAnsi="仿宋" w:eastAsia="仿宋" w:cs="仿宋"/>
          <w:b/>
          <w:color w:val="auto"/>
          <w:sz w:val="32"/>
          <w:szCs w:val="32"/>
          <w:highlight w:val="none"/>
        </w:rPr>
        <w:t>五、授予合同</w:t>
      </w:r>
    </w:p>
    <w:bookmarkEnd w:id="32"/>
    <w:bookmarkEnd w:id="33"/>
    <w:bookmarkEnd w:id="34"/>
    <w:p>
      <w:pPr>
        <w:pStyle w:val="19"/>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w:t>
      </w:r>
      <w:r>
        <w:rPr>
          <w:rFonts w:hint="eastAsia" w:ascii="仿宋" w:hAnsi="仿宋" w:eastAsia="仿宋" w:cs="仿宋"/>
          <w:color w:val="auto"/>
          <w:sz w:val="24"/>
          <w:highlight w:val="none"/>
          <w:lang w:eastAsia="zh-CN"/>
        </w:rPr>
        <w:t>中标供应商</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w:t>
      </w:r>
      <w:r>
        <w:rPr>
          <w:rFonts w:hint="eastAsia" w:ascii="仿宋" w:hAnsi="仿宋" w:eastAsia="仿宋" w:cs="仿宋"/>
          <w:color w:val="auto"/>
          <w:sz w:val="24"/>
          <w:highlight w:val="none"/>
          <w:lang w:eastAsia="zh-CN"/>
        </w:rPr>
        <w:t>中标供应商</w:t>
      </w:r>
      <w:r>
        <w:rPr>
          <w:rFonts w:hint="eastAsia" w:ascii="仿宋" w:hAnsi="仿宋" w:eastAsia="仿宋" w:cs="仿宋"/>
          <w:color w:val="auto"/>
          <w:sz w:val="24"/>
          <w:highlight w:val="none"/>
        </w:rPr>
        <w:t>，视同按评标报告推荐的顺序确定的中标候选人为</w:t>
      </w:r>
      <w:r>
        <w:rPr>
          <w:rFonts w:hint="eastAsia" w:ascii="仿宋" w:hAnsi="仿宋" w:eastAsia="仿宋" w:cs="仿宋"/>
          <w:color w:val="auto"/>
          <w:sz w:val="24"/>
          <w:highlight w:val="none"/>
          <w:lang w:eastAsia="zh-CN"/>
        </w:rPr>
        <w:t>中标供应商</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w:t>
      </w:r>
      <w:r>
        <w:rPr>
          <w:rFonts w:hint="eastAsia" w:ascii="仿宋" w:hAnsi="仿宋" w:eastAsia="仿宋" w:cs="仿宋"/>
          <w:color w:val="auto"/>
          <w:sz w:val="24"/>
          <w:highlight w:val="none"/>
          <w:lang w:eastAsia="zh-CN"/>
        </w:rPr>
        <w:t>中标供应商</w:t>
      </w:r>
      <w:r>
        <w:rPr>
          <w:rFonts w:hint="eastAsia" w:ascii="仿宋" w:hAnsi="仿宋" w:eastAsia="仿宋" w:cs="仿宋"/>
          <w:color w:val="auto"/>
          <w:sz w:val="24"/>
          <w:highlight w:val="none"/>
        </w:rPr>
        <w:t>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供应商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4.2服务期满且没有服务质量问题的，采购人应及时退还履约保证金。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5.1中标供应商应当在中标通知书发出之日起30天内与采购人签订合同，自采购合同签订之日起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5.2如中标供应商为联合体的，由联合体成员各方法定代表人或其授权代表与采购人代表签订合同。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.售后服务考核</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pPr>
        <w:pStyle w:val="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7" w:type="default"/>
          <w:pgSz w:w="11906" w:h="16838"/>
          <w:pgMar w:top="1474" w:right="1616" w:bottom="1474" w:left="1644" w:header="851" w:footer="992" w:gutter="0"/>
          <w:pgBorders>
            <w:top w:val="none" w:sz="0" w:space="0"/>
            <w:left w:val="none" w:sz="0" w:space="0"/>
            <w:bottom w:val="none" w:sz="0" w:space="0"/>
            <w:right w:val="none" w:sz="0" w:space="0"/>
          </w:pgBorders>
          <w:pgNumType w:fmt="numberInDash" w:start="1"/>
          <w:cols w:space="720" w:num="1"/>
          <w:docGrid w:linePitch="312" w:charSpace="0"/>
        </w:sectPr>
      </w:pPr>
    </w:p>
    <w:bookmarkEnd w:id="17"/>
    <w:bookmarkEnd w:id="18"/>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pPr>
        <w:keepNext w:val="0"/>
        <w:keepLines w:val="0"/>
        <w:pageBreakBefore w:val="0"/>
        <w:widowControl w:val="0"/>
        <w:kinsoku/>
        <w:wordWrap/>
        <w:overflowPunct/>
        <w:topLinePunct w:val="0"/>
        <w:autoSpaceDE w:val="0"/>
        <w:autoSpaceDN w:val="0"/>
        <w:bidi w:val="0"/>
        <w:adjustRightInd w:val="0"/>
        <w:snapToGrid/>
        <w:spacing w:line="500" w:lineRule="exact"/>
        <w:jc w:val="left"/>
        <w:textAlignment w:val="auto"/>
        <w:rPr>
          <w:rFonts w:hint="eastAsia" w:ascii="仿宋" w:hAnsi="仿宋" w:eastAsia="仿宋" w:cs="仿宋"/>
          <w:b/>
          <w:bCs/>
          <w:color w:val="auto"/>
          <w:kern w:val="0"/>
          <w:sz w:val="24"/>
          <w:szCs w:val="24"/>
          <w:highlight w:val="none"/>
          <w:lang w:val="zh-CN"/>
        </w:rPr>
      </w:pPr>
      <w:bookmarkStart w:id="36" w:name="_Toc72407403"/>
      <w:bookmarkStart w:id="37" w:name="_Hlk99387033"/>
      <w:bookmarkStart w:id="38" w:name="第五部分"/>
      <w:bookmarkStart w:id="39" w:name="_Toc86217003"/>
      <w:r>
        <w:rPr>
          <w:rFonts w:hint="eastAsia" w:ascii="仿宋" w:hAnsi="仿宋" w:eastAsia="仿宋" w:cs="仿宋"/>
          <w:b/>
          <w:bCs/>
          <w:color w:val="auto"/>
          <w:kern w:val="0"/>
          <w:sz w:val="24"/>
          <w:szCs w:val="24"/>
          <w:highlight w:val="none"/>
          <w:lang w:val="zh-CN"/>
        </w:rPr>
        <w:t>一、项目基本情况</w:t>
      </w:r>
    </w:p>
    <w:p>
      <w:pPr>
        <w:keepNext w:val="0"/>
        <w:keepLines w:val="0"/>
        <w:pageBreakBefore w:val="0"/>
        <w:widowControl w:val="0"/>
        <w:kinsoku/>
        <w:wordWrap/>
        <w:overflowPunct/>
        <w:topLinePunct w:val="0"/>
        <w:autoSpaceDE w:val="0"/>
        <w:autoSpaceDN w:val="0"/>
        <w:bidi w:val="0"/>
        <w:adjustRightInd w:val="0"/>
        <w:snapToGrid/>
        <w:spacing w:line="500" w:lineRule="exact"/>
        <w:ind w:firstLine="504" w:firstLineChars="200"/>
        <w:textAlignment w:val="auto"/>
        <w:rPr>
          <w:rFonts w:hint="eastAsia" w:ascii="仿宋" w:hAnsi="仿宋" w:eastAsia="仿宋" w:cs="仿宋"/>
          <w:color w:val="auto"/>
          <w:spacing w:val="6"/>
          <w:kern w:val="0"/>
          <w:sz w:val="24"/>
          <w:szCs w:val="24"/>
          <w:highlight w:val="none"/>
          <w:lang w:val="zh-CN"/>
        </w:rPr>
      </w:pPr>
      <w:r>
        <w:rPr>
          <w:rFonts w:hint="eastAsia" w:ascii="仿宋" w:hAnsi="仿宋" w:eastAsia="仿宋" w:cs="仿宋"/>
          <w:color w:val="auto"/>
          <w:spacing w:val="6"/>
          <w:kern w:val="0"/>
          <w:sz w:val="24"/>
          <w:szCs w:val="24"/>
          <w:highlight w:val="none"/>
          <w:lang w:val="zh-CN"/>
        </w:rPr>
        <w:t>（一）项目范围：</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firstLine="504" w:firstLineChars="200"/>
        <w:textAlignment w:val="auto"/>
        <w:rPr>
          <w:rFonts w:hint="eastAsia" w:ascii="仿宋" w:hAnsi="仿宋" w:eastAsia="仿宋" w:cs="仿宋"/>
          <w:color w:val="auto"/>
          <w:spacing w:val="6"/>
          <w:kern w:val="0"/>
          <w:sz w:val="24"/>
          <w:szCs w:val="24"/>
          <w:highlight w:val="none"/>
          <w:lang w:val="zh-CN"/>
        </w:rPr>
      </w:pPr>
      <w:r>
        <w:rPr>
          <w:rFonts w:hint="eastAsia" w:ascii="仿宋" w:hAnsi="仿宋" w:eastAsia="仿宋" w:cs="仿宋"/>
          <w:color w:val="auto"/>
          <w:spacing w:val="6"/>
          <w:kern w:val="0"/>
          <w:sz w:val="24"/>
          <w:szCs w:val="24"/>
          <w:highlight w:val="none"/>
          <w:lang w:val="zh-CN"/>
        </w:rPr>
        <w:t>嵊州市</w:t>
      </w:r>
      <w:r>
        <w:rPr>
          <w:rFonts w:hint="eastAsia" w:ascii="仿宋" w:hAnsi="仿宋" w:eastAsia="仿宋" w:cs="仿宋"/>
          <w:color w:val="auto"/>
          <w:spacing w:val="6"/>
          <w:kern w:val="0"/>
          <w:sz w:val="24"/>
          <w:szCs w:val="24"/>
          <w:highlight w:val="none"/>
          <w:lang w:val="zh-CN" w:eastAsia="zh-CN"/>
        </w:rPr>
        <w:t>行政中心</w:t>
      </w:r>
      <w:r>
        <w:rPr>
          <w:rFonts w:hint="eastAsia" w:ascii="仿宋" w:hAnsi="仿宋" w:eastAsia="仿宋" w:cs="仿宋"/>
          <w:color w:val="auto"/>
          <w:spacing w:val="6"/>
          <w:kern w:val="0"/>
          <w:sz w:val="24"/>
          <w:szCs w:val="24"/>
          <w:highlight w:val="none"/>
          <w:lang w:val="zh-CN"/>
        </w:rPr>
        <w:t>、嵊州市商检大楼、嵊州市国资综合大楼（含北侧办税大厅停车场）三个大院</w:t>
      </w:r>
      <w:r>
        <w:rPr>
          <w:rFonts w:hint="eastAsia" w:ascii="仿宋" w:hAnsi="仿宋" w:eastAsia="仿宋" w:cs="仿宋"/>
          <w:color w:val="auto"/>
          <w:spacing w:val="6"/>
          <w:kern w:val="0"/>
          <w:sz w:val="24"/>
          <w:szCs w:val="24"/>
          <w:highlight w:val="none"/>
          <w:lang w:val="zh-CN" w:eastAsia="zh-CN"/>
        </w:rPr>
        <w:t>及</w:t>
      </w:r>
      <w:r>
        <w:rPr>
          <w:rFonts w:hint="eastAsia" w:ascii="仿宋" w:hAnsi="仿宋" w:eastAsia="仿宋" w:cs="仿宋"/>
          <w:color w:val="auto"/>
          <w:spacing w:val="6"/>
          <w:kern w:val="0"/>
          <w:sz w:val="24"/>
          <w:szCs w:val="24"/>
          <w:highlight w:val="none"/>
          <w:lang w:val="zh-CN"/>
        </w:rPr>
        <w:t>嵊州市爱德人才公寓等的综合服务，具体项目地点、面积如下：</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firstLine="504" w:firstLineChars="200"/>
        <w:textAlignment w:val="auto"/>
        <w:rPr>
          <w:rFonts w:hint="eastAsia" w:ascii="仿宋" w:hAnsi="仿宋" w:eastAsia="仿宋" w:cs="仿宋"/>
          <w:color w:val="auto"/>
          <w:spacing w:val="6"/>
          <w:kern w:val="0"/>
          <w:sz w:val="24"/>
          <w:szCs w:val="24"/>
          <w:highlight w:val="none"/>
          <w:lang w:val="en-US" w:eastAsia="zh-CN"/>
        </w:rPr>
      </w:pPr>
      <w:r>
        <w:rPr>
          <w:rFonts w:hint="eastAsia" w:ascii="仿宋" w:hAnsi="仿宋" w:eastAsia="仿宋" w:cs="仿宋"/>
          <w:color w:val="auto"/>
          <w:spacing w:val="6"/>
          <w:kern w:val="0"/>
          <w:sz w:val="24"/>
          <w:szCs w:val="24"/>
          <w:highlight w:val="none"/>
          <w:lang w:val="en-US" w:eastAsia="zh-CN"/>
        </w:rPr>
        <w:t>1.嵊州市行政中心位于领带园五路，占地面积2500平方米，总共3幢，1号楼5层，2号楼5层，3号楼5层，总建筑面积20882.7平方米，道地面积为19273平方米。</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firstLine="504" w:firstLineChars="200"/>
        <w:textAlignment w:val="auto"/>
        <w:rPr>
          <w:rFonts w:hint="eastAsia" w:ascii="仿宋" w:hAnsi="仿宋" w:eastAsia="仿宋" w:cs="仿宋"/>
          <w:color w:val="auto"/>
          <w:spacing w:val="6"/>
          <w:kern w:val="0"/>
          <w:sz w:val="24"/>
          <w:szCs w:val="24"/>
          <w:highlight w:val="none"/>
          <w:lang w:val="en-US" w:eastAsia="zh-CN"/>
        </w:rPr>
      </w:pPr>
      <w:r>
        <w:rPr>
          <w:rFonts w:hint="eastAsia" w:ascii="仿宋" w:hAnsi="仿宋" w:eastAsia="仿宋" w:cs="仿宋"/>
          <w:color w:val="auto"/>
          <w:spacing w:val="6"/>
          <w:kern w:val="0"/>
          <w:sz w:val="24"/>
          <w:szCs w:val="24"/>
          <w:highlight w:val="none"/>
          <w:lang w:val="en-US" w:eastAsia="zh-CN"/>
        </w:rPr>
        <w:t>2.嵊州市商检大楼位于领带园一路401号，地下共一层，总共9层，占地面积2357.6平方米，总建筑面积15475平方米，其中地上建筑面积为13247平方米，地下建筑面积为2228平方米，道地面积为10573.4平方米。</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firstLine="504" w:firstLineChars="200"/>
        <w:textAlignment w:val="auto"/>
        <w:rPr>
          <w:rFonts w:hint="eastAsia" w:ascii="仿宋" w:hAnsi="仿宋" w:eastAsia="仿宋" w:cs="仿宋"/>
          <w:color w:val="auto"/>
          <w:spacing w:val="6"/>
          <w:kern w:val="0"/>
          <w:sz w:val="24"/>
          <w:szCs w:val="24"/>
          <w:highlight w:val="none"/>
          <w:lang w:val="en-US" w:eastAsia="zh-CN"/>
        </w:rPr>
      </w:pPr>
      <w:r>
        <w:rPr>
          <w:rFonts w:hint="eastAsia" w:ascii="仿宋" w:hAnsi="仿宋" w:eastAsia="仿宋" w:cs="仿宋"/>
          <w:color w:val="auto"/>
          <w:spacing w:val="6"/>
          <w:kern w:val="0"/>
          <w:sz w:val="24"/>
          <w:szCs w:val="24"/>
          <w:highlight w:val="none"/>
          <w:lang w:val="en-US" w:eastAsia="zh-CN"/>
        </w:rPr>
        <w:t>3.嵊州市国资综合大楼位于领带园一路403号,地上总共22层，地下共两层，占地面积2700平方米，建筑面积41031.5平方米，其中地上建筑面积为29463.3平方米，地下建筑面积为11568.2平方米，道地面积为6000平方米。</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firstLine="504" w:firstLineChars="200"/>
        <w:textAlignment w:val="auto"/>
        <w:rPr>
          <w:rFonts w:hint="eastAsia" w:ascii="仿宋" w:hAnsi="仿宋" w:eastAsia="仿宋" w:cs="仿宋"/>
          <w:color w:val="auto"/>
          <w:spacing w:val="6"/>
          <w:kern w:val="0"/>
          <w:sz w:val="24"/>
          <w:szCs w:val="24"/>
          <w:highlight w:val="none"/>
          <w:lang w:val="en-US" w:eastAsia="zh-CN"/>
        </w:rPr>
      </w:pPr>
      <w:r>
        <w:rPr>
          <w:rFonts w:hint="eastAsia" w:ascii="仿宋" w:hAnsi="仿宋" w:eastAsia="仿宋" w:cs="仿宋"/>
          <w:color w:val="auto"/>
          <w:spacing w:val="6"/>
          <w:kern w:val="0"/>
          <w:sz w:val="24"/>
          <w:szCs w:val="24"/>
          <w:highlight w:val="none"/>
          <w:lang w:val="en-US" w:eastAsia="zh-CN"/>
        </w:rPr>
        <w:t>4.嵊州市爱德人才公寓。总用地面积3466平方米，电梯间及保安室建筑面积247.7平方米，室内房屋装修建筑面积为4000平方米，绿化面积1590平方米，停车场1176平方米。</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firstLine="504" w:firstLineChars="200"/>
        <w:textAlignment w:val="auto"/>
        <w:rPr>
          <w:rFonts w:hint="eastAsia" w:ascii="仿宋" w:hAnsi="仿宋" w:eastAsia="仿宋" w:cs="仿宋"/>
          <w:color w:val="auto"/>
          <w:spacing w:val="6"/>
          <w:kern w:val="0"/>
          <w:sz w:val="24"/>
          <w:szCs w:val="24"/>
          <w:highlight w:val="none"/>
          <w:lang w:val="zh-CN" w:eastAsia="zh-CN"/>
        </w:rPr>
      </w:pPr>
      <w:r>
        <w:rPr>
          <w:rFonts w:hint="eastAsia" w:ascii="仿宋" w:hAnsi="仿宋" w:eastAsia="仿宋" w:cs="仿宋"/>
          <w:color w:val="auto"/>
          <w:spacing w:val="6"/>
          <w:kern w:val="0"/>
          <w:sz w:val="24"/>
          <w:szCs w:val="24"/>
          <w:highlight w:val="none"/>
          <w:lang w:val="en-US" w:eastAsia="zh-CN"/>
        </w:rPr>
        <w:t>5.人武部宿舍、洗衣房</w:t>
      </w:r>
      <w:r>
        <w:rPr>
          <w:rFonts w:hint="eastAsia" w:ascii="仿宋" w:hAnsi="仿宋" w:eastAsia="仿宋" w:cs="仿宋"/>
          <w:color w:val="auto"/>
          <w:spacing w:val="6"/>
          <w:kern w:val="0"/>
          <w:sz w:val="24"/>
          <w:szCs w:val="24"/>
          <w:highlight w:val="none"/>
          <w:lang w:val="zh-CN" w:eastAsia="zh-CN"/>
        </w:rPr>
        <w:t>。</w:t>
      </w:r>
    </w:p>
    <w:p>
      <w:pPr>
        <w:keepNext w:val="0"/>
        <w:keepLines w:val="0"/>
        <w:pageBreakBefore w:val="0"/>
        <w:widowControl w:val="0"/>
        <w:kinsoku/>
        <w:wordWrap/>
        <w:overflowPunct/>
        <w:topLinePunct w:val="0"/>
        <w:autoSpaceDE w:val="0"/>
        <w:autoSpaceDN w:val="0"/>
        <w:bidi w:val="0"/>
        <w:adjustRightInd w:val="0"/>
        <w:snapToGrid/>
        <w:spacing w:line="500" w:lineRule="exact"/>
        <w:ind w:firstLine="504" w:firstLineChars="200"/>
        <w:jc w:val="left"/>
        <w:textAlignment w:val="auto"/>
        <w:rPr>
          <w:rFonts w:hint="eastAsia" w:ascii="仿宋" w:hAnsi="仿宋" w:eastAsia="仿宋" w:cs="仿宋"/>
          <w:color w:val="auto"/>
          <w:spacing w:val="6"/>
          <w:kern w:val="0"/>
          <w:sz w:val="24"/>
          <w:szCs w:val="24"/>
          <w:highlight w:val="none"/>
          <w:lang w:val="zh-CN"/>
        </w:rPr>
      </w:pPr>
      <w:r>
        <w:rPr>
          <w:rFonts w:hint="eastAsia" w:ascii="仿宋" w:hAnsi="仿宋" w:eastAsia="仿宋" w:cs="仿宋"/>
          <w:color w:val="auto"/>
          <w:spacing w:val="6"/>
          <w:kern w:val="0"/>
          <w:sz w:val="24"/>
          <w:szCs w:val="24"/>
          <w:highlight w:val="none"/>
          <w:lang w:val="zh-CN"/>
        </w:rPr>
        <w:t>（二）各投标人根据现场情况自行勘察，</w:t>
      </w:r>
      <w:r>
        <w:rPr>
          <w:rFonts w:hint="eastAsia" w:ascii="仿宋" w:hAnsi="仿宋" w:eastAsia="仿宋" w:cs="仿宋"/>
          <w:color w:val="auto"/>
          <w:spacing w:val="6"/>
          <w:kern w:val="0"/>
          <w:sz w:val="24"/>
          <w:szCs w:val="24"/>
          <w:highlight w:val="none"/>
          <w:lang w:val="en-US" w:eastAsia="zh-CN"/>
        </w:rPr>
        <w:t>投标人现场踏勘前须联系采购人，经采购人同意并由采购人确定踏勘时间后才可以，</w:t>
      </w:r>
      <w:r>
        <w:rPr>
          <w:rFonts w:hint="eastAsia" w:ascii="仿宋" w:hAnsi="仿宋" w:eastAsia="仿宋" w:cs="仿宋"/>
          <w:color w:val="auto"/>
          <w:spacing w:val="6"/>
          <w:kern w:val="0"/>
          <w:sz w:val="24"/>
          <w:szCs w:val="24"/>
          <w:highlight w:val="none"/>
          <w:lang w:val="zh-CN"/>
        </w:rPr>
        <w:t>现场踏勘所发生的费用由投标人自行承担，踏勘过程中的安全责任投标人自负。</w:t>
      </w:r>
    </w:p>
    <w:p>
      <w:pPr>
        <w:autoSpaceDE w:val="0"/>
        <w:autoSpaceDN w:val="0"/>
        <w:adjustRightInd w:val="0"/>
        <w:spacing w:line="400" w:lineRule="atLeast"/>
        <w:jc w:val="left"/>
        <w:rPr>
          <w:rFonts w:hint="eastAsia" w:ascii="仿宋" w:hAnsi="仿宋" w:eastAsia="仿宋" w:cs="仿宋"/>
          <w:b/>
          <w:bCs/>
          <w:color w:val="auto"/>
          <w:kern w:val="0"/>
          <w:sz w:val="24"/>
          <w:szCs w:val="24"/>
          <w:highlight w:val="none"/>
          <w:lang w:val="zh-CN"/>
        </w:rPr>
      </w:pPr>
      <w:r>
        <w:rPr>
          <w:rFonts w:hint="eastAsia" w:ascii="仿宋" w:hAnsi="仿宋" w:eastAsia="仿宋" w:cs="仿宋"/>
          <w:b/>
          <w:bCs/>
          <w:color w:val="auto"/>
          <w:kern w:val="0"/>
          <w:sz w:val="24"/>
          <w:szCs w:val="24"/>
          <w:highlight w:val="none"/>
          <w:lang w:val="zh-CN"/>
        </w:rPr>
        <w:t>二、人员配置要求</w:t>
      </w:r>
    </w:p>
    <w:tbl>
      <w:tblPr>
        <w:tblStyle w:val="63"/>
        <w:tblW w:w="9380" w:type="dxa"/>
        <w:tblInd w:w="-29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588"/>
        <w:gridCol w:w="1176"/>
        <w:gridCol w:w="1412"/>
        <w:gridCol w:w="831"/>
        <w:gridCol w:w="537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27" w:hRule="atLeast"/>
        </w:trPr>
        <w:tc>
          <w:tcPr>
            <w:tcW w:w="588" w:type="dxa"/>
            <w:tcBorders>
              <w:tl2br w:val="nil"/>
              <w:tr2bl w:val="nil"/>
            </w:tcBorders>
            <w:shd w:val="clear" w:color="000000" w:fill="FFFFFF"/>
            <w:noWrap w:val="0"/>
            <w:vAlign w:val="center"/>
          </w:tcPr>
          <w:p>
            <w:pPr>
              <w:autoSpaceDE w:val="0"/>
              <w:autoSpaceDN w:val="0"/>
              <w:adjustRightInd w:val="0"/>
              <w:spacing w:line="4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spacing w:val="6"/>
                <w:kern w:val="0"/>
                <w:sz w:val="24"/>
                <w:szCs w:val="24"/>
                <w:highlight w:val="none"/>
                <w:lang w:val="zh-CN"/>
              </w:rPr>
              <w:t>序号</w:t>
            </w:r>
          </w:p>
        </w:tc>
        <w:tc>
          <w:tcPr>
            <w:tcW w:w="1176" w:type="dxa"/>
            <w:tcBorders>
              <w:tl2br w:val="nil"/>
              <w:tr2bl w:val="nil"/>
            </w:tcBorders>
            <w:shd w:val="clear" w:color="000000" w:fill="FFFFFF"/>
            <w:noWrap w:val="0"/>
            <w:vAlign w:val="center"/>
          </w:tcPr>
          <w:p>
            <w:pPr>
              <w:autoSpaceDE w:val="0"/>
              <w:autoSpaceDN w:val="0"/>
              <w:adjustRightInd w:val="0"/>
              <w:spacing w:line="4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spacing w:val="6"/>
                <w:kern w:val="0"/>
                <w:sz w:val="24"/>
                <w:szCs w:val="24"/>
                <w:highlight w:val="none"/>
                <w:lang w:val="zh-CN"/>
              </w:rPr>
              <w:t>部门</w:t>
            </w:r>
          </w:p>
        </w:tc>
        <w:tc>
          <w:tcPr>
            <w:tcW w:w="1412" w:type="dxa"/>
            <w:tcBorders>
              <w:tl2br w:val="nil"/>
              <w:tr2bl w:val="nil"/>
            </w:tcBorders>
            <w:shd w:val="clear" w:color="000000" w:fill="FFFFFF"/>
            <w:noWrap w:val="0"/>
            <w:vAlign w:val="center"/>
          </w:tcPr>
          <w:p>
            <w:pPr>
              <w:autoSpaceDE w:val="0"/>
              <w:autoSpaceDN w:val="0"/>
              <w:adjustRightInd w:val="0"/>
              <w:spacing w:line="4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spacing w:val="6"/>
                <w:kern w:val="0"/>
                <w:sz w:val="24"/>
                <w:szCs w:val="24"/>
                <w:highlight w:val="none"/>
                <w:lang w:val="zh-CN"/>
              </w:rPr>
              <w:t>岗位名称</w:t>
            </w:r>
          </w:p>
        </w:tc>
        <w:tc>
          <w:tcPr>
            <w:tcW w:w="831" w:type="dxa"/>
            <w:tcBorders>
              <w:tl2br w:val="nil"/>
              <w:tr2bl w:val="nil"/>
            </w:tcBorders>
            <w:shd w:val="clear" w:color="000000" w:fill="FFFFFF"/>
            <w:noWrap w:val="0"/>
            <w:vAlign w:val="center"/>
          </w:tcPr>
          <w:p>
            <w:pPr>
              <w:autoSpaceDE w:val="0"/>
              <w:autoSpaceDN w:val="0"/>
              <w:adjustRightInd w:val="0"/>
              <w:spacing w:line="4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spacing w:val="6"/>
                <w:kern w:val="0"/>
                <w:sz w:val="24"/>
                <w:szCs w:val="24"/>
                <w:highlight w:val="none"/>
                <w:lang w:val="zh-CN"/>
              </w:rPr>
              <w:t>人员数量</w:t>
            </w:r>
          </w:p>
        </w:tc>
        <w:tc>
          <w:tcPr>
            <w:tcW w:w="5373" w:type="dxa"/>
            <w:tcBorders>
              <w:tl2br w:val="nil"/>
              <w:tr2bl w:val="nil"/>
            </w:tcBorders>
            <w:shd w:val="clear" w:color="000000" w:fill="FFFFFF"/>
            <w:noWrap w:val="0"/>
            <w:vAlign w:val="center"/>
          </w:tcPr>
          <w:p>
            <w:pPr>
              <w:autoSpaceDE w:val="0"/>
              <w:autoSpaceDN w:val="0"/>
              <w:adjustRightInd w:val="0"/>
              <w:spacing w:line="400" w:lineRule="atLeast"/>
              <w:ind w:firstLine="504"/>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spacing w:val="6"/>
                <w:kern w:val="0"/>
                <w:sz w:val="24"/>
                <w:szCs w:val="24"/>
                <w:highlight w:val="none"/>
                <w:lang w:val="zh-CN"/>
              </w:rPr>
              <w:t>人员要求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9" w:hRule="atLeast"/>
        </w:trPr>
        <w:tc>
          <w:tcPr>
            <w:tcW w:w="588" w:type="dxa"/>
            <w:tcBorders>
              <w:tl2br w:val="nil"/>
              <w:tr2bl w:val="nil"/>
            </w:tcBorders>
            <w:shd w:val="clear" w:color="000000" w:fill="FFFFFF"/>
            <w:noWrap w:val="0"/>
            <w:vAlign w:val="center"/>
          </w:tcPr>
          <w:p>
            <w:pPr>
              <w:autoSpaceDE w:val="0"/>
              <w:autoSpaceDN w:val="0"/>
              <w:adjustRightInd w:val="0"/>
              <w:spacing w:line="4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spacing w:val="6"/>
                <w:kern w:val="0"/>
                <w:sz w:val="24"/>
                <w:szCs w:val="24"/>
                <w:highlight w:val="none"/>
                <w:lang w:val="zh-CN"/>
              </w:rPr>
              <w:t>1</w:t>
            </w:r>
          </w:p>
        </w:tc>
        <w:tc>
          <w:tcPr>
            <w:tcW w:w="1176" w:type="dxa"/>
            <w:vMerge w:val="restart"/>
            <w:tcBorders>
              <w:tl2br w:val="nil"/>
              <w:tr2bl w:val="nil"/>
            </w:tcBorders>
            <w:shd w:val="clear" w:color="000000" w:fill="FFFFFF"/>
            <w:noWrap w:val="0"/>
            <w:vAlign w:val="center"/>
          </w:tcPr>
          <w:p>
            <w:pPr>
              <w:autoSpaceDE w:val="0"/>
              <w:autoSpaceDN w:val="0"/>
              <w:adjustRightInd w:val="0"/>
              <w:spacing w:line="4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spacing w:val="6"/>
                <w:kern w:val="0"/>
                <w:sz w:val="24"/>
                <w:szCs w:val="24"/>
                <w:highlight w:val="none"/>
                <w:lang w:val="zh-CN"/>
              </w:rPr>
              <w:t>综合管理</w:t>
            </w:r>
          </w:p>
        </w:tc>
        <w:tc>
          <w:tcPr>
            <w:tcW w:w="1412" w:type="dxa"/>
            <w:tcBorders>
              <w:tl2br w:val="nil"/>
              <w:tr2bl w:val="nil"/>
            </w:tcBorders>
            <w:shd w:val="clear" w:color="000000" w:fill="FFFFFF"/>
            <w:noWrap w:val="0"/>
            <w:vAlign w:val="center"/>
          </w:tcPr>
          <w:p>
            <w:pPr>
              <w:autoSpaceDE w:val="0"/>
              <w:autoSpaceDN w:val="0"/>
              <w:adjustRightInd w:val="0"/>
              <w:spacing w:line="4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spacing w:val="6"/>
                <w:kern w:val="0"/>
                <w:sz w:val="24"/>
                <w:szCs w:val="24"/>
                <w:highlight w:val="none"/>
                <w:lang w:val="zh-CN"/>
              </w:rPr>
              <w:t>项目经理</w:t>
            </w:r>
          </w:p>
        </w:tc>
        <w:tc>
          <w:tcPr>
            <w:tcW w:w="831" w:type="dxa"/>
            <w:tcBorders>
              <w:tl2br w:val="nil"/>
              <w:tr2bl w:val="nil"/>
            </w:tcBorders>
            <w:shd w:val="clear" w:color="000000" w:fill="FFFFFF"/>
            <w:noWrap w:val="0"/>
            <w:vAlign w:val="center"/>
          </w:tcPr>
          <w:p>
            <w:pPr>
              <w:autoSpaceDE w:val="0"/>
              <w:autoSpaceDN w:val="0"/>
              <w:adjustRightInd w:val="0"/>
              <w:spacing w:line="4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spacing w:val="6"/>
                <w:kern w:val="0"/>
                <w:sz w:val="24"/>
                <w:szCs w:val="24"/>
                <w:highlight w:val="none"/>
                <w:lang w:val="zh-CN"/>
              </w:rPr>
              <w:t>1</w:t>
            </w:r>
          </w:p>
        </w:tc>
        <w:tc>
          <w:tcPr>
            <w:tcW w:w="5373" w:type="dxa"/>
            <w:tcBorders>
              <w:tl2br w:val="nil"/>
              <w:tr2bl w:val="nil"/>
            </w:tcBorders>
            <w:shd w:val="clear" w:color="000000" w:fill="FFFFFF"/>
            <w:noWrap w:val="0"/>
            <w:vAlign w:val="center"/>
          </w:tcPr>
          <w:p>
            <w:pPr>
              <w:autoSpaceDE w:val="0"/>
              <w:autoSpaceDN w:val="0"/>
              <w:adjustRightInd w:val="0"/>
              <w:spacing w:line="400" w:lineRule="atLeast"/>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spacing w:val="6"/>
                <w:kern w:val="0"/>
                <w:sz w:val="24"/>
                <w:szCs w:val="24"/>
                <w:highlight w:val="none"/>
                <w:lang w:val="zh-CN"/>
              </w:rPr>
              <w:t>大专以上学历，具有物业经理上岗证，较强的管理能力和经验，沟通能力较强，形象良好，年龄一般在</w:t>
            </w:r>
            <w:r>
              <w:rPr>
                <w:rFonts w:hint="eastAsia" w:ascii="仿宋" w:hAnsi="仿宋" w:eastAsia="仿宋" w:cs="仿宋"/>
                <w:color w:val="auto"/>
                <w:spacing w:val="6"/>
                <w:kern w:val="0"/>
                <w:sz w:val="24"/>
                <w:szCs w:val="24"/>
                <w:highlight w:val="none"/>
                <w:lang w:val="en-US" w:eastAsia="zh-CN"/>
              </w:rPr>
              <w:t>45周岁以下</w:t>
            </w:r>
            <w:r>
              <w:rPr>
                <w:rFonts w:hint="eastAsia" w:ascii="仿宋" w:hAnsi="仿宋" w:eastAsia="仿宋" w:cs="仿宋"/>
                <w:color w:val="auto"/>
                <w:spacing w:val="6"/>
                <w:kern w:val="0"/>
                <w:sz w:val="24"/>
                <w:szCs w:val="24"/>
                <w:highlight w:val="none"/>
                <w:lang w:val="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76" w:hRule="atLeast"/>
        </w:trPr>
        <w:tc>
          <w:tcPr>
            <w:tcW w:w="588" w:type="dxa"/>
            <w:tcBorders>
              <w:tl2br w:val="nil"/>
              <w:tr2bl w:val="nil"/>
            </w:tcBorders>
            <w:shd w:val="clear" w:color="000000" w:fill="FFFFFF"/>
            <w:noWrap w:val="0"/>
            <w:vAlign w:val="center"/>
          </w:tcPr>
          <w:p>
            <w:pPr>
              <w:autoSpaceDE w:val="0"/>
              <w:autoSpaceDN w:val="0"/>
              <w:adjustRightInd w:val="0"/>
              <w:spacing w:line="4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spacing w:val="6"/>
                <w:kern w:val="0"/>
                <w:sz w:val="24"/>
                <w:szCs w:val="24"/>
                <w:highlight w:val="none"/>
                <w:lang w:val="zh-CN"/>
              </w:rPr>
              <w:t>2</w:t>
            </w:r>
          </w:p>
        </w:tc>
        <w:tc>
          <w:tcPr>
            <w:tcW w:w="1176" w:type="dxa"/>
            <w:vMerge w:val="continue"/>
            <w:tcBorders>
              <w:tl2br w:val="nil"/>
              <w:tr2bl w:val="nil"/>
            </w:tcBorders>
            <w:shd w:val="clear" w:color="000000" w:fill="FFFFFF"/>
            <w:noWrap w:val="0"/>
            <w:vAlign w:val="center"/>
          </w:tcPr>
          <w:p>
            <w:pPr>
              <w:autoSpaceDE w:val="0"/>
              <w:autoSpaceDN w:val="0"/>
              <w:adjustRightInd w:val="0"/>
              <w:spacing w:line="400" w:lineRule="atLeast"/>
              <w:ind w:firstLine="504"/>
              <w:jc w:val="center"/>
              <w:rPr>
                <w:rFonts w:hint="eastAsia" w:ascii="仿宋" w:hAnsi="仿宋" w:eastAsia="仿宋" w:cs="仿宋"/>
                <w:color w:val="auto"/>
                <w:kern w:val="0"/>
                <w:sz w:val="24"/>
                <w:szCs w:val="24"/>
                <w:highlight w:val="none"/>
                <w:lang w:val="zh-CN"/>
              </w:rPr>
            </w:pPr>
          </w:p>
        </w:tc>
        <w:tc>
          <w:tcPr>
            <w:tcW w:w="1412" w:type="dxa"/>
            <w:tcBorders>
              <w:tl2br w:val="nil"/>
              <w:tr2bl w:val="nil"/>
            </w:tcBorders>
            <w:shd w:val="clear" w:color="000000" w:fill="FFFFFF"/>
            <w:noWrap w:val="0"/>
            <w:vAlign w:val="center"/>
          </w:tcPr>
          <w:p>
            <w:pPr>
              <w:autoSpaceDE w:val="0"/>
              <w:autoSpaceDN w:val="0"/>
              <w:adjustRightInd w:val="0"/>
              <w:spacing w:line="4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spacing w:val="6"/>
                <w:kern w:val="0"/>
                <w:sz w:val="24"/>
                <w:szCs w:val="24"/>
                <w:highlight w:val="none"/>
                <w:lang w:val="zh-CN"/>
              </w:rPr>
              <w:t>文员</w:t>
            </w:r>
          </w:p>
        </w:tc>
        <w:tc>
          <w:tcPr>
            <w:tcW w:w="831" w:type="dxa"/>
            <w:tcBorders>
              <w:tl2br w:val="nil"/>
              <w:tr2bl w:val="nil"/>
            </w:tcBorders>
            <w:shd w:val="clear" w:color="000000" w:fill="FFFFFF"/>
            <w:noWrap w:val="0"/>
            <w:vAlign w:val="center"/>
          </w:tcPr>
          <w:p>
            <w:pPr>
              <w:autoSpaceDE w:val="0"/>
              <w:autoSpaceDN w:val="0"/>
              <w:adjustRightInd w:val="0"/>
              <w:spacing w:line="4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spacing w:val="6"/>
                <w:kern w:val="0"/>
                <w:sz w:val="24"/>
                <w:szCs w:val="24"/>
                <w:highlight w:val="none"/>
                <w:lang w:val="zh-CN"/>
              </w:rPr>
              <w:t>1</w:t>
            </w:r>
          </w:p>
        </w:tc>
        <w:tc>
          <w:tcPr>
            <w:tcW w:w="5373" w:type="dxa"/>
            <w:tcBorders>
              <w:tl2br w:val="nil"/>
              <w:tr2bl w:val="nil"/>
            </w:tcBorders>
            <w:shd w:val="clear" w:color="000000" w:fill="FFFFFF"/>
            <w:noWrap w:val="0"/>
            <w:vAlign w:val="center"/>
          </w:tcPr>
          <w:p>
            <w:pPr>
              <w:autoSpaceDE w:val="0"/>
              <w:autoSpaceDN w:val="0"/>
              <w:adjustRightInd w:val="0"/>
              <w:spacing w:line="400" w:lineRule="atLeast"/>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spacing w:val="6"/>
                <w:kern w:val="0"/>
                <w:sz w:val="24"/>
                <w:szCs w:val="24"/>
                <w:highlight w:val="none"/>
                <w:lang w:val="zh-CN"/>
              </w:rPr>
              <w:t>大专以上学历，较强的管理能力和经验，沟通能力较强，形象良好，年龄一般在</w:t>
            </w:r>
            <w:r>
              <w:rPr>
                <w:rFonts w:hint="eastAsia" w:ascii="仿宋" w:hAnsi="仿宋" w:eastAsia="仿宋" w:cs="仿宋"/>
                <w:color w:val="auto"/>
                <w:spacing w:val="6"/>
                <w:kern w:val="0"/>
                <w:sz w:val="24"/>
                <w:szCs w:val="24"/>
                <w:highlight w:val="none"/>
                <w:lang w:val="en-US" w:eastAsia="zh-CN"/>
              </w:rPr>
              <w:t>45周岁以下</w:t>
            </w:r>
            <w:r>
              <w:rPr>
                <w:rFonts w:hint="eastAsia" w:ascii="仿宋" w:hAnsi="仿宋" w:eastAsia="仿宋" w:cs="仿宋"/>
                <w:color w:val="auto"/>
                <w:spacing w:val="6"/>
                <w:kern w:val="0"/>
                <w:sz w:val="24"/>
                <w:szCs w:val="24"/>
                <w:highlight w:val="none"/>
                <w:lang w:val="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91" w:hRule="atLeast"/>
        </w:trPr>
        <w:tc>
          <w:tcPr>
            <w:tcW w:w="588" w:type="dxa"/>
            <w:tcBorders>
              <w:tl2br w:val="nil"/>
              <w:tr2bl w:val="nil"/>
            </w:tcBorders>
            <w:shd w:val="clear" w:color="000000" w:fill="FFFFFF"/>
            <w:noWrap w:val="0"/>
            <w:vAlign w:val="center"/>
          </w:tcPr>
          <w:p>
            <w:pPr>
              <w:autoSpaceDE w:val="0"/>
              <w:autoSpaceDN w:val="0"/>
              <w:adjustRightInd w:val="0"/>
              <w:spacing w:line="4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spacing w:val="6"/>
                <w:kern w:val="0"/>
                <w:sz w:val="24"/>
                <w:szCs w:val="24"/>
                <w:highlight w:val="none"/>
                <w:lang w:val="zh-CN"/>
              </w:rPr>
              <w:t>3</w:t>
            </w:r>
          </w:p>
        </w:tc>
        <w:tc>
          <w:tcPr>
            <w:tcW w:w="1176" w:type="dxa"/>
            <w:vMerge w:val="restart"/>
            <w:tcBorders>
              <w:tl2br w:val="nil"/>
              <w:tr2bl w:val="nil"/>
            </w:tcBorders>
            <w:shd w:val="clear" w:color="000000" w:fill="FFFFFF"/>
            <w:noWrap w:val="0"/>
            <w:vAlign w:val="center"/>
          </w:tcPr>
          <w:p>
            <w:pPr>
              <w:autoSpaceDE w:val="0"/>
              <w:autoSpaceDN w:val="0"/>
              <w:adjustRightInd w:val="0"/>
              <w:spacing w:line="4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spacing w:val="6"/>
                <w:kern w:val="0"/>
                <w:sz w:val="24"/>
                <w:szCs w:val="24"/>
                <w:highlight w:val="none"/>
                <w:lang w:val="zh-CN"/>
              </w:rPr>
              <w:t>保洁人员配备</w:t>
            </w:r>
          </w:p>
        </w:tc>
        <w:tc>
          <w:tcPr>
            <w:tcW w:w="1412" w:type="dxa"/>
            <w:tcBorders>
              <w:tl2br w:val="nil"/>
              <w:tr2bl w:val="nil"/>
            </w:tcBorders>
            <w:shd w:val="clear" w:color="000000" w:fill="FFFFFF"/>
            <w:noWrap w:val="0"/>
            <w:vAlign w:val="center"/>
          </w:tcPr>
          <w:p>
            <w:pPr>
              <w:autoSpaceDE w:val="0"/>
              <w:autoSpaceDN w:val="0"/>
              <w:adjustRightInd w:val="0"/>
              <w:spacing w:line="4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spacing w:val="6"/>
                <w:kern w:val="0"/>
                <w:sz w:val="24"/>
                <w:szCs w:val="24"/>
                <w:highlight w:val="none"/>
                <w:lang w:val="zh-CN"/>
              </w:rPr>
              <w:t>保洁主管</w:t>
            </w:r>
          </w:p>
        </w:tc>
        <w:tc>
          <w:tcPr>
            <w:tcW w:w="831" w:type="dxa"/>
            <w:tcBorders>
              <w:tl2br w:val="nil"/>
              <w:tr2bl w:val="nil"/>
            </w:tcBorders>
            <w:shd w:val="clear" w:color="000000" w:fill="FFFFFF"/>
            <w:noWrap w:val="0"/>
            <w:vAlign w:val="center"/>
          </w:tcPr>
          <w:p>
            <w:pPr>
              <w:autoSpaceDE w:val="0"/>
              <w:autoSpaceDN w:val="0"/>
              <w:adjustRightInd w:val="0"/>
              <w:spacing w:line="4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spacing w:val="6"/>
                <w:kern w:val="0"/>
                <w:sz w:val="24"/>
                <w:szCs w:val="24"/>
                <w:highlight w:val="none"/>
                <w:lang w:val="zh-CN"/>
              </w:rPr>
              <w:t>1</w:t>
            </w:r>
          </w:p>
        </w:tc>
        <w:tc>
          <w:tcPr>
            <w:tcW w:w="5373" w:type="dxa"/>
            <w:tcBorders>
              <w:tl2br w:val="nil"/>
              <w:tr2bl w:val="nil"/>
            </w:tcBorders>
            <w:shd w:val="clear" w:color="000000" w:fill="FFFFFF"/>
            <w:noWrap w:val="0"/>
            <w:vAlign w:val="center"/>
          </w:tcPr>
          <w:p>
            <w:pPr>
              <w:autoSpaceDE w:val="0"/>
              <w:autoSpaceDN w:val="0"/>
              <w:adjustRightInd w:val="0"/>
              <w:spacing w:line="400" w:lineRule="atLeas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pacing w:val="6"/>
                <w:kern w:val="0"/>
                <w:sz w:val="24"/>
                <w:szCs w:val="24"/>
                <w:highlight w:val="none"/>
                <w:lang w:val="zh-CN"/>
              </w:rPr>
              <w:t>具有中专及以上学历，三年以上保洁主管经验，年龄一般在</w:t>
            </w:r>
            <w:r>
              <w:rPr>
                <w:rFonts w:hint="eastAsia" w:ascii="仿宋" w:hAnsi="仿宋" w:eastAsia="仿宋" w:cs="仿宋"/>
                <w:color w:val="auto"/>
                <w:spacing w:val="6"/>
                <w:kern w:val="0"/>
                <w:sz w:val="24"/>
                <w:szCs w:val="24"/>
                <w:highlight w:val="none"/>
                <w:lang w:val="en-US" w:eastAsia="zh-CN"/>
              </w:rPr>
              <w:t>50周岁以下。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51" w:hRule="atLeast"/>
        </w:trPr>
        <w:tc>
          <w:tcPr>
            <w:tcW w:w="588" w:type="dxa"/>
            <w:tcBorders>
              <w:tl2br w:val="nil"/>
              <w:tr2bl w:val="nil"/>
            </w:tcBorders>
            <w:shd w:val="clear" w:color="000000" w:fill="FFFFFF"/>
            <w:noWrap w:val="0"/>
            <w:vAlign w:val="center"/>
          </w:tcPr>
          <w:p>
            <w:pPr>
              <w:autoSpaceDE w:val="0"/>
              <w:autoSpaceDN w:val="0"/>
              <w:adjustRightInd w:val="0"/>
              <w:spacing w:line="4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spacing w:val="6"/>
                <w:kern w:val="0"/>
                <w:sz w:val="24"/>
                <w:szCs w:val="24"/>
                <w:highlight w:val="none"/>
                <w:lang w:val="zh-CN"/>
              </w:rPr>
              <w:t>4</w:t>
            </w:r>
          </w:p>
        </w:tc>
        <w:tc>
          <w:tcPr>
            <w:tcW w:w="1176" w:type="dxa"/>
            <w:vMerge w:val="continue"/>
            <w:tcBorders>
              <w:tl2br w:val="nil"/>
              <w:tr2bl w:val="nil"/>
            </w:tcBorders>
            <w:shd w:val="clear" w:color="000000" w:fill="FFFFFF"/>
            <w:noWrap w:val="0"/>
            <w:vAlign w:val="center"/>
          </w:tcPr>
          <w:p>
            <w:pPr>
              <w:autoSpaceDE w:val="0"/>
              <w:autoSpaceDN w:val="0"/>
              <w:adjustRightInd w:val="0"/>
              <w:spacing w:line="400" w:lineRule="atLeast"/>
              <w:ind w:firstLine="504"/>
              <w:jc w:val="center"/>
              <w:rPr>
                <w:rFonts w:hint="eastAsia" w:ascii="仿宋" w:hAnsi="仿宋" w:eastAsia="仿宋" w:cs="仿宋"/>
                <w:color w:val="auto"/>
                <w:kern w:val="0"/>
                <w:sz w:val="24"/>
                <w:szCs w:val="24"/>
                <w:highlight w:val="none"/>
                <w:lang w:val="zh-CN"/>
              </w:rPr>
            </w:pPr>
          </w:p>
        </w:tc>
        <w:tc>
          <w:tcPr>
            <w:tcW w:w="1412" w:type="dxa"/>
            <w:tcBorders>
              <w:tl2br w:val="nil"/>
              <w:tr2bl w:val="nil"/>
            </w:tcBorders>
            <w:shd w:val="clear" w:color="000000" w:fill="FFFFFF"/>
            <w:noWrap w:val="0"/>
            <w:vAlign w:val="center"/>
          </w:tcPr>
          <w:p>
            <w:pPr>
              <w:autoSpaceDE w:val="0"/>
              <w:autoSpaceDN w:val="0"/>
              <w:adjustRightInd w:val="0"/>
              <w:spacing w:line="4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spacing w:val="6"/>
                <w:kern w:val="0"/>
                <w:sz w:val="24"/>
                <w:szCs w:val="24"/>
                <w:highlight w:val="none"/>
                <w:lang w:val="zh-CN"/>
              </w:rPr>
              <w:t>领导办公室及会议室</w:t>
            </w:r>
          </w:p>
        </w:tc>
        <w:tc>
          <w:tcPr>
            <w:tcW w:w="831" w:type="dxa"/>
            <w:tcBorders>
              <w:tl2br w:val="nil"/>
              <w:tr2bl w:val="nil"/>
            </w:tcBorders>
            <w:shd w:val="clear" w:color="000000" w:fill="FFFFFF"/>
            <w:noWrap w:val="0"/>
            <w:vAlign w:val="center"/>
          </w:tcPr>
          <w:p>
            <w:pPr>
              <w:autoSpaceDE w:val="0"/>
              <w:autoSpaceDN w:val="0"/>
              <w:adjustRightInd w:val="0"/>
              <w:spacing w:line="4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spacing w:val="6"/>
                <w:kern w:val="0"/>
                <w:sz w:val="24"/>
                <w:szCs w:val="24"/>
                <w:highlight w:val="none"/>
                <w:lang w:val="zh-CN"/>
              </w:rPr>
              <w:t>2</w:t>
            </w:r>
          </w:p>
        </w:tc>
        <w:tc>
          <w:tcPr>
            <w:tcW w:w="5373" w:type="dxa"/>
            <w:tcBorders>
              <w:tl2br w:val="nil"/>
              <w:tr2bl w:val="nil"/>
            </w:tcBorders>
            <w:shd w:val="clear" w:color="000000" w:fill="FFFFFF"/>
            <w:noWrap w:val="0"/>
            <w:vAlign w:val="center"/>
          </w:tcPr>
          <w:p>
            <w:pPr>
              <w:autoSpaceDE w:val="0"/>
              <w:autoSpaceDN w:val="0"/>
              <w:adjustRightInd w:val="0"/>
              <w:spacing w:line="400" w:lineRule="atLeast"/>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spacing w:val="6"/>
                <w:kern w:val="0"/>
                <w:sz w:val="24"/>
                <w:szCs w:val="24"/>
                <w:highlight w:val="none"/>
                <w:lang w:val="zh-CN"/>
              </w:rPr>
              <w:t>行政中心、商检大楼的领导办公室及会议室的卫生保洁，年龄一般在</w:t>
            </w:r>
            <w:r>
              <w:rPr>
                <w:rFonts w:hint="eastAsia" w:ascii="仿宋" w:hAnsi="仿宋" w:eastAsia="仿宋" w:cs="仿宋"/>
                <w:color w:val="auto"/>
                <w:spacing w:val="6"/>
                <w:kern w:val="0"/>
                <w:sz w:val="24"/>
                <w:szCs w:val="24"/>
                <w:highlight w:val="none"/>
                <w:lang w:val="en-US" w:eastAsia="zh-CN"/>
              </w:rPr>
              <w:t>45周岁以下</w:t>
            </w:r>
            <w:r>
              <w:rPr>
                <w:rFonts w:hint="eastAsia" w:ascii="仿宋" w:hAnsi="仿宋" w:eastAsia="仿宋" w:cs="仿宋"/>
                <w:color w:val="auto"/>
                <w:spacing w:val="6"/>
                <w:kern w:val="0"/>
                <w:sz w:val="24"/>
                <w:szCs w:val="24"/>
                <w:highlight w:val="none"/>
                <w:lang w:val="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51" w:hRule="atLeast"/>
        </w:trPr>
        <w:tc>
          <w:tcPr>
            <w:tcW w:w="588" w:type="dxa"/>
            <w:tcBorders>
              <w:tl2br w:val="nil"/>
              <w:tr2bl w:val="nil"/>
            </w:tcBorders>
            <w:shd w:val="clear" w:color="000000" w:fill="FFFFFF"/>
            <w:noWrap w:val="0"/>
            <w:vAlign w:val="center"/>
          </w:tcPr>
          <w:p>
            <w:pPr>
              <w:autoSpaceDE w:val="0"/>
              <w:autoSpaceDN w:val="0"/>
              <w:adjustRightInd w:val="0"/>
              <w:spacing w:line="4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spacing w:val="6"/>
                <w:kern w:val="0"/>
                <w:sz w:val="24"/>
                <w:szCs w:val="24"/>
                <w:highlight w:val="none"/>
                <w:lang w:val="zh-CN"/>
              </w:rPr>
              <w:t>5</w:t>
            </w:r>
          </w:p>
        </w:tc>
        <w:tc>
          <w:tcPr>
            <w:tcW w:w="1176" w:type="dxa"/>
            <w:vMerge w:val="continue"/>
            <w:tcBorders>
              <w:tl2br w:val="nil"/>
              <w:tr2bl w:val="nil"/>
            </w:tcBorders>
            <w:shd w:val="clear" w:color="000000" w:fill="FFFFFF"/>
            <w:noWrap w:val="0"/>
            <w:vAlign w:val="center"/>
          </w:tcPr>
          <w:p>
            <w:pPr>
              <w:autoSpaceDE w:val="0"/>
              <w:autoSpaceDN w:val="0"/>
              <w:adjustRightInd w:val="0"/>
              <w:spacing w:line="400" w:lineRule="atLeast"/>
              <w:ind w:firstLine="504"/>
              <w:jc w:val="center"/>
              <w:rPr>
                <w:rFonts w:hint="eastAsia" w:ascii="仿宋" w:hAnsi="仿宋" w:eastAsia="仿宋" w:cs="仿宋"/>
                <w:color w:val="auto"/>
                <w:kern w:val="0"/>
                <w:sz w:val="24"/>
                <w:szCs w:val="24"/>
                <w:highlight w:val="none"/>
                <w:lang w:val="zh-CN"/>
              </w:rPr>
            </w:pPr>
          </w:p>
        </w:tc>
        <w:tc>
          <w:tcPr>
            <w:tcW w:w="1412" w:type="dxa"/>
            <w:tcBorders>
              <w:tl2br w:val="nil"/>
              <w:tr2bl w:val="nil"/>
            </w:tcBorders>
            <w:shd w:val="clear" w:color="000000" w:fill="FFFFFF"/>
            <w:noWrap w:val="0"/>
            <w:vAlign w:val="center"/>
          </w:tcPr>
          <w:p>
            <w:pPr>
              <w:autoSpaceDE w:val="0"/>
              <w:autoSpaceDN w:val="0"/>
              <w:adjustRightInd w:val="0"/>
              <w:spacing w:line="4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spacing w:val="6"/>
                <w:kern w:val="0"/>
                <w:sz w:val="24"/>
                <w:szCs w:val="24"/>
                <w:highlight w:val="none"/>
                <w:lang w:val="zh-CN"/>
              </w:rPr>
              <w:t>保洁人员</w:t>
            </w:r>
          </w:p>
        </w:tc>
        <w:tc>
          <w:tcPr>
            <w:tcW w:w="831" w:type="dxa"/>
            <w:tcBorders>
              <w:tl2br w:val="nil"/>
              <w:tr2bl w:val="nil"/>
            </w:tcBorders>
            <w:shd w:val="clear" w:color="000000" w:fill="FFFFFF"/>
            <w:noWrap w:val="0"/>
            <w:vAlign w:val="center"/>
          </w:tcPr>
          <w:p>
            <w:pPr>
              <w:autoSpaceDE w:val="0"/>
              <w:autoSpaceDN w:val="0"/>
              <w:adjustRightInd w:val="0"/>
              <w:spacing w:line="4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spacing w:val="6"/>
                <w:kern w:val="0"/>
                <w:sz w:val="24"/>
                <w:szCs w:val="24"/>
                <w:highlight w:val="none"/>
                <w:lang w:val="zh-CN"/>
              </w:rPr>
              <w:t>3</w:t>
            </w:r>
            <w:r>
              <w:rPr>
                <w:rFonts w:hint="eastAsia" w:ascii="仿宋" w:hAnsi="仿宋" w:eastAsia="仿宋" w:cs="仿宋"/>
                <w:color w:val="auto"/>
                <w:spacing w:val="6"/>
                <w:kern w:val="0"/>
                <w:sz w:val="24"/>
                <w:szCs w:val="24"/>
                <w:highlight w:val="none"/>
                <w:lang w:val="en-US" w:eastAsia="zh-CN"/>
              </w:rPr>
              <w:t>7</w:t>
            </w:r>
          </w:p>
        </w:tc>
        <w:tc>
          <w:tcPr>
            <w:tcW w:w="5373" w:type="dxa"/>
            <w:tcBorders>
              <w:tl2br w:val="nil"/>
              <w:tr2bl w:val="nil"/>
            </w:tcBorders>
            <w:shd w:val="clear" w:color="000000" w:fill="FFFFFF"/>
            <w:noWrap w:val="0"/>
            <w:vAlign w:val="center"/>
          </w:tcPr>
          <w:p>
            <w:pPr>
              <w:autoSpaceDE w:val="0"/>
              <w:autoSpaceDN w:val="0"/>
              <w:adjustRightInd w:val="0"/>
              <w:spacing w:line="400" w:lineRule="atLeast"/>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spacing w:val="6"/>
                <w:kern w:val="0"/>
                <w:sz w:val="24"/>
                <w:szCs w:val="24"/>
                <w:highlight w:val="none"/>
                <w:lang w:val="zh-CN"/>
              </w:rPr>
              <w:t>其中</w:t>
            </w:r>
            <w:r>
              <w:rPr>
                <w:rFonts w:hint="eastAsia" w:ascii="仿宋" w:hAnsi="仿宋" w:eastAsia="仿宋" w:cs="仿宋"/>
                <w:color w:val="auto"/>
                <w:spacing w:val="6"/>
                <w:kern w:val="0"/>
                <w:sz w:val="24"/>
                <w:szCs w:val="24"/>
                <w:highlight w:val="none"/>
                <w:lang w:val="en-US" w:eastAsia="zh-CN"/>
              </w:rPr>
              <w:t>11名保洁人员负责</w:t>
            </w:r>
            <w:r>
              <w:rPr>
                <w:rFonts w:hint="eastAsia" w:ascii="仿宋" w:hAnsi="仿宋" w:eastAsia="仿宋" w:cs="仿宋"/>
                <w:color w:val="auto"/>
                <w:spacing w:val="6"/>
                <w:kern w:val="0"/>
                <w:sz w:val="24"/>
                <w:szCs w:val="24"/>
                <w:highlight w:val="none"/>
                <w:lang w:val="zh-CN"/>
              </w:rPr>
              <w:t>行政中心，</w:t>
            </w:r>
            <w:r>
              <w:rPr>
                <w:rFonts w:hint="eastAsia" w:ascii="仿宋" w:hAnsi="仿宋" w:eastAsia="仿宋" w:cs="仿宋"/>
                <w:color w:val="auto"/>
                <w:spacing w:val="6"/>
                <w:kern w:val="0"/>
                <w:sz w:val="24"/>
                <w:szCs w:val="24"/>
                <w:highlight w:val="none"/>
                <w:lang w:val="en-US" w:eastAsia="zh-CN"/>
              </w:rPr>
              <w:t>5名保洁人员负责</w:t>
            </w:r>
            <w:r>
              <w:rPr>
                <w:rFonts w:hint="eastAsia" w:ascii="仿宋" w:hAnsi="仿宋" w:eastAsia="仿宋" w:cs="仿宋"/>
                <w:color w:val="auto"/>
                <w:spacing w:val="6"/>
                <w:kern w:val="0"/>
                <w:sz w:val="24"/>
                <w:szCs w:val="24"/>
                <w:highlight w:val="none"/>
                <w:lang w:val="zh-CN"/>
              </w:rPr>
              <w:t>商检大楼，</w:t>
            </w:r>
            <w:r>
              <w:rPr>
                <w:rFonts w:hint="eastAsia" w:ascii="仿宋" w:hAnsi="仿宋" w:eastAsia="仿宋" w:cs="仿宋"/>
                <w:color w:val="auto"/>
                <w:spacing w:val="6"/>
                <w:kern w:val="0"/>
                <w:sz w:val="24"/>
                <w:szCs w:val="24"/>
                <w:highlight w:val="none"/>
                <w:lang w:val="en-US" w:eastAsia="zh-CN"/>
              </w:rPr>
              <w:t>17名保洁人员负责</w:t>
            </w:r>
            <w:r>
              <w:rPr>
                <w:rFonts w:hint="eastAsia" w:ascii="仿宋" w:hAnsi="仿宋" w:eastAsia="仿宋" w:cs="仿宋"/>
                <w:color w:val="auto"/>
                <w:spacing w:val="6"/>
                <w:kern w:val="0"/>
                <w:sz w:val="24"/>
                <w:szCs w:val="24"/>
                <w:highlight w:val="none"/>
                <w:lang w:val="zh-CN"/>
              </w:rPr>
              <w:t>国资大楼，</w:t>
            </w:r>
            <w:r>
              <w:rPr>
                <w:rFonts w:hint="eastAsia" w:ascii="仿宋" w:hAnsi="仿宋" w:eastAsia="仿宋" w:cs="仿宋"/>
                <w:color w:val="auto"/>
                <w:spacing w:val="6"/>
                <w:kern w:val="0"/>
                <w:sz w:val="24"/>
                <w:szCs w:val="24"/>
                <w:highlight w:val="none"/>
                <w:lang w:val="en-US" w:eastAsia="zh-CN"/>
              </w:rPr>
              <w:t>1名保洁人员负责</w:t>
            </w:r>
            <w:r>
              <w:rPr>
                <w:rFonts w:hint="eastAsia" w:ascii="仿宋" w:hAnsi="仿宋" w:eastAsia="仿宋" w:cs="仿宋"/>
                <w:color w:val="auto"/>
                <w:spacing w:val="6"/>
                <w:kern w:val="0"/>
                <w:sz w:val="24"/>
                <w:szCs w:val="24"/>
                <w:highlight w:val="none"/>
                <w:lang w:val="zh-CN"/>
              </w:rPr>
              <w:t>爱德人才公寓1至6楼公共区域，</w:t>
            </w:r>
            <w:r>
              <w:rPr>
                <w:rFonts w:hint="eastAsia" w:ascii="仿宋" w:hAnsi="仿宋" w:eastAsia="仿宋" w:cs="仿宋"/>
                <w:color w:val="auto"/>
                <w:spacing w:val="6"/>
                <w:kern w:val="0"/>
                <w:sz w:val="24"/>
                <w:szCs w:val="24"/>
                <w:highlight w:val="none"/>
                <w:lang w:val="en-US" w:eastAsia="zh-CN"/>
              </w:rPr>
              <w:t>2名保洁人员负责</w:t>
            </w:r>
            <w:r>
              <w:rPr>
                <w:rFonts w:hint="eastAsia" w:ascii="仿宋" w:hAnsi="仿宋" w:eastAsia="仿宋" w:cs="仿宋"/>
                <w:color w:val="auto"/>
                <w:spacing w:val="6"/>
                <w:kern w:val="0"/>
                <w:sz w:val="24"/>
                <w:szCs w:val="24"/>
                <w:highlight w:val="none"/>
                <w:lang w:val="zh-CN"/>
              </w:rPr>
              <w:t>爱德人才公寓2至6楼房内保洁，</w:t>
            </w:r>
            <w:r>
              <w:rPr>
                <w:rFonts w:hint="eastAsia" w:ascii="仿宋" w:hAnsi="仿宋" w:eastAsia="仿宋" w:cs="仿宋"/>
                <w:color w:val="auto"/>
                <w:spacing w:val="6"/>
                <w:kern w:val="0"/>
                <w:sz w:val="24"/>
                <w:szCs w:val="24"/>
                <w:highlight w:val="none"/>
                <w:lang w:val="en-US" w:eastAsia="zh-CN"/>
              </w:rPr>
              <w:t>1名保洁人员负责</w:t>
            </w:r>
            <w:r>
              <w:rPr>
                <w:rFonts w:hint="eastAsia" w:ascii="仿宋" w:hAnsi="仿宋" w:eastAsia="仿宋" w:cs="仿宋"/>
                <w:color w:val="auto"/>
                <w:spacing w:val="6"/>
                <w:kern w:val="0"/>
                <w:sz w:val="24"/>
                <w:szCs w:val="24"/>
                <w:highlight w:val="none"/>
                <w:lang w:val="zh-CN"/>
              </w:rPr>
              <w:t>市府大楼3#楼4-5楼公共区域</w:t>
            </w:r>
            <w:r>
              <w:rPr>
                <w:rFonts w:hint="eastAsia" w:ascii="仿宋" w:hAnsi="仿宋" w:eastAsia="仿宋" w:cs="仿宋"/>
                <w:color w:val="auto"/>
                <w:spacing w:val="6"/>
                <w:kern w:val="0"/>
                <w:sz w:val="24"/>
                <w:szCs w:val="24"/>
                <w:highlight w:val="none"/>
                <w:lang w:val="zh-CN" w:eastAsia="zh-CN"/>
              </w:rPr>
              <w:t>及</w:t>
            </w:r>
            <w:r>
              <w:rPr>
                <w:rFonts w:hint="eastAsia" w:ascii="仿宋" w:hAnsi="仿宋" w:eastAsia="仿宋" w:cs="仿宋"/>
                <w:color w:val="auto"/>
                <w:spacing w:val="6"/>
                <w:kern w:val="0"/>
                <w:sz w:val="24"/>
                <w:szCs w:val="24"/>
                <w:highlight w:val="none"/>
                <w:lang w:val="zh-CN"/>
              </w:rPr>
              <w:t>4楼两个会议室，年龄一般在</w:t>
            </w:r>
            <w:r>
              <w:rPr>
                <w:rFonts w:hint="eastAsia" w:ascii="仿宋" w:hAnsi="仿宋" w:eastAsia="仿宋" w:cs="仿宋"/>
                <w:color w:val="auto"/>
                <w:spacing w:val="6"/>
                <w:kern w:val="0"/>
                <w:sz w:val="24"/>
                <w:szCs w:val="24"/>
                <w:highlight w:val="none"/>
                <w:lang w:val="en-US" w:eastAsia="zh-CN"/>
              </w:rPr>
              <w:t>55周岁以下</w:t>
            </w:r>
            <w:r>
              <w:rPr>
                <w:rFonts w:hint="eastAsia" w:ascii="仿宋" w:hAnsi="仿宋" w:eastAsia="仿宋" w:cs="仿宋"/>
                <w:color w:val="auto"/>
                <w:spacing w:val="6"/>
                <w:kern w:val="0"/>
                <w:sz w:val="24"/>
                <w:szCs w:val="24"/>
                <w:highlight w:val="none"/>
                <w:lang w:val="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80" w:hRule="atLeast"/>
        </w:trPr>
        <w:tc>
          <w:tcPr>
            <w:tcW w:w="588" w:type="dxa"/>
            <w:tcBorders>
              <w:tl2br w:val="nil"/>
              <w:tr2bl w:val="nil"/>
            </w:tcBorders>
            <w:shd w:val="clear" w:color="000000" w:fill="FFFFFF"/>
            <w:noWrap w:val="0"/>
            <w:vAlign w:val="center"/>
          </w:tcPr>
          <w:p>
            <w:pPr>
              <w:autoSpaceDE w:val="0"/>
              <w:autoSpaceDN w:val="0"/>
              <w:adjustRightInd w:val="0"/>
              <w:spacing w:line="400" w:lineRule="atLeast"/>
              <w:jc w:val="center"/>
              <w:rPr>
                <w:rFonts w:hint="default" w:ascii="仿宋" w:hAnsi="仿宋" w:eastAsia="仿宋" w:cs="仿宋"/>
                <w:color w:val="auto"/>
                <w:spacing w:val="6"/>
                <w:kern w:val="0"/>
                <w:sz w:val="24"/>
                <w:szCs w:val="24"/>
                <w:highlight w:val="none"/>
                <w:lang w:val="en-US" w:eastAsia="zh-CN"/>
              </w:rPr>
            </w:pPr>
          </w:p>
          <w:p>
            <w:pPr>
              <w:autoSpaceDE w:val="0"/>
              <w:autoSpaceDN w:val="0"/>
              <w:adjustRightInd w:val="0"/>
              <w:spacing w:line="400" w:lineRule="atLeas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6</w:t>
            </w:r>
          </w:p>
          <w:p>
            <w:pPr>
              <w:autoSpaceDE w:val="0"/>
              <w:autoSpaceDN w:val="0"/>
              <w:adjustRightInd w:val="0"/>
              <w:spacing w:line="400" w:lineRule="atLeast"/>
              <w:jc w:val="center"/>
              <w:rPr>
                <w:rFonts w:hint="eastAsia" w:ascii="仿宋" w:hAnsi="仿宋" w:eastAsia="仿宋" w:cs="仿宋"/>
                <w:color w:val="auto"/>
                <w:kern w:val="0"/>
                <w:sz w:val="24"/>
                <w:szCs w:val="24"/>
                <w:highlight w:val="none"/>
                <w:lang w:val="zh-CN" w:eastAsia="zh-CN"/>
              </w:rPr>
            </w:pPr>
          </w:p>
        </w:tc>
        <w:tc>
          <w:tcPr>
            <w:tcW w:w="1176" w:type="dxa"/>
            <w:tcBorders>
              <w:tl2br w:val="nil"/>
              <w:tr2bl w:val="nil"/>
            </w:tcBorders>
            <w:shd w:val="clear" w:color="000000" w:fill="FFFFFF"/>
            <w:noWrap w:val="0"/>
            <w:vAlign w:val="center"/>
          </w:tcPr>
          <w:p>
            <w:pPr>
              <w:autoSpaceDE w:val="0"/>
              <w:autoSpaceDN w:val="0"/>
              <w:adjustRightInd w:val="0"/>
              <w:spacing w:line="4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spacing w:val="6"/>
                <w:kern w:val="0"/>
                <w:sz w:val="24"/>
                <w:szCs w:val="24"/>
                <w:highlight w:val="none"/>
                <w:lang w:val="zh-CN"/>
              </w:rPr>
              <w:t>设施设备维修</w:t>
            </w:r>
          </w:p>
        </w:tc>
        <w:tc>
          <w:tcPr>
            <w:tcW w:w="1412" w:type="dxa"/>
            <w:tcBorders>
              <w:tl2br w:val="nil"/>
              <w:tr2bl w:val="nil"/>
            </w:tcBorders>
            <w:shd w:val="clear" w:color="000000" w:fill="FFFFFF"/>
            <w:noWrap w:val="0"/>
            <w:vAlign w:val="center"/>
          </w:tcPr>
          <w:p>
            <w:pPr>
              <w:autoSpaceDE w:val="0"/>
              <w:autoSpaceDN w:val="0"/>
              <w:adjustRightInd w:val="0"/>
              <w:spacing w:line="400" w:lineRule="atLeas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维修、维护</w:t>
            </w:r>
          </w:p>
        </w:tc>
        <w:tc>
          <w:tcPr>
            <w:tcW w:w="831" w:type="dxa"/>
            <w:tcBorders>
              <w:tl2br w:val="nil"/>
              <w:tr2bl w:val="nil"/>
            </w:tcBorders>
            <w:shd w:val="clear" w:color="000000" w:fill="FFFFFF"/>
            <w:noWrap w:val="0"/>
            <w:vAlign w:val="center"/>
          </w:tcPr>
          <w:p>
            <w:pPr>
              <w:autoSpaceDE w:val="0"/>
              <w:autoSpaceDN w:val="0"/>
              <w:adjustRightInd w:val="0"/>
              <w:spacing w:line="400" w:lineRule="atLeast"/>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6</w:t>
            </w:r>
          </w:p>
        </w:tc>
        <w:tc>
          <w:tcPr>
            <w:tcW w:w="5373" w:type="dxa"/>
            <w:tcBorders>
              <w:tl2br w:val="nil"/>
              <w:tr2bl w:val="nil"/>
            </w:tcBorders>
            <w:shd w:val="clear" w:color="000000" w:fill="FFFFFF"/>
            <w:noWrap w:val="0"/>
            <w:vAlign w:val="center"/>
          </w:tcPr>
          <w:p>
            <w:pPr>
              <w:autoSpaceDE w:val="0"/>
              <w:autoSpaceDN w:val="0"/>
              <w:adjustRightInd w:val="0"/>
              <w:spacing w:line="400" w:lineRule="atLeast"/>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spacing w:val="6"/>
                <w:kern w:val="0"/>
                <w:sz w:val="24"/>
                <w:szCs w:val="24"/>
                <w:highlight w:val="none"/>
                <w:lang w:val="zh-CN"/>
              </w:rPr>
              <w:t>具有高中及以上学历、2年以上水、供配电维修维护、</w:t>
            </w:r>
            <w:r>
              <w:rPr>
                <w:rFonts w:hint="eastAsia" w:ascii="仿宋" w:hAnsi="仿宋" w:eastAsia="仿宋" w:cs="仿宋"/>
                <w:color w:val="auto"/>
                <w:spacing w:val="6"/>
                <w:kern w:val="0"/>
                <w:sz w:val="24"/>
                <w:szCs w:val="24"/>
                <w:highlight w:val="none"/>
                <w:lang w:val="en-US" w:eastAsia="zh-CN"/>
              </w:rPr>
              <w:t>房屋维修含门窗修理、给排水、空调维修、电梯管理等</w:t>
            </w:r>
            <w:r>
              <w:rPr>
                <w:rFonts w:hint="eastAsia" w:ascii="仿宋" w:hAnsi="仿宋" w:eastAsia="仿宋" w:cs="仿宋"/>
                <w:color w:val="auto"/>
                <w:spacing w:val="6"/>
                <w:kern w:val="0"/>
                <w:sz w:val="24"/>
                <w:szCs w:val="24"/>
                <w:highlight w:val="none"/>
                <w:lang w:val="zh-CN"/>
              </w:rPr>
              <w:t>工作经验、年龄一般在</w:t>
            </w:r>
            <w:r>
              <w:rPr>
                <w:rFonts w:hint="eastAsia" w:ascii="仿宋" w:hAnsi="仿宋" w:eastAsia="仿宋" w:cs="仿宋"/>
                <w:color w:val="auto"/>
                <w:spacing w:val="6"/>
                <w:kern w:val="0"/>
                <w:sz w:val="24"/>
                <w:szCs w:val="24"/>
                <w:highlight w:val="none"/>
                <w:lang w:val="en-US" w:eastAsia="zh-CN"/>
              </w:rPr>
              <w:t>50周岁以下</w:t>
            </w:r>
            <w:r>
              <w:rPr>
                <w:rFonts w:hint="eastAsia" w:ascii="仿宋" w:hAnsi="仿宋" w:eastAsia="仿宋" w:cs="仿宋"/>
                <w:color w:val="auto"/>
                <w:spacing w:val="6"/>
                <w:kern w:val="0"/>
                <w:sz w:val="24"/>
                <w:szCs w:val="24"/>
                <w:highlight w:val="none"/>
                <w:lang w:val="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03" w:hRule="atLeast"/>
        </w:trPr>
        <w:tc>
          <w:tcPr>
            <w:tcW w:w="588" w:type="dxa"/>
            <w:tcBorders>
              <w:tl2br w:val="nil"/>
              <w:tr2bl w:val="nil"/>
            </w:tcBorders>
            <w:shd w:val="clear" w:color="000000" w:fill="FFFFFF"/>
            <w:noWrap w:val="0"/>
            <w:vAlign w:val="center"/>
          </w:tcPr>
          <w:p>
            <w:pPr>
              <w:autoSpaceDE w:val="0"/>
              <w:autoSpaceDN w:val="0"/>
              <w:adjustRightInd w:val="0"/>
              <w:spacing w:line="400" w:lineRule="atLeas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7</w:t>
            </w:r>
          </w:p>
        </w:tc>
        <w:tc>
          <w:tcPr>
            <w:tcW w:w="1176" w:type="dxa"/>
            <w:tcBorders>
              <w:tl2br w:val="nil"/>
              <w:tr2bl w:val="nil"/>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atLeast"/>
              <w:ind w:left="0" w:firstLine="0"/>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spacing w:val="6"/>
                <w:kern w:val="0"/>
                <w:sz w:val="24"/>
                <w:szCs w:val="24"/>
                <w:highlight w:val="none"/>
                <w:lang w:val="zh-CN"/>
              </w:rPr>
              <w:t>高配设备管理</w:t>
            </w:r>
          </w:p>
        </w:tc>
        <w:tc>
          <w:tcPr>
            <w:tcW w:w="1412" w:type="dxa"/>
            <w:tcBorders>
              <w:tl2br w:val="nil"/>
              <w:tr2bl w:val="nil"/>
            </w:tcBorders>
            <w:shd w:val="clear" w:color="000000" w:fill="FFFFFF"/>
            <w:noWrap w:val="0"/>
            <w:vAlign w:val="center"/>
          </w:tcPr>
          <w:p>
            <w:pPr>
              <w:autoSpaceDE w:val="0"/>
              <w:autoSpaceDN w:val="0"/>
              <w:adjustRightInd w:val="0"/>
              <w:spacing w:line="4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spacing w:val="6"/>
                <w:kern w:val="0"/>
                <w:sz w:val="24"/>
                <w:szCs w:val="24"/>
                <w:highlight w:val="none"/>
                <w:lang w:val="zh-CN"/>
              </w:rPr>
              <w:t>值班、维护维修</w:t>
            </w:r>
          </w:p>
        </w:tc>
        <w:tc>
          <w:tcPr>
            <w:tcW w:w="831" w:type="dxa"/>
            <w:tcBorders>
              <w:tl2br w:val="nil"/>
              <w:tr2bl w:val="nil"/>
            </w:tcBorders>
            <w:shd w:val="clear" w:color="000000" w:fill="FFFFFF"/>
            <w:noWrap w:val="0"/>
            <w:vAlign w:val="center"/>
          </w:tcPr>
          <w:p>
            <w:pPr>
              <w:autoSpaceDE w:val="0"/>
              <w:autoSpaceDN w:val="0"/>
              <w:adjustRightInd w:val="0"/>
              <w:spacing w:line="4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spacing w:val="6"/>
                <w:kern w:val="0"/>
                <w:sz w:val="24"/>
                <w:szCs w:val="24"/>
                <w:highlight w:val="none"/>
                <w:lang w:val="zh-CN"/>
              </w:rPr>
              <w:t>9</w:t>
            </w:r>
          </w:p>
        </w:tc>
        <w:tc>
          <w:tcPr>
            <w:tcW w:w="5373" w:type="dxa"/>
            <w:tcBorders>
              <w:tl2br w:val="nil"/>
              <w:tr2bl w:val="nil"/>
            </w:tcBorders>
            <w:shd w:val="clear" w:color="000000" w:fill="FFFFFF"/>
            <w:noWrap w:val="0"/>
            <w:vAlign w:val="center"/>
          </w:tcPr>
          <w:p>
            <w:pPr>
              <w:autoSpaceDE w:val="0"/>
              <w:autoSpaceDN w:val="0"/>
              <w:adjustRightInd w:val="0"/>
              <w:spacing w:line="400" w:lineRule="atLeast"/>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spacing w:val="6"/>
                <w:kern w:val="0"/>
                <w:sz w:val="24"/>
                <w:szCs w:val="24"/>
                <w:highlight w:val="none"/>
                <w:lang w:val="zh-CN"/>
              </w:rPr>
              <w:t>每个大楼不少于3人，年龄</w:t>
            </w:r>
            <w:r>
              <w:rPr>
                <w:rFonts w:hint="eastAsia" w:ascii="仿宋" w:hAnsi="仿宋" w:eastAsia="仿宋" w:cs="仿宋"/>
                <w:color w:val="auto"/>
                <w:spacing w:val="6"/>
                <w:kern w:val="0"/>
                <w:sz w:val="24"/>
                <w:szCs w:val="24"/>
                <w:highlight w:val="none"/>
                <w:lang w:val="zh-CN" w:eastAsia="zh-CN"/>
              </w:rPr>
              <w:t>一般在</w:t>
            </w:r>
            <w:r>
              <w:rPr>
                <w:rFonts w:hint="eastAsia" w:ascii="仿宋" w:hAnsi="仿宋" w:eastAsia="仿宋" w:cs="仿宋"/>
                <w:color w:val="auto"/>
                <w:spacing w:val="6"/>
                <w:kern w:val="0"/>
                <w:sz w:val="24"/>
                <w:szCs w:val="24"/>
                <w:highlight w:val="none"/>
                <w:lang w:val="zh-CN"/>
              </w:rPr>
              <w:t>55周岁以下，持证上岗，着装统一，挂牌上岗，形象良好，具有敬业爱岗、文明礼貌、身体健康、操作熟练。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94" w:hRule="atLeast"/>
        </w:trPr>
        <w:tc>
          <w:tcPr>
            <w:tcW w:w="588" w:type="dxa"/>
            <w:tcBorders>
              <w:tl2br w:val="nil"/>
              <w:tr2bl w:val="nil"/>
            </w:tcBorders>
            <w:shd w:val="clear" w:color="000000" w:fill="FFFFFF"/>
            <w:noWrap w:val="0"/>
            <w:vAlign w:val="center"/>
          </w:tcPr>
          <w:p>
            <w:pPr>
              <w:autoSpaceDE w:val="0"/>
              <w:autoSpaceDN w:val="0"/>
              <w:adjustRightInd w:val="0"/>
              <w:spacing w:line="400" w:lineRule="atLeas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8</w:t>
            </w:r>
          </w:p>
        </w:tc>
        <w:tc>
          <w:tcPr>
            <w:tcW w:w="1176" w:type="dxa"/>
            <w:tcBorders>
              <w:tl2br w:val="nil"/>
              <w:tr2bl w:val="nil"/>
            </w:tcBorders>
            <w:shd w:val="clear" w:color="000000" w:fill="FFFFFF"/>
            <w:noWrap w:val="0"/>
            <w:vAlign w:val="center"/>
          </w:tcPr>
          <w:p>
            <w:pPr>
              <w:autoSpaceDE w:val="0"/>
              <w:autoSpaceDN w:val="0"/>
              <w:adjustRightInd w:val="0"/>
              <w:spacing w:line="4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spacing w:val="6"/>
                <w:kern w:val="0"/>
                <w:sz w:val="24"/>
                <w:szCs w:val="24"/>
                <w:highlight w:val="none"/>
                <w:lang w:val="zh-CN"/>
              </w:rPr>
              <w:t>消控设备管理</w:t>
            </w:r>
          </w:p>
        </w:tc>
        <w:tc>
          <w:tcPr>
            <w:tcW w:w="1412" w:type="dxa"/>
            <w:tcBorders>
              <w:tl2br w:val="nil"/>
              <w:tr2bl w:val="nil"/>
            </w:tcBorders>
            <w:shd w:val="clear" w:color="000000" w:fill="FFFFFF"/>
            <w:noWrap w:val="0"/>
            <w:vAlign w:val="center"/>
          </w:tcPr>
          <w:p>
            <w:pPr>
              <w:autoSpaceDE w:val="0"/>
              <w:autoSpaceDN w:val="0"/>
              <w:adjustRightInd w:val="0"/>
              <w:spacing w:line="4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spacing w:val="6"/>
                <w:kern w:val="0"/>
                <w:sz w:val="24"/>
                <w:szCs w:val="24"/>
                <w:highlight w:val="none"/>
                <w:lang w:val="zh-CN"/>
              </w:rPr>
              <w:t>值班、维护维修</w:t>
            </w:r>
          </w:p>
        </w:tc>
        <w:tc>
          <w:tcPr>
            <w:tcW w:w="831" w:type="dxa"/>
            <w:tcBorders>
              <w:tl2br w:val="nil"/>
              <w:tr2bl w:val="nil"/>
            </w:tcBorders>
            <w:shd w:val="clear" w:color="000000" w:fill="FFFFFF"/>
            <w:noWrap w:val="0"/>
            <w:vAlign w:val="center"/>
          </w:tcPr>
          <w:p>
            <w:pPr>
              <w:autoSpaceDE w:val="0"/>
              <w:autoSpaceDN w:val="0"/>
              <w:adjustRightInd w:val="0"/>
              <w:spacing w:line="4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spacing w:val="6"/>
                <w:kern w:val="0"/>
                <w:sz w:val="24"/>
                <w:szCs w:val="24"/>
                <w:highlight w:val="none"/>
                <w:lang w:val="zh-CN"/>
              </w:rPr>
              <w:t>12</w:t>
            </w:r>
          </w:p>
        </w:tc>
        <w:tc>
          <w:tcPr>
            <w:tcW w:w="5373" w:type="dxa"/>
            <w:tcBorders>
              <w:tl2br w:val="nil"/>
              <w:tr2bl w:val="nil"/>
            </w:tcBorders>
            <w:shd w:val="clear" w:color="000000" w:fill="FFFFFF"/>
            <w:noWrap w:val="0"/>
            <w:vAlign w:val="center"/>
          </w:tcPr>
          <w:p>
            <w:pPr>
              <w:autoSpaceDE w:val="0"/>
              <w:autoSpaceDN w:val="0"/>
              <w:adjustRightInd w:val="0"/>
              <w:spacing w:line="400" w:lineRule="atLeast"/>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spacing w:val="6"/>
                <w:kern w:val="0"/>
                <w:sz w:val="24"/>
                <w:szCs w:val="24"/>
                <w:highlight w:val="none"/>
                <w:lang w:val="zh-CN"/>
              </w:rPr>
              <w:t>每个大楼不少于6人，年龄一般在</w:t>
            </w:r>
            <w:r>
              <w:rPr>
                <w:rFonts w:hint="eastAsia" w:ascii="仿宋" w:hAnsi="仿宋" w:eastAsia="仿宋" w:cs="仿宋"/>
                <w:color w:val="auto"/>
                <w:spacing w:val="6"/>
                <w:kern w:val="0"/>
                <w:sz w:val="24"/>
                <w:szCs w:val="24"/>
                <w:highlight w:val="none"/>
                <w:lang w:val="en-US" w:eastAsia="zh-CN"/>
              </w:rPr>
              <w:t>55周岁以下</w:t>
            </w:r>
            <w:r>
              <w:rPr>
                <w:rFonts w:hint="eastAsia" w:ascii="仿宋" w:hAnsi="仿宋" w:eastAsia="仿宋" w:cs="仿宋"/>
                <w:color w:val="auto"/>
                <w:spacing w:val="6"/>
                <w:kern w:val="0"/>
                <w:sz w:val="24"/>
                <w:szCs w:val="24"/>
                <w:highlight w:val="none"/>
                <w:lang w:val="zh-CN"/>
              </w:rPr>
              <w:t>，持证上岗，着装统一，挂牌上岗，形象良好，具有敬业爱岗、文明礼貌、身体健康、操作熟练。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588" w:type="dxa"/>
            <w:tcBorders>
              <w:tl2br w:val="nil"/>
              <w:tr2bl w:val="nil"/>
            </w:tcBorders>
            <w:shd w:val="clear" w:color="000000" w:fill="FFFFFF"/>
            <w:noWrap w:val="0"/>
            <w:vAlign w:val="center"/>
          </w:tcPr>
          <w:p>
            <w:pPr>
              <w:autoSpaceDE w:val="0"/>
              <w:autoSpaceDN w:val="0"/>
              <w:adjustRightInd w:val="0"/>
              <w:spacing w:line="440" w:lineRule="exact"/>
              <w:ind w:firstLine="0" w:firstLineChars="0"/>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9</w:t>
            </w:r>
          </w:p>
        </w:tc>
        <w:tc>
          <w:tcPr>
            <w:tcW w:w="1176" w:type="dxa"/>
            <w:vMerge w:val="restart"/>
            <w:tcBorders>
              <w:tl2br w:val="nil"/>
              <w:tr2bl w:val="nil"/>
            </w:tcBorders>
            <w:shd w:val="clear" w:color="000000" w:fill="FFFFFF"/>
            <w:noWrap w:val="0"/>
            <w:vAlign w:val="center"/>
          </w:tcPr>
          <w:p>
            <w:pPr>
              <w:autoSpaceDE w:val="0"/>
              <w:autoSpaceDN w:val="0"/>
              <w:adjustRightInd w:val="0"/>
              <w:spacing w:line="440" w:lineRule="exact"/>
              <w:ind w:firstLine="0" w:firstLineChars="0"/>
              <w:jc w:val="center"/>
              <w:rPr>
                <w:rFonts w:hint="eastAsia" w:ascii="仿宋" w:hAnsi="仿宋" w:eastAsia="仿宋" w:cs="仿宋"/>
                <w:color w:val="auto"/>
                <w:spacing w:val="6"/>
                <w:kern w:val="0"/>
                <w:sz w:val="24"/>
                <w:szCs w:val="24"/>
                <w:highlight w:val="none"/>
                <w:lang w:val="zh-CN"/>
              </w:rPr>
            </w:pPr>
            <w:r>
              <w:rPr>
                <w:rFonts w:hint="eastAsia" w:ascii="仿宋" w:hAnsi="仿宋" w:eastAsia="仿宋" w:cs="仿宋"/>
                <w:color w:val="auto"/>
                <w:spacing w:val="6"/>
                <w:kern w:val="0"/>
                <w:sz w:val="24"/>
                <w:szCs w:val="24"/>
                <w:highlight w:val="none"/>
                <w:lang w:val="zh-CN"/>
              </w:rPr>
              <w:t>会议室</w:t>
            </w:r>
          </w:p>
        </w:tc>
        <w:tc>
          <w:tcPr>
            <w:tcW w:w="1412" w:type="dxa"/>
            <w:tcBorders>
              <w:tl2br w:val="nil"/>
              <w:tr2bl w:val="nil"/>
            </w:tcBorders>
            <w:shd w:val="clear" w:color="000000" w:fill="FFFFFF"/>
            <w:noWrap w:val="0"/>
            <w:vAlign w:val="center"/>
          </w:tcPr>
          <w:p>
            <w:pPr>
              <w:keepNext w:val="0"/>
              <w:keepLines w:val="0"/>
              <w:widowControl/>
              <w:suppressLineNumbers w:val="0"/>
              <w:jc w:val="center"/>
              <w:textAlignment w:val="center"/>
              <w:rPr>
                <w:rFonts w:hint="eastAsia" w:ascii="仿宋" w:hAnsi="仿宋" w:eastAsia="仿宋" w:cs="仿宋"/>
                <w:color w:val="auto"/>
                <w:kern w:val="0"/>
                <w:sz w:val="24"/>
                <w:szCs w:val="24"/>
                <w:highlight w:val="none"/>
                <w:lang w:val="zh-CN"/>
              </w:rPr>
            </w:pPr>
            <w:r>
              <w:rPr>
                <w:rFonts w:hint="eastAsia" w:ascii="仿宋" w:hAnsi="仿宋" w:eastAsia="仿宋" w:cs="仿宋"/>
                <w:i w:val="0"/>
                <w:iCs w:val="0"/>
                <w:color w:val="auto"/>
                <w:kern w:val="0"/>
                <w:sz w:val="24"/>
                <w:szCs w:val="24"/>
                <w:highlight w:val="none"/>
                <w:u w:val="none"/>
                <w:lang w:val="en-US" w:eastAsia="zh-CN" w:bidi="ar"/>
              </w:rPr>
              <w:t>会议服务员</w:t>
            </w:r>
          </w:p>
        </w:tc>
        <w:tc>
          <w:tcPr>
            <w:tcW w:w="831" w:type="dxa"/>
            <w:tcBorders>
              <w:tl2br w:val="nil"/>
              <w:tr2bl w:val="nil"/>
            </w:tcBorders>
            <w:shd w:val="clear" w:color="000000" w:fill="FFFFFF"/>
            <w:noWrap w:val="0"/>
            <w:vAlign w:val="center"/>
          </w:tcPr>
          <w:p>
            <w:pPr>
              <w:autoSpaceDE w:val="0"/>
              <w:autoSpaceDN w:val="0"/>
              <w:adjustRightInd w:val="0"/>
              <w:spacing w:line="440" w:lineRule="exact"/>
              <w:ind w:firstLine="0" w:firstLineChars="0"/>
              <w:jc w:val="center"/>
              <w:rPr>
                <w:rFonts w:hint="eastAsia" w:ascii="仿宋" w:hAnsi="仿宋" w:eastAsia="仿宋" w:cs="仿宋"/>
                <w:color w:val="auto"/>
                <w:kern w:val="0"/>
                <w:sz w:val="24"/>
                <w:szCs w:val="24"/>
                <w:highlight w:val="none"/>
                <w:lang w:val="zh-CN" w:eastAsia="zh-CN"/>
              </w:rPr>
            </w:pPr>
            <w:r>
              <w:rPr>
                <w:rFonts w:hint="eastAsia" w:ascii="仿宋" w:hAnsi="仿宋" w:eastAsia="仿宋" w:cs="仿宋"/>
                <w:color w:val="auto"/>
                <w:spacing w:val="6"/>
                <w:kern w:val="0"/>
                <w:sz w:val="24"/>
                <w:szCs w:val="24"/>
                <w:highlight w:val="none"/>
                <w:lang w:val="en-US" w:eastAsia="zh-CN"/>
              </w:rPr>
              <w:t>6</w:t>
            </w:r>
          </w:p>
        </w:tc>
        <w:tc>
          <w:tcPr>
            <w:tcW w:w="5373" w:type="dxa"/>
            <w:tcBorders>
              <w:tl2br w:val="nil"/>
              <w:tr2bl w:val="nil"/>
            </w:tcBorders>
            <w:shd w:val="clear" w:color="000000" w:fill="FFFFFF"/>
            <w:noWrap w:val="0"/>
            <w:vAlign w:val="center"/>
          </w:tcPr>
          <w:p>
            <w:pPr>
              <w:autoSpaceDE w:val="0"/>
              <w:autoSpaceDN w:val="0"/>
              <w:adjustRightInd w:val="0"/>
              <w:spacing w:line="440" w:lineRule="exact"/>
              <w:ind w:firstLine="0" w:firstLineChars="0"/>
              <w:jc w:val="left"/>
              <w:rPr>
                <w:rFonts w:hint="eastAsia" w:ascii="仿宋" w:hAnsi="仿宋" w:eastAsia="仿宋" w:cs="仿宋"/>
                <w:color w:val="auto"/>
                <w:spacing w:val="6"/>
                <w:kern w:val="0"/>
                <w:sz w:val="24"/>
                <w:szCs w:val="24"/>
                <w:highlight w:val="none"/>
                <w:lang w:val="zh-CN"/>
              </w:rPr>
            </w:pPr>
            <w:r>
              <w:rPr>
                <w:rFonts w:hint="eastAsia" w:ascii="仿宋" w:hAnsi="仿宋" w:eastAsia="仿宋" w:cs="仿宋"/>
                <w:color w:val="auto"/>
                <w:spacing w:val="6"/>
                <w:kern w:val="0"/>
                <w:sz w:val="24"/>
                <w:szCs w:val="24"/>
                <w:highlight w:val="none"/>
                <w:lang w:val="zh-CN"/>
              </w:rPr>
              <w:t>负责会议接待，5个大会议室，负责倒茶水、洗茶杯、会议前各项卫生检查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588" w:type="dxa"/>
            <w:tcBorders>
              <w:tl2br w:val="nil"/>
              <w:tr2bl w:val="nil"/>
            </w:tcBorders>
            <w:shd w:val="clear" w:color="000000" w:fill="FFFFFF"/>
            <w:noWrap w:val="0"/>
            <w:vAlign w:val="center"/>
          </w:tcPr>
          <w:p>
            <w:pPr>
              <w:autoSpaceDE w:val="0"/>
              <w:autoSpaceDN w:val="0"/>
              <w:adjustRightInd w:val="0"/>
              <w:spacing w:line="440" w:lineRule="exact"/>
              <w:ind w:firstLine="0" w:firstLineChars="0"/>
              <w:jc w:val="center"/>
              <w:rPr>
                <w:rFonts w:hint="default" w:ascii="仿宋" w:hAnsi="仿宋" w:eastAsia="仿宋" w:cs="仿宋"/>
                <w:color w:val="auto"/>
                <w:spacing w:val="6"/>
                <w:kern w:val="0"/>
                <w:sz w:val="24"/>
                <w:szCs w:val="24"/>
                <w:highlight w:val="none"/>
                <w:lang w:val="en-US" w:eastAsia="zh-CN"/>
              </w:rPr>
            </w:pPr>
            <w:r>
              <w:rPr>
                <w:rFonts w:hint="eastAsia" w:ascii="仿宋" w:hAnsi="仿宋" w:eastAsia="仿宋" w:cs="仿宋"/>
                <w:color w:val="auto"/>
                <w:spacing w:val="6"/>
                <w:kern w:val="0"/>
                <w:sz w:val="24"/>
                <w:szCs w:val="24"/>
                <w:highlight w:val="none"/>
                <w:lang w:val="en-US" w:eastAsia="zh-CN"/>
              </w:rPr>
              <w:t>10</w:t>
            </w:r>
          </w:p>
        </w:tc>
        <w:tc>
          <w:tcPr>
            <w:tcW w:w="1176" w:type="dxa"/>
            <w:vMerge w:val="continue"/>
            <w:tcBorders>
              <w:tl2br w:val="nil"/>
              <w:tr2bl w:val="nil"/>
            </w:tcBorders>
            <w:shd w:val="clear" w:color="000000" w:fill="FFFFFF"/>
            <w:noWrap w:val="0"/>
            <w:vAlign w:val="center"/>
          </w:tcPr>
          <w:p>
            <w:pPr>
              <w:autoSpaceDE w:val="0"/>
              <w:autoSpaceDN w:val="0"/>
              <w:adjustRightInd w:val="0"/>
              <w:spacing w:line="440" w:lineRule="exact"/>
              <w:ind w:firstLine="0" w:firstLineChars="0"/>
              <w:rPr>
                <w:rFonts w:hint="eastAsia" w:ascii="仿宋" w:hAnsi="仿宋" w:eastAsia="仿宋" w:cs="仿宋"/>
                <w:color w:val="auto"/>
                <w:spacing w:val="6"/>
                <w:kern w:val="0"/>
                <w:sz w:val="24"/>
                <w:szCs w:val="24"/>
                <w:highlight w:val="none"/>
                <w:lang w:val="zh-CN"/>
              </w:rPr>
            </w:pPr>
          </w:p>
        </w:tc>
        <w:tc>
          <w:tcPr>
            <w:tcW w:w="1412" w:type="dxa"/>
            <w:tcBorders>
              <w:tl2br w:val="nil"/>
              <w:tr2bl w:val="nil"/>
            </w:tcBorders>
            <w:shd w:val="clear" w:color="000000" w:fill="FFFFFF"/>
            <w:noWrap w:val="0"/>
            <w:vAlign w:val="center"/>
          </w:tcPr>
          <w:p>
            <w:pPr>
              <w:keepNext w:val="0"/>
              <w:keepLines w:val="0"/>
              <w:widowControl/>
              <w:suppressLineNumbers w:val="0"/>
              <w:jc w:val="center"/>
              <w:textAlignment w:val="center"/>
              <w:rPr>
                <w:rFonts w:hint="eastAsia" w:ascii="仿宋" w:hAnsi="仿宋" w:eastAsia="仿宋" w:cs="仿宋"/>
                <w:color w:val="auto"/>
                <w:spacing w:val="6"/>
                <w:kern w:val="0"/>
                <w:sz w:val="24"/>
                <w:szCs w:val="24"/>
                <w:highlight w:val="none"/>
                <w:lang w:val="zh-CN"/>
              </w:rPr>
            </w:pPr>
            <w:r>
              <w:rPr>
                <w:rFonts w:hint="eastAsia" w:ascii="仿宋" w:hAnsi="仿宋" w:eastAsia="仿宋" w:cs="仿宋"/>
                <w:i w:val="0"/>
                <w:iCs w:val="0"/>
                <w:color w:val="auto"/>
                <w:kern w:val="0"/>
                <w:sz w:val="24"/>
                <w:szCs w:val="24"/>
                <w:highlight w:val="none"/>
                <w:u w:val="none"/>
                <w:lang w:val="en-US" w:eastAsia="zh-CN" w:bidi="ar"/>
              </w:rPr>
              <w:t>音控师</w:t>
            </w:r>
          </w:p>
        </w:tc>
        <w:tc>
          <w:tcPr>
            <w:tcW w:w="831" w:type="dxa"/>
            <w:tcBorders>
              <w:tl2br w:val="nil"/>
              <w:tr2bl w:val="nil"/>
            </w:tcBorders>
            <w:shd w:val="clear" w:color="000000" w:fill="FFFFFF"/>
            <w:noWrap w:val="0"/>
            <w:vAlign w:val="center"/>
          </w:tcPr>
          <w:p>
            <w:pPr>
              <w:autoSpaceDE w:val="0"/>
              <w:autoSpaceDN w:val="0"/>
              <w:adjustRightInd w:val="0"/>
              <w:spacing w:line="440" w:lineRule="exact"/>
              <w:ind w:firstLine="0" w:firstLineChars="0"/>
              <w:jc w:val="center"/>
              <w:rPr>
                <w:rFonts w:hint="eastAsia" w:ascii="仿宋" w:hAnsi="仿宋" w:eastAsia="仿宋" w:cs="仿宋"/>
                <w:color w:val="auto"/>
                <w:spacing w:val="6"/>
                <w:kern w:val="0"/>
                <w:sz w:val="24"/>
                <w:szCs w:val="24"/>
                <w:highlight w:val="none"/>
                <w:lang w:val="en-US" w:eastAsia="zh-CN"/>
              </w:rPr>
            </w:pPr>
            <w:r>
              <w:rPr>
                <w:rFonts w:hint="eastAsia" w:ascii="仿宋" w:hAnsi="仿宋" w:eastAsia="仿宋" w:cs="仿宋"/>
                <w:color w:val="auto"/>
                <w:spacing w:val="6"/>
                <w:kern w:val="0"/>
                <w:sz w:val="24"/>
                <w:szCs w:val="24"/>
                <w:highlight w:val="none"/>
                <w:lang w:val="en-US" w:eastAsia="zh-CN"/>
              </w:rPr>
              <w:t>4</w:t>
            </w:r>
          </w:p>
        </w:tc>
        <w:tc>
          <w:tcPr>
            <w:tcW w:w="5373" w:type="dxa"/>
            <w:tcBorders>
              <w:tl2br w:val="nil"/>
              <w:tr2bl w:val="nil"/>
            </w:tcBorders>
            <w:shd w:val="clear" w:color="000000" w:fill="FFFFFF"/>
            <w:noWrap w:val="0"/>
            <w:vAlign w:val="center"/>
          </w:tcPr>
          <w:p>
            <w:pPr>
              <w:autoSpaceDE w:val="0"/>
              <w:autoSpaceDN w:val="0"/>
              <w:adjustRightInd w:val="0"/>
              <w:spacing w:line="440" w:lineRule="exact"/>
              <w:ind w:firstLine="0" w:firstLineChars="0"/>
              <w:jc w:val="left"/>
              <w:rPr>
                <w:rFonts w:hint="eastAsia" w:ascii="仿宋" w:hAnsi="仿宋" w:eastAsia="仿宋" w:cs="仿宋"/>
                <w:color w:val="auto"/>
                <w:spacing w:val="6"/>
                <w:kern w:val="0"/>
                <w:sz w:val="24"/>
                <w:szCs w:val="24"/>
                <w:highlight w:val="none"/>
                <w:lang w:val="en-US" w:eastAsia="zh-CN"/>
              </w:rPr>
            </w:pPr>
            <w:r>
              <w:rPr>
                <w:rFonts w:hint="eastAsia" w:ascii="仿宋" w:hAnsi="仿宋" w:eastAsia="仿宋" w:cs="仿宋"/>
                <w:color w:val="auto"/>
                <w:spacing w:val="6"/>
                <w:kern w:val="0"/>
                <w:sz w:val="24"/>
                <w:szCs w:val="24"/>
                <w:highlight w:val="none"/>
                <w:lang w:val="zh-CN"/>
              </w:rPr>
              <w:t>大专及以上学历，具有相关经验、负责会议室音控等相关工作，年龄一般在</w:t>
            </w:r>
            <w:r>
              <w:rPr>
                <w:rFonts w:hint="eastAsia" w:ascii="仿宋" w:hAnsi="仿宋" w:eastAsia="仿宋" w:cs="仿宋"/>
                <w:color w:val="auto"/>
                <w:spacing w:val="6"/>
                <w:kern w:val="0"/>
                <w:sz w:val="24"/>
                <w:szCs w:val="24"/>
                <w:highlight w:val="none"/>
                <w:lang w:val="en-US" w:eastAsia="zh-CN"/>
              </w:rPr>
              <w:t>45周岁以下。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1" w:hRule="atLeast"/>
        </w:trPr>
        <w:tc>
          <w:tcPr>
            <w:tcW w:w="588" w:type="dxa"/>
            <w:tcBorders>
              <w:tl2br w:val="nil"/>
              <w:tr2bl w:val="nil"/>
            </w:tcBorders>
            <w:shd w:val="clear" w:color="000000" w:fill="FFFFFF"/>
            <w:noWrap w:val="0"/>
            <w:vAlign w:val="center"/>
          </w:tcPr>
          <w:p>
            <w:pPr>
              <w:autoSpaceDE w:val="0"/>
              <w:autoSpaceDN w:val="0"/>
              <w:adjustRightInd w:val="0"/>
              <w:spacing w:line="440" w:lineRule="exact"/>
              <w:ind w:firstLine="0" w:firstLineChars="0"/>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spacing w:val="6"/>
                <w:kern w:val="0"/>
                <w:sz w:val="24"/>
                <w:szCs w:val="24"/>
                <w:highlight w:val="none"/>
                <w:lang w:val="en-US" w:eastAsia="zh-CN"/>
              </w:rPr>
              <w:t>11</w:t>
            </w:r>
          </w:p>
        </w:tc>
        <w:tc>
          <w:tcPr>
            <w:tcW w:w="1176" w:type="dxa"/>
            <w:tcBorders>
              <w:tl2br w:val="nil"/>
              <w:tr2bl w:val="nil"/>
            </w:tcBorders>
            <w:shd w:val="clear" w:color="000000" w:fill="FFFFFF"/>
            <w:noWrap w:val="0"/>
            <w:vAlign w:val="center"/>
          </w:tcPr>
          <w:p>
            <w:pPr>
              <w:autoSpaceDE w:val="0"/>
              <w:autoSpaceDN w:val="0"/>
              <w:adjustRightInd w:val="0"/>
              <w:spacing w:line="440" w:lineRule="exact"/>
              <w:ind w:firstLine="0" w:firstLineChars="0"/>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绿植养护</w:t>
            </w:r>
          </w:p>
        </w:tc>
        <w:tc>
          <w:tcPr>
            <w:tcW w:w="1412" w:type="dxa"/>
            <w:tcBorders>
              <w:tl2br w:val="nil"/>
              <w:tr2bl w:val="nil"/>
            </w:tcBorders>
            <w:shd w:val="clear" w:color="000000" w:fill="FFFFFF"/>
            <w:noWrap w:val="0"/>
            <w:vAlign w:val="center"/>
          </w:tcPr>
          <w:p>
            <w:pPr>
              <w:autoSpaceDE w:val="0"/>
              <w:autoSpaceDN w:val="0"/>
              <w:adjustRightInd w:val="0"/>
              <w:spacing w:line="440" w:lineRule="exact"/>
              <w:ind w:firstLine="0" w:firstLineChars="0"/>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绿植养护</w:t>
            </w:r>
          </w:p>
          <w:p>
            <w:pPr>
              <w:autoSpaceDE w:val="0"/>
              <w:autoSpaceDN w:val="0"/>
              <w:adjustRightInd w:val="0"/>
              <w:spacing w:line="440" w:lineRule="exact"/>
              <w:ind w:firstLine="0" w:firstLineChars="0"/>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人员</w:t>
            </w:r>
          </w:p>
        </w:tc>
        <w:tc>
          <w:tcPr>
            <w:tcW w:w="831" w:type="dxa"/>
            <w:tcBorders>
              <w:tl2br w:val="nil"/>
              <w:tr2bl w:val="nil"/>
            </w:tcBorders>
            <w:shd w:val="clear" w:color="000000" w:fill="FFFFFF"/>
            <w:noWrap w:val="0"/>
            <w:vAlign w:val="center"/>
          </w:tcPr>
          <w:p>
            <w:pPr>
              <w:autoSpaceDE w:val="0"/>
              <w:autoSpaceDN w:val="0"/>
              <w:adjustRightInd w:val="0"/>
              <w:spacing w:line="440" w:lineRule="exact"/>
              <w:ind w:firstLine="0" w:firstLineChars="0"/>
              <w:jc w:val="center"/>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val="en-US" w:eastAsia="zh-CN"/>
              </w:rPr>
              <w:t>1</w:t>
            </w:r>
          </w:p>
        </w:tc>
        <w:tc>
          <w:tcPr>
            <w:tcW w:w="5373" w:type="dxa"/>
            <w:tcBorders>
              <w:tl2br w:val="nil"/>
              <w:tr2bl w:val="nil"/>
            </w:tcBorders>
            <w:shd w:val="clear" w:color="000000" w:fill="FFFFFF"/>
            <w:noWrap w:val="0"/>
            <w:vAlign w:val="center"/>
          </w:tcPr>
          <w:p>
            <w:pPr>
              <w:autoSpaceDE w:val="0"/>
              <w:autoSpaceDN w:val="0"/>
              <w:adjustRightInd w:val="0"/>
              <w:spacing w:line="440" w:lineRule="exact"/>
              <w:ind w:firstLine="0" w:firstLineChars="0"/>
              <w:jc w:val="left"/>
              <w:rPr>
                <w:rFonts w:hint="eastAsia" w:ascii="仿宋" w:hAnsi="仿宋" w:eastAsia="仿宋" w:cs="仿宋"/>
                <w:color w:val="auto"/>
                <w:spacing w:val="6"/>
                <w:kern w:val="0"/>
                <w:sz w:val="24"/>
                <w:szCs w:val="24"/>
                <w:highlight w:val="none"/>
                <w:lang w:eastAsia="zh-CN"/>
              </w:rPr>
            </w:pPr>
            <w:r>
              <w:rPr>
                <w:rFonts w:hint="eastAsia" w:ascii="仿宋" w:hAnsi="仿宋" w:eastAsia="仿宋" w:cs="仿宋"/>
                <w:color w:val="auto"/>
                <w:spacing w:val="6"/>
                <w:kern w:val="0"/>
                <w:sz w:val="24"/>
                <w:szCs w:val="24"/>
                <w:highlight w:val="none"/>
                <w:lang w:eastAsia="zh-CN"/>
              </w:rPr>
              <w:t>市政府大楼、商检国资大楼和</w:t>
            </w:r>
            <w:r>
              <w:rPr>
                <w:rFonts w:hint="eastAsia" w:ascii="仿宋" w:hAnsi="仿宋" w:eastAsia="仿宋" w:cs="仿宋"/>
                <w:color w:val="auto"/>
                <w:spacing w:val="6"/>
                <w:kern w:val="0"/>
                <w:sz w:val="24"/>
                <w:szCs w:val="24"/>
                <w:highlight w:val="none"/>
              </w:rPr>
              <w:t>爱德人才公寓绿植养护</w:t>
            </w:r>
            <w:r>
              <w:rPr>
                <w:rFonts w:hint="eastAsia" w:ascii="仿宋" w:hAnsi="仿宋" w:eastAsia="仿宋" w:cs="仿宋"/>
                <w:color w:val="auto"/>
                <w:spacing w:val="6"/>
                <w:kern w:val="0"/>
                <w:sz w:val="24"/>
                <w:szCs w:val="24"/>
                <w:highlight w:val="none"/>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28" w:hRule="atLeast"/>
        </w:trPr>
        <w:tc>
          <w:tcPr>
            <w:tcW w:w="588" w:type="dxa"/>
            <w:tcBorders>
              <w:tl2br w:val="nil"/>
              <w:tr2bl w:val="nil"/>
            </w:tcBorders>
            <w:shd w:val="clear" w:color="000000" w:fill="FFFFFF"/>
            <w:noWrap w:val="0"/>
            <w:vAlign w:val="center"/>
          </w:tcPr>
          <w:p>
            <w:pPr>
              <w:autoSpaceDE w:val="0"/>
              <w:autoSpaceDN w:val="0"/>
              <w:adjustRightInd w:val="0"/>
              <w:spacing w:line="440" w:lineRule="exact"/>
              <w:ind w:firstLine="0" w:firstLineChars="0"/>
              <w:jc w:val="center"/>
              <w:rPr>
                <w:rFonts w:hint="default" w:ascii="仿宋" w:hAnsi="仿宋" w:eastAsia="仿宋" w:cs="仿宋"/>
                <w:color w:val="auto"/>
                <w:spacing w:val="6"/>
                <w:kern w:val="0"/>
                <w:sz w:val="24"/>
                <w:szCs w:val="24"/>
                <w:highlight w:val="none"/>
                <w:lang w:val="en-US" w:eastAsia="zh-CN"/>
              </w:rPr>
            </w:pPr>
            <w:r>
              <w:rPr>
                <w:rFonts w:hint="eastAsia" w:ascii="仿宋" w:hAnsi="仿宋" w:eastAsia="仿宋" w:cs="仿宋"/>
                <w:color w:val="auto"/>
                <w:spacing w:val="6"/>
                <w:kern w:val="0"/>
                <w:sz w:val="24"/>
                <w:szCs w:val="24"/>
                <w:highlight w:val="none"/>
                <w:lang w:val="en-US" w:eastAsia="zh-CN"/>
              </w:rPr>
              <w:t>12</w:t>
            </w:r>
          </w:p>
        </w:tc>
        <w:tc>
          <w:tcPr>
            <w:tcW w:w="1176" w:type="dxa"/>
            <w:vMerge w:val="restart"/>
            <w:tcBorders>
              <w:tl2br w:val="nil"/>
              <w:tr2bl w:val="nil"/>
            </w:tcBorders>
            <w:shd w:val="clear" w:color="000000" w:fill="FFFFFF"/>
            <w:noWrap w:val="0"/>
            <w:vAlign w:val="center"/>
          </w:tcPr>
          <w:p>
            <w:pPr>
              <w:autoSpaceDE w:val="0"/>
              <w:autoSpaceDN w:val="0"/>
              <w:adjustRightInd w:val="0"/>
              <w:spacing w:line="440" w:lineRule="exact"/>
              <w:ind w:firstLine="0" w:firstLineChars="0"/>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洗衣房</w:t>
            </w:r>
          </w:p>
        </w:tc>
        <w:tc>
          <w:tcPr>
            <w:tcW w:w="1412" w:type="dxa"/>
            <w:tcBorders>
              <w:tl2br w:val="nil"/>
              <w:tr2bl w:val="nil"/>
            </w:tcBorders>
            <w:shd w:val="clear" w:color="000000" w:fill="FFFFFF"/>
            <w:noWrap w:val="0"/>
            <w:vAlign w:val="center"/>
          </w:tcPr>
          <w:p>
            <w:pPr>
              <w:autoSpaceDE w:val="0"/>
              <w:autoSpaceDN w:val="0"/>
              <w:adjustRightInd w:val="0"/>
              <w:spacing w:line="440" w:lineRule="exact"/>
              <w:ind w:firstLine="0" w:firstLineChars="0"/>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洗衣人员</w:t>
            </w:r>
          </w:p>
        </w:tc>
        <w:tc>
          <w:tcPr>
            <w:tcW w:w="831" w:type="dxa"/>
            <w:tcBorders>
              <w:tl2br w:val="nil"/>
              <w:tr2bl w:val="nil"/>
            </w:tcBorders>
            <w:shd w:val="clear" w:color="000000" w:fill="FFFFFF"/>
            <w:noWrap w:val="0"/>
            <w:vAlign w:val="center"/>
          </w:tcPr>
          <w:p>
            <w:pPr>
              <w:autoSpaceDE w:val="0"/>
              <w:autoSpaceDN w:val="0"/>
              <w:adjustRightInd w:val="0"/>
              <w:spacing w:line="440" w:lineRule="exact"/>
              <w:ind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w:t>
            </w:r>
          </w:p>
        </w:tc>
        <w:tc>
          <w:tcPr>
            <w:tcW w:w="5373" w:type="dxa"/>
            <w:tcBorders>
              <w:tl2br w:val="nil"/>
              <w:tr2bl w:val="nil"/>
            </w:tcBorders>
            <w:shd w:val="clear" w:color="000000" w:fill="FFFFFF"/>
            <w:noWrap w:val="0"/>
            <w:vAlign w:val="center"/>
          </w:tcPr>
          <w:p>
            <w:pPr>
              <w:widowControl/>
              <w:spacing w:line="440" w:lineRule="exact"/>
              <w:ind w:firstLine="0" w:firstLineChars="0"/>
              <w:jc w:val="left"/>
              <w:textAlignment w:val="center"/>
              <w:rPr>
                <w:rFonts w:hint="eastAsia" w:ascii="仿宋" w:hAnsi="仿宋" w:eastAsia="仿宋" w:cs="仿宋"/>
                <w:color w:val="auto"/>
                <w:spacing w:val="6"/>
                <w:kern w:val="0"/>
                <w:sz w:val="24"/>
                <w:szCs w:val="24"/>
                <w:highlight w:val="none"/>
                <w:lang w:eastAsia="zh-CN"/>
              </w:rPr>
            </w:pPr>
            <w:r>
              <w:rPr>
                <w:rFonts w:hint="eastAsia" w:ascii="仿宋" w:hAnsi="仿宋" w:eastAsia="仿宋" w:cs="仿宋"/>
                <w:color w:val="auto"/>
                <w:kern w:val="0"/>
                <w:sz w:val="24"/>
                <w:szCs w:val="24"/>
                <w:highlight w:val="none"/>
              </w:rPr>
              <w:t>台布、小方布、厨师服、被套、床单、衣服、（部分衣服干洗）</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22" w:hRule="atLeast"/>
        </w:trPr>
        <w:tc>
          <w:tcPr>
            <w:tcW w:w="588" w:type="dxa"/>
            <w:tcBorders>
              <w:tl2br w:val="nil"/>
              <w:tr2bl w:val="nil"/>
            </w:tcBorders>
            <w:shd w:val="clear" w:color="000000" w:fill="FFFFFF"/>
            <w:noWrap w:val="0"/>
            <w:vAlign w:val="center"/>
          </w:tcPr>
          <w:p>
            <w:pPr>
              <w:autoSpaceDE w:val="0"/>
              <w:autoSpaceDN w:val="0"/>
              <w:adjustRightInd w:val="0"/>
              <w:spacing w:line="440" w:lineRule="exact"/>
              <w:ind w:firstLine="0" w:firstLineChars="0"/>
              <w:jc w:val="center"/>
              <w:rPr>
                <w:rFonts w:hint="default" w:ascii="仿宋" w:hAnsi="仿宋" w:eastAsia="仿宋" w:cs="仿宋"/>
                <w:color w:val="auto"/>
                <w:spacing w:val="6"/>
                <w:kern w:val="0"/>
                <w:sz w:val="24"/>
                <w:szCs w:val="24"/>
                <w:highlight w:val="none"/>
                <w:lang w:val="en-US" w:eastAsia="zh-CN"/>
              </w:rPr>
            </w:pPr>
            <w:r>
              <w:rPr>
                <w:rFonts w:hint="eastAsia" w:ascii="仿宋" w:hAnsi="仿宋" w:eastAsia="仿宋" w:cs="仿宋"/>
                <w:color w:val="auto"/>
                <w:spacing w:val="6"/>
                <w:kern w:val="0"/>
                <w:sz w:val="24"/>
                <w:szCs w:val="24"/>
                <w:highlight w:val="none"/>
                <w:lang w:val="en-US" w:eastAsia="zh-CN"/>
              </w:rPr>
              <w:t>13</w:t>
            </w:r>
          </w:p>
        </w:tc>
        <w:tc>
          <w:tcPr>
            <w:tcW w:w="1176" w:type="dxa"/>
            <w:vMerge w:val="continue"/>
            <w:tcBorders>
              <w:tl2br w:val="nil"/>
              <w:tr2bl w:val="nil"/>
            </w:tcBorders>
            <w:shd w:val="clear" w:color="000000" w:fill="FFFFFF"/>
            <w:noWrap w:val="0"/>
            <w:vAlign w:val="center"/>
          </w:tcPr>
          <w:p>
            <w:pPr>
              <w:autoSpaceDE w:val="0"/>
              <w:autoSpaceDN w:val="0"/>
              <w:adjustRightInd w:val="0"/>
              <w:spacing w:line="440" w:lineRule="exact"/>
              <w:ind w:firstLine="0" w:firstLineChars="0"/>
              <w:rPr>
                <w:rFonts w:hint="eastAsia" w:ascii="仿宋" w:hAnsi="仿宋" w:eastAsia="仿宋" w:cs="仿宋"/>
                <w:color w:val="auto"/>
                <w:kern w:val="0"/>
                <w:sz w:val="24"/>
                <w:szCs w:val="24"/>
                <w:highlight w:val="none"/>
                <w:lang w:val="zh-CN"/>
              </w:rPr>
            </w:pPr>
          </w:p>
        </w:tc>
        <w:tc>
          <w:tcPr>
            <w:tcW w:w="1412" w:type="dxa"/>
            <w:tcBorders>
              <w:tl2br w:val="nil"/>
              <w:tr2bl w:val="nil"/>
            </w:tcBorders>
            <w:shd w:val="clear" w:color="000000" w:fill="FFFFFF"/>
            <w:noWrap w:val="0"/>
            <w:vAlign w:val="center"/>
          </w:tcPr>
          <w:p>
            <w:pPr>
              <w:autoSpaceDE w:val="0"/>
              <w:autoSpaceDN w:val="0"/>
              <w:adjustRightInd w:val="0"/>
              <w:spacing w:line="440" w:lineRule="exact"/>
              <w:ind w:firstLine="0" w:firstLineChars="0"/>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eastAsia="zh-CN"/>
              </w:rPr>
              <w:t>送</w:t>
            </w:r>
            <w:r>
              <w:rPr>
                <w:rFonts w:hint="eastAsia" w:ascii="仿宋" w:hAnsi="仿宋" w:eastAsia="仿宋" w:cs="仿宋"/>
                <w:color w:val="auto"/>
                <w:kern w:val="0"/>
                <w:sz w:val="24"/>
                <w:szCs w:val="24"/>
                <w:highlight w:val="none"/>
                <w:lang w:val="zh-CN"/>
              </w:rPr>
              <w:t>衣人员</w:t>
            </w:r>
          </w:p>
        </w:tc>
        <w:tc>
          <w:tcPr>
            <w:tcW w:w="831" w:type="dxa"/>
            <w:tcBorders>
              <w:tl2br w:val="nil"/>
              <w:tr2bl w:val="nil"/>
            </w:tcBorders>
            <w:shd w:val="clear" w:color="000000" w:fill="FFFFFF"/>
            <w:noWrap w:val="0"/>
            <w:vAlign w:val="center"/>
          </w:tcPr>
          <w:p>
            <w:pPr>
              <w:autoSpaceDE w:val="0"/>
              <w:autoSpaceDN w:val="0"/>
              <w:adjustRightInd w:val="0"/>
              <w:spacing w:line="440" w:lineRule="exact"/>
              <w:ind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5373" w:type="dxa"/>
            <w:tcBorders>
              <w:tl2br w:val="nil"/>
              <w:tr2bl w:val="nil"/>
            </w:tcBorders>
            <w:shd w:val="clear" w:color="000000" w:fill="FFFFFF"/>
            <w:noWrap w:val="0"/>
            <w:vAlign w:val="center"/>
          </w:tcPr>
          <w:p>
            <w:pPr>
              <w:widowControl/>
              <w:spacing w:line="440" w:lineRule="exact"/>
              <w:ind w:firstLine="0" w:firstLineChars="0"/>
              <w:jc w:val="left"/>
              <w:textAlignment w:val="center"/>
              <w:rPr>
                <w:rFonts w:hint="eastAsia" w:ascii="仿宋" w:hAnsi="仿宋" w:eastAsia="仿宋" w:cs="仿宋"/>
                <w:color w:val="auto"/>
                <w:spacing w:val="6"/>
                <w:kern w:val="0"/>
                <w:sz w:val="24"/>
                <w:szCs w:val="24"/>
                <w:highlight w:val="none"/>
              </w:rPr>
            </w:pPr>
            <w:r>
              <w:rPr>
                <w:rFonts w:hint="eastAsia" w:ascii="仿宋" w:hAnsi="仿宋" w:eastAsia="仿宋" w:cs="仿宋"/>
                <w:color w:val="auto"/>
                <w:kern w:val="0"/>
                <w:sz w:val="24"/>
                <w:szCs w:val="24"/>
                <w:highlight w:val="none"/>
              </w:rPr>
              <w:t>收送衣服桌布等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18" w:hRule="atLeast"/>
        </w:trPr>
        <w:tc>
          <w:tcPr>
            <w:tcW w:w="588" w:type="dxa"/>
            <w:tcBorders>
              <w:tl2br w:val="nil"/>
              <w:tr2bl w:val="nil"/>
            </w:tcBorders>
            <w:shd w:val="clear" w:color="000000" w:fill="FFFFFF"/>
            <w:noWrap w:val="0"/>
            <w:vAlign w:val="center"/>
          </w:tcPr>
          <w:p>
            <w:pPr>
              <w:autoSpaceDE w:val="0"/>
              <w:autoSpaceDN w:val="0"/>
              <w:adjustRightInd w:val="0"/>
              <w:spacing w:line="440" w:lineRule="exact"/>
              <w:ind w:firstLine="0" w:firstLineChars="0"/>
              <w:jc w:val="center"/>
              <w:rPr>
                <w:rFonts w:hint="default" w:ascii="仿宋" w:hAnsi="仿宋" w:eastAsia="仿宋" w:cs="仿宋"/>
                <w:color w:val="auto"/>
                <w:spacing w:val="6"/>
                <w:kern w:val="0"/>
                <w:sz w:val="24"/>
                <w:szCs w:val="24"/>
                <w:highlight w:val="none"/>
                <w:lang w:val="en-US" w:eastAsia="zh-CN"/>
              </w:rPr>
            </w:pPr>
            <w:r>
              <w:rPr>
                <w:rFonts w:hint="eastAsia" w:ascii="仿宋" w:hAnsi="仿宋" w:eastAsia="仿宋" w:cs="仿宋"/>
                <w:color w:val="auto"/>
                <w:spacing w:val="6"/>
                <w:kern w:val="0"/>
                <w:sz w:val="24"/>
                <w:szCs w:val="24"/>
                <w:highlight w:val="none"/>
                <w:lang w:val="en-US" w:eastAsia="zh-CN"/>
              </w:rPr>
              <w:t>14</w:t>
            </w:r>
          </w:p>
        </w:tc>
        <w:tc>
          <w:tcPr>
            <w:tcW w:w="1176" w:type="dxa"/>
            <w:tcBorders>
              <w:tl2br w:val="nil"/>
              <w:tr2bl w:val="nil"/>
            </w:tcBorders>
            <w:shd w:val="clear" w:color="000000" w:fill="FFFFFF"/>
            <w:noWrap w:val="0"/>
            <w:vAlign w:val="center"/>
          </w:tcPr>
          <w:p>
            <w:pPr>
              <w:autoSpaceDE w:val="0"/>
              <w:autoSpaceDN w:val="0"/>
              <w:adjustRightInd w:val="0"/>
              <w:spacing w:line="440" w:lineRule="exact"/>
              <w:ind w:firstLine="0" w:firstLineChars="0"/>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理发室</w:t>
            </w:r>
          </w:p>
        </w:tc>
        <w:tc>
          <w:tcPr>
            <w:tcW w:w="1412" w:type="dxa"/>
            <w:tcBorders>
              <w:tl2br w:val="nil"/>
              <w:tr2bl w:val="nil"/>
            </w:tcBorders>
            <w:shd w:val="clear" w:color="000000" w:fill="FFFFFF"/>
            <w:noWrap w:val="0"/>
            <w:vAlign w:val="center"/>
          </w:tcPr>
          <w:p>
            <w:pPr>
              <w:autoSpaceDE w:val="0"/>
              <w:autoSpaceDN w:val="0"/>
              <w:adjustRightInd w:val="0"/>
              <w:spacing w:line="440" w:lineRule="exact"/>
              <w:ind w:firstLine="0" w:firstLineChars="0"/>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理发师</w:t>
            </w:r>
          </w:p>
        </w:tc>
        <w:tc>
          <w:tcPr>
            <w:tcW w:w="831" w:type="dxa"/>
            <w:tcBorders>
              <w:tl2br w:val="nil"/>
              <w:tr2bl w:val="nil"/>
            </w:tcBorders>
            <w:shd w:val="clear" w:color="000000" w:fill="FFFFFF"/>
            <w:noWrap w:val="0"/>
            <w:vAlign w:val="center"/>
          </w:tcPr>
          <w:p>
            <w:pPr>
              <w:autoSpaceDE w:val="0"/>
              <w:autoSpaceDN w:val="0"/>
              <w:adjustRightInd w:val="0"/>
              <w:spacing w:line="440" w:lineRule="exact"/>
              <w:ind w:firstLine="0" w:firstLineChars="0"/>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w:t>
            </w:r>
          </w:p>
        </w:tc>
        <w:tc>
          <w:tcPr>
            <w:tcW w:w="5373" w:type="dxa"/>
            <w:tcBorders>
              <w:tl2br w:val="nil"/>
              <w:tr2bl w:val="nil"/>
            </w:tcBorders>
            <w:shd w:val="clear" w:color="000000" w:fill="FFFFFF"/>
            <w:noWrap w:val="0"/>
            <w:vAlign w:val="center"/>
          </w:tcPr>
          <w:p>
            <w:pPr>
              <w:widowControl/>
              <w:spacing w:line="440" w:lineRule="exact"/>
              <w:ind w:firstLine="0" w:firstLineChars="0"/>
              <w:jc w:val="left"/>
              <w:textAlignment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1名理发师，负责理发。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53" w:hRule="atLeast"/>
        </w:trPr>
        <w:tc>
          <w:tcPr>
            <w:tcW w:w="3176" w:type="dxa"/>
            <w:gridSpan w:val="3"/>
            <w:tcBorders>
              <w:tl2br w:val="nil"/>
              <w:tr2bl w:val="nil"/>
            </w:tcBorders>
            <w:shd w:val="clear" w:color="000000" w:fill="FFFFFF"/>
            <w:noWrap w:val="0"/>
            <w:vAlign w:val="center"/>
          </w:tcPr>
          <w:p>
            <w:pPr>
              <w:autoSpaceDE w:val="0"/>
              <w:autoSpaceDN w:val="0"/>
              <w:adjustRightInd w:val="0"/>
              <w:spacing w:line="440" w:lineRule="exac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合计</w:t>
            </w:r>
          </w:p>
        </w:tc>
        <w:tc>
          <w:tcPr>
            <w:tcW w:w="831" w:type="dxa"/>
            <w:tcBorders>
              <w:tl2br w:val="nil"/>
              <w:tr2bl w:val="nil"/>
            </w:tcBorders>
            <w:shd w:val="clear" w:color="000000" w:fill="FFFFFF"/>
            <w:noWrap w:val="0"/>
            <w:vAlign w:val="center"/>
          </w:tcPr>
          <w:p>
            <w:pPr>
              <w:autoSpaceDE w:val="0"/>
              <w:autoSpaceDN w:val="0"/>
              <w:adjustRightInd w:val="0"/>
              <w:spacing w:line="440" w:lineRule="exact"/>
              <w:ind w:firstLine="0" w:firstLineChars="0"/>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84</w:t>
            </w:r>
          </w:p>
        </w:tc>
        <w:tc>
          <w:tcPr>
            <w:tcW w:w="5373" w:type="dxa"/>
            <w:tcBorders>
              <w:tl2br w:val="nil"/>
              <w:tr2bl w:val="nil"/>
            </w:tcBorders>
            <w:shd w:val="clear" w:color="000000" w:fill="FFFFFF"/>
            <w:noWrap w:val="0"/>
            <w:vAlign w:val="center"/>
          </w:tcPr>
          <w:p>
            <w:pPr>
              <w:autoSpaceDE w:val="0"/>
              <w:autoSpaceDN w:val="0"/>
              <w:adjustRightInd w:val="0"/>
              <w:spacing w:line="440" w:lineRule="exact"/>
              <w:ind w:firstLine="31680"/>
              <w:jc w:val="center"/>
              <w:rPr>
                <w:rFonts w:hint="eastAsia" w:ascii="仿宋" w:hAnsi="仿宋" w:eastAsia="仿宋" w:cs="仿宋"/>
                <w:color w:val="auto"/>
                <w:kern w:val="0"/>
                <w:sz w:val="24"/>
                <w:szCs w:val="24"/>
                <w:highlight w:val="none"/>
                <w:lang w:val="zh-CN"/>
              </w:rPr>
            </w:pPr>
          </w:p>
        </w:tc>
      </w:tr>
    </w:tbl>
    <w:p>
      <w:pPr>
        <w:autoSpaceDE w:val="0"/>
        <w:autoSpaceDN w:val="0"/>
        <w:adjustRightInd w:val="0"/>
        <w:spacing w:line="400" w:lineRule="atLeast"/>
        <w:jc w:val="left"/>
        <w:rPr>
          <w:rFonts w:hint="eastAsia" w:ascii="仿宋" w:hAnsi="仿宋" w:eastAsia="仿宋" w:cs="仿宋"/>
          <w:b/>
          <w:bCs/>
          <w:color w:val="auto"/>
          <w:kern w:val="0"/>
          <w:sz w:val="24"/>
          <w:szCs w:val="24"/>
          <w:highlight w:val="none"/>
          <w:lang w:val="zh-CN"/>
        </w:rPr>
      </w:pPr>
      <w:r>
        <w:rPr>
          <w:rFonts w:hint="eastAsia" w:ascii="仿宋" w:hAnsi="仿宋" w:eastAsia="仿宋" w:cs="仿宋"/>
          <w:b/>
          <w:bCs/>
          <w:color w:val="auto"/>
          <w:kern w:val="0"/>
          <w:sz w:val="24"/>
          <w:szCs w:val="24"/>
          <w:highlight w:val="none"/>
          <w:lang w:val="zh-CN"/>
        </w:rPr>
        <w:t>三、保洁服务要求及标准</w:t>
      </w:r>
    </w:p>
    <w:p>
      <w:pPr>
        <w:autoSpaceDE w:val="0"/>
        <w:autoSpaceDN w:val="0"/>
        <w:adjustRightInd w:val="0"/>
        <w:spacing w:line="400" w:lineRule="atLeast"/>
        <w:rPr>
          <w:rFonts w:hint="eastAsia" w:ascii="仿宋" w:hAnsi="仿宋" w:eastAsia="仿宋" w:cs="仿宋"/>
          <w:b/>
          <w:bCs/>
          <w:color w:val="auto"/>
          <w:spacing w:val="6"/>
          <w:kern w:val="0"/>
          <w:sz w:val="24"/>
          <w:szCs w:val="24"/>
          <w:highlight w:val="none"/>
          <w:lang w:val="zh-CN"/>
        </w:rPr>
      </w:pPr>
      <w:r>
        <w:rPr>
          <w:rFonts w:hint="eastAsia" w:ascii="仿宋" w:hAnsi="仿宋" w:eastAsia="仿宋" w:cs="仿宋"/>
          <w:b/>
          <w:bCs/>
          <w:color w:val="auto"/>
          <w:spacing w:val="6"/>
          <w:kern w:val="0"/>
          <w:sz w:val="24"/>
          <w:szCs w:val="24"/>
          <w:highlight w:val="none"/>
          <w:lang w:val="zh-CN"/>
        </w:rPr>
        <w:t>（一）保洁服务要求</w:t>
      </w:r>
    </w:p>
    <w:p>
      <w:pPr>
        <w:autoSpaceDE w:val="0"/>
        <w:autoSpaceDN w:val="0"/>
        <w:adjustRightInd w:val="0"/>
        <w:spacing w:line="400" w:lineRule="atLeast"/>
        <w:ind w:firstLine="504"/>
        <w:rPr>
          <w:rFonts w:hint="default" w:ascii="仿宋" w:hAnsi="仿宋" w:eastAsia="仿宋" w:cs="仿宋"/>
          <w:color w:val="auto"/>
          <w:spacing w:val="6"/>
          <w:kern w:val="0"/>
          <w:sz w:val="24"/>
          <w:szCs w:val="24"/>
          <w:highlight w:val="none"/>
          <w:lang w:val="en-US" w:eastAsia="zh-CN"/>
        </w:rPr>
      </w:pPr>
      <w:r>
        <w:rPr>
          <w:rFonts w:hint="eastAsia" w:ascii="仿宋" w:hAnsi="仿宋" w:eastAsia="仿宋" w:cs="仿宋"/>
          <w:color w:val="auto"/>
          <w:spacing w:val="6"/>
          <w:kern w:val="0"/>
          <w:sz w:val="24"/>
          <w:szCs w:val="24"/>
          <w:highlight w:val="none"/>
          <w:lang w:val="en-US" w:eastAsia="zh-CN"/>
        </w:rPr>
        <w:t>1.</w:t>
      </w:r>
      <w:r>
        <w:rPr>
          <w:rFonts w:hint="eastAsia" w:ascii="仿宋" w:hAnsi="仿宋" w:eastAsia="仿宋" w:cs="仿宋"/>
          <w:color w:val="auto"/>
          <w:spacing w:val="6"/>
          <w:kern w:val="0"/>
          <w:sz w:val="24"/>
          <w:szCs w:val="24"/>
          <w:highlight w:val="none"/>
          <w:lang w:val="zh-CN"/>
        </w:rPr>
        <w:t>保洁范围：大厅、公用走道、电梯、楼梯、洗手间、场内建筑综合楼周边道路、地上及地下停车场、绿化带景观等的保洁。</w:t>
      </w:r>
    </w:p>
    <w:p>
      <w:pPr>
        <w:autoSpaceDE w:val="0"/>
        <w:autoSpaceDN w:val="0"/>
        <w:adjustRightInd w:val="0"/>
        <w:spacing w:line="400" w:lineRule="atLeast"/>
        <w:ind w:firstLine="504"/>
        <w:rPr>
          <w:rFonts w:hint="eastAsia" w:ascii="仿宋" w:hAnsi="仿宋" w:eastAsia="仿宋" w:cs="仿宋"/>
          <w:color w:val="auto"/>
          <w:spacing w:val="6"/>
          <w:kern w:val="0"/>
          <w:sz w:val="24"/>
          <w:szCs w:val="24"/>
          <w:highlight w:val="none"/>
          <w:lang w:val="zh-CN"/>
        </w:rPr>
      </w:pPr>
      <w:r>
        <w:rPr>
          <w:rFonts w:hint="eastAsia" w:ascii="仿宋" w:hAnsi="仿宋" w:eastAsia="仿宋" w:cs="仿宋"/>
          <w:color w:val="auto"/>
          <w:spacing w:val="6"/>
          <w:kern w:val="0"/>
          <w:sz w:val="24"/>
          <w:szCs w:val="24"/>
          <w:highlight w:val="none"/>
          <w:lang w:val="en-US" w:eastAsia="zh-CN"/>
        </w:rPr>
        <w:t>2.</w:t>
      </w:r>
      <w:r>
        <w:rPr>
          <w:rFonts w:hint="eastAsia" w:ascii="仿宋" w:hAnsi="仿宋" w:eastAsia="仿宋" w:cs="仿宋"/>
          <w:color w:val="auto"/>
          <w:spacing w:val="6"/>
          <w:kern w:val="0"/>
          <w:sz w:val="24"/>
          <w:szCs w:val="24"/>
          <w:highlight w:val="none"/>
          <w:lang w:val="zh-CN"/>
        </w:rPr>
        <w:t>卫生保洁时间6：00—18：00。领导办公室及会议室保洁时间为5：30—7：30（随机关作息时间调整而变动）,其余时间需做好会议室日常保洁工作。</w:t>
      </w:r>
    </w:p>
    <w:p>
      <w:pPr>
        <w:autoSpaceDE w:val="0"/>
        <w:autoSpaceDN w:val="0"/>
        <w:adjustRightInd w:val="0"/>
        <w:spacing w:line="400" w:lineRule="atLeast"/>
        <w:ind w:firstLine="504"/>
        <w:rPr>
          <w:rFonts w:hint="eastAsia" w:ascii="仿宋" w:hAnsi="仿宋" w:eastAsia="仿宋" w:cs="仿宋"/>
          <w:color w:val="auto"/>
          <w:spacing w:val="6"/>
          <w:kern w:val="0"/>
          <w:sz w:val="24"/>
          <w:szCs w:val="24"/>
          <w:highlight w:val="none"/>
          <w:lang w:val="zh-CN"/>
        </w:rPr>
      </w:pPr>
      <w:r>
        <w:rPr>
          <w:rFonts w:hint="eastAsia" w:ascii="仿宋" w:hAnsi="仿宋" w:eastAsia="仿宋" w:cs="仿宋"/>
          <w:color w:val="auto"/>
          <w:spacing w:val="6"/>
          <w:kern w:val="0"/>
          <w:sz w:val="24"/>
          <w:szCs w:val="24"/>
          <w:highlight w:val="none"/>
          <w:lang w:val="en-US" w:eastAsia="zh-CN"/>
        </w:rPr>
        <w:t>3.</w:t>
      </w:r>
      <w:r>
        <w:rPr>
          <w:rFonts w:hint="eastAsia" w:ascii="仿宋" w:hAnsi="仿宋" w:eastAsia="仿宋" w:cs="仿宋"/>
          <w:color w:val="auto"/>
          <w:spacing w:val="6"/>
          <w:kern w:val="0"/>
          <w:sz w:val="24"/>
          <w:szCs w:val="24"/>
          <w:highlight w:val="none"/>
          <w:lang w:val="zh-CN"/>
        </w:rPr>
        <w:t>会议室及领导办公室保洁人员要求年龄一般在45周岁以下。其他保洁人员要求年龄一般在55周岁以下。保洁人员应着装统一，标志明显，形象良好，具有敬业爱岗、文明礼貌、身体健康、操作熟练、细心认真、服务态度良好等素质。</w:t>
      </w:r>
    </w:p>
    <w:p>
      <w:pPr>
        <w:autoSpaceDE w:val="0"/>
        <w:autoSpaceDN w:val="0"/>
        <w:adjustRightInd w:val="0"/>
        <w:spacing w:line="400" w:lineRule="atLeast"/>
        <w:ind w:firstLine="504"/>
        <w:rPr>
          <w:rFonts w:hint="eastAsia" w:ascii="仿宋" w:hAnsi="仿宋" w:eastAsia="仿宋" w:cs="仿宋"/>
          <w:color w:val="auto"/>
          <w:spacing w:val="6"/>
          <w:kern w:val="0"/>
          <w:sz w:val="24"/>
          <w:szCs w:val="24"/>
          <w:highlight w:val="none"/>
          <w:lang w:val="zh-CN"/>
        </w:rPr>
      </w:pPr>
      <w:r>
        <w:rPr>
          <w:rFonts w:hint="eastAsia" w:ascii="仿宋" w:hAnsi="仿宋" w:eastAsia="仿宋" w:cs="仿宋"/>
          <w:color w:val="auto"/>
          <w:spacing w:val="6"/>
          <w:kern w:val="0"/>
          <w:sz w:val="24"/>
          <w:szCs w:val="24"/>
          <w:highlight w:val="none"/>
          <w:lang w:val="en-US" w:eastAsia="zh-CN"/>
        </w:rPr>
        <w:t>4.</w:t>
      </w:r>
      <w:r>
        <w:rPr>
          <w:rFonts w:hint="eastAsia" w:ascii="仿宋" w:hAnsi="仿宋" w:eastAsia="仿宋" w:cs="仿宋"/>
          <w:color w:val="auto"/>
          <w:spacing w:val="6"/>
          <w:kern w:val="0"/>
          <w:sz w:val="24"/>
          <w:szCs w:val="24"/>
          <w:highlight w:val="none"/>
          <w:lang w:val="zh-CN"/>
        </w:rPr>
        <w:t>卫生保洁保持动态，卫生间内须放置厕所卫生纸、防臭卫生球、纸篓等基础用品，</w:t>
      </w:r>
      <w:r>
        <w:rPr>
          <w:rFonts w:hint="eastAsia" w:ascii="仿宋" w:hAnsi="仿宋" w:eastAsia="仿宋" w:cs="仿宋"/>
          <w:color w:val="auto"/>
          <w:spacing w:val="6"/>
          <w:kern w:val="0"/>
          <w:sz w:val="24"/>
          <w:szCs w:val="24"/>
          <w:highlight w:val="none"/>
          <w:lang w:val="zh-CN" w:eastAsia="zh-CN"/>
        </w:rPr>
        <w:t>卫生</w:t>
      </w:r>
      <w:r>
        <w:rPr>
          <w:rFonts w:hint="eastAsia" w:ascii="仿宋" w:hAnsi="仿宋" w:eastAsia="仿宋" w:cs="仿宋"/>
          <w:color w:val="auto"/>
          <w:spacing w:val="6"/>
          <w:kern w:val="0"/>
          <w:sz w:val="24"/>
          <w:szCs w:val="24"/>
          <w:highlight w:val="none"/>
          <w:lang w:val="zh-CN"/>
        </w:rPr>
        <w:t>清洁须达到三星级管理服务标准。</w:t>
      </w:r>
    </w:p>
    <w:p>
      <w:pPr>
        <w:autoSpaceDE w:val="0"/>
        <w:autoSpaceDN w:val="0"/>
        <w:adjustRightInd w:val="0"/>
        <w:spacing w:line="400" w:lineRule="atLeast"/>
        <w:ind w:firstLine="504"/>
        <w:rPr>
          <w:rFonts w:hint="eastAsia" w:ascii="仿宋" w:hAnsi="仿宋" w:eastAsia="仿宋" w:cs="仿宋"/>
          <w:color w:val="auto"/>
          <w:spacing w:val="6"/>
          <w:kern w:val="0"/>
          <w:sz w:val="24"/>
          <w:szCs w:val="24"/>
          <w:highlight w:val="none"/>
          <w:lang w:val="zh-CN"/>
        </w:rPr>
      </w:pPr>
      <w:r>
        <w:rPr>
          <w:rFonts w:hint="eastAsia" w:ascii="仿宋" w:hAnsi="仿宋" w:eastAsia="仿宋" w:cs="仿宋"/>
          <w:color w:val="auto"/>
          <w:spacing w:val="6"/>
          <w:kern w:val="0"/>
          <w:sz w:val="24"/>
          <w:szCs w:val="24"/>
          <w:highlight w:val="none"/>
          <w:lang w:val="en-US" w:eastAsia="zh-CN"/>
        </w:rPr>
        <w:t>5.</w:t>
      </w:r>
      <w:r>
        <w:rPr>
          <w:rFonts w:hint="eastAsia" w:ascii="仿宋" w:hAnsi="仿宋" w:eastAsia="仿宋" w:cs="仿宋"/>
          <w:color w:val="auto"/>
          <w:spacing w:val="6"/>
          <w:kern w:val="0"/>
          <w:sz w:val="24"/>
          <w:szCs w:val="24"/>
          <w:highlight w:val="none"/>
          <w:lang w:val="zh-CN"/>
        </w:rPr>
        <w:t>垃圾桶内须每天更换垃圾袋。每天清晨及中午将废弃物密闭送到指定地点，并严格做好签收手续，所有垃圾均应分类堆放于垃圾桶内，每天清桶，每天清洗一次。</w:t>
      </w:r>
    </w:p>
    <w:p>
      <w:pPr>
        <w:autoSpaceDE w:val="0"/>
        <w:autoSpaceDN w:val="0"/>
        <w:adjustRightInd w:val="0"/>
        <w:spacing w:line="400" w:lineRule="atLeast"/>
        <w:ind w:firstLine="504"/>
        <w:rPr>
          <w:rFonts w:hint="eastAsia" w:ascii="仿宋" w:hAnsi="仿宋" w:eastAsia="仿宋" w:cs="仿宋"/>
          <w:color w:val="auto"/>
          <w:spacing w:val="6"/>
          <w:kern w:val="0"/>
          <w:sz w:val="24"/>
          <w:szCs w:val="24"/>
          <w:highlight w:val="none"/>
          <w:lang w:val="zh-CN"/>
        </w:rPr>
      </w:pPr>
      <w:r>
        <w:rPr>
          <w:rFonts w:hint="eastAsia" w:ascii="仿宋" w:hAnsi="仿宋" w:eastAsia="仿宋" w:cs="仿宋"/>
          <w:color w:val="auto"/>
          <w:spacing w:val="6"/>
          <w:kern w:val="0"/>
          <w:sz w:val="24"/>
          <w:szCs w:val="24"/>
          <w:highlight w:val="none"/>
          <w:lang w:val="en-US" w:eastAsia="zh-CN"/>
        </w:rPr>
        <w:t>6.</w:t>
      </w:r>
      <w:r>
        <w:rPr>
          <w:rFonts w:hint="eastAsia" w:ascii="仿宋" w:hAnsi="仿宋" w:eastAsia="仿宋" w:cs="仿宋"/>
          <w:color w:val="auto"/>
          <w:spacing w:val="6"/>
          <w:kern w:val="0"/>
          <w:sz w:val="24"/>
          <w:szCs w:val="24"/>
          <w:highlight w:val="none"/>
          <w:lang w:val="zh-CN"/>
        </w:rPr>
        <w:t>公共走道、楼梯须每天湿拖一次，湿拖应在上班前半小时完成。地毯、大厅地砖需定期清洗除尘。公共部位3米以下的内墙面、门窗、地面、雨棚玻璃（不包括玻璃幕墙跟顶棚）等设施及周边环境保持卫生清洁，露天地面、停车场等公共场所地面及时用清水冲洗并做到动态保洁。及时清理大院内的落叶（含草坪上的树叶清扫等）。</w:t>
      </w:r>
    </w:p>
    <w:p>
      <w:pPr>
        <w:autoSpaceDE w:val="0"/>
        <w:autoSpaceDN w:val="0"/>
        <w:adjustRightInd w:val="0"/>
        <w:spacing w:line="400" w:lineRule="atLeast"/>
        <w:ind w:firstLine="504"/>
        <w:rPr>
          <w:rFonts w:hint="eastAsia" w:ascii="仿宋" w:hAnsi="仿宋" w:eastAsia="仿宋" w:cs="仿宋"/>
          <w:color w:val="auto"/>
          <w:spacing w:val="6"/>
          <w:kern w:val="0"/>
          <w:sz w:val="24"/>
          <w:szCs w:val="24"/>
          <w:highlight w:val="none"/>
          <w:lang w:val="zh-CN"/>
        </w:rPr>
      </w:pPr>
      <w:r>
        <w:rPr>
          <w:rFonts w:hint="eastAsia" w:ascii="仿宋" w:hAnsi="仿宋" w:eastAsia="仿宋" w:cs="仿宋"/>
          <w:color w:val="auto"/>
          <w:spacing w:val="6"/>
          <w:kern w:val="0"/>
          <w:sz w:val="24"/>
          <w:szCs w:val="24"/>
          <w:highlight w:val="none"/>
          <w:lang w:val="en-US" w:eastAsia="zh-CN"/>
        </w:rPr>
        <w:t>7.</w:t>
      </w:r>
      <w:r>
        <w:rPr>
          <w:rFonts w:hint="eastAsia" w:ascii="仿宋" w:hAnsi="仿宋" w:eastAsia="仿宋" w:cs="仿宋"/>
          <w:color w:val="auto"/>
          <w:spacing w:val="6"/>
          <w:kern w:val="0"/>
          <w:sz w:val="24"/>
          <w:szCs w:val="24"/>
          <w:highlight w:val="none"/>
          <w:lang w:val="zh-CN"/>
        </w:rPr>
        <w:t>提供不锈钢设施清洁、保养服务。电梯轿厢、不锈钢护栏等须用专业的不锈钢油进行护理与清洁。</w:t>
      </w:r>
    </w:p>
    <w:p>
      <w:pPr>
        <w:autoSpaceDE w:val="0"/>
        <w:autoSpaceDN w:val="0"/>
        <w:adjustRightInd w:val="0"/>
        <w:spacing w:line="400" w:lineRule="atLeast"/>
        <w:ind w:firstLine="504"/>
        <w:rPr>
          <w:rFonts w:hint="eastAsia" w:ascii="仿宋" w:hAnsi="仿宋" w:eastAsia="仿宋" w:cs="仿宋"/>
          <w:color w:val="auto"/>
          <w:spacing w:val="6"/>
          <w:kern w:val="0"/>
          <w:sz w:val="24"/>
          <w:szCs w:val="24"/>
          <w:highlight w:val="none"/>
          <w:lang w:val="zh-CN"/>
        </w:rPr>
      </w:pPr>
      <w:r>
        <w:rPr>
          <w:rFonts w:hint="eastAsia" w:ascii="仿宋" w:hAnsi="仿宋" w:eastAsia="仿宋" w:cs="仿宋"/>
          <w:color w:val="auto"/>
          <w:spacing w:val="6"/>
          <w:kern w:val="0"/>
          <w:sz w:val="24"/>
          <w:szCs w:val="24"/>
          <w:highlight w:val="none"/>
          <w:lang w:val="en-US" w:eastAsia="zh-CN"/>
        </w:rPr>
        <w:t>8</w:t>
      </w:r>
      <w:r>
        <w:rPr>
          <w:rFonts w:hint="eastAsia" w:ascii="仿宋" w:hAnsi="仿宋" w:eastAsia="仿宋" w:cs="仿宋"/>
          <w:color w:val="auto"/>
          <w:spacing w:val="6"/>
          <w:kern w:val="0"/>
          <w:sz w:val="24"/>
          <w:szCs w:val="24"/>
          <w:highlight w:val="none"/>
          <w:lang w:val="zh-CN"/>
        </w:rPr>
        <w:t>.配合会务接待员做好会前、会后会议室保洁工作。</w:t>
      </w:r>
    </w:p>
    <w:p>
      <w:pPr>
        <w:autoSpaceDE w:val="0"/>
        <w:autoSpaceDN w:val="0"/>
        <w:adjustRightInd w:val="0"/>
        <w:spacing w:line="400" w:lineRule="atLeast"/>
        <w:ind w:firstLine="504"/>
        <w:rPr>
          <w:rFonts w:hint="eastAsia" w:ascii="仿宋" w:hAnsi="仿宋" w:eastAsia="仿宋" w:cs="仿宋"/>
          <w:color w:val="auto"/>
          <w:spacing w:val="6"/>
          <w:kern w:val="0"/>
          <w:sz w:val="24"/>
          <w:szCs w:val="24"/>
          <w:highlight w:val="none"/>
          <w:lang w:val="zh-CN" w:eastAsia="zh-CN"/>
        </w:rPr>
      </w:pPr>
      <w:r>
        <w:rPr>
          <w:rFonts w:hint="eastAsia" w:ascii="仿宋" w:hAnsi="仿宋" w:eastAsia="仿宋" w:cs="仿宋"/>
          <w:color w:val="auto"/>
          <w:spacing w:val="6"/>
          <w:kern w:val="0"/>
          <w:sz w:val="24"/>
          <w:szCs w:val="24"/>
          <w:highlight w:val="none"/>
          <w:lang w:val="en-US" w:eastAsia="zh-CN"/>
        </w:rPr>
        <w:t>9</w:t>
      </w:r>
      <w:r>
        <w:rPr>
          <w:rFonts w:hint="eastAsia" w:ascii="仿宋" w:hAnsi="仿宋" w:eastAsia="仿宋" w:cs="仿宋"/>
          <w:color w:val="auto"/>
          <w:spacing w:val="6"/>
          <w:kern w:val="0"/>
          <w:sz w:val="24"/>
          <w:szCs w:val="24"/>
          <w:highlight w:val="none"/>
          <w:lang w:val="zh-CN"/>
        </w:rPr>
        <w:t>.四害消杀，3-11月份每3天对垃圾桶地沟等消杀喷药一次，冬季每周一次。</w:t>
      </w:r>
    </w:p>
    <w:p>
      <w:pPr>
        <w:autoSpaceDE w:val="0"/>
        <w:autoSpaceDN w:val="0"/>
        <w:adjustRightInd w:val="0"/>
        <w:spacing w:line="400" w:lineRule="atLeast"/>
        <w:ind w:firstLine="506"/>
        <w:rPr>
          <w:rFonts w:hint="eastAsia" w:ascii="仿宋" w:hAnsi="仿宋" w:eastAsia="仿宋" w:cs="仿宋"/>
          <w:b/>
          <w:bCs/>
          <w:color w:val="auto"/>
          <w:spacing w:val="6"/>
          <w:kern w:val="0"/>
          <w:sz w:val="24"/>
          <w:szCs w:val="24"/>
          <w:highlight w:val="none"/>
          <w:lang w:val="en-US" w:eastAsia="zh-CN"/>
        </w:rPr>
      </w:pPr>
      <w:r>
        <w:rPr>
          <w:rFonts w:hint="eastAsia" w:ascii="仿宋" w:hAnsi="仿宋" w:eastAsia="仿宋" w:cs="仿宋"/>
          <w:b/>
          <w:bCs/>
          <w:color w:val="auto"/>
          <w:spacing w:val="6"/>
          <w:kern w:val="0"/>
          <w:sz w:val="24"/>
          <w:szCs w:val="24"/>
          <w:highlight w:val="none"/>
          <w:lang w:val="en-US" w:eastAsia="zh-CN"/>
        </w:rPr>
        <w:t>10.会务人员配合采购人做好会议接待，5个大会议室，负责倒茶水、洗茶杯、会议前各项卫生检查等相关工作。</w:t>
      </w:r>
    </w:p>
    <w:p>
      <w:pPr>
        <w:autoSpaceDE w:val="0"/>
        <w:autoSpaceDN w:val="0"/>
        <w:adjustRightInd w:val="0"/>
        <w:spacing w:line="400" w:lineRule="atLeast"/>
        <w:rPr>
          <w:rFonts w:hint="eastAsia" w:ascii="仿宋" w:hAnsi="仿宋" w:eastAsia="仿宋" w:cs="仿宋"/>
          <w:b/>
          <w:bCs/>
          <w:color w:val="auto"/>
          <w:spacing w:val="6"/>
          <w:kern w:val="0"/>
          <w:sz w:val="24"/>
          <w:szCs w:val="24"/>
          <w:highlight w:val="none"/>
          <w:lang w:val="zh-CN"/>
        </w:rPr>
      </w:pPr>
      <w:r>
        <w:rPr>
          <w:rFonts w:hint="eastAsia" w:ascii="仿宋" w:hAnsi="仿宋" w:eastAsia="仿宋" w:cs="仿宋"/>
          <w:b/>
          <w:bCs/>
          <w:color w:val="auto"/>
          <w:spacing w:val="6"/>
          <w:kern w:val="0"/>
          <w:sz w:val="24"/>
          <w:szCs w:val="24"/>
          <w:highlight w:val="none"/>
          <w:lang w:val="zh-CN"/>
        </w:rPr>
        <w:t>（二）保洁服务质量标准</w:t>
      </w:r>
    </w:p>
    <w:tbl>
      <w:tblPr>
        <w:tblStyle w:val="63"/>
        <w:tblW w:w="8887" w:type="dxa"/>
        <w:tblInd w:w="108" w:type="dxa"/>
        <w:tblLayout w:type="fixed"/>
        <w:tblCellMar>
          <w:top w:w="0" w:type="dxa"/>
          <w:left w:w="108" w:type="dxa"/>
          <w:bottom w:w="0" w:type="dxa"/>
          <w:right w:w="108" w:type="dxa"/>
        </w:tblCellMar>
      </w:tblPr>
      <w:tblGrid>
        <w:gridCol w:w="828"/>
        <w:gridCol w:w="906"/>
        <w:gridCol w:w="906"/>
        <w:gridCol w:w="6247"/>
      </w:tblGrid>
      <w:tr>
        <w:trPr>
          <w:trHeight w:val="119" w:hRule="atLeast"/>
        </w:trPr>
        <w:tc>
          <w:tcPr>
            <w:tcW w:w="82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序号</w:t>
            </w:r>
          </w:p>
        </w:tc>
        <w:tc>
          <w:tcPr>
            <w:tcW w:w="90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内容</w:t>
            </w:r>
          </w:p>
        </w:tc>
        <w:tc>
          <w:tcPr>
            <w:tcW w:w="90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时间</w:t>
            </w:r>
          </w:p>
        </w:tc>
        <w:tc>
          <w:tcPr>
            <w:tcW w:w="624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质量标准、工作要求</w:t>
            </w:r>
          </w:p>
        </w:tc>
      </w:tr>
      <w:tr>
        <w:tblPrEx>
          <w:tblCellMar>
            <w:top w:w="0" w:type="dxa"/>
            <w:left w:w="108" w:type="dxa"/>
            <w:bottom w:w="0" w:type="dxa"/>
            <w:right w:w="108" w:type="dxa"/>
          </w:tblCellMar>
        </w:tblPrEx>
        <w:trPr>
          <w:trHeight w:val="430" w:hRule="atLeast"/>
        </w:trPr>
        <w:tc>
          <w:tcPr>
            <w:tcW w:w="828"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1</w:t>
            </w:r>
          </w:p>
        </w:tc>
        <w:tc>
          <w:tcPr>
            <w:tcW w:w="906"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开</w:t>
            </w:r>
          </w:p>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水</w:t>
            </w:r>
          </w:p>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房</w:t>
            </w:r>
          </w:p>
        </w:tc>
        <w:tc>
          <w:tcPr>
            <w:tcW w:w="906"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每</w:t>
            </w:r>
          </w:p>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日</w:t>
            </w:r>
          </w:p>
        </w:tc>
        <w:tc>
          <w:tcPr>
            <w:tcW w:w="624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1．机关干部上班前1小时有开水供应。</w:t>
            </w:r>
          </w:p>
        </w:tc>
      </w:tr>
      <w:tr>
        <w:tblPrEx>
          <w:tblCellMar>
            <w:top w:w="0" w:type="dxa"/>
            <w:left w:w="108" w:type="dxa"/>
            <w:bottom w:w="0" w:type="dxa"/>
            <w:right w:w="108" w:type="dxa"/>
          </w:tblCellMar>
        </w:tblPrEx>
        <w:trPr>
          <w:trHeight w:val="371" w:hRule="atLeast"/>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624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2．开水箱应每天保持水箱清洁。</w:t>
            </w:r>
          </w:p>
        </w:tc>
      </w:tr>
      <w:tr>
        <w:tblPrEx>
          <w:tblCellMar>
            <w:top w:w="0" w:type="dxa"/>
            <w:left w:w="108" w:type="dxa"/>
            <w:bottom w:w="0" w:type="dxa"/>
            <w:right w:w="108" w:type="dxa"/>
          </w:tblCellMar>
        </w:tblPrEx>
        <w:trPr>
          <w:trHeight w:val="525" w:hRule="atLeast"/>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624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3．开水房内无杂物摆放，箱体表面无积尘，地面无积水。</w:t>
            </w:r>
          </w:p>
        </w:tc>
      </w:tr>
      <w:tr>
        <w:trPr>
          <w:trHeight w:val="790" w:hRule="atLeast"/>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624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4．每日全面清洗一次，每小时巡查一次，保持地面、墙面、天花板、灯具、开关盒、门窗无明显灰尘、无污迹。</w:t>
            </w:r>
          </w:p>
        </w:tc>
      </w:tr>
      <w:tr>
        <w:trPr>
          <w:trHeight w:val="119" w:hRule="atLeast"/>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624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5．开水房倒茶盆内的废茶渣及一次性茶杯应及时清理。</w:t>
            </w:r>
          </w:p>
        </w:tc>
      </w:tr>
      <w:tr>
        <w:trPr>
          <w:trHeight w:val="500" w:hRule="atLeast"/>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624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6．开水箱注意操作安全，如违规操作而引起开水箱烧坏，应予以赔偿。</w:t>
            </w:r>
          </w:p>
        </w:tc>
      </w:tr>
      <w:tr>
        <w:trPr>
          <w:trHeight w:val="699" w:hRule="atLeast"/>
        </w:trPr>
        <w:tc>
          <w:tcPr>
            <w:tcW w:w="828"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2</w:t>
            </w:r>
          </w:p>
        </w:tc>
        <w:tc>
          <w:tcPr>
            <w:tcW w:w="906"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洗</w:t>
            </w:r>
          </w:p>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手</w:t>
            </w:r>
          </w:p>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间</w:t>
            </w:r>
          </w:p>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p>
        </w:tc>
        <w:tc>
          <w:tcPr>
            <w:tcW w:w="906"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每</w:t>
            </w:r>
          </w:p>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日</w:t>
            </w:r>
          </w:p>
        </w:tc>
        <w:tc>
          <w:tcPr>
            <w:tcW w:w="624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1．洗手间内洗手池盆、拖把应保持干净，洗手盆台面无积水、无污迹；水龙头、镜面光亮，使用正常。</w:t>
            </w:r>
          </w:p>
        </w:tc>
      </w:tr>
      <w:tr>
        <w:trPr>
          <w:trHeight w:val="579" w:hRule="atLeast"/>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624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2．每日用酸性清洁剂清洗抽水马桶、便器、小便池，保持无污垢、无锈迹、无异味。</w:t>
            </w:r>
          </w:p>
        </w:tc>
      </w:tr>
      <w:tr>
        <w:trPr>
          <w:trHeight w:val="297" w:hRule="atLeast"/>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624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3．室内空气要保持新鲜，通风器设备要清洁，确保运作正常。</w:t>
            </w:r>
          </w:p>
        </w:tc>
      </w:tr>
      <w:tr>
        <w:trPr>
          <w:trHeight w:val="90" w:hRule="atLeast"/>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624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4．洗手间内摆放足量的卫生纸，小便器内定期放置除臭药丸，保持无异味。</w:t>
            </w:r>
          </w:p>
        </w:tc>
      </w:tr>
      <w:tr>
        <w:trPr>
          <w:trHeight w:val="119" w:hRule="atLeast"/>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624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5．保持所有卫生设施正常使用，无滴漏现象，不得随便关闭厕所。需要修理的龙头、管道等应及时报告。</w:t>
            </w:r>
          </w:p>
        </w:tc>
      </w:tr>
      <w:tr>
        <w:trPr>
          <w:trHeight w:val="119" w:hRule="atLeast"/>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624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6．地面、墙面、天花板、门、窗、隔断板等保持干净，地面无积水、所有表面保持干净，无污垢、无灰尘、无污迹、无锈迹。</w:t>
            </w:r>
          </w:p>
        </w:tc>
      </w:tr>
      <w:tr>
        <w:trPr>
          <w:trHeight w:val="119" w:hRule="atLeast"/>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624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6．要保持所有照明灯、开关使用正常，有故障或损坏及时报修。</w:t>
            </w:r>
          </w:p>
        </w:tc>
      </w:tr>
      <w:tr>
        <w:trPr>
          <w:trHeight w:val="119" w:hRule="atLeast"/>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624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7．每天巡视保洁次数不少于六次，其中7：30、8：45、11：30、12：30、14：30、17：40前各一次。</w:t>
            </w:r>
          </w:p>
        </w:tc>
      </w:tr>
      <w:tr>
        <w:trPr>
          <w:trHeight w:val="119" w:hRule="atLeast"/>
        </w:trPr>
        <w:tc>
          <w:tcPr>
            <w:tcW w:w="828"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3</w:t>
            </w:r>
          </w:p>
        </w:tc>
        <w:tc>
          <w:tcPr>
            <w:tcW w:w="906"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电</w:t>
            </w:r>
          </w:p>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梯</w:t>
            </w:r>
          </w:p>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间</w:t>
            </w:r>
          </w:p>
        </w:tc>
        <w:tc>
          <w:tcPr>
            <w:tcW w:w="906"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每</w:t>
            </w:r>
          </w:p>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日</w:t>
            </w:r>
          </w:p>
        </w:tc>
        <w:tc>
          <w:tcPr>
            <w:tcW w:w="624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1．经常对电梯进行清洁保养，定期对电梯壁进行上光，保持电梯内空气清新，地毯无积尘、无杂物，四壁干净无手印、无污迹、镜面光亮。</w:t>
            </w:r>
          </w:p>
        </w:tc>
      </w:tr>
      <w:tr>
        <w:trPr>
          <w:trHeight w:val="119" w:hRule="atLeast"/>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624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2．每天早上7：00时之前更换或彻底清洁地毯一次，上、下午各吸尘一次，随脏随吸。</w:t>
            </w:r>
          </w:p>
        </w:tc>
      </w:tr>
      <w:tr>
        <w:trPr>
          <w:trHeight w:val="119" w:hRule="atLeast"/>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624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3．保持电梯正常运转，电梯内照明，电话机使用正常。发现异常情况及时报告。</w:t>
            </w:r>
          </w:p>
        </w:tc>
      </w:tr>
      <w:tr>
        <w:trPr>
          <w:trHeight w:val="119" w:hRule="atLeast"/>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624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4．做好每日地毯的更换及保养工作。</w:t>
            </w:r>
          </w:p>
        </w:tc>
      </w:tr>
      <w:tr>
        <w:trPr>
          <w:trHeight w:val="673" w:hRule="atLeast"/>
        </w:trPr>
        <w:tc>
          <w:tcPr>
            <w:tcW w:w="828"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4</w:t>
            </w:r>
          </w:p>
        </w:tc>
        <w:tc>
          <w:tcPr>
            <w:tcW w:w="906"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ind w:left="113" w:right="113"/>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办</w:t>
            </w:r>
          </w:p>
          <w:p>
            <w:pPr>
              <w:autoSpaceDE w:val="0"/>
              <w:autoSpaceDN w:val="0"/>
              <w:adjustRightInd w:val="0"/>
              <w:spacing w:before="120" w:after="120" w:line="300" w:lineRule="atLeast"/>
              <w:ind w:left="113" w:right="113"/>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公</w:t>
            </w:r>
          </w:p>
          <w:p>
            <w:pPr>
              <w:autoSpaceDE w:val="0"/>
              <w:autoSpaceDN w:val="0"/>
              <w:adjustRightInd w:val="0"/>
              <w:spacing w:before="120" w:after="120" w:line="300" w:lineRule="atLeast"/>
              <w:ind w:left="113" w:right="113"/>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室</w:t>
            </w:r>
          </w:p>
        </w:tc>
        <w:tc>
          <w:tcPr>
            <w:tcW w:w="906"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每</w:t>
            </w:r>
          </w:p>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日</w:t>
            </w:r>
          </w:p>
        </w:tc>
        <w:tc>
          <w:tcPr>
            <w:tcW w:w="624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1.办公室及四周无灰尘、无蜘蛛网、天花板光洁明亮、墙面整洁、墙饰干净，室内空气新鲜无虫害。</w:t>
            </w:r>
          </w:p>
        </w:tc>
      </w:tr>
      <w:tr>
        <w:trPr>
          <w:trHeight w:val="119" w:hRule="atLeast"/>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624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2.地面：表面、接缝、角落、边线等处应洁净，无杂物、灰尘、印迹、污垢、污渍等现象。</w:t>
            </w:r>
          </w:p>
        </w:tc>
      </w:tr>
      <w:tr>
        <w:trPr>
          <w:trHeight w:val="669" w:hRule="atLeast"/>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624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3.墙面：表面、接缝、顶角、边线等处应洁净，无灰尘、印迹、污垢、污渍、划痕等现象。</w:t>
            </w:r>
          </w:p>
        </w:tc>
      </w:tr>
      <w:tr>
        <w:trPr>
          <w:trHeight w:val="90" w:hRule="atLeast"/>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624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4.门、窗：</w:t>
            </w:r>
          </w:p>
          <w:p>
            <w:pPr>
              <w:autoSpaceDE w:val="0"/>
              <w:autoSpaceDN w:val="0"/>
              <w:adjustRightInd w:val="0"/>
              <w:spacing w:before="120" w:after="120"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（1）窗台、门框、窗框、玻璃与门框四角的结合处等部位，应无灰尘、印迹、污垢等。门框底部应无积污。</w:t>
            </w:r>
          </w:p>
          <w:p>
            <w:pPr>
              <w:autoSpaceDE w:val="0"/>
              <w:autoSpaceDN w:val="0"/>
              <w:adjustRightInd w:val="0"/>
              <w:spacing w:before="120" w:after="120"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（2）门、窗的玻璃表面光洁、透光性好、镜面人像清晰。</w:t>
            </w:r>
          </w:p>
          <w:p>
            <w:pPr>
              <w:autoSpaceDE w:val="0"/>
              <w:autoSpaceDN w:val="0"/>
              <w:adjustRightInd w:val="0"/>
              <w:spacing w:before="120" w:after="120"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（3）金属的门、门框、窗框、扶手、拉手等应无氧化斑点，色泽光亮，并保持其金属质感。</w:t>
            </w:r>
          </w:p>
        </w:tc>
      </w:tr>
      <w:tr>
        <w:trPr>
          <w:trHeight w:val="119" w:hRule="atLeast"/>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624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5.桌、椅保持表面光滑，无灰尘、污迹。</w:t>
            </w:r>
          </w:p>
        </w:tc>
      </w:tr>
      <w:tr>
        <w:trPr>
          <w:trHeight w:val="914" w:hRule="atLeast"/>
        </w:trPr>
        <w:tc>
          <w:tcPr>
            <w:tcW w:w="828"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5</w:t>
            </w:r>
          </w:p>
        </w:tc>
        <w:tc>
          <w:tcPr>
            <w:tcW w:w="906"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大</w:t>
            </w:r>
          </w:p>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厅</w:t>
            </w:r>
          </w:p>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w:t>
            </w:r>
          </w:p>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会</w:t>
            </w:r>
          </w:p>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议</w:t>
            </w:r>
          </w:p>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室</w:t>
            </w:r>
          </w:p>
        </w:tc>
        <w:tc>
          <w:tcPr>
            <w:tcW w:w="906"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每</w:t>
            </w:r>
          </w:p>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日</w:t>
            </w:r>
          </w:p>
        </w:tc>
        <w:tc>
          <w:tcPr>
            <w:tcW w:w="624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1．每天对大厅进行清扫，对地面进行循环尘推，大厅内的其它部位，如门窗、框、玻璃、柱面、墙面、开关、柜台等要经常清洁，保持光亮、明净、整洁、完好无损。</w:t>
            </w:r>
          </w:p>
        </w:tc>
      </w:tr>
      <w:tr>
        <w:trPr>
          <w:trHeight w:val="512" w:hRule="atLeast"/>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624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2．遇到下雨天，在大厅进出口处要放置伞架，铺上防滑地毯，增加拖地次数。</w:t>
            </w:r>
          </w:p>
        </w:tc>
      </w:tr>
      <w:tr>
        <w:trPr>
          <w:trHeight w:val="468" w:hRule="atLeast"/>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624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3．保持大厅地面干净，无痰迹、无烟蒂、纸屑和垃圾灰尘。</w:t>
            </w:r>
          </w:p>
        </w:tc>
      </w:tr>
      <w:tr>
        <w:trPr>
          <w:trHeight w:val="680" w:hRule="atLeast"/>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624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4．玻璃大门无手印及无灰尘，保持光亮，完好无损。</w:t>
            </w:r>
          </w:p>
        </w:tc>
      </w:tr>
      <w:tr>
        <w:trPr>
          <w:trHeight w:val="512" w:hRule="atLeast"/>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624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5．大厅内垃圾筒外围保持光亮、清洁，无痰迹、无烟蒂。</w:t>
            </w:r>
          </w:p>
        </w:tc>
      </w:tr>
      <w:tr>
        <w:trPr>
          <w:trHeight w:val="499" w:hRule="atLeast"/>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624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6．会议室内保持干净，保证每次会后地毯吸尘一次，每年清洗一次。</w:t>
            </w:r>
          </w:p>
        </w:tc>
      </w:tr>
      <w:tr>
        <w:trPr>
          <w:trHeight w:val="623" w:hRule="atLeast"/>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624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7．每次会后都要清理卫生一次，如一次性杯、纸屑、杂物全部清除，保持地面、墙面、桌面干净，门窗干净、光亮。</w:t>
            </w:r>
          </w:p>
        </w:tc>
      </w:tr>
      <w:tr>
        <w:trPr>
          <w:trHeight w:val="556" w:hRule="atLeast"/>
        </w:trPr>
        <w:tc>
          <w:tcPr>
            <w:tcW w:w="828"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6</w:t>
            </w:r>
          </w:p>
        </w:tc>
        <w:tc>
          <w:tcPr>
            <w:tcW w:w="906"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楼</w:t>
            </w:r>
          </w:p>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梯</w:t>
            </w:r>
          </w:p>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w:t>
            </w:r>
          </w:p>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通</w:t>
            </w:r>
          </w:p>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道</w:t>
            </w:r>
          </w:p>
        </w:tc>
        <w:tc>
          <w:tcPr>
            <w:tcW w:w="906"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每</w:t>
            </w:r>
          </w:p>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日</w:t>
            </w:r>
          </w:p>
        </w:tc>
        <w:tc>
          <w:tcPr>
            <w:tcW w:w="624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1．保持楼梯间、楼梯、扶栏、扶手，窗台、墙角清洁无积尘，禁止摆放各种物品、堆积物，保证畅通整洁。</w:t>
            </w:r>
          </w:p>
        </w:tc>
      </w:tr>
      <w:tr>
        <w:trPr>
          <w:trHeight w:val="541" w:hRule="atLeast"/>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624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2．楼层包干区每日清扫二次，经常清理垃圾及堆积物，保持清洁无堆积物、门窗无积尘、无蛛网、烟筒随脏随清，保证通道整洁畅通。</w:t>
            </w:r>
          </w:p>
        </w:tc>
      </w:tr>
      <w:tr>
        <w:trPr>
          <w:trHeight w:val="515" w:hRule="atLeast"/>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624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3．各种应急灯、电灯、插座、开关、消防栓、灭火器均应无积尘，完好无损，故障或损坏应及时报修。</w:t>
            </w:r>
          </w:p>
        </w:tc>
      </w:tr>
      <w:tr>
        <w:trPr>
          <w:trHeight w:val="90" w:hRule="atLeast"/>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624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4．废弃纸，废纸板及时清理送规定地点，集中处理。严禁含保密弃文出售给废物收购人员。</w:t>
            </w:r>
          </w:p>
        </w:tc>
      </w:tr>
      <w:tr>
        <w:trPr>
          <w:trHeight w:val="90" w:hRule="atLeast"/>
        </w:trPr>
        <w:tc>
          <w:tcPr>
            <w:tcW w:w="828"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7</w:t>
            </w:r>
          </w:p>
        </w:tc>
        <w:tc>
          <w:tcPr>
            <w:tcW w:w="906"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环</w:t>
            </w:r>
          </w:p>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境</w:t>
            </w:r>
          </w:p>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路</w:t>
            </w:r>
          </w:p>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面</w:t>
            </w:r>
          </w:p>
        </w:tc>
        <w:tc>
          <w:tcPr>
            <w:tcW w:w="906"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每</w:t>
            </w:r>
          </w:p>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日</w:t>
            </w:r>
          </w:p>
        </w:tc>
        <w:tc>
          <w:tcPr>
            <w:tcW w:w="624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1．地面无纸屑、杂物、落叶和烟蒂，雨后无积水。</w:t>
            </w:r>
          </w:p>
        </w:tc>
      </w:tr>
      <w:tr>
        <w:trPr>
          <w:trHeight w:val="119" w:hRule="atLeast"/>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624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2．草坪灯隔日擦拭，花盆内无烟蒂等杂物，草坪内无杂物（树叶）。</w:t>
            </w:r>
          </w:p>
        </w:tc>
      </w:tr>
      <w:tr>
        <w:trPr>
          <w:trHeight w:val="732" w:hRule="atLeast"/>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624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3．院内栏杆、铁栅下、国旗平台、标准灯下，大理石外围常擦、常扫、保持清洁。</w:t>
            </w:r>
          </w:p>
        </w:tc>
      </w:tr>
      <w:tr>
        <w:trPr>
          <w:trHeight w:val="119" w:hRule="atLeast"/>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624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4．及时清运袋装垃圾，公共部位无明显灰尘污痕。</w:t>
            </w:r>
          </w:p>
        </w:tc>
      </w:tr>
      <w:tr>
        <w:trPr>
          <w:trHeight w:val="253" w:hRule="atLeast"/>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624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5．室外道路、花坛中，自行车棚内无废弃物，无有碍观瞻的张贴物、悬挂物。</w:t>
            </w:r>
          </w:p>
        </w:tc>
      </w:tr>
      <w:tr>
        <w:trPr>
          <w:trHeight w:val="180" w:hRule="atLeast"/>
        </w:trPr>
        <w:tc>
          <w:tcPr>
            <w:tcW w:w="828"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8</w:t>
            </w:r>
          </w:p>
        </w:tc>
        <w:tc>
          <w:tcPr>
            <w:tcW w:w="906"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停车场</w:t>
            </w:r>
          </w:p>
        </w:tc>
        <w:tc>
          <w:tcPr>
            <w:tcW w:w="906"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每</w:t>
            </w:r>
          </w:p>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日</w:t>
            </w:r>
          </w:p>
        </w:tc>
        <w:tc>
          <w:tcPr>
            <w:tcW w:w="624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1．停车场卫生做到每日清扫，随脏随扫。地面无纸屑、杂物、落叶和烟蒂，雨后无积水。</w:t>
            </w:r>
          </w:p>
        </w:tc>
      </w:tr>
      <w:tr>
        <w:trPr>
          <w:trHeight w:val="923" w:hRule="atLeast"/>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624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2．地上及地下车库卫生做到每日清扫，随脏随扫，每周一大扫。确保车库整洁，车库通道畅通，经常打扫，做到无尘、无烟蒂、无杂物、无蛛网、无污迹。</w:t>
            </w:r>
          </w:p>
        </w:tc>
      </w:tr>
      <w:tr>
        <w:trPr>
          <w:trHeight w:val="119" w:hRule="atLeast"/>
        </w:trPr>
        <w:tc>
          <w:tcPr>
            <w:tcW w:w="82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ind w:firstLine="240"/>
              <w:jc w:val="both"/>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9</w:t>
            </w:r>
          </w:p>
        </w:tc>
        <w:tc>
          <w:tcPr>
            <w:tcW w:w="90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绿化</w:t>
            </w:r>
          </w:p>
        </w:tc>
        <w:tc>
          <w:tcPr>
            <w:tcW w:w="90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每日</w:t>
            </w:r>
          </w:p>
        </w:tc>
        <w:tc>
          <w:tcPr>
            <w:tcW w:w="624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保持干净整洁美观，及时更换移动盆栽。</w:t>
            </w:r>
          </w:p>
        </w:tc>
      </w:tr>
      <w:tr>
        <w:trPr>
          <w:trHeight w:val="119" w:hRule="atLeast"/>
        </w:trPr>
        <w:tc>
          <w:tcPr>
            <w:tcW w:w="82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10</w:t>
            </w:r>
          </w:p>
        </w:tc>
        <w:tc>
          <w:tcPr>
            <w:tcW w:w="90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门窗</w:t>
            </w:r>
          </w:p>
        </w:tc>
        <w:tc>
          <w:tcPr>
            <w:tcW w:w="90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每月</w:t>
            </w:r>
          </w:p>
        </w:tc>
        <w:tc>
          <w:tcPr>
            <w:tcW w:w="624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1．检查木门门扇有无松动、下垂、翘曲变形、霉变和腐朽。</w:t>
            </w:r>
          </w:p>
          <w:p>
            <w:pPr>
              <w:autoSpaceDE w:val="0"/>
              <w:autoSpaceDN w:val="0"/>
              <w:adjustRightInd w:val="0"/>
              <w:spacing w:before="120" w:after="120"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2．门转轴或摩擦磨损部位加润滑油。</w:t>
            </w:r>
          </w:p>
          <w:p>
            <w:pPr>
              <w:autoSpaceDE w:val="0"/>
              <w:autoSpaceDN w:val="0"/>
              <w:adjustRightInd w:val="0"/>
              <w:spacing w:before="120" w:after="120"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3．(塑)钢门窗、铝合金门窗有无变形、生锈。</w:t>
            </w:r>
          </w:p>
        </w:tc>
      </w:tr>
      <w:tr>
        <w:trPr>
          <w:trHeight w:val="699" w:hRule="atLeast"/>
        </w:trPr>
        <w:tc>
          <w:tcPr>
            <w:tcW w:w="82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11</w:t>
            </w:r>
          </w:p>
        </w:tc>
        <w:tc>
          <w:tcPr>
            <w:tcW w:w="90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其他</w:t>
            </w:r>
          </w:p>
        </w:tc>
        <w:tc>
          <w:tcPr>
            <w:tcW w:w="90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每日</w:t>
            </w:r>
          </w:p>
        </w:tc>
        <w:tc>
          <w:tcPr>
            <w:tcW w:w="624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before="120" w:after="120"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做好大院垃圾分类各项工作。</w:t>
            </w:r>
          </w:p>
        </w:tc>
      </w:tr>
    </w:tbl>
    <w:p>
      <w:pPr>
        <w:keepNext w:val="0"/>
        <w:keepLines w:val="0"/>
        <w:pageBreakBefore w:val="0"/>
        <w:widowControl w:val="0"/>
        <w:kinsoku/>
        <w:wordWrap/>
        <w:overflowPunct/>
        <w:topLinePunct w:val="0"/>
        <w:autoSpaceDE w:val="0"/>
        <w:autoSpaceDN w:val="0"/>
        <w:bidi w:val="0"/>
        <w:adjustRightInd w:val="0"/>
        <w:snapToGrid/>
        <w:spacing w:line="500" w:lineRule="exact"/>
        <w:textAlignment w:val="auto"/>
        <w:rPr>
          <w:rFonts w:hint="eastAsia" w:ascii="仿宋" w:hAnsi="仿宋" w:eastAsia="仿宋" w:cs="仿宋"/>
          <w:b/>
          <w:bCs/>
          <w:color w:val="auto"/>
          <w:spacing w:val="6"/>
          <w:kern w:val="0"/>
          <w:sz w:val="24"/>
          <w:szCs w:val="24"/>
          <w:highlight w:val="none"/>
          <w:lang w:val="zh-CN"/>
        </w:rPr>
      </w:pPr>
      <w:r>
        <w:rPr>
          <w:rFonts w:hint="eastAsia" w:ascii="仿宋" w:hAnsi="仿宋" w:eastAsia="仿宋" w:cs="仿宋"/>
          <w:b/>
          <w:bCs/>
          <w:color w:val="auto"/>
          <w:spacing w:val="6"/>
          <w:kern w:val="0"/>
          <w:sz w:val="24"/>
          <w:szCs w:val="24"/>
          <w:highlight w:val="none"/>
          <w:lang w:val="zh-CN"/>
        </w:rPr>
        <w:t>三、消控、高配室管理服务要求及质量标准</w:t>
      </w:r>
    </w:p>
    <w:p>
      <w:pPr>
        <w:keepNext w:val="0"/>
        <w:keepLines w:val="0"/>
        <w:pageBreakBefore w:val="0"/>
        <w:widowControl w:val="0"/>
        <w:kinsoku/>
        <w:wordWrap/>
        <w:overflowPunct/>
        <w:topLinePunct w:val="0"/>
        <w:autoSpaceDE w:val="0"/>
        <w:autoSpaceDN w:val="0"/>
        <w:bidi w:val="0"/>
        <w:adjustRightInd w:val="0"/>
        <w:snapToGrid/>
        <w:spacing w:line="500" w:lineRule="exact"/>
        <w:textAlignment w:val="auto"/>
        <w:rPr>
          <w:rFonts w:hint="eastAsia" w:ascii="仿宋" w:hAnsi="仿宋" w:eastAsia="仿宋" w:cs="仿宋"/>
          <w:b/>
          <w:bCs/>
          <w:color w:val="auto"/>
          <w:spacing w:val="6"/>
          <w:kern w:val="0"/>
          <w:sz w:val="24"/>
          <w:szCs w:val="24"/>
          <w:highlight w:val="none"/>
          <w:lang w:val="zh-CN"/>
        </w:rPr>
      </w:pPr>
      <w:r>
        <w:rPr>
          <w:rFonts w:hint="eastAsia" w:ascii="仿宋" w:hAnsi="仿宋" w:eastAsia="仿宋" w:cs="仿宋"/>
          <w:b/>
          <w:bCs/>
          <w:color w:val="auto"/>
          <w:spacing w:val="6"/>
          <w:kern w:val="0"/>
          <w:sz w:val="24"/>
          <w:szCs w:val="24"/>
          <w:highlight w:val="none"/>
        </w:rPr>
        <w:t xml:space="preserve"> </w:t>
      </w:r>
      <w:r>
        <w:rPr>
          <w:rFonts w:hint="eastAsia" w:ascii="仿宋" w:hAnsi="仿宋" w:eastAsia="仿宋" w:cs="仿宋"/>
          <w:b/>
          <w:bCs/>
          <w:color w:val="auto"/>
          <w:spacing w:val="6"/>
          <w:kern w:val="0"/>
          <w:sz w:val="24"/>
          <w:szCs w:val="24"/>
          <w:highlight w:val="none"/>
          <w:lang w:val="zh-CN"/>
        </w:rPr>
        <w:t>（一）消控、高配室管理服务要求</w:t>
      </w:r>
    </w:p>
    <w:p>
      <w:pPr>
        <w:keepNext w:val="0"/>
        <w:keepLines w:val="0"/>
        <w:pageBreakBefore w:val="0"/>
        <w:widowControl w:val="0"/>
        <w:kinsoku/>
        <w:wordWrap/>
        <w:overflowPunct/>
        <w:topLinePunct w:val="0"/>
        <w:autoSpaceDE w:val="0"/>
        <w:autoSpaceDN w:val="0"/>
        <w:bidi w:val="0"/>
        <w:adjustRightInd w:val="0"/>
        <w:snapToGrid/>
        <w:spacing w:line="500" w:lineRule="exact"/>
        <w:ind w:firstLine="506"/>
        <w:textAlignment w:val="auto"/>
        <w:rPr>
          <w:rFonts w:hint="eastAsia" w:ascii="仿宋" w:hAnsi="仿宋" w:eastAsia="仿宋" w:cs="仿宋"/>
          <w:bCs/>
          <w:color w:val="auto"/>
          <w:spacing w:val="6"/>
          <w:kern w:val="0"/>
          <w:sz w:val="24"/>
          <w:szCs w:val="24"/>
          <w:highlight w:val="none"/>
        </w:rPr>
      </w:pPr>
      <w:r>
        <w:rPr>
          <w:rFonts w:hint="eastAsia" w:ascii="仿宋" w:hAnsi="仿宋" w:eastAsia="仿宋" w:cs="仿宋"/>
          <w:bCs/>
          <w:color w:val="auto"/>
          <w:spacing w:val="6"/>
          <w:kern w:val="0"/>
          <w:sz w:val="24"/>
          <w:szCs w:val="24"/>
          <w:highlight w:val="none"/>
          <w:lang w:val="en-US" w:eastAsia="zh-CN"/>
        </w:rPr>
        <w:t>1.消防重点单位。</w:t>
      </w:r>
      <w:r>
        <w:rPr>
          <w:rFonts w:hint="eastAsia" w:ascii="仿宋" w:hAnsi="仿宋" w:eastAsia="仿宋" w:cs="仿宋"/>
          <w:bCs/>
          <w:color w:val="auto"/>
          <w:spacing w:val="6"/>
          <w:kern w:val="0"/>
          <w:sz w:val="24"/>
          <w:szCs w:val="24"/>
          <w:highlight w:val="none"/>
        </w:rPr>
        <w:t>消控室</w:t>
      </w:r>
      <w:r>
        <w:rPr>
          <w:rFonts w:hint="eastAsia" w:ascii="仿宋" w:hAnsi="仿宋" w:eastAsia="仿宋" w:cs="仿宋"/>
          <w:bCs/>
          <w:color w:val="auto"/>
          <w:spacing w:val="6"/>
          <w:kern w:val="0"/>
          <w:sz w:val="24"/>
          <w:szCs w:val="24"/>
          <w:highlight w:val="none"/>
          <w:lang w:eastAsia="zh-CN"/>
        </w:rPr>
        <w:t>须实行全天</w:t>
      </w:r>
      <w:r>
        <w:rPr>
          <w:rFonts w:hint="eastAsia" w:ascii="仿宋" w:hAnsi="仿宋" w:eastAsia="仿宋" w:cs="仿宋"/>
          <w:bCs/>
          <w:color w:val="auto"/>
          <w:spacing w:val="6"/>
          <w:kern w:val="0"/>
          <w:sz w:val="24"/>
          <w:szCs w:val="24"/>
          <w:highlight w:val="none"/>
        </w:rPr>
        <w:t>24小时值班，值班人员</w:t>
      </w:r>
      <w:r>
        <w:rPr>
          <w:rFonts w:hint="eastAsia" w:ascii="仿宋" w:hAnsi="仿宋" w:eastAsia="仿宋" w:cs="仿宋"/>
          <w:bCs/>
          <w:color w:val="auto"/>
          <w:spacing w:val="6"/>
          <w:kern w:val="0"/>
          <w:sz w:val="24"/>
          <w:szCs w:val="24"/>
          <w:highlight w:val="none"/>
          <w:lang w:val="zh-CN"/>
        </w:rPr>
        <w:t>每班不得少于2人，</w:t>
      </w:r>
      <w:r>
        <w:rPr>
          <w:rFonts w:hint="eastAsia" w:ascii="仿宋" w:hAnsi="仿宋" w:eastAsia="仿宋" w:cs="仿宋"/>
          <w:bCs/>
          <w:color w:val="auto"/>
          <w:spacing w:val="6"/>
          <w:kern w:val="0"/>
          <w:sz w:val="24"/>
          <w:szCs w:val="24"/>
          <w:highlight w:val="none"/>
          <w:lang w:eastAsia="zh-CN"/>
        </w:rPr>
        <w:t>提供</w:t>
      </w:r>
      <w:r>
        <w:rPr>
          <w:rFonts w:hint="eastAsia" w:ascii="仿宋" w:hAnsi="仿宋" w:eastAsia="仿宋" w:cs="仿宋"/>
          <w:bCs/>
          <w:color w:val="auto"/>
          <w:spacing w:val="6"/>
          <w:kern w:val="0"/>
          <w:sz w:val="24"/>
          <w:szCs w:val="24"/>
          <w:highlight w:val="none"/>
        </w:rPr>
        <w:t>24小时技术保障，确保随叫随到。</w:t>
      </w:r>
      <w:r>
        <w:rPr>
          <w:rFonts w:hint="eastAsia" w:ascii="仿宋" w:hAnsi="仿宋" w:eastAsia="仿宋" w:cs="仿宋"/>
          <w:bCs/>
          <w:color w:val="auto"/>
          <w:spacing w:val="6"/>
          <w:kern w:val="0"/>
          <w:sz w:val="24"/>
          <w:szCs w:val="24"/>
          <w:highlight w:val="none"/>
          <w:lang w:val="zh-CN" w:eastAsia="zh-CN"/>
        </w:rPr>
        <w:t>鼓励采用新技术新手段提供值班保障，</w:t>
      </w:r>
      <w:r>
        <w:rPr>
          <w:rFonts w:hint="eastAsia" w:ascii="仿宋" w:hAnsi="仿宋" w:eastAsia="仿宋" w:cs="仿宋"/>
          <w:bCs/>
          <w:color w:val="auto"/>
          <w:spacing w:val="6"/>
          <w:kern w:val="0"/>
          <w:sz w:val="24"/>
          <w:szCs w:val="24"/>
          <w:highlight w:val="none"/>
        </w:rPr>
        <w:t>各类消防系统配置齐全，定期维护检修，每月联动测试，做到无尘、无锈，可随时启动。烟温报警正确，消防广播能自动广播。负责与专业维保单位的联系及现场管理工作，</w:t>
      </w:r>
      <w:r>
        <w:rPr>
          <w:rFonts w:hint="eastAsia" w:ascii="仿宋" w:hAnsi="仿宋" w:eastAsia="仿宋" w:cs="仿宋"/>
          <w:bCs/>
          <w:color w:val="auto"/>
          <w:spacing w:val="6"/>
          <w:kern w:val="0"/>
          <w:sz w:val="24"/>
          <w:szCs w:val="24"/>
          <w:highlight w:val="none"/>
          <w:lang w:eastAsia="zh-CN"/>
        </w:rPr>
        <w:t>配备的</w:t>
      </w:r>
      <w:r>
        <w:rPr>
          <w:rFonts w:hint="eastAsia" w:ascii="仿宋" w:hAnsi="仿宋" w:eastAsia="仿宋" w:cs="仿宋"/>
          <w:bCs/>
          <w:color w:val="auto"/>
          <w:spacing w:val="6"/>
          <w:kern w:val="0"/>
          <w:sz w:val="24"/>
          <w:szCs w:val="24"/>
          <w:highlight w:val="none"/>
        </w:rPr>
        <w:t>消防管理人员</w:t>
      </w:r>
      <w:r>
        <w:rPr>
          <w:rFonts w:hint="eastAsia" w:ascii="仿宋" w:hAnsi="仿宋" w:eastAsia="仿宋" w:cs="仿宋"/>
          <w:bCs/>
          <w:color w:val="auto"/>
          <w:spacing w:val="6"/>
          <w:kern w:val="0"/>
          <w:sz w:val="24"/>
          <w:szCs w:val="24"/>
          <w:highlight w:val="none"/>
          <w:lang w:eastAsia="zh-CN"/>
        </w:rPr>
        <w:t>须</w:t>
      </w:r>
      <w:r>
        <w:rPr>
          <w:rFonts w:hint="eastAsia" w:ascii="仿宋" w:hAnsi="仿宋" w:eastAsia="仿宋" w:cs="仿宋"/>
          <w:bCs/>
          <w:color w:val="auto"/>
          <w:spacing w:val="6"/>
          <w:kern w:val="0"/>
          <w:sz w:val="24"/>
          <w:szCs w:val="24"/>
          <w:highlight w:val="none"/>
        </w:rPr>
        <w:t>熟悉掌握消防设施设备的使用办法，</w:t>
      </w:r>
      <w:r>
        <w:rPr>
          <w:rFonts w:hint="eastAsia" w:ascii="仿宋" w:hAnsi="仿宋" w:eastAsia="仿宋" w:cs="仿宋"/>
          <w:bCs/>
          <w:color w:val="auto"/>
          <w:spacing w:val="6"/>
          <w:kern w:val="0"/>
          <w:sz w:val="24"/>
          <w:szCs w:val="24"/>
          <w:highlight w:val="none"/>
          <w:lang w:eastAsia="zh-CN"/>
        </w:rPr>
        <w:t>可</w:t>
      </w:r>
      <w:r>
        <w:rPr>
          <w:rFonts w:hint="eastAsia" w:ascii="仿宋" w:hAnsi="仿宋" w:eastAsia="仿宋" w:cs="仿宋"/>
          <w:bCs/>
          <w:color w:val="auto"/>
          <w:spacing w:val="6"/>
          <w:kern w:val="0"/>
          <w:sz w:val="24"/>
          <w:szCs w:val="24"/>
          <w:highlight w:val="none"/>
        </w:rPr>
        <w:t>及时处理各种问题。</w:t>
      </w:r>
    </w:p>
    <w:p>
      <w:pPr>
        <w:keepNext w:val="0"/>
        <w:keepLines w:val="0"/>
        <w:pageBreakBefore w:val="0"/>
        <w:widowControl w:val="0"/>
        <w:kinsoku/>
        <w:wordWrap/>
        <w:overflowPunct/>
        <w:topLinePunct w:val="0"/>
        <w:autoSpaceDE w:val="0"/>
        <w:autoSpaceDN w:val="0"/>
        <w:bidi w:val="0"/>
        <w:adjustRightInd w:val="0"/>
        <w:snapToGrid/>
        <w:spacing w:line="500" w:lineRule="exact"/>
        <w:ind w:firstLine="506"/>
        <w:textAlignment w:val="auto"/>
        <w:rPr>
          <w:rFonts w:hint="eastAsia" w:ascii="仿宋" w:hAnsi="仿宋" w:eastAsia="仿宋" w:cs="仿宋"/>
          <w:bCs/>
          <w:color w:val="auto"/>
          <w:spacing w:val="6"/>
          <w:kern w:val="0"/>
          <w:sz w:val="24"/>
          <w:szCs w:val="24"/>
          <w:highlight w:val="none"/>
          <w:lang w:val="zh-CN"/>
        </w:rPr>
      </w:pPr>
      <w:r>
        <w:rPr>
          <w:rFonts w:hint="eastAsia" w:ascii="仿宋" w:hAnsi="仿宋" w:eastAsia="仿宋" w:cs="仿宋"/>
          <w:b/>
          <w:bCs w:val="0"/>
          <w:color w:val="auto"/>
          <w:spacing w:val="6"/>
          <w:kern w:val="0"/>
          <w:sz w:val="24"/>
          <w:szCs w:val="24"/>
          <w:highlight w:val="none"/>
          <w:lang w:val="en-US" w:eastAsia="zh-CN"/>
        </w:rPr>
        <w:t>2.</w:t>
      </w:r>
      <w:r>
        <w:rPr>
          <w:rFonts w:hint="eastAsia" w:ascii="仿宋" w:hAnsi="仿宋" w:eastAsia="仿宋" w:cs="仿宋"/>
          <w:b/>
          <w:bCs w:val="0"/>
          <w:color w:val="auto"/>
          <w:spacing w:val="6"/>
          <w:kern w:val="0"/>
          <w:sz w:val="24"/>
          <w:szCs w:val="24"/>
          <w:highlight w:val="none"/>
          <w:lang w:val="zh-CN"/>
        </w:rPr>
        <w:t>高配室</w:t>
      </w:r>
      <w:r>
        <w:rPr>
          <w:rFonts w:hint="eastAsia" w:ascii="仿宋" w:hAnsi="仿宋" w:eastAsia="仿宋" w:cs="仿宋"/>
          <w:b/>
          <w:bCs w:val="0"/>
          <w:color w:val="auto"/>
          <w:spacing w:val="6"/>
          <w:kern w:val="0"/>
          <w:sz w:val="24"/>
          <w:szCs w:val="24"/>
          <w:highlight w:val="none"/>
          <w:lang w:eastAsia="zh-CN"/>
        </w:rPr>
        <w:t>实行全天</w:t>
      </w:r>
      <w:r>
        <w:rPr>
          <w:rFonts w:hint="eastAsia" w:ascii="仿宋" w:hAnsi="仿宋" w:eastAsia="仿宋" w:cs="仿宋"/>
          <w:b/>
          <w:bCs w:val="0"/>
          <w:color w:val="auto"/>
          <w:spacing w:val="6"/>
          <w:kern w:val="0"/>
          <w:sz w:val="24"/>
          <w:szCs w:val="24"/>
          <w:highlight w:val="none"/>
        </w:rPr>
        <w:t>24小时值班</w:t>
      </w:r>
      <w:r>
        <w:rPr>
          <w:rFonts w:hint="eastAsia" w:ascii="仿宋" w:hAnsi="仿宋" w:eastAsia="仿宋" w:cs="仿宋"/>
          <w:b/>
          <w:bCs w:val="0"/>
          <w:color w:val="auto"/>
          <w:spacing w:val="6"/>
          <w:kern w:val="0"/>
          <w:sz w:val="24"/>
          <w:szCs w:val="24"/>
          <w:highlight w:val="none"/>
          <w:lang w:eastAsia="zh-CN"/>
        </w:rPr>
        <w:t>，从业人员必须持证上岗，按照国家用电安全执行规范管理。</w:t>
      </w:r>
      <w:r>
        <w:rPr>
          <w:rFonts w:hint="eastAsia" w:ascii="仿宋" w:hAnsi="仿宋" w:eastAsia="仿宋" w:cs="仿宋"/>
          <w:bCs/>
          <w:color w:val="auto"/>
          <w:spacing w:val="6"/>
          <w:kern w:val="0"/>
          <w:sz w:val="24"/>
          <w:szCs w:val="24"/>
          <w:highlight w:val="none"/>
          <w:lang w:val="zh-CN" w:eastAsia="zh-CN"/>
        </w:rPr>
        <w:t>鼓励采用新技术新手段提供值班保障，</w:t>
      </w:r>
      <w:r>
        <w:rPr>
          <w:rFonts w:hint="eastAsia" w:ascii="仿宋" w:hAnsi="仿宋" w:eastAsia="仿宋" w:cs="仿宋"/>
          <w:bCs/>
          <w:color w:val="auto"/>
          <w:spacing w:val="6"/>
          <w:kern w:val="0"/>
          <w:sz w:val="24"/>
          <w:szCs w:val="24"/>
          <w:highlight w:val="none"/>
          <w:lang w:val="zh-CN"/>
        </w:rPr>
        <w:t>值班人员须每天填写运行记录，建档备案。熟悉供电系统的工作原理，如遇主供系统断电，须在最短时间内保证备用供电系统的启用，不得影响采购人的工作开展。严格按电力部门要求操作、值班。按规定维护、保养设备并保证正常运行。</w:t>
      </w:r>
    </w:p>
    <w:p>
      <w:pPr>
        <w:keepNext w:val="0"/>
        <w:keepLines w:val="0"/>
        <w:pageBreakBefore w:val="0"/>
        <w:widowControl w:val="0"/>
        <w:kinsoku/>
        <w:wordWrap/>
        <w:overflowPunct/>
        <w:topLinePunct w:val="0"/>
        <w:autoSpaceDE w:val="0"/>
        <w:autoSpaceDN w:val="0"/>
        <w:bidi w:val="0"/>
        <w:adjustRightInd w:val="0"/>
        <w:snapToGrid/>
        <w:spacing w:line="500" w:lineRule="exact"/>
        <w:ind w:firstLine="506"/>
        <w:textAlignment w:val="auto"/>
        <w:rPr>
          <w:rFonts w:hint="eastAsia" w:ascii="仿宋" w:hAnsi="仿宋" w:eastAsia="仿宋" w:cs="仿宋"/>
          <w:bCs/>
          <w:color w:val="auto"/>
          <w:spacing w:val="6"/>
          <w:kern w:val="0"/>
          <w:sz w:val="24"/>
          <w:szCs w:val="24"/>
          <w:highlight w:val="none"/>
          <w:lang w:val="zh-CN"/>
        </w:rPr>
      </w:pPr>
      <w:r>
        <w:rPr>
          <w:rFonts w:hint="eastAsia" w:ascii="仿宋" w:hAnsi="仿宋" w:eastAsia="仿宋" w:cs="仿宋"/>
          <w:bCs/>
          <w:color w:val="auto"/>
          <w:spacing w:val="6"/>
          <w:kern w:val="0"/>
          <w:sz w:val="24"/>
          <w:szCs w:val="24"/>
          <w:highlight w:val="none"/>
          <w:lang w:val="en-US" w:eastAsia="zh-CN"/>
        </w:rPr>
        <w:t>3.</w:t>
      </w:r>
      <w:r>
        <w:rPr>
          <w:rFonts w:hint="eastAsia" w:ascii="仿宋" w:hAnsi="仿宋" w:eastAsia="仿宋" w:cs="仿宋"/>
          <w:bCs/>
          <w:color w:val="auto"/>
          <w:spacing w:val="6"/>
          <w:kern w:val="0"/>
          <w:sz w:val="24"/>
          <w:szCs w:val="24"/>
          <w:highlight w:val="none"/>
          <w:lang w:val="zh-CN"/>
        </w:rPr>
        <w:t>公共照明、电器设施（包括灯具、配电箱、强弱电插座、开水器，食堂电器等）做到勤检查、勤维护，保证用电安全，故障及时修复，一般故障当天修复。</w:t>
      </w:r>
    </w:p>
    <w:p>
      <w:pPr>
        <w:keepNext w:val="0"/>
        <w:keepLines w:val="0"/>
        <w:pageBreakBefore w:val="0"/>
        <w:widowControl w:val="0"/>
        <w:kinsoku/>
        <w:wordWrap/>
        <w:overflowPunct/>
        <w:topLinePunct w:val="0"/>
        <w:autoSpaceDE w:val="0"/>
        <w:autoSpaceDN w:val="0"/>
        <w:bidi w:val="0"/>
        <w:adjustRightInd w:val="0"/>
        <w:snapToGrid/>
        <w:spacing w:line="500" w:lineRule="exact"/>
        <w:textAlignment w:val="auto"/>
        <w:rPr>
          <w:rFonts w:hint="eastAsia" w:ascii="仿宋" w:hAnsi="仿宋" w:eastAsia="仿宋" w:cs="仿宋"/>
          <w:b/>
          <w:bCs/>
          <w:color w:val="auto"/>
          <w:kern w:val="0"/>
          <w:sz w:val="24"/>
          <w:szCs w:val="24"/>
          <w:highlight w:val="none"/>
          <w:lang w:val="zh-CN"/>
        </w:rPr>
      </w:pPr>
      <w:r>
        <w:rPr>
          <w:rFonts w:hint="eastAsia" w:ascii="仿宋" w:hAnsi="仿宋" w:eastAsia="仿宋" w:cs="仿宋"/>
          <w:b/>
          <w:bCs/>
          <w:color w:val="auto"/>
          <w:spacing w:val="6"/>
          <w:kern w:val="0"/>
          <w:sz w:val="24"/>
          <w:szCs w:val="24"/>
          <w:highlight w:val="none"/>
          <w:lang w:val="zh-CN"/>
        </w:rPr>
        <w:t>（二）消控、高配室服务质量标准</w:t>
      </w:r>
    </w:p>
    <w:tbl>
      <w:tblPr>
        <w:tblStyle w:val="63"/>
        <w:tblW w:w="9321" w:type="dxa"/>
        <w:jc w:val="center"/>
        <w:tblLayout w:type="fixed"/>
        <w:tblCellMar>
          <w:top w:w="0" w:type="dxa"/>
          <w:left w:w="0" w:type="dxa"/>
          <w:bottom w:w="0" w:type="dxa"/>
          <w:right w:w="0" w:type="dxa"/>
        </w:tblCellMar>
      </w:tblPr>
      <w:tblGrid>
        <w:gridCol w:w="844"/>
        <w:gridCol w:w="2521"/>
        <w:gridCol w:w="912"/>
        <w:gridCol w:w="5044"/>
      </w:tblGrid>
      <w:tr>
        <w:trPr>
          <w:trHeight w:val="475" w:hRule="atLeast"/>
          <w:jc w:val="center"/>
        </w:trPr>
        <w:tc>
          <w:tcPr>
            <w:tcW w:w="84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序号</w:t>
            </w:r>
          </w:p>
        </w:tc>
        <w:tc>
          <w:tcPr>
            <w:tcW w:w="252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内容</w:t>
            </w:r>
          </w:p>
        </w:tc>
        <w:tc>
          <w:tcPr>
            <w:tcW w:w="912"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时间</w:t>
            </w:r>
          </w:p>
        </w:tc>
        <w:tc>
          <w:tcPr>
            <w:tcW w:w="504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质量标准和工作要求</w:t>
            </w:r>
          </w:p>
        </w:tc>
      </w:tr>
      <w:tr>
        <w:tblPrEx>
          <w:tblCellMar>
            <w:top w:w="0" w:type="dxa"/>
            <w:left w:w="0" w:type="dxa"/>
            <w:bottom w:w="0" w:type="dxa"/>
            <w:right w:w="0" w:type="dxa"/>
          </w:tblCellMar>
        </w:tblPrEx>
        <w:trPr>
          <w:trHeight w:val="555" w:hRule="atLeast"/>
          <w:jc w:val="center"/>
        </w:trPr>
        <w:tc>
          <w:tcPr>
            <w:tcW w:w="84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1</w:t>
            </w:r>
          </w:p>
        </w:tc>
        <w:tc>
          <w:tcPr>
            <w:tcW w:w="252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火灾自动报警系统</w:t>
            </w:r>
          </w:p>
        </w:tc>
        <w:tc>
          <w:tcPr>
            <w:tcW w:w="912"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每天</w:t>
            </w:r>
          </w:p>
        </w:tc>
        <w:tc>
          <w:tcPr>
            <w:tcW w:w="504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spacing w:val="-8"/>
                <w:kern w:val="0"/>
                <w:sz w:val="24"/>
                <w:szCs w:val="24"/>
                <w:highlight w:val="none"/>
                <w:lang w:val="zh-CN"/>
              </w:rPr>
              <w:t>外观整洁，功能正常，</w:t>
            </w:r>
            <w:r>
              <w:rPr>
                <w:rFonts w:hint="eastAsia" w:ascii="仿宋" w:hAnsi="仿宋" w:eastAsia="仿宋" w:cs="仿宋"/>
                <w:color w:val="auto"/>
                <w:kern w:val="0"/>
                <w:sz w:val="24"/>
                <w:szCs w:val="24"/>
                <w:highlight w:val="none"/>
                <w:lang w:val="zh-CN"/>
              </w:rPr>
              <w:t>设备运行正常, 各项功能正常。</w:t>
            </w:r>
          </w:p>
        </w:tc>
      </w:tr>
      <w:tr>
        <w:trPr>
          <w:trHeight w:val="516" w:hRule="atLeast"/>
          <w:jc w:val="center"/>
        </w:trPr>
        <w:tc>
          <w:tcPr>
            <w:tcW w:w="84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2</w:t>
            </w:r>
          </w:p>
        </w:tc>
        <w:tc>
          <w:tcPr>
            <w:tcW w:w="252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应急广播和消防对讲电话</w:t>
            </w:r>
          </w:p>
        </w:tc>
        <w:tc>
          <w:tcPr>
            <w:tcW w:w="912"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每天</w:t>
            </w:r>
          </w:p>
        </w:tc>
        <w:tc>
          <w:tcPr>
            <w:tcW w:w="504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tabs>
                <w:tab w:val="left" w:pos="360"/>
              </w:tabs>
              <w:kinsoku/>
              <w:wordWrap/>
              <w:overflowPunct/>
              <w:topLinePunct w:val="0"/>
              <w:autoSpaceDE w:val="0"/>
              <w:autoSpaceDN w:val="0"/>
              <w:bidi w:val="0"/>
              <w:adjustRightInd w:val="0"/>
              <w:snapToGrid/>
              <w:spacing w:line="400" w:lineRule="exact"/>
              <w:jc w:val="lef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通信畅通，音响效果达到要求</w:t>
            </w:r>
          </w:p>
        </w:tc>
      </w:tr>
      <w:tr>
        <w:trPr>
          <w:trHeight w:val="513" w:hRule="atLeast"/>
          <w:jc w:val="center"/>
        </w:trPr>
        <w:tc>
          <w:tcPr>
            <w:tcW w:w="84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3</w:t>
            </w:r>
          </w:p>
        </w:tc>
        <w:tc>
          <w:tcPr>
            <w:tcW w:w="252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防烟系统</w:t>
            </w:r>
          </w:p>
        </w:tc>
        <w:tc>
          <w:tcPr>
            <w:tcW w:w="912"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每天</w:t>
            </w:r>
          </w:p>
        </w:tc>
        <w:tc>
          <w:tcPr>
            <w:tcW w:w="504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外观良好、运行正常、标示清楚。</w:t>
            </w:r>
          </w:p>
        </w:tc>
      </w:tr>
      <w:tr>
        <w:tblPrEx>
          <w:tblCellMar>
            <w:top w:w="0" w:type="dxa"/>
            <w:left w:w="0" w:type="dxa"/>
            <w:bottom w:w="0" w:type="dxa"/>
            <w:right w:w="0" w:type="dxa"/>
          </w:tblCellMar>
        </w:tblPrEx>
        <w:trPr>
          <w:trHeight w:val="542" w:hRule="atLeast"/>
          <w:jc w:val="center"/>
        </w:trPr>
        <w:tc>
          <w:tcPr>
            <w:tcW w:w="84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4</w:t>
            </w:r>
          </w:p>
        </w:tc>
        <w:tc>
          <w:tcPr>
            <w:tcW w:w="252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气体灭火系统</w:t>
            </w:r>
          </w:p>
        </w:tc>
        <w:tc>
          <w:tcPr>
            <w:tcW w:w="912"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每天</w:t>
            </w:r>
          </w:p>
        </w:tc>
        <w:tc>
          <w:tcPr>
            <w:tcW w:w="504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外观良好，压力正常。</w:t>
            </w:r>
          </w:p>
        </w:tc>
      </w:tr>
      <w:tr>
        <w:trPr>
          <w:trHeight w:val="498" w:hRule="atLeast"/>
          <w:jc w:val="center"/>
        </w:trPr>
        <w:tc>
          <w:tcPr>
            <w:tcW w:w="84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5</w:t>
            </w:r>
          </w:p>
        </w:tc>
        <w:tc>
          <w:tcPr>
            <w:tcW w:w="252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消火栓及管网</w:t>
            </w:r>
          </w:p>
        </w:tc>
        <w:tc>
          <w:tcPr>
            <w:tcW w:w="912"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每天</w:t>
            </w:r>
          </w:p>
        </w:tc>
        <w:tc>
          <w:tcPr>
            <w:tcW w:w="504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卫生良好，配件齐全。无滴漏、压力正常、工作正常。</w:t>
            </w:r>
          </w:p>
        </w:tc>
      </w:tr>
      <w:tr>
        <w:trPr>
          <w:trHeight w:val="484" w:hRule="atLeast"/>
          <w:jc w:val="center"/>
        </w:trPr>
        <w:tc>
          <w:tcPr>
            <w:tcW w:w="84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6</w:t>
            </w:r>
          </w:p>
        </w:tc>
        <w:tc>
          <w:tcPr>
            <w:tcW w:w="252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疏散指示牌</w:t>
            </w:r>
          </w:p>
        </w:tc>
        <w:tc>
          <w:tcPr>
            <w:tcW w:w="912"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每天</w:t>
            </w:r>
          </w:p>
        </w:tc>
        <w:tc>
          <w:tcPr>
            <w:tcW w:w="504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设施完好，运行正常。</w:t>
            </w:r>
          </w:p>
        </w:tc>
      </w:tr>
      <w:tr>
        <w:trPr>
          <w:trHeight w:val="613" w:hRule="atLeast"/>
          <w:jc w:val="center"/>
        </w:trPr>
        <w:tc>
          <w:tcPr>
            <w:tcW w:w="84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7</w:t>
            </w:r>
          </w:p>
        </w:tc>
        <w:tc>
          <w:tcPr>
            <w:tcW w:w="252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消防泵喷淋泵</w:t>
            </w:r>
          </w:p>
        </w:tc>
        <w:tc>
          <w:tcPr>
            <w:tcW w:w="912"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每天</w:t>
            </w:r>
          </w:p>
        </w:tc>
        <w:tc>
          <w:tcPr>
            <w:tcW w:w="504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外观良好，运行正常。</w:t>
            </w:r>
          </w:p>
        </w:tc>
      </w:tr>
      <w:tr>
        <w:trPr>
          <w:trHeight w:val="597" w:hRule="atLeast"/>
          <w:jc w:val="center"/>
        </w:trPr>
        <w:tc>
          <w:tcPr>
            <w:tcW w:w="84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8</w:t>
            </w:r>
          </w:p>
        </w:tc>
        <w:tc>
          <w:tcPr>
            <w:tcW w:w="252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喷淋管网</w:t>
            </w:r>
          </w:p>
        </w:tc>
        <w:tc>
          <w:tcPr>
            <w:tcW w:w="912"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每天</w:t>
            </w:r>
          </w:p>
        </w:tc>
        <w:tc>
          <w:tcPr>
            <w:tcW w:w="504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无滴漏、压力正靠。</w:t>
            </w:r>
          </w:p>
        </w:tc>
      </w:tr>
      <w:tr>
        <w:trPr>
          <w:trHeight w:val="528" w:hRule="atLeast"/>
          <w:jc w:val="center"/>
        </w:trPr>
        <w:tc>
          <w:tcPr>
            <w:tcW w:w="84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9</w:t>
            </w:r>
          </w:p>
        </w:tc>
        <w:tc>
          <w:tcPr>
            <w:tcW w:w="252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各类阀门</w:t>
            </w:r>
          </w:p>
        </w:tc>
        <w:tc>
          <w:tcPr>
            <w:tcW w:w="912"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每天</w:t>
            </w:r>
          </w:p>
        </w:tc>
        <w:tc>
          <w:tcPr>
            <w:tcW w:w="504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无滴漏、压力正常、工作正常。</w:t>
            </w:r>
          </w:p>
        </w:tc>
      </w:tr>
      <w:tr>
        <w:trPr>
          <w:trHeight w:val="853" w:hRule="atLeast"/>
          <w:jc w:val="center"/>
        </w:trPr>
        <w:tc>
          <w:tcPr>
            <w:tcW w:w="84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10</w:t>
            </w:r>
          </w:p>
        </w:tc>
        <w:tc>
          <w:tcPr>
            <w:tcW w:w="252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高压计量柜</w:t>
            </w:r>
          </w:p>
        </w:tc>
        <w:tc>
          <w:tcPr>
            <w:tcW w:w="912"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每天</w:t>
            </w:r>
          </w:p>
        </w:tc>
        <w:tc>
          <w:tcPr>
            <w:tcW w:w="504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spacing w:val="-8"/>
                <w:kern w:val="0"/>
                <w:sz w:val="24"/>
                <w:szCs w:val="24"/>
                <w:highlight w:val="none"/>
                <w:lang w:val="zh-CN"/>
              </w:rPr>
              <w:t>外观整洁，指示灯完好，标示位置正确阻值符合规范，线头紧固，操作机构灵活</w:t>
            </w:r>
          </w:p>
        </w:tc>
      </w:tr>
      <w:tr>
        <w:trPr>
          <w:trHeight w:val="498" w:hRule="atLeast"/>
          <w:jc w:val="center"/>
        </w:trPr>
        <w:tc>
          <w:tcPr>
            <w:tcW w:w="84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11</w:t>
            </w:r>
          </w:p>
        </w:tc>
        <w:tc>
          <w:tcPr>
            <w:tcW w:w="252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高压柜</w:t>
            </w:r>
          </w:p>
        </w:tc>
        <w:tc>
          <w:tcPr>
            <w:tcW w:w="912"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每天</w:t>
            </w:r>
          </w:p>
        </w:tc>
        <w:tc>
          <w:tcPr>
            <w:tcW w:w="504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tabs>
                <w:tab w:val="left" w:pos="425"/>
              </w:tabs>
              <w:kinsoku/>
              <w:wordWrap/>
              <w:overflowPunct/>
              <w:topLinePunct w:val="0"/>
              <w:autoSpaceDE w:val="0"/>
              <w:autoSpaceDN w:val="0"/>
              <w:bidi w:val="0"/>
              <w:adjustRightInd w:val="0"/>
              <w:snapToGrid/>
              <w:spacing w:line="400" w:lineRule="exact"/>
              <w:jc w:val="lef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spacing w:val="-8"/>
                <w:kern w:val="0"/>
                <w:sz w:val="24"/>
                <w:szCs w:val="24"/>
                <w:highlight w:val="none"/>
                <w:lang w:val="zh-CN"/>
              </w:rPr>
              <w:t>外观干净整洁；运行状态良好，保证供电质量</w:t>
            </w:r>
          </w:p>
        </w:tc>
      </w:tr>
      <w:tr>
        <w:trPr>
          <w:trHeight w:val="928" w:hRule="atLeast"/>
          <w:jc w:val="center"/>
        </w:trPr>
        <w:tc>
          <w:tcPr>
            <w:tcW w:w="84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12</w:t>
            </w:r>
          </w:p>
        </w:tc>
        <w:tc>
          <w:tcPr>
            <w:tcW w:w="252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变压器</w:t>
            </w:r>
          </w:p>
        </w:tc>
        <w:tc>
          <w:tcPr>
            <w:tcW w:w="912"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每天</w:t>
            </w:r>
          </w:p>
        </w:tc>
        <w:tc>
          <w:tcPr>
            <w:tcW w:w="504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spacing w:val="-8"/>
                <w:kern w:val="0"/>
                <w:sz w:val="24"/>
                <w:szCs w:val="24"/>
                <w:highlight w:val="none"/>
                <w:lang w:val="zh-CN"/>
              </w:rPr>
              <w:t>各项正常，外观干净整洁；运行状态良好，保证供电质量；连接部位无松动、过热现象、绝缘子无松动、破损</w:t>
            </w:r>
          </w:p>
        </w:tc>
      </w:tr>
      <w:tr>
        <w:tblPrEx>
          <w:tblCellMar>
            <w:top w:w="0" w:type="dxa"/>
            <w:left w:w="0" w:type="dxa"/>
            <w:bottom w:w="0" w:type="dxa"/>
            <w:right w:w="0" w:type="dxa"/>
          </w:tblCellMar>
        </w:tblPrEx>
        <w:trPr>
          <w:trHeight w:val="557" w:hRule="atLeast"/>
          <w:jc w:val="center"/>
        </w:trPr>
        <w:tc>
          <w:tcPr>
            <w:tcW w:w="84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13</w:t>
            </w:r>
          </w:p>
        </w:tc>
        <w:tc>
          <w:tcPr>
            <w:tcW w:w="252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配电屏电容器屏</w:t>
            </w:r>
          </w:p>
        </w:tc>
        <w:tc>
          <w:tcPr>
            <w:tcW w:w="912"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每天</w:t>
            </w:r>
          </w:p>
        </w:tc>
        <w:tc>
          <w:tcPr>
            <w:tcW w:w="504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spacing w:val="-8"/>
                <w:kern w:val="0"/>
                <w:sz w:val="24"/>
                <w:szCs w:val="24"/>
                <w:highlight w:val="none"/>
                <w:lang w:val="zh-CN"/>
              </w:rPr>
              <w:t>设备卫生，开关状态良好。动力配电系统运行安全可靠。</w:t>
            </w:r>
          </w:p>
        </w:tc>
      </w:tr>
      <w:tr>
        <w:trPr>
          <w:trHeight w:val="20" w:hRule="atLeast"/>
          <w:jc w:val="center"/>
        </w:trPr>
        <w:tc>
          <w:tcPr>
            <w:tcW w:w="84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14</w:t>
            </w:r>
          </w:p>
        </w:tc>
        <w:tc>
          <w:tcPr>
            <w:tcW w:w="252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供电线路、各楼层设备及照明配电箱</w:t>
            </w:r>
          </w:p>
        </w:tc>
        <w:tc>
          <w:tcPr>
            <w:tcW w:w="912"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每天</w:t>
            </w:r>
          </w:p>
        </w:tc>
        <w:tc>
          <w:tcPr>
            <w:tcW w:w="504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tabs>
                <w:tab w:val="left" w:pos="425"/>
              </w:tabs>
              <w:kinsoku/>
              <w:wordWrap/>
              <w:overflowPunct/>
              <w:topLinePunct w:val="0"/>
              <w:autoSpaceDE w:val="0"/>
              <w:autoSpaceDN w:val="0"/>
              <w:bidi w:val="0"/>
              <w:adjustRightInd w:val="0"/>
              <w:snapToGrid/>
              <w:spacing w:line="400" w:lineRule="exact"/>
              <w:ind w:left="425" w:hanging="425"/>
              <w:jc w:val="lef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spacing w:val="-8"/>
                <w:kern w:val="0"/>
                <w:sz w:val="24"/>
                <w:szCs w:val="24"/>
                <w:highlight w:val="none"/>
                <w:lang w:val="zh-CN"/>
              </w:rPr>
              <w:t>线路无过热现象，接线装置紧固，标示清晰。</w:t>
            </w:r>
          </w:p>
        </w:tc>
      </w:tr>
      <w:tr>
        <w:trPr>
          <w:trHeight w:val="541" w:hRule="atLeast"/>
          <w:jc w:val="center"/>
        </w:trPr>
        <w:tc>
          <w:tcPr>
            <w:tcW w:w="84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15</w:t>
            </w:r>
          </w:p>
        </w:tc>
        <w:tc>
          <w:tcPr>
            <w:tcW w:w="252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低压成套配电柜</w:t>
            </w:r>
          </w:p>
        </w:tc>
        <w:tc>
          <w:tcPr>
            <w:tcW w:w="912"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每天</w:t>
            </w:r>
          </w:p>
        </w:tc>
        <w:tc>
          <w:tcPr>
            <w:tcW w:w="504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spacing w:val="-8"/>
                <w:kern w:val="0"/>
                <w:sz w:val="24"/>
                <w:szCs w:val="24"/>
                <w:highlight w:val="none"/>
                <w:lang w:val="zh-CN"/>
              </w:rPr>
              <w:t>设备清洁、正常有效。阻值合格、接头无松动、信号正确。</w:t>
            </w:r>
          </w:p>
        </w:tc>
      </w:tr>
    </w:tbl>
    <w:p>
      <w:pPr>
        <w:autoSpaceDE w:val="0"/>
        <w:autoSpaceDN w:val="0"/>
        <w:adjustRightInd w:val="0"/>
        <w:spacing w:line="400" w:lineRule="atLeast"/>
        <w:rPr>
          <w:rFonts w:hint="eastAsia" w:ascii="仿宋" w:hAnsi="仿宋" w:eastAsia="仿宋" w:cs="仿宋"/>
          <w:b/>
          <w:bCs/>
          <w:color w:val="auto"/>
          <w:spacing w:val="6"/>
          <w:kern w:val="0"/>
          <w:sz w:val="24"/>
          <w:szCs w:val="24"/>
          <w:highlight w:val="none"/>
          <w:lang w:val="zh-CN"/>
        </w:rPr>
      </w:pPr>
      <w:r>
        <w:rPr>
          <w:rFonts w:hint="eastAsia" w:ascii="仿宋" w:hAnsi="仿宋" w:eastAsia="仿宋" w:cs="仿宋"/>
          <w:b/>
          <w:bCs/>
          <w:color w:val="auto"/>
          <w:spacing w:val="6"/>
          <w:kern w:val="0"/>
          <w:sz w:val="24"/>
          <w:szCs w:val="24"/>
          <w:highlight w:val="none"/>
          <w:lang w:val="zh-CN"/>
        </w:rPr>
        <w:t>四、建筑物及设施设备运行和维修维护及运行保障要求</w:t>
      </w:r>
    </w:p>
    <w:p>
      <w:pPr>
        <w:numPr>
          <w:ilvl w:val="0"/>
          <w:numId w:val="0"/>
        </w:numPr>
        <w:tabs>
          <w:tab w:val="left" w:pos="312"/>
        </w:tabs>
        <w:autoSpaceDE w:val="0"/>
        <w:autoSpaceDN w:val="0"/>
        <w:adjustRightInd w:val="0"/>
        <w:spacing w:line="400" w:lineRule="atLeast"/>
        <w:ind w:firstLine="504" w:firstLineChars="200"/>
        <w:rPr>
          <w:rFonts w:hint="eastAsia" w:ascii="仿宋" w:hAnsi="仿宋" w:eastAsia="仿宋" w:cs="仿宋"/>
          <w:color w:val="auto"/>
          <w:spacing w:val="6"/>
          <w:kern w:val="0"/>
          <w:sz w:val="24"/>
          <w:szCs w:val="24"/>
          <w:highlight w:val="none"/>
          <w:lang w:val="zh-CN"/>
        </w:rPr>
      </w:pPr>
      <w:r>
        <w:rPr>
          <w:rFonts w:hint="eastAsia" w:ascii="仿宋" w:hAnsi="仿宋" w:eastAsia="仿宋" w:cs="仿宋"/>
          <w:color w:val="auto"/>
          <w:spacing w:val="6"/>
          <w:kern w:val="0"/>
          <w:sz w:val="24"/>
          <w:szCs w:val="24"/>
          <w:highlight w:val="none"/>
          <w:lang w:val="en-US" w:eastAsia="zh-CN"/>
        </w:rPr>
        <w:t>1.服务</w:t>
      </w:r>
      <w:r>
        <w:rPr>
          <w:rFonts w:hint="eastAsia" w:ascii="仿宋" w:hAnsi="仿宋" w:eastAsia="仿宋" w:cs="仿宋"/>
          <w:color w:val="auto"/>
          <w:spacing w:val="6"/>
          <w:kern w:val="0"/>
          <w:sz w:val="24"/>
          <w:szCs w:val="24"/>
          <w:highlight w:val="none"/>
          <w:lang w:val="zh-CN"/>
        </w:rPr>
        <w:t>主要包括但不限于三个大院内的公共区域（办公室、会议室、食堂、机房等）、大院内的膜结构车棚及地下停车场基础设施、爱德人才公寓、人武部宿舍、洗衣房日常维护维修、照明设备、水暖、给排水设备、景观照明系统及设备、空调系统及设备、电视机及机顶盒维护维修、茶水桶维修、电动卷帘伸缩门、门锁（电子、普通）维修及办公室木质办公家具维修、保修回访等工作；</w:t>
      </w:r>
    </w:p>
    <w:p>
      <w:pPr>
        <w:numPr>
          <w:ilvl w:val="0"/>
          <w:numId w:val="0"/>
        </w:numPr>
        <w:tabs>
          <w:tab w:val="left" w:pos="312"/>
        </w:tabs>
        <w:autoSpaceDE w:val="0"/>
        <w:autoSpaceDN w:val="0"/>
        <w:adjustRightInd w:val="0"/>
        <w:spacing w:line="400" w:lineRule="atLeast"/>
        <w:ind w:firstLine="504" w:firstLineChars="200"/>
        <w:rPr>
          <w:rFonts w:hint="eastAsia" w:ascii="仿宋" w:hAnsi="仿宋" w:eastAsia="仿宋" w:cs="仿宋"/>
          <w:color w:val="auto"/>
          <w:spacing w:val="6"/>
          <w:kern w:val="0"/>
          <w:sz w:val="24"/>
          <w:szCs w:val="24"/>
          <w:highlight w:val="none"/>
          <w:lang w:val="zh-CN"/>
        </w:rPr>
      </w:pPr>
      <w:r>
        <w:rPr>
          <w:rFonts w:hint="eastAsia" w:ascii="仿宋" w:hAnsi="仿宋" w:eastAsia="仿宋" w:cs="仿宋"/>
          <w:color w:val="auto"/>
          <w:spacing w:val="6"/>
          <w:kern w:val="0"/>
          <w:sz w:val="24"/>
          <w:szCs w:val="24"/>
          <w:highlight w:val="none"/>
          <w:lang w:val="en-US" w:eastAsia="zh-CN"/>
        </w:rPr>
        <w:t>2.</w:t>
      </w:r>
      <w:r>
        <w:rPr>
          <w:rFonts w:hint="eastAsia" w:ascii="仿宋" w:hAnsi="仿宋" w:eastAsia="仿宋" w:cs="仿宋"/>
          <w:color w:val="auto"/>
          <w:spacing w:val="6"/>
          <w:kern w:val="0"/>
          <w:sz w:val="24"/>
          <w:szCs w:val="24"/>
          <w:highlight w:val="none"/>
          <w:lang w:val="zh-CN"/>
        </w:rPr>
        <w:t>清理露台平台和内管线杂物，疏通楼宇下水和雨落管；排污雨水管道及时疏浚清理。定期清扫屋面，及时补漏，一般须当天完成；</w:t>
      </w:r>
    </w:p>
    <w:p>
      <w:pPr>
        <w:numPr>
          <w:ilvl w:val="0"/>
          <w:numId w:val="0"/>
        </w:numPr>
        <w:tabs>
          <w:tab w:val="left" w:pos="312"/>
        </w:tabs>
        <w:autoSpaceDE w:val="0"/>
        <w:autoSpaceDN w:val="0"/>
        <w:adjustRightInd w:val="0"/>
        <w:spacing w:line="400" w:lineRule="atLeast"/>
        <w:ind w:firstLine="504" w:firstLineChars="200"/>
        <w:rPr>
          <w:rFonts w:hint="eastAsia" w:ascii="仿宋" w:hAnsi="仿宋" w:eastAsia="仿宋" w:cs="仿宋"/>
          <w:color w:val="auto"/>
          <w:spacing w:val="6"/>
          <w:kern w:val="0"/>
          <w:sz w:val="24"/>
          <w:szCs w:val="24"/>
          <w:highlight w:val="none"/>
          <w:lang w:val="zh-CN"/>
        </w:rPr>
      </w:pPr>
      <w:r>
        <w:rPr>
          <w:rFonts w:hint="eastAsia" w:ascii="仿宋" w:hAnsi="仿宋" w:eastAsia="仿宋" w:cs="仿宋"/>
          <w:color w:val="auto"/>
          <w:spacing w:val="6"/>
          <w:kern w:val="0"/>
          <w:sz w:val="24"/>
          <w:szCs w:val="24"/>
          <w:highlight w:val="none"/>
          <w:lang w:val="en-US" w:eastAsia="zh-CN"/>
        </w:rPr>
        <w:t>3.</w:t>
      </w:r>
      <w:r>
        <w:rPr>
          <w:rFonts w:hint="eastAsia" w:ascii="仿宋" w:hAnsi="仿宋" w:eastAsia="仿宋" w:cs="仿宋"/>
          <w:color w:val="auto"/>
          <w:spacing w:val="6"/>
          <w:kern w:val="0"/>
          <w:sz w:val="24"/>
          <w:szCs w:val="24"/>
          <w:highlight w:val="none"/>
          <w:lang w:val="zh-CN"/>
        </w:rPr>
        <w:t>三个大院、爱德人才公寓等的市政公用设施及附属配套设施的维修、养护和管理，包括道路、地面停车场、雨污水管道清理等工作；</w:t>
      </w:r>
    </w:p>
    <w:p>
      <w:pPr>
        <w:numPr>
          <w:ilvl w:val="0"/>
          <w:numId w:val="0"/>
        </w:numPr>
        <w:tabs>
          <w:tab w:val="left" w:pos="312"/>
        </w:tabs>
        <w:autoSpaceDE w:val="0"/>
        <w:autoSpaceDN w:val="0"/>
        <w:adjustRightInd w:val="0"/>
        <w:spacing w:line="400" w:lineRule="atLeast"/>
        <w:ind w:firstLine="504" w:firstLineChars="200"/>
        <w:rPr>
          <w:rFonts w:hint="eastAsia" w:ascii="仿宋" w:hAnsi="仿宋" w:eastAsia="仿宋" w:cs="仿宋"/>
          <w:color w:val="auto"/>
          <w:spacing w:val="6"/>
          <w:kern w:val="0"/>
          <w:sz w:val="24"/>
          <w:szCs w:val="24"/>
          <w:highlight w:val="none"/>
          <w:lang w:val="en-US" w:eastAsia="zh-CN" w:bidi="ar-SA"/>
        </w:rPr>
      </w:pPr>
      <w:r>
        <w:rPr>
          <w:rFonts w:hint="eastAsia" w:ascii="仿宋" w:hAnsi="仿宋" w:eastAsia="仿宋" w:cs="仿宋"/>
          <w:color w:val="auto"/>
          <w:spacing w:val="6"/>
          <w:kern w:val="0"/>
          <w:sz w:val="24"/>
          <w:szCs w:val="24"/>
          <w:highlight w:val="none"/>
          <w:lang w:val="en-US" w:eastAsia="zh-CN" w:bidi="ar-SA"/>
        </w:rPr>
        <w:t>4.外墙窗户清洗，每年不少于一次；</w:t>
      </w:r>
    </w:p>
    <w:p>
      <w:pPr>
        <w:autoSpaceDE w:val="0"/>
        <w:autoSpaceDN w:val="0"/>
        <w:adjustRightInd w:val="0"/>
        <w:spacing w:line="400" w:lineRule="atLeast"/>
        <w:ind w:firstLine="504" w:firstLineChars="200"/>
        <w:rPr>
          <w:rFonts w:hint="eastAsia" w:ascii="仿宋" w:hAnsi="仿宋" w:eastAsia="仿宋" w:cs="仿宋"/>
          <w:b w:val="0"/>
          <w:bCs w:val="0"/>
          <w:color w:val="auto"/>
          <w:spacing w:val="6"/>
          <w:kern w:val="0"/>
          <w:sz w:val="24"/>
          <w:szCs w:val="24"/>
          <w:highlight w:val="none"/>
          <w:lang w:val="en-US" w:eastAsia="zh-CN"/>
        </w:rPr>
      </w:pPr>
      <w:r>
        <w:rPr>
          <w:rFonts w:hint="eastAsia" w:ascii="仿宋" w:hAnsi="仿宋" w:eastAsia="仿宋" w:cs="仿宋"/>
          <w:b w:val="0"/>
          <w:bCs w:val="0"/>
          <w:color w:val="auto"/>
          <w:spacing w:val="6"/>
          <w:kern w:val="0"/>
          <w:sz w:val="24"/>
          <w:szCs w:val="24"/>
          <w:highlight w:val="none"/>
          <w:lang w:val="en-US" w:eastAsia="zh-CN"/>
        </w:rPr>
        <w:t>5.插卡锁、智能锁的更换维修由中标供应商负责，更换时产生的相关费用由更换单位承担。</w:t>
      </w:r>
      <w:r>
        <w:rPr>
          <w:rFonts w:hint="eastAsia" w:ascii="仿宋" w:hAnsi="仿宋" w:eastAsia="仿宋" w:cs="仿宋"/>
          <w:color w:val="auto"/>
          <w:spacing w:val="6"/>
          <w:kern w:val="0"/>
          <w:sz w:val="24"/>
          <w:szCs w:val="24"/>
          <w:highlight w:val="none"/>
          <w:lang w:val="zh-CN"/>
        </w:rPr>
        <w:t>设施设备损坏维修时，中标供应商单方面认为已到报废标准，采购人可找其他途径维修，其维修费用由采购人负责，如维修成功，中标供应商在服务费中扣除相当于5倍的本次维修费用；</w:t>
      </w:r>
    </w:p>
    <w:p>
      <w:pPr>
        <w:autoSpaceDE w:val="0"/>
        <w:autoSpaceDN w:val="0"/>
        <w:adjustRightInd w:val="0"/>
        <w:spacing w:line="400" w:lineRule="atLeast"/>
        <w:ind w:firstLine="504" w:firstLineChars="200"/>
        <w:rPr>
          <w:rFonts w:hint="eastAsia" w:ascii="仿宋" w:hAnsi="仿宋" w:eastAsia="仿宋" w:cs="仿宋"/>
          <w:b w:val="0"/>
          <w:bCs w:val="0"/>
          <w:color w:val="auto"/>
          <w:spacing w:val="6"/>
          <w:kern w:val="0"/>
          <w:sz w:val="24"/>
          <w:szCs w:val="24"/>
          <w:highlight w:val="none"/>
          <w:lang w:val="en-US" w:eastAsia="zh-CN"/>
        </w:rPr>
      </w:pPr>
      <w:r>
        <w:rPr>
          <w:rFonts w:hint="eastAsia" w:ascii="仿宋" w:hAnsi="仿宋" w:eastAsia="仿宋" w:cs="仿宋"/>
          <w:b w:val="0"/>
          <w:bCs w:val="0"/>
          <w:color w:val="auto"/>
          <w:spacing w:val="6"/>
          <w:kern w:val="0"/>
          <w:sz w:val="24"/>
          <w:szCs w:val="24"/>
          <w:highlight w:val="none"/>
          <w:lang w:val="en-US" w:eastAsia="zh-CN"/>
        </w:rPr>
        <w:t>6.超过中标供应商维修能力的由第三方专业机构鉴定，由此产生的费用由采购人承担，国资大楼的空调维保由采购人负责；</w:t>
      </w:r>
    </w:p>
    <w:p>
      <w:pPr>
        <w:autoSpaceDE w:val="0"/>
        <w:autoSpaceDN w:val="0"/>
        <w:adjustRightInd w:val="0"/>
        <w:spacing w:line="400" w:lineRule="atLeast"/>
        <w:ind w:firstLine="504" w:firstLineChars="200"/>
        <w:rPr>
          <w:rFonts w:hint="eastAsia" w:ascii="仿宋" w:hAnsi="仿宋" w:eastAsia="仿宋" w:cs="仿宋"/>
          <w:b w:val="0"/>
          <w:bCs w:val="0"/>
          <w:color w:val="auto"/>
          <w:spacing w:val="6"/>
          <w:kern w:val="0"/>
          <w:sz w:val="24"/>
          <w:szCs w:val="24"/>
          <w:highlight w:val="none"/>
          <w:lang w:val="en-US" w:eastAsia="zh-CN"/>
        </w:rPr>
      </w:pPr>
      <w:r>
        <w:rPr>
          <w:rFonts w:hint="eastAsia" w:ascii="仿宋" w:hAnsi="仿宋" w:eastAsia="仿宋" w:cs="仿宋"/>
          <w:b w:val="0"/>
          <w:bCs w:val="0"/>
          <w:color w:val="auto"/>
          <w:spacing w:val="6"/>
          <w:kern w:val="0"/>
          <w:sz w:val="24"/>
          <w:szCs w:val="24"/>
          <w:highlight w:val="none"/>
          <w:lang w:val="en-US" w:eastAsia="zh-CN"/>
        </w:rPr>
        <w:t>7.中标供应商须配备一名具有专业资质证书的人员，对行政中心、商检大楼、国资大楼、爱德人才公寓等范围的电梯进行日常巡视，发现问题及时通知具备专业资质维保单位进行维修及保养；</w:t>
      </w:r>
    </w:p>
    <w:p>
      <w:pPr>
        <w:autoSpaceDE w:val="0"/>
        <w:autoSpaceDN w:val="0"/>
        <w:adjustRightInd w:val="0"/>
        <w:spacing w:line="400" w:lineRule="atLeast"/>
        <w:ind w:firstLine="504" w:firstLineChars="200"/>
        <w:rPr>
          <w:rFonts w:hint="eastAsia" w:ascii="仿宋" w:hAnsi="仿宋" w:eastAsia="仿宋" w:cs="仿宋"/>
          <w:b w:val="0"/>
          <w:bCs w:val="0"/>
          <w:color w:val="auto"/>
          <w:spacing w:val="6"/>
          <w:kern w:val="0"/>
          <w:sz w:val="24"/>
          <w:szCs w:val="24"/>
          <w:highlight w:val="none"/>
          <w:lang w:val="en-US" w:eastAsia="zh-CN"/>
        </w:rPr>
      </w:pPr>
      <w:r>
        <w:rPr>
          <w:rFonts w:hint="eastAsia" w:ascii="仿宋" w:hAnsi="仿宋" w:eastAsia="仿宋" w:cs="仿宋"/>
          <w:b w:val="0"/>
          <w:bCs w:val="0"/>
          <w:color w:val="auto"/>
          <w:spacing w:val="6"/>
          <w:kern w:val="0"/>
          <w:sz w:val="24"/>
          <w:szCs w:val="24"/>
          <w:highlight w:val="none"/>
          <w:lang w:val="en-US" w:eastAsia="zh-CN"/>
        </w:rPr>
        <w:t>8.单项/次维修费用（含人工材料费）在1000元及以下的由中标供应商承担。</w:t>
      </w:r>
    </w:p>
    <w:p>
      <w:pPr>
        <w:autoSpaceDE w:val="0"/>
        <w:autoSpaceDN w:val="0"/>
        <w:adjustRightInd w:val="0"/>
        <w:spacing w:line="400" w:lineRule="atLeast"/>
        <w:rPr>
          <w:rFonts w:hint="eastAsia" w:ascii="仿宋" w:hAnsi="仿宋" w:eastAsia="仿宋" w:cs="仿宋"/>
          <w:b/>
          <w:bCs/>
          <w:color w:val="auto"/>
          <w:spacing w:val="6"/>
          <w:kern w:val="0"/>
          <w:sz w:val="24"/>
          <w:szCs w:val="24"/>
          <w:highlight w:val="none"/>
          <w:lang w:val="zh-CN"/>
        </w:rPr>
      </w:pPr>
      <w:r>
        <w:rPr>
          <w:rFonts w:hint="eastAsia" w:ascii="仿宋" w:hAnsi="仿宋" w:eastAsia="仿宋" w:cs="仿宋"/>
          <w:b/>
          <w:bCs/>
          <w:color w:val="auto"/>
          <w:spacing w:val="6"/>
          <w:kern w:val="0"/>
          <w:sz w:val="24"/>
          <w:szCs w:val="24"/>
          <w:highlight w:val="none"/>
          <w:lang w:val="zh-CN"/>
        </w:rPr>
        <w:t>五、绿化服务要求</w:t>
      </w:r>
    </w:p>
    <w:p>
      <w:pPr>
        <w:keepNext w:val="0"/>
        <w:keepLines w:val="0"/>
        <w:pageBreakBefore w:val="0"/>
        <w:widowControl w:val="0"/>
        <w:kinsoku/>
        <w:wordWrap/>
        <w:overflowPunct/>
        <w:topLinePunct w:val="0"/>
        <w:autoSpaceDE w:val="0"/>
        <w:autoSpaceDN w:val="0"/>
        <w:bidi w:val="0"/>
        <w:adjustRightInd w:val="0"/>
        <w:snapToGrid/>
        <w:spacing w:line="400" w:lineRule="atLeast"/>
        <w:ind w:firstLine="506" w:firstLineChars="200"/>
        <w:textAlignment w:val="auto"/>
        <w:rPr>
          <w:rFonts w:hint="eastAsia" w:ascii="仿宋" w:hAnsi="仿宋" w:eastAsia="仿宋" w:cs="仿宋"/>
          <w:b/>
          <w:bCs/>
          <w:color w:val="auto"/>
          <w:spacing w:val="6"/>
          <w:kern w:val="0"/>
          <w:sz w:val="24"/>
          <w:szCs w:val="24"/>
          <w:highlight w:val="none"/>
          <w:lang w:val="zh-CN"/>
        </w:rPr>
      </w:pPr>
      <w:r>
        <w:rPr>
          <w:rFonts w:hint="eastAsia" w:ascii="仿宋" w:hAnsi="仿宋" w:eastAsia="仿宋" w:cs="仿宋"/>
          <w:b/>
          <w:bCs/>
          <w:color w:val="auto"/>
          <w:spacing w:val="6"/>
          <w:kern w:val="0"/>
          <w:sz w:val="24"/>
          <w:szCs w:val="24"/>
          <w:highlight w:val="none"/>
          <w:lang w:val="zh-CN"/>
        </w:rPr>
        <w:t>1</w:t>
      </w:r>
      <w:r>
        <w:rPr>
          <w:rFonts w:hint="eastAsia" w:ascii="仿宋" w:hAnsi="仿宋" w:eastAsia="仿宋" w:cs="仿宋"/>
          <w:b/>
          <w:bCs/>
          <w:color w:val="auto"/>
          <w:spacing w:val="6"/>
          <w:kern w:val="0"/>
          <w:sz w:val="24"/>
          <w:szCs w:val="24"/>
          <w:highlight w:val="none"/>
          <w:lang w:val="en-US" w:eastAsia="zh-CN"/>
        </w:rPr>
        <w:t>.至少</w:t>
      </w:r>
      <w:r>
        <w:rPr>
          <w:rFonts w:hint="eastAsia" w:ascii="仿宋" w:hAnsi="仿宋" w:eastAsia="仿宋" w:cs="仿宋"/>
          <w:b/>
          <w:bCs/>
          <w:color w:val="auto"/>
          <w:spacing w:val="6"/>
          <w:kern w:val="0"/>
          <w:sz w:val="24"/>
          <w:szCs w:val="24"/>
          <w:highlight w:val="none"/>
          <w:lang w:val="zh-CN"/>
        </w:rPr>
        <w:t>配置</w:t>
      </w:r>
      <w:r>
        <w:rPr>
          <w:rFonts w:hint="eastAsia" w:ascii="仿宋" w:hAnsi="仿宋" w:eastAsia="仿宋" w:cs="仿宋"/>
          <w:b/>
          <w:bCs/>
          <w:color w:val="auto"/>
          <w:spacing w:val="6"/>
          <w:kern w:val="0"/>
          <w:sz w:val="24"/>
          <w:szCs w:val="24"/>
          <w:highlight w:val="none"/>
          <w:lang w:val="en-US" w:eastAsia="zh-CN"/>
        </w:rPr>
        <w:t>1名专业绿化养护人员，</w:t>
      </w:r>
      <w:r>
        <w:rPr>
          <w:rFonts w:hint="eastAsia" w:ascii="仿宋" w:hAnsi="仿宋" w:eastAsia="仿宋" w:cs="仿宋"/>
          <w:b/>
          <w:bCs/>
          <w:color w:val="auto"/>
          <w:spacing w:val="6"/>
          <w:kern w:val="0"/>
          <w:sz w:val="24"/>
          <w:szCs w:val="24"/>
          <w:highlight w:val="none"/>
          <w:lang w:val="zh-CN"/>
        </w:rPr>
        <w:t>具</w:t>
      </w:r>
      <w:r>
        <w:rPr>
          <w:rFonts w:hint="eastAsia" w:ascii="仿宋" w:hAnsi="仿宋" w:eastAsia="仿宋" w:cs="仿宋"/>
          <w:b/>
          <w:bCs/>
          <w:color w:val="auto"/>
          <w:spacing w:val="6"/>
          <w:kern w:val="0"/>
          <w:sz w:val="24"/>
          <w:szCs w:val="24"/>
          <w:highlight w:val="none"/>
          <w:lang w:val="en-US" w:eastAsia="zh-CN"/>
        </w:rPr>
        <w:t>有大专及以上学历</w:t>
      </w:r>
      <w:r>
        <w:rPr>
          <w:rFonts w:hint="eastAsia" w:ascii="仿宋" w:hAnsi="仿宋" w:eastAsia="仿宋" w:cs="仿宋"/>
          <w:b/>
          <w:bCs/>
          <w:color w:val="auto"/>
          <w:spacing w:val="6"/>
          <w:kern w:val="0"/>
          <w:sz w:val="24"/>
          <w:szCs w:val="24"/>
          <w:highlight w:val="none"/>
          <w:lang w:val="zh-CN"/>
        </w:rPr>
        <w:t>，实施公共绿化管理。</w:t>
      </w:r>
    </w:p>
    <w:p>
      <w:pPr>
        <w:keepNext w:val="0"/>
        <w:keepLines w:val="0"/>
        <w:pageBreakBefore w:val="0"/>
        <w:widowControl w:val="0"/>
        <w:kinsoku/>
        <w:wordWrap/>
        <w:overflowPunct/>
        <w:topLinePunct w:val="0"/>
        <w:autoSpaceDE w:val="0"/>
        <w:autoSpaceDN w:val="0"/>
        <w:bidi w:val="0"/>
        <w:adjustRightInd w:val="0"/>
        <w:snapToGrid/>
        <w:spacing w:line="400" w:lineRule="atLeast"/>
        <w:ind w:firstLine="504" w:firstLineChars="200"/>
        <w:textAlignment w:val="auto"/>
        <w:rPr>
          <w:rFonts w:hint="eastAsia" w:ascii="仿宋" w:hAnsi="仿宋" w:eastAsia="仿宋" w:cs="仿宋"/>
          <w:b w:val="0"/>
          <w:bCs w:val="0"/>
          <w:color w:val="auto"/>
          <w:spacing w:val="6"/>
          <w:kern w:val="0"/>
          <w:sz w:val="24"/>
          <w:szCs w:val="24"/>
          <w:highlight w:val="none"/>
          <w:lang w:val="zh-CN"/>
        </w:rPr>
      </w:pPr>
      <w:r>
        <w:rPr>
          <w:rFonts w:hint="eastAsia" w:ascii="仿宋" w:hAnsi="仿宋" w:eastAsia="仿宋" w:cs="仿宋"/>
          <w:b w:val="0"/>
          <w:bCs w:val="0"/>
          <w:color w:val="auto"/>
          <w:spacing w:val="6"/>
          <w:kern w:val="0"/>
          <w:sz w:val="24"/>
          <w:szCs w:val="24"/>
          <w:highlight w:val="none"/>
          <w:lang w:val="en-US" w:eastAsia="zh-CN"/>
        </w:rPr>
        <w:t>2.</w:t>
      </w:r>
      <w:r>
        <w:rPr>
          <w:rFonts w:hint="eastAsia" w:ascii="仿宋" w:hAnsi="仿宋" w:eastAsia="仿宋" w:cs="仿宋"/>
          <w:b w:val="0"/>
          <w:bCs w:val="0"/>
          <w:color w:val="auto"/>
          <w:spacing w:val="6"/>
          <w:kern w:val="0"/>
          <w:sz w:val="24"/>
          <w:szCs w:val="24"/>
          <w:highlight w:val="none"/>
          <w:lang w:val="zh-CN"/>
        </w:rPr>
        <w:t>按植物绿化生长规律定期修剪树木、花卉、绿篱、灌木和草坪，按需修剪，保持观赏效果。</w:t>
      </w:r>
    </w:p>
    <w:p>
      <w:pPr>
        <w:keepNext w:val="0"/>
        <w:keepLines w:val="0"/>
        <w:pageBreakBefore w:val="0"/>
        <w:widowControl w:val="0"/>
        <w:kinsoku/>
        <w:wordWrap/>
        <w:overflowPunct/>
        <w:topLinePunct w:val="0"/>
        <w:autoSpaceDE w:val="0"/>
        <w:autoSpaceDN w:val="0"/>
        <w:bidi w:val="0"/>
        <w:adjustRightInd w:val="0"/>
        <w:snapToGrid/>
        <w:spacing w:line="400" w:lineRule="atLeast"/>
        <w:ind w:firstLine="504" w:firstLineChars="200"/>
        <w:textAlignment w:val="auto"/>
        <w:rPr>
          <w:rFonts w:hint="eastAsia" w:ascii="仿宋" w:hAnsi="仿宋" w:eastAsia="仿宋" w:cs="仿宋"/>
          <w:b w:val="0"/>
          <w:bCs w:val="0"/>
          <w:color w:val="auto"/>
          <w:spacing w:val="6"/>
          <w:kern w:val="0"/>
          <w:sz w:val="24"/>
          <w:szCs w:val="24"/>
          <w:highlight w:val="none"/>
          <w:lang w:val="zh-CN"/>
        </w:rPr>
      </w:pPr>
      <w:r>
        <w:rPr>
          <w:rFonts w:hint="eastAsia" w:ascii="仿宋" w:hAnsi="仿宋" w:eastAsia="仿宋" w:cs="仿宋"/>
          <w:b w:val="0"/>
          <w:bCs w:val="0"/>
          <w:color w:val="auto"/>
          <w:spacing w:val="6"/>
          <w:kern w:val="0"/>
          <w:sz w:val="24"/>
          <w:szCs w:val="24"/>
          <w:highlight w:val="none"/>
          <w:lang w:val="en-US" w:eastAsia="zh-CN"/>
        </w:rPr>
        <w:t>3.</w:t>
      </w:r>
      <w:r>
        <w:rPr>
          <w:rFonts w:hint="eastAsia" w:ascii="仿宋" w:hAnsi="仿宋" w:eastAsia="仿宋" w:cs="仿宋"/>
          <w:b w:val="0"/>
          <w:bCs w:val="0"/>
          <w:color w:val="auto"/>
          <w:spacing w:val="6"/>
          <w:kern w:val="0"/>
          <w:sz w:val="24"/>
          <w:szCs w:val="24"/>
          <w:highlight w:val="none"/>
          <w:lang w:val="zh-CN"/>
        </w:rPr>
        <w:t>按季节规律浇水施肥，保证绿化存活率达到95%，发现枯死植物立即清除补种，费用由</w:t>
      </w:r>
      <w:r>
        <w:rPr>
          <w:rFonts w:hint="eastAsia" w:ascii="仿宋" w:hAnsi="仿宋" w:eastAsia="仿宋" w:cs="仿宋"/>
          <w:b w:val="0"/>
          <w:bCs w:val="0"/>
          <w:color w:val="auto"/>
          <w:kern w:val="0"/>
          <w:sz w:val="24"/>
          <w:szCs w:val="24"/>
          <w:highlight w:val="none"/>
          <w:lang w:val="en-US" w:eastAsia="zh-CN"/>
        </w:rPr>
        <w:t>中标供应商</w:t>
      </w:r>
      <w:r>
        <w:rPr>
          <w:rFonts w:hint="eastAsia" w:ascii="仿宋" w:hAnsi="仿宋" w:eastAsia="仿宋" w:cs="仿宋"/>
          <w:b w:val="0"/>
          <w:bCs w:val="0"/>
          <w:color w:val="auto"/>
          <w:spacing w:val="6"/>
          <w:kern w:val="0"/>
          <w:sz w:val="24"/>
          <w:szCs w:val="24"/>
          <w:highlight w:val="none"/>
          <w:lang w:val="zh-CN"/>
        </w:rPr>
        <w:t>承担。定期喷洒药物，预防病虫害</w:t>
      </w:r>
      <w:r>
        <w:rPr>
          <w:rFonts w:hint="eastAsia" w:ascii="仿宋" w:hAnsi="仿宋" w:eastAsia="仿宋" w:cs="仿宋"/>
          <w:color w:val="auto"/>
          <w:spacing w:val="6"/>
          <w:kern w:val="0"/>
          <w:sz w:val="24"/>
          <w:szCs w:val="24"/>
          <w:highlight w:val="none"/>
          <w:lang w:val="zh-CN"/>
        </w:rPr>
        <w:t>，合理控制剂量，不得使用禁用农药。</w:t>
      </w:r>
      <w:r>
        <w:rPr>
          <w:rFonts w:hint="eastAsia" w:ascii="仿宋" w:hAnsi="仿宋" w:eastAsia="仿宋" w:cs="仿宋"/>
          <w:b w:val="0"/>
          <w:bCs w:val="0"/>
          <w:color w:val="auto"/>
          <w:spacing w:val="6"/>
          <w:kern w:val="0"/>
          <w:sz w:val="24"/>
          <w:szCs w:val="24"/>
          <w:highlight w:val="none"/>
          <w:lang w:val="zh-CN"/>
        </w:rPr>
        <w:t>做好防涝、防冻工作。</w:t>
      </w:r>
    </w:p>
    <w:p>
      <w:pPr>
        <w:keepNext w:val="0"/>
        <w:keepLines w:val="0"/>
        <w:pageBreakBefore w:val="0"/>
        <w:widowControl w:val="0"/>
        <w:kinsoku/>
        <w:wordWrap/>
        <w:overflowPunct/>
        <w:topLinePunct w:val="0"/>
        <w:autoSpaceDE w:val="0"/>
        <w:autoSpaceDN w:val="0"/>
        <w:bidi w:val="0"/>
        <w:adjustRightInd w:val="0"/>
        <w:snapToGrid/>
        <w:spacing w:line="400" w:lineRule="atLeast"/>
        <w:ind w:firstLine="504" w:firstLineChars="200"/>
        <w:textAlignment w:val="auto"/>
        <w:rPr>
          <w:rFonts w:hint="eastAsia" w:ascii="仿宋" w:hAnsi="仿宋" w:eastAsia="仿宋" w:cs="仿宋"/>
          <w:b w:val="0"/>
          <w:bCs w:val="0"/>
          <w:color w:val="auto"/>
          <w:spacing w:val="6"/>
          <w:kern w:val="0"/>
          <w:sz w:val="24"/>
          <w:szCs w:val="24"/>
          <w:highlight w:val="none"/>
          <w:lang w:val="zh-CN"/>
        </w:rPr>
      </w:pPr>
      <w:r>
        <w:rPr>
          <w:rFonts w:hint="eastAsia" w:ascii="仿宋" w:hAnsi="仿宋" w:eastAsia="仿宋" w:cs="仿宋"/>
          <w:b w:val="0"/>
          <w:bCs w:val="0"/>
          <w:color w:val="auto"/>
          <w:spacing w:val="6"/>
          <w:kern w:val="0"/>
          <w:sz w:val="24"/>
          <w:szCs w:val="24"/>
          <w:highlight w:val="none"/>
          <w:lang w:val="en-US" w:eastAsia="zh-CN"/>
        </w:rPr>
        <w:t>4.</w:t>
      </w:r>
      <w:r>
        <w:rPr>
          <w:rFonts w:hint="eastAsia" w:ascii="仿宋" w:hAnsi="仿宋" w:eastAsia="仿宋" w:cs="仿宋"/>
          <w:b w:val="0"/>
          <w:bCs w:val="0"/>
          <w:color w:val="auto"/>
          <w:spacing w:val="6"/>
          <w:kern w:val="0"/>
          <w:sz w:val="24"/>
          <w:szCs w:val="24"/>
          <w:highlight w:val="none"/>
          <w:lang w:val="zh-CN"/>
        </w:rPr>
        <w:t>公共绿化带杂草按季节规律进行清除，保证草坪和其他植物正常生长。</w:t>
      </w:r>
    </w:p>
    <w:p>
      <w:pPr>
        <w:keepNext w:val="0"/>
        <w:keepLines w:val="0"/>
        <w:pageBreakBefore w:val="0"/>
        <w:widowControl w:val="0"/>
        <w:kinsoku/>
        <w:wordWrap/>
        <w:overflowPunct/>
        <w:topLinePunct w:val="0"/>
        <w:autoSpaceDE w:val="0"/>
        <w:autoSpaceDN w:val="0"/>
        <w:bidi w:val="0"/>
        <w:adjustRightInd w:val="0"/>
        <w:snapToGrid/>
        <w:spacing w:line="400" w:lineRule="atLeast"/>
        <w:ind w:firstLine="504" w:firstLineChars="200"/>
        <w:textAlignment w:val="auto"/>
        <w:rPr>
          <w:rFonts w:hint="eastAsia" w:ascii="仿宋" w:hAnsi="仿宋" w:eastAsia="仿宋" w:cs="仿宋"/>
          <w:b w:val="0"/>
          <w:bCs w:val="0"/>
          <w:color w:val="auto"/>
          <w:spacing w:val="6"/>
          <w:kern w:val="0"/>
          <w:sz w:val="24"/>
          <w:szCs w:val="24"/>
          <w:highlight w:val="none"/>
          <w:lang w:val="zh-CN"/>
        </w:rPr>
      </w:pPr>
      <w:r>
        <w:rPr>
          <w:rFonts w:hint="eastAsia" w:ascii="仿宋" w:hAnsi="仿宋" w:eastAsia="仿宋" w:cs="仿宋"/>
          <w:b w:val="0"/>
          <w:bCs w:val="0"/>
          <w:color w:val="auto"/>
          <w:spacing w:val="6"/>
          <w:kern w:val="0"/>
          <w:sz w:val="24"/>
          <w:szCs w:val="24"/>
          <w:highlight w:val="none"/>
          <w:lang w:val="en-US" w:eastAsia="zh-CN"/>
        </w:rPr>
        <w:t>5.</w:t>
      </w:r>
      <w:r>
        <w:rPr>
          <w:rFonts w:hint="eastAsia" w:ascii="仿宋" w:hAnsi="仿宋" w:eastAsia="仿宋" w:cs="仿宋"/>
          <w:b w:val="0"/>
          <w:bCs w:val="0"/>
          <w:color w:val="auto"/>
          <w:spacing w:val="6"/>
          <w:kern w:val="0"/>
          <w:sz w:val="24"/>
          <w:szCs w:val="24"/>
          <w:highlight w:val="none"/>
          <w:lang w:val="zh-CN"/>
        </w:rPr>
        <w:t>保持绿化带清洁卫生，每一季度清理一次枯枝落叶，长效保洁。</w:t>
      </w:r>
    </w:p>
    <w:p>
      <w:pPr>
        <w:keepNext w:val="0"/>
        <w:keepLines w:val="0"/>
        <w:pageBreakBefore w:val="0"/>
        <w:widowControl w:val="0"/>
        <w:kinsoku/>
        <w:wordWrap/>
        <w:overflowPunct/>
        <w:topLinePunct w:val="0"/>
        <w:autoSpaceDE w:val="0"/>
        <w:autoSpaceDN w:val="0"/>
        <w:bidi w:val="0"/>
        <w:adjustRightInd w:val="0"/>
        <w:snapToGrid/>
        <w:spacing w:line="400" w:lineRule="atLeast"/>
        <w:ind w:firstLine="504" w:firstLineChars="200"/>
        <w:textAlignment w:val="auto"/>
        <w:rPr>
          <w:rFonts w:hint="eastAsia" w:ascii="仿宋" w:hAnsi="仿宋" w:eastAsia="仿宋" w:cs="仿宋"/>
          <w:b w:val="0"/>
          <w:bCs w:val="0"/>
          <w:color w:val="auto"/>
          <w:spacing w:val="6"/>
          <w:kern w:val="0"/>
          <w:sz w:val="24"/>
          <w:szCs w:val="24"/>
          <w:highlight w:val="none"/>
          <w:lang w:val="zh-CN"/>
        </w:rPr>
      </w:pPr>
      <w:r>
        <w:rPr>
          <w:rFonts w:hint="eastAsia" w:ascii="仿宋" w:hAnsi="仿宋" w:eastAsia="仿宋" w:cs="仿宋"/>
          <w:b w:val="0"/>
          <w:bCs w:val="0"/>
          <w:color w:val="auto"/>
          <w:spacing w:val="6"/>
          <w:kern w:val="0"/>
          <w:sz w:val="24"/>
          <w:szCs w:val="24"/>
          <w:highlight w:val="none"/>
          <w:lang w:val="en-US" w:eastAsia="zh-CN"/>
        </w:rPr>
        <w:t>6.</w:t>
      </w:r>
      <w:r>
        <w:rPr>
          <w:rFonts w:hint="eastAsia" w:ascii="仿宋" w:hAnsi="仿宋" w:eastAsia="仿宋" w:cs="仿宋"/>
          <w:b w:val="0"/>
          <w:bCs w:val="0"/>
          <w:color w:val="auto"/>
          <w:spacing w:val="6"/>
          <w:kern w:val="0"/>
          <w:sz w:val="24"/>
          <w:szCs w:val="24"/>
          <w:highlight w:val="none"/>
          <w:lang w:val="zh-CN"/>
        </w:rPr>
        <w:t>公共绿化带禁止私人种植和堆放杂物，无践踏折损及占用现象。</w:t>
      </w:r>
    </w:p>
    <w:p>
      <w:pPr>
        <w:autoSpaceDE w:val="0"/>
        <w:autoSpaceDN w:val="0"/>
        <w:adjustRightInd w:val="0"/>
        <w:spacing w:line="400" w:lineRule="atLeast"/>
        <w:ind w:firstLine="504" w:firstLineChars="200"/>
        <w:rPr>
          <w:rFonts w:hint="eastAsia" w:ascii="仿宋" w:hAnsi="仿宋" w:eastAsia="仿宋" w:cs="仿宋"/>
          <w:color w:val="auto"/>
          <w:spacing w:val="6"/>
          <w:kern w:val="0"/>
          <w:sz w:val="24"/>
          <w:szCs w:val="24"/>
          <w:highlight w:val="none"/>
          <w:lang w:val="zh-CN"/>
        </w:rPr>
      </w:pPr>
      <w:r>
        <w:rPr>
          <w:rFonts w:hint="eastAsia" w:ascii="仿宋" w:hAnsi="仿宋" w:eastAsia="仿宋" w:cs="仿宋"/>
          <w:color w:val="auto"/>
          <w:spacing w:val="6"/>
          <w:kern w:val="0"/>
          <w:sz w:val="24"/>
          <w:szCs w:val="24"/>
          <w:highlight w:val="none"/>
          <w:lang w:val="en-US" w:eastAsia="zh-CN"/>
        </w:rPr>
        <w:t>7.</w:t>
      </w:r>
      <w:r>
        <w:rPr>
          <w:rFonts w:hint="eastAsia" w:ascii="仿宋" w:hAnsi="仿宋" w:eastAsia="仿宋" w:cs="仿宋"/>
          <w:color w:val="auto"/>
          <w:spacing w:val="6"/>
          <w:kern w:val="0"/>
          <w:sz w:val="24"/>
          <w:szCs w:val="24"/>
          <w:highlight w:val="none"/>
          <w:lang w:val="zh-CN"/>
        </w:rPr>
        <w:t>及时对树木、绿篱、草地进行浇水及修剪，保持整齐美观。</w:t>
      </w:r>
    </w:p>
    <w:p>
      <w:pPr>
        <w:keepNext w:val="0"/>
        <w:keepLines w:val="0"/>
        <w:pageBreakBefore w:val="0"/>
        <w:widowControl w:val="0"/>
        <w:kinsoku/>
        <w:wordWrap/>
        <w:overflowPunct/>
        <w:topLinePunct w:val="0"/>
        <w:autoSpaceDE w:val="0"/>
        <w:autoSpaceDN w:val="0"/>
        <w:bidi w:val="0"/>
        <w:adjustRightInd w:val="0"/>
        <w:snapToGrid/>
        <w:spacing w:line="400" w:lineRule="exact"/>
        <w:ind w:firstLine="504" w:firstLineChars="200"/>
        <w:textAlignment w:val="auto"/>
        <w:rPr>
          <w:rFonts w:hint="eastAsia" w:ascii="仿宋" w:hAnsi="仿宋" w:eastAsia="仿宋" w:cs="仿宋"/>
          <w:color w:val="auto"/>
          <w:spacing w:val="6"/>
          <w:kern w:val="0"/>
          <w:sz w:val="24"/>
          <w:szCs w:val="24"/>
          <w:highlight w:val="none"/>
          <w:lang w:val="zh-CN"/>
        </w:rPr>
      </w:pPr>
      <w:r>
        <w:rPr>
          <w:rFonts w:hint="eastAsia" w:ascii="仿宋" w:hAnsi="仿宋" w:eastAsia="仿宋" w:cs="仿宋"/>
          <w:color w:val="auto"/>
          <w:spacing w:val="6"/>
          <w:kern w:val="0"/>
          <w:sz w:val="24"/>
          <w:szCs w:val="24"/>
          <w:highlight w:val="none"/>
          <w:lang w:val="en-US" w:eastAsia="zh-CN"/>
        </w:rPr>
        <w:t>8</w:t>
      </w:r>
      <w:r>
        <w:rPr>
          <w:rFonts w:hint="eastAsia" w:ascii="仿宋" w:hAnsi="仿宋" w:eastAsia="仿宋" w:cs="仿宋"/>
          <w:color w:val="auto"/>
          <w:spacing w:val="6"/>
          <w:kern w:val="0"/>
          <w:sz w:val="24"/>
          <w:szCs w:val="24"/>
          <w:highlight w:val="none"/>
          <w:lang w:val="zh-CN"/>
        </w:rPr>
        <w:t>.保持绿化物周围整洁美观。</w:t>
      </w:r>
    </w:p>
    <w:p>
      <w:pPr>
        <w:keepNext w:val="0"/>
        <w:keepLines w:val="0"/>
        <w:pageBreakBefore w:val="0"/>
        <w:widowControl w:val="0"/>
        <w:kinsoku/>
        <w:wordWrap/>
        <w:overflowPunct/>
        <w:topLinePunct w:val="0"/>
        <w:autoSpaceDE w:val="0"/>
        <w:autoSpaceDN w:val="0"/>
        <w:bidi w:val="0"/>
        <w:adjustRightInd w:val="0"/>
        <w:snapToGrid/>
        <w:spacing w:line="400" w:lineRule="exact"/>
        <w:ind w:firstLine="504" w:firstLineChars="200"/>
        <w:textAlignment w:val="auto"/>
        <w:rPr>
          <w:rFonts w:hint="eastAsia" w:ascii="仿宋" w:hAnsi="仿宋" w:eastAsia="仿宋" w:cs="仿宋"/>
          <w:color w:val="auto"/>
          <w:spacing w:val="6"/>
          <w:kern w:val="0"/>
          <w:sz w:val="24"/>
          <w:szCs w:val="24"/>
          <w:highlight w:val="none"/>
        </w:rPr>
      </w:pPr>
      <w:r>
        <w:rPr>
          <w:rFonts w:hint="eastAsia" w:ascii="仿宋" w:hAnsi="仿宋" w:eastAsia="仿宋" w:cs="仿宋"/>
          <w:color w:val="auto"/>
          <w:spacing w:val="6"/>
          <w:kern w:val="0"/>
          <w:sz w:val="24"/>
          <w:szCs w:val="24"/>
          <w:highlight w:val="none"/>
          <w:lang w:val="en-US" w:eastAsia="zh-CN"/>
        </w:rPr>
        <w:t>9.</w:t>
      </w:r>
      <w:r>
        <w:rPr>
          <w:rFonts w:hint="eastAsia" w:ascii="仿宋" w:hAnsi="仿宋" w:eastAsia="仿宋" w:cs="仿宋"/>
          <w:color w:val="auto"/>
          <w:spacing w:val="6"/>
          <w:kern w:val="0"/>
          <w:sz w:val="24"/>
          <w:szCs w:val="24"/>
          <w:highlight w:val="none"/>
          <w:lang w:val="zh-CN"/>
        </w:rPr>
        <w:t>项目范围内的移动绿植的摆放、更换、养护等，摆放的数量品种由采购人根据实际情况确定且不得低于现有标准（含兰花等），</w:t>
      </w:r>
      <w:r>
        <w:rPr>
          <w:rFonts w:hint="eastAsia" w:ascii="仿宋" w:hAnsi="仿宋" w:eastAsia="仿宋" w:cs="仿宋"/>
          <w:color w:val="auto"/>
          <w:spacing w:val="6"/>
          <w:kern w:val="0"/>
          <w:sz w:val="24"/>
          <w:szCs w:val="24"/>
          <w:highlight w:val="none"/>
          <w:lang w:val="zh-CN" w:eastAsia="zh-CN"/>
        </w:rPr>
        <w:t>中标供应商</w:t>
      </w:r>
      <w:r>
        <w:rPr>
          <w:rFonts w:hint="eastAsia" w:ascii="仿宋" w:hAnsi="仿宋" w:eastAsia="仿宋" w:cs="仿宋"/>
          <w:color w:val="auto"/>
          <w:spacing w:val="6"/>
          <w:kern w:val="0"/>
          <w:sz w:val="24"/>
          <w:szCs w:val="24"/>
          <w:highlight w:val="none"/>
          <w:lang w:val="zh-CN"/>
        </w:rPr>
        <w:t>摆放更换绿植前须经采购人认可后方可实施。</w:t>
      </w:r>
    </w:p>
    <w:p>
      <w:pPr>
        <w:autoSpaceDE w:val="0"/>
        <w:autoSpaceDN w:val="0"/>
        <w:adjustRightInd w:val="0"/>
        <w:spacing w:line="400" w:lineRule="atLeast"/>
        <w:rPr>
          <w:rFonts w:hint="eastAsia" w:ascii="仿宋" w:hAnsi="仿宋" w:eastAsia="仿宋" w:cs="仿宋"/>
          <w:b/>
          <w:bCs/>
          <w:color w:val="auto"/>
          <w:spacing w:val="6"/>
          <w:kern w:val="0"/>
          <w:sz w:val="24"/>
          <w:szCs w:val="24"/>
          <w:highlight w:val="none"/>
          <w:lang w:val="zh-CN"/>
        </w:rPr>
      </w:pPr>
      <w:r>
        <w:rPr>
          <w:rFonts w:hint="eastAsia" w:ascii="仿宋" w:hAnsi="仿宋" w:eastAsia="仿宋" w:cs="仿宋"/>
          <w:b/>
          <w:bCs/>
          <w:color w:val="auto"/>
          <w:spacing w:val="6"/>
          <w:kern w:val="0"/>
          <w:sz w:val="24"/>
          <w:szCs w:val="24"/>
          <w:highlight w:val="none"/>
          <w:lang w:val="zh-CN"/>
        </w:rPr>
        <w:t>六、其他服务要求</w:t>
      </w:r>
    </w:p>
    <w:p>
      <w:pPr>
        <w:autoSpaceDE w:val="0"/>
        <w:autoSpaceDN w:val="0"/>
        <w:adjustRightInd w:val="0"/>
        <w:spacing w:line="400" w:lineRule="atLeast"/>
        <w:ind w:firstLine="504"/>
        <w:rPr>
          <w:rFonts w:hint="eastAsia" w:ascii="仿宋" w:hAnsi="仿宋" w:eastAsia="仿宋" w:cs="仿宋"/>
          <w:color w:val="auto"/>
          <w:spacing w:val="6"/>
          <w:kern w:val="0"/>
          <w:sz w:val="24"/>
          <w:szCs w:val="24"/>
          <w:highlight w:val="none"/>
          <w:lang w:val="zh-CN"/>
        </w:rPr>
      </w:pPr>
      <w:r>
        <w:rPr>
          <w:rFonts w:hint="eastAsia" w:ascii="仿宋" w:hAnsi="仿宋" w:eastAsia="仿宋" w:cs="仿宋"/>
          <w:color w:val="auto"/>
          <w:spacing w:val="6"/>
          <w:kern w:val="0"/>
          <w:sz w:val="24"/>
          <w:szCs w:val="24"/>
          <w:highlight w:val="none"/>
          <w:lang w:val="zh-CN"/>
        </w:rPr>
        <w:t>1.临时劳务人员的安排：负责采购人临时搬运，会议室办公桌移动等需要的临时劳务人员。</w:t>
      </w:r>
    </w:p>
    <w:p>
      <w:pPr>
        <w:autoSpaceDE w:val="0"/>
        <w:autoSpaceDN w:val="0"/>
        <w:adjustRightInd w:val="0"/>
        <w:spacing w:line="400" w:lineRule="atLeast"/>
        <w:ind w:firstLine="506"/>
        <w:rPr>
          <w:rFonts w:hint="default" w:ascii="仿宋" w:hAnsi="仿宋" w:eastAsia="仿宋" w:cs="仿宋"/>
          <w:b w:val="0"/>
          <w:bCs w:val="0"/>
          <w:color w:val="auto"/>
          <w:spacing w:val="6"/>
          <w:kern w:val="0"/>
          <w:sz w:val="24"/>
          <w:szCs w:val="24"/>
          <w:highlight w:val="none"/>
          <w:lang w:val="en-US" w:eastAsia="zh-CN"/>
        </w:rPr>
      </w:pPr>
      <w:r>
        <w:rPr>
          <w:rFonts w:hint="eastAsia" w:ascii="仿宋" w:hAnsi="仿宋" w:eastAsia="仿宋" w:cs="仿宋"/>
          <w:b w:val="0"/>
          <w:bCs w:val="0"/>
          <w:color w:val="auto"/>
          <w:spacing w:val="6"/>
          <w:kern w:val="0"/>
          <w:sz w:val="24"/>
          <w:szCs w:val="24"/>
          <w:highlight w:val="none"/>
          <w:lang w:val="en-US" w:eastAsia="zh-CN"/>
        </w:rPr>
        <w:t>2.负责分类</w:t>
      </w:r>
      <w:r>
        <w:rPr>
          <w:rFonts w:hint="eastAsia" w:ascii="仿宋" w:hAnsi="仿宋" w:eastAsia="仿宋" w:cs="仿宋"/>
          <w:b w:val="0"/>
          <w:bCs w:val="0"/>
          <w:color w:val="auto"/>
          <w:spacing w:val="6"/>
          <w:kern w:val="0"/>
          <w:sz w:val="24"/>
          <w:szCs w:val="24"/>
          <w:highlight w:val="none"/>
          <w:lang w:val="zh-CN"/>
        </w:rPr>
        <w:t>清洗台布、小方布、厨师服、被套、床单、衣服（部分衣服干洗）及收送衣服桌布等工作（洗涤用品</w:t>
      </w:r>
      <w:r>
        <w:rPr>
          <w:rFonts w:hint="eastAsia" w:ascii="仿宋" w:hAnsi="仿宋" w:eastAsia="仿宋" w:cs="仿宋"/>
          <w:b w:val="0"/>
          <w:bCs w:val="0"/>
          <w:color w:val="auto"/>
          <w:spacing w:val="6"/>
          <w:kern w:val="0"/>
          <w:sz w:val="24"/>
          <w:szCs w:val="24"/>
          <w:highlight w:val="none"/>
          <w:lang w:val="zh-CN" w:eastAsia="zh-CN"/>
        </w:rPr>
        <w:t>由</w:t>
      </w:r>
      <w:r>
        <w:rPr>
          <w:rFonts w:hint="eastAsia" w:ascii="仿宋" w:hAnsi="仿宋" w:eastAsia="仿宋" w:cs="仿宋"/>
          <w:b w:val="0"/>
          <w:bCs w:val="0"/>
          <w:color w:val="auto"/>
          <w:spacing w:val="6"/>
          <w:kern w:val="0"/>
          <w:sz w:val="24"/>
          <w:szCs w:val="24"/>
          <w:highlight w:val="none"/>
          <w:lang w:val="zh-CN"/>
        </w:rPr>
        <w:t>中标供应商自行购买）。</w:t>
      </w:r>
      <w:r>
        <w:rPr>
          <w:rFonts w:hint="eastAsia" w:ascii="仿宋" w:hAnsi="仿宋" w:eastAsia="仿宋" w:cs="仿宋"/>
          <w:b w:val="0"/>
          <w:bCs w:val="0"/>
          <w:color w:val="auto"/>
          <w:spacing w:val="6"/>
          <w:kern w:val="0"/>
          <w:sz w:val="24"/>
          <w:szCs w:val="24"/>
          <w:highlight w:val="none"/>
          <w:lang w:val="en-US" w:eastAsia="zh-CN"/>
        </w:rPr>
        <w:t>洗涤后确保外观整洁、无明显可去除的污渍残留。熨烫平整，无变色、串色、脱色、潮湿现象，无异味，无因洗涤原因造成的织物发硬、起毛、划伤、破损。</w:t>
      </w:r>
    </w:p>
    <w:p>
      <w:pPr>
        <w:autoSpaceDE w:val="0"/>
        <w:autoSpaceDN w:val="0"/>
        <w:adjustRightInd w:val="0"/>
        <w:spacing w:line="400" w:lineRule="atLeast"/>
        <w:ind w:firstLine="506"/>
        <w:rPr>
          <w:rFonts w:hint="eastAsia" w:ascii="仿宋" w:hAnsi="仿宋" w:eastAsia="仿宋" w:cs="仿宋"/>
          <w:b w:val="0"/>
          <w:bCs w:val="0"/>
          <w:color w:val="auto"/>
          <w:spacing w:val="6"/>
          <w:kern w:val="0"/>
          <w:sz w:val="24"/>
          <w:szCs w:val="24"/>
          <w:highlight w:val="none"/>
          <w:lang w:val="en-US" w:eastAsia="zh-CN"/>
        </w:rPr>
      </w:pPr>
      <w:r>
        <w:rPr>
          <w:rFonts w:hint="eastAsia" w:ascii="仿宋" w:hAnsi="仿宋" w:eastAsia="仿宋" w:cs="仿宋"/>
          <w:b w:val="0"/>
          <w:bCs w:val="0"/>
          <w:color w:val="auto"/>
          <w:spacing w:val="6"/>
          <w:kern w:val="0"/>
          <w:sz w:val="24"/>
          <w:szCs w:val="24"/>
          <w:highlight w:val="none"/>
          <w:lang w:val="en-US" w:eastAsia="zh-CN"/>
        </w:rPr>
        <w:t>3.负责会议室音控等相关工作。</w:t>
      </w:r>
    </w:p>
    <w:p>
      <w:pPr>
        <w:autoSpaceDE w:val="0"/>
        <w:autoSpaceDN w:val="0"/>
        <w:adjustRightInd w:val="0"/>
        <w:spacing w:line="400" w:lineRule="atLeast"/>
        <w:ind w:firstLine="506"/>
        <w:rPr>
          <w:rFonts w:hint="eastAsia" w:ascii="仿宋" w:hAnsi="仿宋" w:eastAsia="仿宋" w:cs="仿宋"/>
          <w:b w:val="0"/>
          <w:bCs w:val="0"/>
          <w:color w:val="auto"/>
          <w:spacing w:val="6"/>
          <w:kern w:val="0"/>
          <w:sz w:val="24"/>
          <w:szCs w:val="24"/>
          <w:highlight w:val="none"/>
          <w:lang w:val="en-US" w:eastAsia="zh-CN"/>
        </w:rPr>
      </w:pPr>
      <w:r>
        <w:rPr>
          <w:rFonts w:hint="eastAsia" w:ascii="仿宋" w:hAnsi="仿宋" w:eastAsia="仿宋" w:cs="仿宋"/>
          <w:b w:val="0"/>
          <w:bCs w:val="0"/>
          <w:color w:val="auto"/>
          <w:spacing w:val="6"/>
          <w:kern w:val="0"/>
          <w:sz w:val="24"/>
          <w:szCs w:val="24"/>
          <w:highlight w:val="none"/>
          <w:lang w:val="en-US" w:eastAsia="zh-CN"/>
        </w:rPr>
        <w:t>4.负责理发工作。</w:t>
      </w:r>
    </w:p>
    <w:p>
      <w:pPr>
        <w:autoSpaceDE w:val="0"/>
        <w:autoSpaceDN w:val="0"/>
        <w:adjustRightInd w:val="0"/>
        <w:spacing w:line="400" w:lineRule="atLeast"/>
        <w:rPr>
          <w:rFonts w:hint="eastAsia" w:ascii="仿宋" w:hAnsi="仿宋" w:eastAsia="仿宋" w:cs="仿宋"/>
          <w:b/>
          <w:bCs/>
          <w:color w:val="auto"/>
          <w:spacing w:val="6"/>
          <w:kern w:val="0"/>
          <w:sz w:val="24"/>
          <w:szCs w:val="24"/>
          <w:highlight w:val="none"/>
          <w:lang w:val="zh-CN"/>
        </w:rPr>
      </w:pPr>
      <w:r>
        <w:rPr>
          <w:rFonts w:hint="eastAsia" w:ascii="仿宋" w:hAnsi="仿宋" w:eastAsia="仿宋" w:cs="仿宋"/>
          <w:b/>
          <w:bCs/>
          <w:color w:val="auto"/>
          <w:spacing w:val="6"/>
          <w:kern w:val="0"/>
          <w:sz w:val="24"/>
          <w:szCs w:val="24"/>
          <w:highlight w:val="none"/>
          <w:lang w:val="zh-CN"/>
        </w:rPr>
        <w:t>七、管理服务</w:t>
      </w:r>
    </w:p>
    <w:p>
      <w:pPr>
        <w:autoSpaceDE w:val="0"/>
        <w:autoSpaceDN w:val="0"/>
        <w:adjustRightInd w:val="0"/>
        <w:spacing w:line="400" w:lineRule="atLeast"/>
        <w:ind w:firstLine="504"/>
        <w:rPr>
          <w:rFonts w:hint="eastAsia" w:ascii="仿宋" w:hAnsi="仿宋" w:eastAsia="仿宋" w:cs="仿宋"/>
          <w:color w:val="auto"/>
          <w:spacing w:val="6"/>
          <w:kern w:val="0"/>
          <w:sz w:val="24"/>
          <w:szCs w:val="24"/>
          <w:highlight w:val="none"/>
          <w:lang w:val="zh-CN"/>
        </w:rPr>
      </w:pPr>
      <w:r>
        <w:rPr>
          <w:rFonts w:hint="eastAsia" w:ascii="仿宋" w:hAnsi="仿宋" w:eastAsia="仿宋" w:cs="仿宋"/>
          <w:color w:val="auto"/>
          <w:spacing w:val="6"/>
          <w:kern w:val="0"/>
          <w:sz w:val="24"/>
          <w:szCs w:val="24"/>
          <w:highlight w:val="none"/>
          <w:lang w:val="zh-CN"/>
        </w:rPr>
        <w:t>1.本项目配备项目负责人1名，常驻行政中心专职项目管理工作。</w:t>
      </w:r>
    </w:p>
    <w:p>
      <w:pPr>
        <w:autoSpaceDE w:val="0"/>
        <w:autoSpaceDN w:val="0"/>
        <w:adjustRightInd w:val="0"/>
        <w:spacing w:line="400" w:lineRule="atLeast"/>
        <w:ind w:firstLine="504"/>
        <w:rPr>
          <w:rFonts w:hint="eastAsia" w:ascii="仿宋" w:hAnsi="仿宋" w:eastAsia="仿宋" w:cs="仿宋"/>
          <w:color w:val="auto"/>
          <w:spacing w:val="6"/>
          <w:kern w:val="0"/>
          <w:sz w:val="24"/>
          <w:szCs w:val="24"/>
          <w:highlight w:val="none"/>
          <w:lang w:val="zh-CN"/>
        </w:rPr>
      </w:pPr>
      <w:r>
        <w:rPr>
          <w:rFonts w:hint="eastAsia" w:ascii="仿宋" w:hAnsi="仿宋" w:eastAsia="仿宋" w:cs="仿宋"/>
          <w:color w:val="auto"/>
          <w:spacing w:val="6"/>
          <w:kern w:val="0"/>
          <w:sz w:val="24"/>
          <w:szCs w:val="24"/>
          <w:highlight w:val="none"/>
          <w:lang w:val="zh-CN"/>
        </w:rPr>
        <w:t>2.组织完成采购人交待的各项工作。</w:t>
      </w:r>
    </w:p>
    <w:p>
      <w:pPr>
        <w:autoSpaceDE w:val="0"/>
        <w:autoSpaceDN w:val="0"/>
        <w:adjustRightInd w:val="0"/>
        <w:spacing w:line="400" w:lineRule="atLeast"/>
        <w:rPr>
          <w:rFonts w:hint="eastAsia" w:ascii="仿宋" w:hAnsi="仿宋" w:eastAsia="仿宋" w:cs="仿宋"/>
          <w:b/>
          <w:bCs/>
          <w:color w:val="auto"/>
          <w:spacing w:val="6"/>
          <w:kern w:val="0"/>
          <w:sz w:val="24"/>
          <w:szCs w:val="24"/>
          <w:highlight w:val="none"/>
          <w:lang w:val="zh-CN"/>
        </w:rPr>
      </w:pPr>
      <w:r>
        <w:rPr>
          <w:rFonts w:hint="eastAsia" w:ascii="仿宋" w:hAnsi="仿宋" w:eastAsia="仿宋" w:cs="仿宋"/>
          <w:b/>
          <w:bCs/>
          <w:color w:val="auto"/>
          <w:spacing w:val="6"/>
          <w:kern w:val="0"/>
          <w:sz w:val="24"/>
          <w:szCs w:val="24"/>
          <w:highlight w:val="none"/>
          <w:lang w:val="zh-CN"/>
        </w:rPr>
        <w:t>八、其他要求</w:t>
      </w:r>
    </w:p>
    <w:p>
      <w:pPr>
        <w:keepNext w:val="0"/>
        <w:keepLines w:val="0"/>
        <w:pageBreakBefore w:val="0"/>
        <w:widowControl w:val="0"/>
        <w:kinsoku/>
        <w:wordWrap/>
        <w:overflowPunct/>
        <w:topLinePunct w:val="0"/>
        <w:autoSpaceDE w:val="0"/>
        <w:autoSpaceDN w:val="0"/>
        <w:bidi w:val="0"/>
        <w:adjustRightInd w:val="0"/>
        <w:snapToGrid/>
        <w:spacing w:line="440" w:lineRule="exact"/>
        <w:ind w:firstLine="482"/>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服务</w:t>
      </w:r>
      <w:r>
        <w:rPr>
          <w:rFonts w:hint="eastAsia" w:ascii="仿宋" w:hAnsi="仿宋" w:eastAsia="仿宋" w:cs="仿宋"/>
          <w:color w:val="auto"/>
          <w:sz w:val="24"/>
          <w:szCs w:val="24"/>
          <w:highlight w:val="none"/>
        </w:rPr>
        <w:t>期内，</w:t>
      </w:r>
      <w:r>
        <w:rPr>
          <w:rFonts w:hint="eastAsia" w:ascii="仿宋" w:hAnsi="仿宋" w:eastAsia="仿宋" w:cs="仿宋"/>
          <w:color w:val="auto"/>
          <w:sz w:val="24"/>
          <w:szCs w:val="24"/>
          <w:highlight w:val="none"/>
          <w:lang w:eastAsia="zh-CN"/>
        </w:rPr>
        <w:t>中标供应商应按劳动法规定缴纳相关保险，</w:t>
      </w:r>
      <w:r>
        <w:rPr>
          <w:rFonts w:hint="eastAsia" w:ascii="仿宋" w:hAnsi="仿宋" w:eastAsia="仿宋" w:cs="仿宋"/>
          <w:color w:val="auto"/>
          <w:sz w:val="24"/>
          <w:szCs w:val="24"/>
          <w:highlight w:val="none"/>
        </w:rPr>
        <w:t>工作人员</w:t>
      </w:r>
      <w:r>
        <w:rPr>
          <w:rFonts w:hint="eastAsia" w:ascii="仿宋" w:hAnsi="仿宋" w:eastAsia="仿宋" w:cs="仿宋"/>
          <w:color w:val="auto"/>
          <w:sz w:val="24"/>
          <w:szCs w:val="24"/>
          <w:highlight w:val="none"/>
          <w:lang w:eastAsia="zh-CN"/>
        </w:rPr>
        <w:t>的</w:t>
      </w:r>
      <w:r>
        <w:rPr>
          <w:rFonts w:hint="eastAsia" w:ascii="仿宋" w:hAnsi="仿宋" w:eastAsia="仿宋" w:cs="仿宋"/>
          <w:color w:val="auto"/>
          <w:sz w:val="24"/>
          <w:szCs w:val="24"/>
          <w:highlight w:val="none"/>
        </w:rPr>
        <w:t>一切安全</w:t>
      </w:r>
      <w:r>
        <w:rPr>
          <w:rFonts w:hint="eastAsia" w:ascii="仿宋" w:hAnsi="仿宋" w:eastAsia="仿宋" w:cs="仿宋"/>
          <w:color w:val="auto"/>
          <w:sz w:val="24"/>
          <w:szCs w:val="24"/>
          <w:highlight w:val="none"/>
          <w:lang w:eastAsia="zh-CN"/>
        </w:rPr>
        <w:t>责任</w:t>
      </w:r>
      <w:r>
        <w:rPr>
          <w:rFonts w:hint="eastAsia" w:ascii="仿宋" w:hAnsi="仿宋" w:eastAsia="仿宋" w:cs="仿宋"/>
          <w:color w:val="auto"/>
          <w:sz w:val="24"/>
          <w:szCs w:val="24"/>
          <w:highlight w:val="none"/>
        </w:rPr>
        <w:t>事故</w:t>
      </w:r>
      <w:r>
        <w:rPr>
          <w:rFonts w:hint="eastAsia" w:ascii="仿宋" w:hAnsi="仿宋" w:eastAsia="仿宋" w:cs="仿宋"/>
          <w:color w:val="auto"/>
          <w:sz w:val="24"/>
          <w:szCs w:val="24"/>
          <w:highlight w:val="none"/>
          <w:lang w:val="en-US" w:eastAsia="zh-CN"/>
        </w:rPr>
        <w:t>及由此引起的经济及法律责任</w:t>
      </w:r>
      <w:r>
        <w:rPr>
          <w:rFonts w:hint="eastAsia" w:ascii="仿宋" w:hAnsi="仿宋" w:eastAsia="仿宋" w:cs="仿宋"/>
          <w:color w:val="auto"/>
          <w:sz w:val="24"/>
          <w:szCs w:val="24"/>
          <w:highlight w:val="none"/>
          <w:lang w:eastAsia="zh-CN"/>
        </w:rPr>
        <w:t>等</w:t>
      </w:r>
      <w:r>
        <w:rPr>
          <w:rFonts w:hint="eastAsia" w:ascii="仿宋" w:hAnsi="仿宋" w:eastAsia="仿宋" w:cs="仿宋"/>
          <w:color w:val="auto"/>
          <w:sz w:val="24"/>
          <w:szCs w:val="24"/>
          <w:highlight w:val="none"/>
        </w:rPr>
        <w:t>由</w:t>
      </w:r>
      <w:r>
        <w:rPr>
          <w:rFonts w:hint="eastAsia" w:ascii="仿宋" w:hAnsi="仿宋" w:eastAsia="仿宋" w:cs="仿宋"/>
          <w:b w:val="0"/>
          <w:bCs w:val="0"/>
          <w:color w:val="auto"/>
          <w:kern w:val="0"/>
          <w:sz w:val="24"/>
          <w:szCs w:val="24"/>
          <w:highlight w:val="none"/>
          <w:lang w:val="en-US" w:eastAsia="zh-CN"/>
        </w:rPr>
        <w:t>中标供应商负责，采购人不承担任何责任</w:t>
      </w:r>
      <w:r>
        <w:rPr>
          <w:rFonts w:hint="eastAsia" w:ascii="仿宋" w:hAnsi="仿宋" w:eastAsia="仿宋" w:cs="仿宋"/>
          <w:color w:val="auto"/>
          <w:sz w:val="24"/>
          <w:szCs w:val="24"/>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textAlignment w:val="auto"/>
        <w:rPr>
          <w:rFonts w:hint="default" w:ascii="仿宋" w:hAnsi="仿宋" w:eastAsia="仿宋" w:cs="仿宋"/>
          <w:b w:val="0"/>
          <w:bCs w:val="0"/>
          <w:color w:val="auto"/>
          <w:kern w:val="0"/>
          <w:sz w:val="24"/>
          <w:szCs w:val="24"/>
          <w:highlight w:val="none"/>
          <w:lang w:val="en-US"/>
        </w:rPr>
      </w:pPr>
      <w:r>
        <w:rPr>
          <w:rFonts w:hint="eastAsia" w:ascii="仿宋" w:hAnsi="仿宋" w:eastAsia="仿宋" w:cs="仿宋"/>
          <w:b w:val="0"/>
          <w:bCs w:val="0"/>
          <w:color w:val="auto"/>
          <w:kern w:val="0"/>
          <w:sz w:val="24"/>
          <w:szCs w:val="24"/>
          <w:highlight w:val="none"/>
          <w:lang w:val="en-US" w:eastAsia="zh-CN"/>
        </w:rPr>
        <w:t>2.如有应急情况，按照国家相关要求执行，中标供应商应及时配合采购人处理突发情况。</w:t>
      </w:r>
    </w:p>
    <w:p>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textAlignment w:val="auto"/>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3.采购人对供应商实行监督考核，服务管理涉及的所有区域都属于监管范围。</w:t>
      </w:r>
    </w:p>
    <w:p>
      <w:pPr>
        <w:keepNext w:val="0"/>
        <w:keepLines w:val="0"/>
        <w:pageBreakBefore w:val="0"/>
        <w:widowControl w:val="0"/>
        <w:kinsoku/>
        <w:wordWrap/>
        <w:overflowPunct/>
        <w:topLinePunct w:val="0"/>
        <w:autoSpaceDE w:val="0"/>
        <w:autoSpaceDN w:val="0"/>
        <w:bidi w:val="0"/>
        <w:adjustRightInd w:val="0"/>
        <w:snapToGrid/>
        <w:spacing w:line="500" w:lineRule="exact"/>
        <w:ind w:firstLine="506"/>
        <w:textAlignment w:val="auto"/>
        <w:rPr>
          <w:rFonts w:hint="eastAsia" w:ascii="仿宋" w:hAnsi="仿宋" w:eastAsia="仿宋" w:cs="仿宋"/>
          <w:bCs/>
          <w:color w:val="auto"/>
          <w:spacing w:val="6"/>
          <w:kern w:val="0"/>
          <w:sz w:val="24"/>
          <w:szCs w:val="24"/>
          <w:highlight w:val="none"/>
          <w:lang w:val="en-US" w:eastAsia="zh-CN"/>
        </w:rPr>
      </w:pPr>
      <w:r>
        <w:rPr>
          <w:rFonts w:hint="eastAsia" w:ascii="仿宋" w:hAnsi="仿宋" w:eastAsia="仿宋" w:cs="仿宋"/>
          <w:bCs/>
          <w:color w:val="auto"/>
          <w:spacing w:val="6"/>
          <w:kern w:val="0"/>
          <w:sz w:val="24"/>
          <w:szCs w:val="24"/>
          <w:highlight w:val="none"/>
          <w:lang w:val="en-US" w:eastAsia="zh-CN"/>
        </w:rPr>
        <w:t>4.采购人按季度对供应商进行考核，也可以根据需要进行临时检查，并根据考核、检查、测评情况对中标供应商进行相应的扣款，甚至解除服务合同。</w:t>
      </w:r>
    </w:p>
    <w:p>
      <w:pPr>
        <w:keepNext w:val="0"/>
        <w:keepLines w:val="0"/>
        <w:pageBreakBefore w:val="0"/>
        <w:widowControl w:val="0"/>
        <w:kinsoku/>
        <w:wordWrap/>
        <w:overflowPunct/>
        <w:topLinePunct w:val="0"/>
        <w:autoSpaceDE w:val="0"/>
        <w:autoSpaceDN w:val="0"/>
        <w:bidi w:val="0"/>
        <w:adjustRightInd w:val="0"/>
        <w:snapToGrid/>
        <w:spacing w:line="440" w:lineRule="exact"/>
        <w:ind w:firstLine="482"/>
        <w:textAlignment w:val="auto"/>
        <w:rPr>
          <w:rFonts w:hint="eastAsia" w:ascii="仿宋" w:hAnsi="仿宋" w:eastAsia="仿宋" w:cs="仿宋"/>
          <w:b w:val="0"/>
          <w:bCs w:val="0"/>
          <w:color w:val="auto"/>
          <w:kern w:val="0"/>
          <w:sz w:val="24"/>
          <w:szCs w:val="24"/>
          <w:highlight w:val="none"/>
          <w:lang w:val="zh-CN"/>
        </w:rPr>
      </w:pPr>
      <w:r>
        <w:rPr>
          <w:rFonts w:hint="eastAsia" w:ascii="仿宋" w:hAnsi="仿宋" w:eastAsia="仿宋" w:cs="仿宋"/>
          <w:b w:val="0"/>
          <w:bCs w:val="0"/>
          <w:color w:val="auto"/>
          <w:kern w:val="0"/>
          <w:sz w:val="24"/>
          <w:szCs w:val="24"/>
          <w:highlight w:val="none"/>
          <w:lang w:val="en-US" w:eastAsia="zh-CN"/>
        </w:rPr>
        <w:t>5.</w:t>
      </w:r>
      <w:r>
        <w:rPr>
          <w:rFonts w:hint="eastAsia" w:ascii="仿宋" w:hAnsi="仿宋" w:eastAsia="仿宋" w:cs="仿宋"/>
          <w:b w:val="0"/>
          <w:bCs w:val="0"/>
          <w:color w:val="auto"/>
          <w:kern w:val="0"/>
          <w:sz w:val="24"/>
          <w:szCs w:val="24"/>
          <w:highlight w:val="none"/>
          <w:lang w:val="zh-CN"/>
        </w:rPr>
        <w:t>本项目主体及设备</w:t>
      </w:r>
      <w:r>
        <w:rPr>
          <w:rFonts w:hint="eastAsia" w:ascii="仿宋" w:hAnsi="仿宋" w:eastAsia="仿宋" w:cs="仿宋"/>
          <w:b w:val="0"/>
          <w:bCs w:val="0"/>
          <w:color w:val="auto"/>
          <w:kern w:val="0"/>
          <w:sz w:val="24"/>
          <w:szCs w:val="24"/>
          <w:highlight w:val="none"/>
          <w:lang w:val="en-US" w:eastAsia="zh-CN"/>
        </w:rPr>
        <w:t>属于</w:t>
      </w:r>
      <w:r>
        <w:rPr>
          <w:rFonts w:hint="eastAsia" w:ascii="仿宋" w:hAnsi="仿宋" w:eastAsia="仿宋" w:cs="仿宋"/>
          <w:b w:val="0"/>
          <w:bCs w:val="0"/>
          <w:color w:val="auto"/>
          <w:kern w:val="0"/>
          <w:sz w:val="24"/>
          <w:szCs w:val="24"/>
          <w:highlight w:val="none"/>
          <w:lang w:val="zh-CN"/>
        </w:rPr>
        <w:t>原施工单位负责保质、保修范围的，实际管理中由</w:t>
      </w:r>
      <w:r>
        <w:rPr>
          <w:rFonts w:hint="eastAsia" w:ascii="仿宋" w:hAnsi="仿宋" w:eastAsia="仿宋" w:cs="仿宋"/>
          <w:b w:val="0"/>
          <w:bCs w:val="0"/>
          <w:color w:val="auto"/>
          <w:kern w:val="0"/>
          <w:sz w:val="24"/>
          <w:szCs w:val="24"/>
          <w:highlight w:val="none"/>
          <w:lang w:val="en-US" w:eastAsia="zh-CN"/>
        </w:rPr>
        <w:t>中标供应商</w:t>
      </w:r>
      <w:r>
        <w:rPr>
          <w:rFonts w:hint="eastAsia" w:ascii="仿宋" w:hAnsi="仿宋" w:eastAsia="仿宋" w:cs="仿宋"/>
          <w:b w:val="0"/>
          <w:bCs w:val="0"/>
          <w:color w:val="auto"/>
          <w:kern w:val="0"/>
          <w:sz w:val="24"/>
          <w:szCs w:val="24"/>
          <w:highlight w:val="none"/>
          <w:lang w:val="zh-CN"/>
        </w:rPr>
        <w:t>督促原施工单位承担维护维修义务，如发生紧急情况，</w:t>
      </w:r>
      <w:r>
        <w:rPr>
          <w:rFonts w:hint="eastAsia" w:ascii="仿宋" w:hAnsi="仿宋" w:eastAsia="仿宋" w:cs="仿宋"/>
          <w:b w:val="0"/>
          <w:bCs w:val="0"/>
          <w:color w:val="auto"/>
          <w:kern w:val="0"/>
          <w:sz w:val="24"/>
          <w:szCs w:val="24"/>
          <w:highlight w:val="none"/>
          <w:lang w:val="en-US" w:eastAsia="zh-CN"/>
        </w:rPr>
        <w:t>中标供应商</w:t>
      </w:r>
      <w:r>
        <w:rPr>
          <w:rFonts w:hint="eastAsia" w:ascii="仿宋" w:hAnsi="仿宋" w:eastAsia="仿宋" w:cs="仿宋"/>
          <w:b w:val="0"/>
          <w:bCs w:val="0"/>
          <w:color w:val="auto"/>
          <w:kern w:val="0"/>
          <w:sz w:val="24"/>
          <w:szCs w:val="24"/>
          <w:highlight w:val="none"/>
          <w:lang w:val="zh-CN"/>
        </w:rPr>
        <w:t>经采购人同意有权采取必要的紧急补救措施维修。此外，管理服务范围内门锁、拉手、墙面装饰物等简易维护由</w:t>
      </w:r>
      <w:r>
        <w:rPr>
          <w:rFonts w:hint="eastAsia" w:ascii="仿宋" w:hAnsi="仿宋" w:eastAsia="仿宋" w:cs="仿宋"/>
          <w:b w:val="0"/>
          <w:bCs w:val="0"/>
          <w:color w:val="auto"/>
          <w:kern w:val="0"/>
          <w:sz w:val="24"/>
          <w:szCs w:val="24"/>
          <w:highlight w:val="none"/>
          <w:lang w:val="en-US" w:eastAsia="zh-CN"/>
        </w:rPr>
        <w:t>中标供应商</w:t>
      </w:r>
      <w:r>
        <w:rPr>
          <w:rFonts w:hint="eastAsia" w:ascii="仿宋" w:hAnsi="仿宋" w:eastAsia="仿宋" w:cs="仿宋"/>
          <w:b w:val="0"/>
          <w:bCs w:val="0"/>
          <w:color w:val="auto"/>
          <w:kern w:val="0"/>
          <w:sz w:val="24"/>
          <w:szCs w:val="24"/>
          <w:highlight w:val="none"/>
          <w:lang w:val="zh-CN"/>
        </w:rPr>
        <w:t>负责。保修期过后，各项维修应相应跟上。</w:t>
      </w:r>
    </w:p>
    <w:p>
      <w:pPr>
        <w:keepNext w:val="0"/>
        <w:keepLines w:val="0"/>
        <w:pageBreakBefore w:val="0"/>
        <w:widowControl w:val="0"/>
        <w:kinsoku/>
        <w:wordWrap/>
        <w:overflowPunct/>
        <w:topLinePunct w:val="0"/>
        <w:autoSpaceDE w:val="0"/>
        <w:autoSpaceDN w:val="0"/>
        <w:bidi w:val="0"/>
        <w:adjustRightInd w:val="0"/>
        <w:snapToGrid/>
        <w:spacing w:line="440" w:lineRule="exact"/>
        <w:ind w:firstLine="482"/>
        <w:textAlignment w:val="auto"/>
        <w:rPr>
          <w:rFonts w:hint="eastAsia" w:ascii="仿宋" w:hAnsi="仿宋" w:eastAsia="仿宋" w:cs="仿宋"/>
          <w:b w:val="0"/>
          <w:bCs w:val="0"/>
          <w:color w:val="auto"/>
          <w:kern w:val="0"/>
          <w:sz w:val="24"/>
          <w:szCs w:val="24"/>
          <w:highlight w:val="none"/>
          <w:lang w:val="zh-CN"/>
        </w:rPr>
      </w:pPr>
      <w:r>
        <w:rPr>
          <w:rFonts w:hint="eastAsia" w:ascii="仿宋" w:hAnsi="仿宋" w:eastAsia="仿宋" w:cs="仿宋"/>
          <w:b w:val="0"/>
          <w:bCs w:val="0"/>
          <w:color w:val="auto"/>
          <w:kern w:val="0"/>
          <w:sz w:val="24"/>
          <w:szCs w:val="24"/>
          <w:highlight w:val="none"/>
          <w:lang w:val="en-US" w:eastAsia="zh-CN"/>
        </w:rPr>
        <w:t>6.</w:t>
      </w:r>
      <w:r>
        <w:rPr>
          <w:rFonts w:hint="eastAsia" w:ascii="仿宋" w:hAnsi="仿宋" w:eastAsia="仿宋" w:cs="仿宋"/>
          <w:b w:val="0"/>
          <w:bCs w:val="0"/>
          <w:color w:val="auto"/>
          <w:kern w:val="0"/>
          <w:sz w:val="24"/>
          <w:szCs w:val="24"/>
          <w:highlight w:val="none"/>
          <w:lang w:val="zh-CN"/>
        </w:rPr>
        <w:t>设备设施维保责任界限：</w:t>
      </w:r>
    </w:p>
    <w:p>
      <w:pPr>
        <w:keepNext w:val="0"/>
        <w:keepLines w:val="0"/>
        <w:pageBreakBefore w:val="0"/>
        <w:widowControl w:val="0"/>
        <w:kinsoku/>
        <w:wordWrap/>
        <w:overflowPunct/>
        <w:topLinePunct w:val="0"/>
        <w:autoSpaceDE w:val="0"/>
        <w:autoSpaceDN w:val="0"/>
        <w:bidi w:val="0"/>
        <w:adjustRightInd w:val="0"/>
        <w:snapToGrid/>
        <w:spacing w:line="440" w:lineRule="exact"/>
        <w:ind w:firstLine="482"/>
        <w:textAlignment w:val="auto"/>
        <w:rPr>
          <w:rFonts w:hint="eastAsia" w:ascii="仿宋" w:hAnsi="仿宋" w:eastAsia="仿宋" w:cs="仿宋"/>
          <w:b w:val="0"/>
          <w:bCs w:val="0"/>
          <w:color w:val="auto"/>
          <w:kern w:val="0"/>
          <w:sz w:val="24"/>
          <w:szCs w:val="24"/>
          <w:highlight w:val="none"/>
          <w:lang w:val="zh-CN"/>
        </w:rPr>
      </w:pPr>
      <w:r>
        <w:rPr>
          <w:rFonts w:hint="eastAsia" w:ascii="仿宋" w:hAnsi="仿宋" w:eastAsia="仿宋" w:cs="仿宋"/>
          <w:b w:val="0"/>
          <w:bCs w:val="0"/>
          <w:color w:val="auto"/>
          <w:kern w:val="0"/>
          <w:sz w:val="24"/>
          <w:szCs w:val="24"/>
          <w:highlight w:val="none"/>
          <w:lang w:val="zh-CN"/>
        </w:rPr>
        <w:t>（</w:t>
      </w:r>
      <w:r>
        <w:rPr>
          <w:rFonts w:hint="eastAsia" w:ascii="仿宋" w:hAnsi="仿宋" w:eastAsia="仿宋" w:cs="仿宋"/>
          <w:b w:val="0"/>
          <w:bCs w:val="0"/>
          <w:color w:val="auto"/>
          <w:kern w:val="0"/>
          <w:sz w:val="24"/>
          <w:szCs w:val="24"/>
          <w:highlight w:val="none"/>
          <w:lang w:val="en-US" w:eastAsia="zh-CN"/>
        </w:rPr>
        <w:t>1</w:t>
      </w:r>
      <w:r>
        <w:rPr>
          <w:rFonts w:hint="eastAsia" w:ascii="仿宋" w:hAnsi="仿宋" w:eastAsia="仿宋" w:cs="仿宋"/>
          <w:b w:val="0"/>
          <w:bCs w:val="0"/>
          <w:color w:val="auto"/>
          <w:kern w:val="0"/>
          <w:sz w:val="24"/>
          <w:szCs w:val="24"/>
          <w:highlight w:val="none"/>
          <w:lang w:val="zh-CN"/>
        </w:rPr>
        <w:t>）公共区域（包括食堂、办公室、会议室内）的灯具（含灯管、灯泡）、门锁、电器设施（包括配电箱、强弱电插座、开关、声控开关、开水器、水龙头等）、综合管线系统、给排水系统、房屋本体、墙体、地面、场外公共设施等损坏时，</w:t>
      </w:r>
      <w:r>
        <w:rPr>
          <w:rFonts w:hint="eastAsia" w:ascii="仿宋" w:hAnsi="仿宋" w:eastAsia="仿宋" w:cs="仿宋"/>
          <w:b w:val="0"/>
          <w:bCs w:val="0"/>
          <w:color w:val="auto"/>
          <w:kern w:val="0"/>
          <w:sz w:val="24"/>
          <w:szCs w:val="24"/>
          <w:highlight w:val="none"/>
          <w:lang w:val="en-US" w:eastAsia="zh-CN"/>
        </w:rPr>
        <w:t>中标供应商</w:t>
      </w:r>
      <w:r>
        <w:rPr>
          <w:rFonts w:hint="eastAsia" w:ascii="仿宋" w:hAnsi="仿宋" w:eastAsia="仿宋" w:cs="仿宋"/>
          <w:b w:val="0"/>
          <w:bCs w:val="0"/>
          <w:color w:val="auto"/>
          <w:kern w:val="0"/>
          <w:sz w:val="24"/>
          <w:szCs w:val="24"/>
          <w:highlight w:val="none"/>
          <w:lang w:val="zh-CN"/>
        </w:rPr>
        <w:t>负责维修更换，</w:t>
      </w:r>
      <w:r>
        <w:rPr>
          <w:rFonts w:hint="eastAsia" w:ascii="仿宋" w:hAnsi="仿宋" w:eastAsia="仿宋" w:cs="仿宋"/>
          <w:b w:val="0"/>
          <w:bCs w:val="0"/>
          <w:color w:val="auto"/>
          <w:spacing w:val="6"/>
          <w:kern w:val="0"/>
          <w:sz w:val="24"/>
          <w:szCs w:val="24"/>
          <w:highlight w:val="none"/>
          <w:lang w:val="en-US" w:eastAsia="zh-CN"/>
        </w:rPr>
        <w:t>单项/次维修费用（含人工材料费）在1000元及以下的</w:t>
      </w:r>
      <w:r>
        <w:rPr>
          <w:rFonts w:hint="eastAsia" w:ascii="仿宋" w:hAnsi="仿宋" w:eastAsia="仿宋" w:cs="仿宋"/>
          <w:b w:val="0"/>
          <w:bCs w:val="0"/>
          <w:color w:val="auto"/>
          <w:kern w:val="0"/>
          <w:sz w:val="24"/>
          <w:szCs w:val="24"/>
          <w:highlight w:val="none"/>
          <w:lang w:val="en-US" w:eastAsia="zh-CN"/>
        </w:rPr>
        <w:t>由</w:t>
      </w:r>
      <w:r>
        <w:rPr>
          <w:rFonts w:hint="eastAsia" w:ascii="仿宋" w:hAnsi="仿宋" w:eastAsia="仿宋" w:cs="仿宋"/>
          <w:b w:val="0"/>
          <w:bCs w:val="0"/>
          <w:color w:val="auto"/>
          <w:kern w:val="0"/>
          <w:sz w:val="24"/>
          <w:szCs w:val="24"/>
          <w:highlight w:val="none"/>
          <w:lang w:val="zh-CN"/>
        </w:rPr>
        <w:t>中标供应商</w:t>
      </w:r>
      <w:r>
        <w:rPr>
          <w:rFonts w:hint="eastAsia" w:ascii="仿宋" w:hAnsi="仿宋" w:eastAsia="仿宋" w:cs="仿宋"/>
          <w:b w:val="0"/>
          <w:bCs w:val="0"/>
          <w:color w:val="auto"/>
          <w:kern w:val="0"/>
          <w:sz w:val="24"/>
          <w:szCs w:val="24"/>
          <w:highlight w:val="none"/>
          <w:lang w:val="en-US" w:eastAsia="zh-CN"/>
        </w:rPr>
        <w:t>承担</w:t>
      </w:r>
      <w:r>
        <w:rPr>
          <w:rFonts w:hint="eastAsia" w:ascii="仿宋" w:hAnsi="仿宋" w:eastAsia="仿宋" w:cs="仿宋"/>
          <w:b w:val="0"/>
          <w:bCs w:val="0"/>
          <w:color w:val="auto"/>
          <w:kern w:val="0"/>
          <w:sz w:val="24"/>
          <w:szCs w:val="24"/>
          <w:highlight w:val="none"/>
          <w:lang w:val="zh-CN"/>
        </w:rPr>
        <w:t>。其中爱德人才公寓维修费用由采购人承担。</w:t>
      </w:r>
    </w:p>
    <w:p>
      <w:pPr>
        <w:keepNext w:val="0"/>
        <w:keepLines w:val="0"/>
        <w:pageBreakBefore w:val="0"/>
        <w:widowControl w:val="0"/>
        <w:kinsoku/>
        <w:wordWrap/>
        <w:overflowPunct/>
        <w:topLinePunct w:val="0"/>
        <w:autoSpaceDE w:val="0"/>
        <w:autoSpaceDN w:val="0"/>
        <w:bidi w:val="0"/>
        <w:adjustRightInd w:val="0"/>
        <w:snapToGrid/>
        <w:spacing w:line="440" w:lineRule="exact"/>
        <w:ind w:firstLine="482"/>
        <w:textAlignment w:val="auto"/>
        <w:rPr>
          <w:rFonts w:hint="eastAsia" w:ascii="仿宋" w:hAnsi="仿宋" w:eastAsia="仿宋" w:cs="仿宋"/>
          <w:b w:val="0"/>
          <w:bCs w:val="0"/>
          <w:color w:val="auto"/>
          <w:kern w:val="0"/>
          <w:sz w:val="24"/>
          <w:szCs w:val="24"/>
          <w:highlight w:val="none"/>
          <w:lang w:val="zh-CN"/>
        </w:rPr>
      </w:pPr>
      <w:r>
        <w:rPr>
          <w:rFonts w:hint="eastAsia" w:ascii="仿宋" w:hAnsi="仿宋" w:eastAsia="仿宋" w:cs="仿宋"/>
          <w:b w:val="0"/>
          <w:bCs w:val="0"/>
          <w:color w:val="auto"/>
          <w:kern w:val="0"/>
          <w:sz w:val="24"/>
          <w:szCs w:val="24"/>
          <w:highlight w:val="none"/>
          <w:lang w:val="zh-CN"/>
        </w:rPr>
        <w:t>（</w:t>
      </w:r>
      <w:r>
        <w:rPr>
          <w:rFonts w:hint="eastAsia" w:ascii="仿宋" w:hAnsi="仿宋" w:eastAsia="仿宋" w:cs="仿宋"/>
          <w:b w:val="0"/>
          <w:bCs w:val="0"/>
          <w:color w:val="auto"/>
          <w:kern w:val="0"/>
          <w:sz w:val="24"/>
          <w:szCs w:val="24"/>
          <w:highlight w:val="none"/>
          <w:lang w:val="en-US" w:eastAsia="zh-CN"/>
        </w:rPr>
        <w:t>2</w:t>
      </w:r>
      <w:r>
        <w:rPr>
          <w:rFonts w:hint="eastAsia" w:ascii="仿宋" w:hAnsi="仿宋" w:eastAsia="仿宋" w:cs="仿宋"/>
          <w:b w:val="0"/>
          <w:bCs w:val="0"/>
          <w:color w:val="auto"/>
          <w:kern w:val="0"/>
          <w:sz w:val="24"/>
          <w:szCs w:val="24"/>
          <w:highlight w:val="none"/>
          <w:lang w:val="zh-CN"/>
        </w:rPr>
        <w:t>）外墙石材、地面地砖、玻璃幕墙、玻璃的损坏，由</w:t>
      </w:r>
      <w:r>
        <w:rPr>
          <w:rFonts w:hint="eastAsia" w:ascii="仿宋" w:hAnsi="仿宋" w:eastAsia="仿宋" w:cs="仿宋"/>
          <w:b w:val="0"/>
          <w:bCs w:val="0"/>
          <w:color w:val="auto"/>
          <w:kern w:val="0"/>
          <w:sz w:val="24"/>
          <w:szCs w:val="24"/>
          <w:highlight w:val="none"/>
          <w:lang w:val="en-US" w:eastAsia="zh-CN"/>
        </w:rPr>
        <w:t>中标供应商</w:t>
      </w:r>
      <w:r>
        <w:rPr>
          <w:rFonts w:hint="eastAsia" w:ascii="仿宋" w:hAnsi="仿宋" w:eastAsia="仿宋" w:cs="仿宋"/>
          <w:b w:val="0"/>
          <w:bCs w:val="0"/>
          <w:color w:val="auto"/>
          <w:kern w:val="0"/>
          <w:sz w:val="24"/>
          <w:szCs w:val="24"/>
          <w:highlight w:val="none"/>
          <w:lang w:val="zh-CN"/>
        </w:rPr>
        <w:t>及时检查、汇总，由采购人承担。</w:t>
      </w:r>
    </w:p>
    <w:p>
      <w:pPr>
        <w:keepNext w:val="0"/>
        <w:keepLines w:val="0"/>
        <w:pageBreakBefore w:val="0"/>
        <w:widowControl w:val="0"/>
        <w:kinsoku/>
        <w:wordWrap/>
        <w:overflowPunct/>
        <w:topLinePunct w:val="0"/>
        <w:autoSpaceDE w:val="0"/>
        <w:autoSpaceDN w:val="0"/>
        <w:bidi w:val="0"/>
        <w:adjustRightInd w:val="0"/>
        <w:snapToGrid/>
        <w:spacing w:line="440" w:lineRule="exact"/>
        <w:ind w:firstLine="482"/>
        <w:textAlignment w:val="auto"/>
        <w:rPr>
          <w:rFonts w:hint="eastAsia" w:ascii="仿宋" w:hAnsi="仿宋" w:eastAsia="仿宋" w:cs="仿宋"/>
          <w:b w:val="0"/>
          <w:bCs w:val="0"/>
          <w:color w:val="auto"/>
          <w:kern w:val="0"/>
          <w:sz w:val="24"/>
          <w:szCs w:val="24"/>
          <w:highlight w:val="none"/>
          <w:lang w:val="zh-CN"/>
        </w:rPr>
      </w:pPr>
      <w:r>
        <w:rPr>
          <w:rFonts w:hint="eastAsia" w:ascii="仿宋" w:hAnsi="仿宋" w:eastAsia="仿宋" w:cs="仿宋"/>
          <w:b w:val="0"/>
          <w:bCs w:val="0"/>
          <w:color w:val="auto"/>
          <w:kern w:val="0"/>
          <w:sz w:val="24"/>
          <w:szCs w:val="24"/>
          <w:highlight w:val="none"/>
          <w:lang w:val="zh-CN"/>
        </w:rPr>
        <w:t>（</w:t>
      </w:r>
      <w:r>
        <w:rPr>
          <w:rFonts w:hint="eastAsia" w:ascii="仿宋" w:hAnsi="仿宋" w:eastAsia="仿宋" w:cs="仿宋"/>
          <w:b w:val="0"/>
          <w:bCs w:val="0"/>
          <w:color w:val="auto"/>
          <w:kern w:val="0"/>
          <w:sz w:val="24"/>
          <w:szCs w:val="24"/>
          <w:highlight w:val="none"/>
          <w:lang w:val="en-US" w:eastAsia="zh-CN"/>
        </w:rPr>
        <w:t>3</w:t>
      </w:r>
      <w:r>
        <w:rPr>
          <w:rFonts w:hint="eastAsia" w:ascii="仿宋" w:hAnsi="仿宋" w:eastAsia="仿宋" w:cs="仿宋"/>
          <w:b w:val="0"/>
          <w:bCs w:val="0"/>
          <w:color w:val="auto"/>
          <w:kern w:val="0"/>
          <w:sz w:val="24"/>
          <w:szCs w:val="24"/>
          <w:highlight w:val="none"/>
          <w:lang w:val="zh-CN"/>
        </w:rPr>
        <w:t>）空调、高配房、避雷系统的日常维护由</w:t>
      </w:r>
      <w:r>
        <w:rPr>
          <w:rFonts w:hint="eastAsia" w:ascii="仿宋" w:hAnsi="仿宋" w:eastAsia="仿宋" w:cs="仿宋"/>
          <w:b w:val="0"/>
          <w:bCs w:val="0"/>
          <w:color w:val="auto"/>
          <w:kern w:val="0"/>
          <w:sz w:val="24"/>
          <w:szCs w:val="24"/>
          <w:highlight w:val="none"/>
          <w:lang w:val="en-US" w:eastAsia="zh-CN"/>
        </w:rPr>
        <w:t>中标供应商</w:t>
      </w:r>
      <w:r>
        <w:rPr>
          <w:rFonts w:hint="eastAsia" w:ascii="仿宋" w:hAnsi="仿宋" w:eastAsia="仿宋" w:cs="仿宋"/>
          <w:b w:val="0"/>
          <w:bCs w:val="0"/>
          <w:color w:val="auto"/>
          <w:kern w:val="0"/>
          <w:sz w:val="24"/>
          <w:szCs w:val="24"/>
          <w:highlight w:val="none"/>
          <w:lang w:val="zh-CN"/>
        </w:rPr>
        <w:t>负责。另行安排的专业维保、检测、年检（含年检时设备更换）等费用由采购人负责，</w:t>
      </w:r>
      <w:r>
        <w:rPr>
          <w:rFonts w:hint="eastAsia" w:ascii="仿宋" w:hAnsi="仿宋" w:eastAsia="仿宋" w:cs="仿宋"/>
          <w:b w:val="0"/>
          <w:bCs w:val="0"/>
          <w:color w:val="auto"/>
          <w:kern w:val="0"/>
          <w:sz w:val="24"/>
          <w:szCs w:val="24"/>
          <w:highlight w:val="none"/>
          <w:lang w:val="en-US" w:eastAsia="zh-CN"/>
        </w:rPr>
        <w:t>中标供应商</w:t>
      </w:r>
      <w:r>
        <w:rPr>
          <w:rFonts w:hint="eastAsia" w:ascii="仿宋" w:hAnsi="仿宋" w:eastAsia="仿宋" w:cs="仿宋"/>
          <w:b w:val="0"/>
          <w:bCs w:val="0"/>
          <w:color w:val="auto"/>
          <w:kern w:val="0"/>
          <w:sz w:val="24"/>
          <w:szCs w:val="24"/>
          <w:highlight w:val="none"/>
          <w:lang w:val="zh-CN"/>
        </w:rPr>
        <w:t>配合好相关工作。</w:t>
      </w:r>
    </w:p>
    <w:p>
      <w:pPr>
        <w:keepNext w:val="0"/>
        <w:keepLines w:val="0"/>
        <w:pageBreakBefore w:val="0"/>
        <w:widowControl w:val="0"/>
        <w:kinsoku/>
        <w:wordWrap/>
        <w:overflowPunct/>
        <w:topLinePunct w:val="0"/>
        <w:autoSpaceDE w:val="0"/>
        <w:autoSpaceDN w:val="0"/>
        <w:bidi w:val="0"/>
        <w:adjustRightInd w:val="0"/>
        <w:snapToGrid/>
        <w:spacing w:line="440" w:lineRule="exact"/>
        <w:ind w:firstLine="482"/>
        <w:textAlignment w:val="auto"/>
        <w:rPr>
          <w:rFonts w:hint="eastAsia" w:ascii="仿宋" w:hAnsi="仿宋" w:eastAsia="仿宋" w:cs="仿宋"/>
          <w:b w:val="0"/>
          <w:bCs w:val="0"/>
          <w:color w:val="auto"/>
          <w:kern w:val="0"/>
          <w:sz w:val="24"/>
          <w:szCs w:val="24"/>
          <w:highlight w:val="none"/>
          <w:lang w:val="zh-CN"/>
        </w:rPr>
      </w:pPr>
      <w:r>
        <w:rPr>
          <w:rFonts w:hint="eastAsia" w:ascii="仿宋" w:hAnsi="仿宋" w:eastAsia="仿宋" w:cs="仿宋"/>
          <w:b w:val="0"/>
          <w:bCs w:val="0"/>
          <w:color w:val="auto"/>
          <w:kern w:val="0"/>
          <w:sz w:val="24"/>
          <w:szCs w:val="24"/>
          <w:highlight w:val="none"/>
          <w:lang w:val="zh-CN"/>
        </w:rPr>
        <w:t>（</w:t>
      </w:r>
      <w:r>
        <w:rPr>
          <w:rFonts w:hint="eastAsia" w:ascii="仿宋" w:hAnsi="仿宋" w:eastAsia="仿宋" w:cs="仿宋"/>
          <w:b w:val="0"/>
          <w:bCs w:val="0"/>
          <w:color w:val="auto"/>
          <w:kern w:val="0"/>
          <w:sz w:val="24"/>
          <w:szCs w:val="24"/>
          <w:highlight w:val="none"/>
          <w:lang w:val="en-US" w:eastAsia="zh-CN"/>
        </w:rPr>
        <w:t>4</w:t>
      </w:r>
      <w:r>
        <w:rPr>
          <w:rFonts w:hint="eastAsia" w:ascii="仿宋" w:hAnsi="仿宋" w:eastAsia="仿宋" w:cs="仿宋"/>
          <w:b w:val="0"/>
          <w:bCs w:val="0"/>
          <w:color w:val="auto"/>
          <w:kern w:val="0"/>
          <w:sz w:val="24"/>
          <w:szCs w:val="24"/>
          <w:highlight w:val="none"/>
          <w:lang w:val="zh-CN"/>
        </w:rPr>
        <w:t>）室内外公共区域的绿化树木、草皮的正常更换费用由采购人承担，日常养护、修剪、打药由</w:t>
      </w:r>
      <w:r>
        <w:rPr>
          <w:rFonts w:hint="eastAsia" w:ascii="仿宋" w:hAnsi="仿宋" w:eastAsia="仿宋" w:cs="仿宋"/>
          <w:b w:val="0"/>
          <w:bCs w:val="0"/>
          <w:color w:val="auto"/>
          <w:kern w:val="0"/>
          <w:sz w:val="24"/>
          <w:szCs w:val="24"/>
          <w:highlight w:val="none"/>
          <w:lang w:val="en-US" w:eastAsia="zh-CN"/>
        </w:rPr>
        <w:t>中标供应商</w:t>
      </w:r>
      <w:r>
        <w:rPr>
          <w:rFonts w:hint="eastAsia" w:ascii="仿宋" w:hAnsi="仿宋" w:eastAsia="仿宋" w:cs="仿宋"/>
          <w:b w:val="0"/>
          <w:bCs w:val="0"/>
          <w:color w:val="auto"/>
          <w:kern w:val="0"/>
          <w:sz w:val="24"/>
          <w:szCs w:val="24"/>
          <w:highlight w:val="none"/>
          <w:lang w:val="zh-CN"/>
        </w:rPr>
        <w:t>承担；因</w:t>
      </w:r>
      <w:r>
        <w:rPr>
          <w:rFonts w:hint="eastAsia" w:ascii="仿宋" w:hAnsi="仿宋" w:eastAsia="仿宋" w:cs="仿宋"/>
          <w:b w:val="0"/>
          <w:bCs w:val="0"/>
          <w:color w:val="auto"/>
          <w:kern w:val="0"/>
          <w:sz w:val="24"/>
          <w:szCs w:val="24"/>
          <w:highlight w:val="none"/>
          <w:lang w:val="en-US" w:eastAsia="zh-CN"/>
        </w:rPr>
        <w:t>中标供应商</w:t>
      </w:r>
      <w:r>
        <w:rPr>
          <w:rFonts w:hint="eastAsia" w:ascii="仿宋" w:hAnsi="仿宋" w:eastAsia="仿宋" w:cs="仿宋"/>
          <w:b w:val="0"/>
          <w:bCs w:val="0"/>
          <w:color w:val="auto"/>
          <w:kern w:val="0"/>
          <w:sz w:val="24"/>
          <w:szCs w:val="24"/>
          <w:highlight w:val="none"/>
          <w:lang w:val="zh-CN"/>
        </w:rPr>
        <w:t>管理不善造成绿化树木、草皮枯萎死亡，更换费用由</w:t>
      </w:r>
      <w:r>
        <w:rPr>
          <w:rFonts w:hint="eastAsia" w:ascii="仿宋" w:hAnsi="仿宋" w:eastAsia="仿宋" w:cs="仿宋"/>
          <w:b w:val="0"/>
          <w:bCs w:val="0"/>
          <w:color w:val="auto"/>
          <w:kern w:val="0"/>
          <w:sz w:val="24"/>
          <w:szCs w:val="24"/>
          <w:highlight w:val="none"/>
          <w:lang w:val="en-US" w:eastAsia="zh-CN"/>
        </w:rPr>
        <w:t>中标供应商</w:t>
      </w:r>
      <w:r>
        <w:rPr>
          <w:rFonts w:hint="eastAsia" w:ascii="仿宋" w:hAnsi="仿宋" w:eastAsia="仿宋" w:cs="仿宋"/>
          <w:b w:val="0"/>
          <w:bCs w:val="0"/>
          <w:color w:val="auto"/>
          <w:kern w:val="0"/>
          <w:sz w:val="24"/>
          <w:szCs w:val="24"/>
          <w:highlight w:val="none"/>
          <w:lang w:val="zh-CN"/>
        </w:rPr>
        <w:t>承担。</w:t>
      </w:r>
    </w:p>
    <w:p>
      <w:pPr>
        <w:keepNext w:val="0"/>
        <w:keepLines w:val="0"/>
        <w:pageBreakBefore w:val="0"/>
        <w:widowControl w:val="0"/>
        <w:kinsoku/>
        <w:wordWrap/>
        <w:overflowPunct/>
        <w:topLinePunct w:val="0"/>
        <w:autoSpaceDE w:val="0"/>
        <w:autoSpaceDN w:val="0"/>
        <w:bidi w:val="0"/>
        <w:adjustRightInd w:val="0"/>
        <w:snapToGrid/>
        <w:spacing w:line="440" w:lineRule="exact"/>
        <w:ind w:firstLine="482"/>
        <w:textAlignment w:val="auto"/>
        <w:rPr>
          <w:rFonts w:hint="eastAsia" w:ascii="仿宋" w:hAnsi="仿宋" w:eastAsia="仿宋" w:cs="仿宋"/>
          <w:b w:val="0"/>
          <w:bCs w:val="0"/>
          <w:color w:val="auto"/>
          <w:kern w:val="0"/>
          <w:sz w:val="24"/>
          <w:szCs w:val="24"/>
          <w:highlight w:val="none"/>
          <w:lang w:val="zh-CN"/>
        </w:rPr>
      </w:pPr>
      <w:r>
        <w:rPr>
          <w:rFonts w:hint="eastAsia" w:ascii="仿宋" w:hAnsi="仿宋" w:eastAsia="仿宋" w:cs="仿宋"/>
          <w:b w:val="0"/>
          <w:bCs w:val="0"/>
          <w:color w:val="auto"/>
          <w:kern w:val="0"/>
          <w:sz w:val="24"/>
          <w:szCs w:val="24"/>
          <w:highlight w:val="none"/>
          <w:lang w:val="en-US" w:eastAsia="zh-CN"/>
        </w:rPr>
        <w:t>7</w:t>
      </w:r>
      <w:r>
        <w:rPr>
          <w:rFonts w:hint="eastAsia" w:ascii="仿宋" w:hAnsi="仿宋" w:eastAsia="仿宋" w:cs="仿宋"/>
          <w:b w:val="0"/>
          <w:bCs w:val="0"/>
          <w:color w:val="auto"/>
          <w:kern w:val="0"/>
          <w:sz w:val="24"/>
          <w:szCs w:val="24"/>
          <w:highlight w:val="none"/>
          <w:lang w:val="zh-CN"/>
        </w:rPr>
        <w:t>.易耗品费用承担</w:t>
      </w:r>
    </w:p>
    <w:p>
      <w:pPr>
        <w:keepNext w:val="0"/>
        <w:keepLines w:val="0"/>
        <w:pageBreakBefore w:val="0"/>
        <w:widowControl w:val="0"/>
        <w:kinsoku/>
        <w:wordWrap/>
        <w:overflowPunct/>
        <w:topLinePunct w:val="0"/>
        <w:autoSpaceDE w:val="0"/>
        <w:autoSpaceDN w:val="0"/>
        <w:bidi w:val="0"/>
        <w:adjustRightInd w:val="0"/>
        <w:snapToGrid/>
        <w:spacing w:line="440" w:lineRule="exact"/>
        <w:ind w:firstLine="352" w:firstLineChars="147"/>
        <w:textAlignment w:val="auto"/>
        <w:rPr>
          <w:rFonts w:hint="eastAsia" w:ascii="仿宋" w:hAnsi="仿宋" w:eastAsia="仿宋" w:cs="仿宋"/>
          <w:b w:val="0"/>
          <w:bCs w:val="0"/>
          <w:color w:val="auto"/>
          <w:kern w:val="0"/>
          <w:sz w:val="24"/>
          <w:szCs w:val="24"/>
          <w:highlight w:val="none"/>
          <w:lang w:val="zh-CN"/>
        </w:rPr>
      </w:pPr>
      <w:r>
        <w:rPr>
          <w:rFonts w:hint="eastAsia" w:ascii="仿宋" w:hAnsi="仿宋" w:eastAsia="仿宋" w:cs="仿宋"/>
          <w:b w:val="0"/>
          <w:bCs w:val="0"/>
          <w:color w:val="auto"/>
          <w:kern w:val="0"/>
          <w:sz w:val="24"/>
          <w:szCs w:val="24"/>
          <w:highlight w:val="none"/>
          <w:lang w:val="zh-CN"/>
        </w:rPr>
        <w:t>（1）保洁易耗品包括但不限于消毒药剂、垃圾袋等等由</w:t>
      </w:r>
      <w:r>
        <w:rPr>
          <w:rFonts w:hint="eastAsia" w:ascii="仿宋" w:hAnsi="仿宋" w:eastAsia="仿宋" w:cs="仿宋"/>
          <w:b w:val="0"/>
          <w:bCs w:val="0"/>
          <w:color w:val="auto"/>
          <w:kern w:val="0"/>
          <w:sz w:val="24"/>
          <w:szCs w:val="24"/>
          <w:highlight w:val="none"/>
          <w:lang w:val="en-US" w:eastAsia="zh-CN"/>
        </w:rPr>
        <w:t>中标供应商</w:t>
      </w:r>
      <w:r>
        <w:rPr>
          <w:rFonts w:hint="eastAsia" w:ascii="仿宋" w:hAnsi="仿宋" w:eastAsia="仿宋" w:cs="仿宋"/>
          <w:b w:val="0"/>
          <w:bCs w:val="0"/>
          <w:color w:val="auto"/>
          <w:kern w:val="0"/>
          <w:sz w:val="24"/>
          <w:szCs w:val="24"/>
          <w:highlight w:val="none"/>
          <w:lang w:val="zh-CN"/>
        </w:rPr>
        <w:t>承担，大卷纸和洗手液由采购人承担；</w:t>
      </w:r>
    </w:p>
    <w:p>
      <w:pPr>
        <w:keepNext w:val="0"/>
        <w:keepLines w:val="0"/>
        <w:pageBreakBefore w:val="0"/>
        <w:widowControl w:val="0"/>
        <w:kinsoku/>
        <w:wordWrap/>
        <w:overflowPunct/>
        <w:topLinePunct w:val="0"/>
        <w:autoSpaceDE w:val="0"/>
        <w:autoSpaceDN w:val="0"/>
        <w:bidi w:val="0"/>
        <w:adjustRightInd w:val="0"/>
        <w:snapToGrid/>
        <w:spacing w:line="440" w:lineRule="exact"/>
        <w:ind w:firstLine="352" w:firstLineChars="147"/>
        <w:textAlignment w:val="auto"/>
        <w:rPr>
          <w:rFonts w:hint="eastAsia" w:ascii="仿宋" w:hAnsi="仿宋" w:eastAsia="仿宋" w:cs="仿宋"/>
          <w:b w:val="0"/>
          <w:bCs w:val="0"/>
          <w:color w:val="auto"/>
          <w:kern w:val="0"/>
          <w:sz w:val="24"/>
          <w:szCs w:val="24"/>
          <w:highlight w:val="none"/>
          <w:lang w:val="zh-CN"/>
        </w:rPr>
      </w:pPr>
      <w:r>
        <w:rPr>
          <w:rFonts w:hint="eastAsia" w:ascii="仿宋" w:hAnsi="仿宋" w:eastAsia="仿宋" w:cs="仿宋"/>
          <w:b w:val="0"/>
          <w:bCs w:val="0"/>
          <w:color w:val="auto"/>
          <w:kern w:val="0"/>
          <w:sz w:val="24"/>
          <w:szCs w:val="24"/>
          <w:highlight w:val="none"/>
          <w:lang w:val="zh-CN"/>
        </w:rPr>
        <w:t>（2）会议服务耗材（含矿泉水、纸巾、茶叶费用）由采购人承担，按实结算；</w:t>
      </w:r>
    </w:p>
    <w:p>
      <w:pPr>
        <w:keepNext w:val="0"/>
        <w:keepLines w:val="0"/>
        <w:pageBreakBefore w:val="0"/>
        <w:widowControl w:val="0"/>
        <w:kinsoku/>
        <w:wordWrap/>
        <w:overflowPunct/>
        <w:topLinePunct w:val="0"/>
        <w:autoSpaceDE w:val="0"/>
        <w:autoSpaceDN w:val="0"/>
        <w:bidi w:val="0"/>
        <w:adjustRightInd w:val="0"/>
        <w:snapToGrid/>
        <w:spacing w:line="440" w:lineRule="exact"/>
        <w:ind w:firstLine="352" w:firstLineChars="147"/>
        <w:textAlignment w:val="auto"/>
        <w:rPr>
          <w:rFonts w:hint="eastAsia" w:ascii="仿宋" w:hAnsi="仿宋" w:eastAsia="仿宋" w:cs="仿宋"/>
          <w:b w:val="0"/>
          <w:bCs w:val="0"/>
          <w:color w:val="auto"/>
          <w:kern w:val="0"/>
          <w:sz w:val="24"/>
          <w:szCs w:val="24"/>
          <w:highlight w:val="none"/>
          <w:lang w:val="zh-CN"/>
        </w:rPr>
      </w:pPr>
      <w:r>
        <w:rPr>
          <w:rFonts w:hint="eastAsia" w:ascii="仿宋" w:hAnsi="仿宋" w:eastAsia="仿宋" w:cs="仿宋"/>
          <w:b w:val="0"/>
          <w:bCs w:val="0"/>
          <w:color w:val="auto"/>
          <w:kern w:val="0"/>
          <w:sz w:val="24"/>
          <w:szCs w:val="24"/>
          <w:highlight w:val="none"/>
          <w:lang w:val="zh-CN"/>
        </w:rPr>
        <w:t>（3）值班人员常用工具的购买费用由</w:t>
      </w:r>
      <w:r>
        <w:rPr>
          <w:rFonts w:hint="eastAsia" w:ascii="仿宋" w:hAnsi="仿宋" w:eastAsia="仿宋" w:cs="仿宋"/>
          <w:b w:val="0"/>
          <w:bCs w:val="0"/>
          <w:color w:val="auto"/>
          <w:kern w:val="0"/>
          <w:sz w:val="24"/>
          <w:szCs w:val="24"/>
          <w:highlight w:val="none"/>
          <w:lang w:val="en-US" w:eastAsia="zh-CN"/>
        </w:rPr>
        <w:t>中标供应商</w:t>
      </w:r>
      <w:r>
        <w:rPr>
          <w:rFonts w:hint="eastAsia" w:ascii="仿宋" w:hAnsi="仿宋" w:eastAsia="仿宋" w:cs="仿宋"/>
          <w:b w:val="0"/>
          <w:bCs w:val="0"/>
          <w:color w:val="auto"/>
          <w:kern w:val="0"/>
          <w:sz w:val="24"/>
          <w:szCs w:val="24"/>
          <w:highlight w:val="none"/>
          <w:lang w:val="zh-CN"/>
        </w:rPr>
        <w:t>承担；</w:t>
      </w:r>
    </w:p>
    <w:p>
      <w:pPr>
        <w:keepNext w:val="0"/>
        <w:keepLines w:val="0"/>
        <w:pageBreakBefore w:val="0"/>
        <w:widowControl w:val="0"/>
        <w:kinsoku/>
        <w:wordWrap/>
        <w:overflowPunct/>
        <w:topLinePunct w:val="0"/>
        <w:autoSpaceDE w:val="0"/>
        <w:autoSpaceDN w:val="0"/>
        <w:bidi w:val="0"/>
        <w:adjustRightInd w:val="0"/>
        <w:snapToGrid/>
        <w:spacing w:line="440" w:lineRule="exact"/>
        <w:ind w:firstLine="352" w:firstLineChars="147"/>
        <w:textAlignment w:val="auto"/>
        <w:rPr>
          <w:rFonts w:hint="eastAsia" w:ascii="仿宋" w:hAnsi="仿宋" w:eastAsia="仿宋" w:cs="仿宋"/>
          <w:b w:val="0"/>
          <w:bCs w:val="0"/>
          <w:color w:val="auto"/>
          <w:kern w:val="0"/>
          <w:sz w:val="24"/>
          <w:szCs w:val="24"/>
          <w:highlight w:val="none"/>
          <w:lang w:val="zh-CN"/>
        </w:rPr>
      </w:pPr>
      <w:r>
        <w:rPr>
          <w:rFonts w:hint="eastAsia" w:ascii="仿宋" w:hAnsi="仿宋" w:eastAsia="仿宋" w:cs="仿宋"/>
          <w:b w:val="0"/>
          <w:bCs w:val="0"/>
          <w:color w:val="auto"/>
          <w:kern w:val="0"/>
          <w:sz w:val="24"/>
          <w:szCs w:val="24"/>
          <w:highlight w:val="none"/>
          <w:lang w:val="zh-CN"/>
        </w:rPr>
        <w:t>（4）办公及标识的费用由</w:t>
      </w:r>
      <w:r>
        <w:rPr>
          <w:rFonts w:hint="eastAsia" w:ascii="仿宋" w:hAnsi="仿宋" w:eastAsia="仿宋" w:cs="仿宋"/>
          <w:b w:val="0"/>
          <w:bCs w:val="0"/>
          <w:color w:val="auto"/>
          <w:kern w:val="0"/>
          <w:sz w:val="24"/>
          <w:szCs w:val="24"/>
          <w:highlight w:val="none"/>
          <w:lang w:val="en-US" w:eastAsia="zh-CN"/>
        </w:rPr>
        <w:t>中标供应商</w:t>
      </w:r>
      <w:r>
        <w:rPr>
          <w:rFonts w:hint="eastAsia" w:ascii="仿宋" w:hAnsi="仿宋" w:eastAsia="仿宋" w:cs="仿宋"/>
          <w:b w:val="0"/>
          <w:bCs w:val="0"/>
          <w:color w:val="auto"/>
          <w:kern w:val="0"/>
          <w:sz w:val="24"/>
          <w:szCs w:val="24"/>
          <w:highlight w:val="none"/>
          <w:lang w:val="zh-CN"/>
        </w:rPr>
        <w:t>承担。</w:t>
      </w:r>
    </w:p>
    <w:p>
      <w:pPr>
        <w:keepNext w:val="0"/>
        <w:keepLines w:val="0"/>
        <w:pageBreakBefore w:val="0"/>
        <w:widowControl w:val="0"/>
        <w:tabs>
          <w:tab w:val="left" w:pos="312"/>
        </w:tabs>
        <w:kinsoku/>
        <w:wordWrap/>
        <w:overflowPunct/>
        <w:topLinePunct w:val="0"/>
        <w:autoSpaceDE w:val="0"/>
        <w:autoSpaceDN w:val="0"/>
        <w:bidi w:val="0"/>
        <w:adjustRightInd w:val="0"/>
        <w:snapToGrid/>
        <w:spacing w:line="440" w:lineRule="exact"/>
        <w:ind w:firstLine="357" w:firstLineChars="149"/>
        <w:textAlignment w:val="auto"/>
        <w:rPr>
          <w:rFonts w:hint="eastAsia" w:ascii="仿宋" w:hAnsi="仿宋" w:eastAsia="仿宋" w:cs="仿宋"/>
          <w:b w:val="0"/>
          <w:bCs w:val="0"/>
          <w:color w:val="auto"/>
          <w:kern w:val="0"/>
          <w:sz w:val="24"/>
          <w:szCs w:val="24"/>
          <w:highlight w:val="none"/>
          <w:lang w:val="zh-CN"/>
        </w:rPr>
      </w:pPr>
      <w:r>
        <w:rPr>
          <w:rFonts w:hint="eastAsia" w:ascii="仿宋" w:hAnsi="仿宋" w:eastAsia="仿宋" w:cs="仿宋"/>
          <w:b w:val="0"/>
          <w:bCs w:val="0"/>
          <w:color w:val="auto"/>
          <w:kern w:val="0"/>
          <w:sz w:val="24"/>
          <w:szCs w:val="24"/>
          <w:highlight w:val="none"/>
          <w:lang w:val="zh-CN"/>
        </w:rPr>
        <w:t>（5）保洁工具等已列入总费用，由</w:t>
      </w:r>
      <w:r>
        <w:rPr>
          <w:rFonts w:hint="eastAsia" w:ascii="仿宋" w:hAnsi="仿宋" w:eastAsia="仿宋" w:cs="仿宋"/>
          <w:b w:val="0"/>
          <w:bCs w:val="0"/>
          <w:color w:val="auto"/>
          <w:kern w:val="0"/>
          <w:sz w:val="24"/>
          <w:szCs w:val="24"/>
          <w:highlight w:val="none"/>
          <w:lang w:val="en-US" w:eastAsia="zh-CN"/>
        </w:rPr>
        <w:t>中标供应商</w:t>
      </w:r>
      <w:r>
        <w:rPr>
          <w:rFonts w:hint="eastAsia" w:ascii="仿宋" w:hAnsi="仿宋" w:eastAsia="仿宋" w:cs="仿宋"/>
          <w:b w:val="0"/>
          <w:bCs w:val="0"/>
          <w:color w:val="auto"/>
          <w:kern w:val="0"/>
          <w:sz w:val="24"/>
          <w:szCs w:val="24"/>
          <w:highlight w:val="none"/>
          <w:lang w:val="zh-CN"/>
        </w:rPr>
        <w:t>按需求配备。</w:t>
      </w:r>
    </w:p>
    <w:p>
      <w:pPr>
        <w:keepNext w:val="0"/>
        <w:keepLines w:val="0"/>
        <w:pageBreakBefore w:val="0"/>
        <w:widowControl w:val="0"/>
        <w:tabs>
          <w:tab w:val="left" w:pos="312"/>
        </w:tabs>
        <w:kinsoku/>
        <w:wordWrap/>
        <w:overflowPunct/>
        <w:topLinePunct w:val="0"/>
        <w:autoSpaceDE w:val="0"/>
        <w:autoSpaceDN w:val="0"/>
        <w:bidi w:val="0"/>
        <w:adjustRightInd w:val="0"/>
        <w:snapToGrid/>
        <w:spacing w:line="440" w:lineRule="exact"/>
        <w:ind w:firstLine="357" w:firstLineChars="149"/>
        <w:textAlignment w:val="auto"/>
        <w:rPr>
          <w:rFonts w:hint="eastAsia" w:ascii="仿宋" w:hAnsi="仿宋" w:eastAsia="仿宋" w:cs="仿宋"/>
          <w:b w:val="0"/>
          <w:bCs w:val="0"/>
          <w:color w:val="auto"/>
          <w:kern w:val="0"/>
          <w:sz w:val="24"/>
          <w:szCs w:val="24"/>
          <w:highlight w:val="none"/>
          <w:lang w:val="zh-CN"/>
        </w:rPr>
      </w:pPr>
      <w:r>
        <w:rPr>
          <w:rFonts w:hint="eastAsia" w:ascii="仿宋" w:hAnsi="仿宋" w:eastAsia="仿宋" w:cs="仿宋"/>
          <w:b w:val="0"/>
          <w:bCs w:val="0"/>
          <w:color w:val="auto"/>
          <w:kern w:val="0"/>
          <w:sz w:val="24"/>
          <w:szCs w:val="24"/>
          <w:highlight w:val="none"/>
          <w:lang w:val="zh-CN"/>
        </w:rPr>
        <w:t>（6）要求</w:t>
      </w:r>
      <w:r>
        <w:rPr>
          <w:rFonts w:hint="eastAsia" w:ascii="仿宋" w:hAnsi="仿宋" w:eastAsia="仿宋" w:cs="仿宋"/>
          <w:b w:val="0"/>
          <w:bCs w:val="0"/>
          <w:color w:val="auto"/>
          <w:kern w:val="0"/>
          <w:sz w:val="24"/>
          <w:szCs w:val="24"/>
          <w:highlight w:val="none"/>
          <w:lang w:val="en-US" w:eastAsia="zh-CN"/>
        </w:rPr>
        <w:t>中标供应商</w:t>
      </w:r>
      <w:r>
        <w:rPr>
          <w:rFonts w:hint="eastAsia" w:ascii="仿宋" w:hAnsi="仿宋" w:eastAsia="仿宋" w:cs="仿宋"/>
          <w:b w:val="0"/>
          <w:bCs w:val="0"/>
          <w:color w:val="auto"/>
          <w:kern w:val="0"/>
          <w:sz w:val="24"/>
          <w:szCs w:val="24"/>
          <w:highlight w:val="none"/>
          <w:lang w:val="zh-CN"/>
        </w:rPr>
        <w:t>配备洗地机、扫地车等用于减少人力及专业PA工具和材料。</w:t>
      </w:r>
    </w:p>
    <w:p>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textAlignment w:val="auto"/>
        <w:rPr>
          <w:rFonts w:hint="eastAsia" w:ascii="仿宋" w:hAnsi="仿宋" w:eastAsia="仿宋" w:cs="仿宋"/>
          <w:b w:val="0"/>
          <w:bCs w:val="0"/>
          <w:color w:val="auto"/>
          <w:kern w:val="0"/>
          <w:sz w:val="24"/>
          <w:szCs w:val="24"/>
          <w:highlight w:val="none"/>
          <w:lang w:val="zh-CN"/>
        </w:rPr>
      </w:pPr>
      <w:r>
        <w:rPr>
          <w:rFonts w:hint="eastAsia" w:ascii="仿宋" w:hAnsi="仿宋" w:eastAsia="仿宋" w:cs="仿宋"/>
          <w:b w:val="0"/>
          <w:bCs w:val="0"/>
          <w:color w:val="auto"/>
          <w:kern w:val="0"/>
          <w:sz w:val="24"/>
          <w:szCs w:val="24"/>
          <w:highlight w:val="none"/>
          <w:lang w:val="en-US" w:eastAsia="zh-CN"/>
        </w:rPr>
        <w:t>8.中标供应商</w:t>
      </w:r>
      <w:r>
        <w:rPr>
          <w:rFonts w:hint="eastAsia" w:ascii="仿宋" w:hAnsi="仿宋" w:eastAsia="仿宋" w:cs="仿宋"/>
          <w:b w:val="0"/>
          <w:bCs w:val="0"/>
          <w:color w:val="auto"/>
          <w:kern w:val="0"/>
          <w:sz w:val="24"/>
          <w:szCs w:val="24"/>
          <w:highlight w:val="none"/>
          <w:lang w:val="zh-CN"/>
        </w:rPr>
        <w:t>要按采购人要求开启空调、公共通道用电设备等，采购人将定期通知</w:t>
      </w:r>
      <w:r>
        <w:rPr>
          <w:rFonts w:hint="eastAsia" w:ascii="仿宋" w:hAnsi="仿宋" w:eastAsia="仿宋" w:cs="仿宋"/>
          <w:b w:val="0"/>
          <w:bCs w:val="0"/>
          <w:color w:val="auto"/>
          <w:kern w:val="0"/>
          <w:sz w:val="24"/>
          <w:szCs w:val="24"/>
          <w:highlight w:val="none"/>
          <w:lang w:val="en-US" w:eastAsia="zh-CN"/>
        </w:rPr>
        <w:t>中标供应商</w:t>
      </w:r>
      <w:r>
        <w:rPr>
          <w:rFonts w:hint="eastAsia" w:ascii="仿宋" w:hAnsi="仿宋" w:eastAsia="仿宋" w:cs="仿宋"/>
          <w:b w:val="0"/>
          <w:bCs w:val="0"/>
          <w:color w:val="auto"/>
          <w:kern w:val="0"/>
          <w:sz w:val="24"/>
          <w:szCs w:val="24"/>
          <w:highlight w:val="none"/>
          <w:lang w:val="zh-CN"/>
        </w:rPr>
        <w:t>开关要求，包括开启数量、时间和标准。</w:t>
      </w:r>
    </w:p>
    <w:p>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textAlignment w:val="auto"/>
        <w:rPr>
          <w:rFonts w:hint="eastAsia" w:ascii="仿宋" w:hAnsi="仿宋" w:eastAsia="仿宋" w:cs="仿宋"/>
          <w:b w:val="0"/>
          <w:bCs w:val="0"/>
          <w:color w:val="auto"/>
          <w:kern w:val="0"/>
          <w:sz w:val="24"/>
          <w:szCs w:val="24"/>
          <w:highlight w:val="none"/>
          <w:lang w:val="zh-CN"/>
        </w:rPr>
      </w:pPr>
      <w:r>
        <w:rPr>
          <w:rFonts w:hint="eastAsia" w:ascii="仿宋" w:hAnsi="仿宋" w:eastAsia="仿宋" w:cs="仿宋"/>
          <w:b w:val="0"/>
          <w:bCs w:val="0"/>
          <w:color w:val="auto"/>
          <w:kern w:val="0"/>
          <w:sz w:val="24"/>
          <w:szCs w:val="24"/>
          <w:highlight w:val="none"/>
          <w:lang w:val="en-US" w:eastAsia="zh-CN"/>
        </w:rPr>
        <w:t>9.中标供应商</w:t>
      </w:r>
      <w:r>
        <w:rPr>
          <w:rFonts w:hint="eastAsia" w:ascii="仿宋" w:hAnsi="仿宋" w:eastAsia="仿宋" w:cs="仿宋"/>
          <w:b w:val="0"/>
          <w:bCs w:val="0"/>
          <w:color w:val="auto"/>
          <w:kern w:val="0"/>
          <w:sz w:val="24"/>
          <w:szCs w:val="24"/>
          <w:highlight w:val="none"/>
          <w:lang w:val="zh-CN"/>
        </w:rPr>
        <w:t>必须节约用水、用电，具体参照政府部门节能降耗措施实行，采购人有权对</w:t>
      </w:r>
      <w:r>
        <w:rPr>
          <w:rFonts w:hint="eastAsia" w:ascii="仿宋" w:hAnsi="仿宋" w:eastAsia="仿宋" w:cs="仿宋"/>
          <w:b w:val="0"/>
          <w:bCs w:val="0"/>
          <w:color w:val="auto"/>
          <w:kern w:val="0"/>
          <w:sz w:val="24"/>
          <w:szCs w:val="24"/>
          <w:highlight w:val="none"/>
          <w:lang w:val="en-US" w:eastAsia="zh-CN"/>
        </w:rPr>
        <w:t>中标供应商</w:t>
      </w:r>
      <w:r>
        <w:rPr>
          <w:rFonts w:hint="eastAsia" w:ascii="仿宋" w:hAnsi="仿宋" w:eastAsia="仿宋" w:cs="仿宋"/>
          <w:b w:val="0"/>
          <w:bCs w:val="0"/>
          <w:color w:val="auto"/>
          <w:kern w:val="0"/>
          <w:sz w:val="24"/>
          <w:szCs w:val="24"/>
          <w:highlight w:val="none"/>
          <w:lang w:val="zh-CN"/>
        </w:rPr>
        <w:t>浪费水电、不执行相关节能降耗措施等行为进行经济惩罚。惩罚金额视浪费及损失金额定。</w:t>
      </w:r>
    </w:p>
    <w:p>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textAlignment w:val="auto"/>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10.采购人提供物业管理用房及库房供中标供应商使用。</w:t>
      </w:r>
    </w:p>
    <w:p>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textAlignment w:val="auto"/>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11.服务人员可在采购人单位食堂就餐，需按规定缴纳相关餐饮费用。</w:t>
      </w:r>
    </w:p>
    <w:p>
      <w:pPr>
        <w:keepNext w:val="0"/>
        <w:keepLines w:val="0"/>
        <w:pageBreakBefore w:val="0"/>
        <w:widowControl w:val="0"/>
        <w:kinsoku/>
        <w:wordWrap/>
        <w:overflowPunct/>
        <w:topLinePunct w:val="0"/>
        <w:autoSpaceDE w:val="0"/>
        <w:autoSpaceDN w:val="0"/>
        <w:bidi w:val="0"/>
        <w:adjustRightInd w:val="0"/>
        <w:snapToGrid/>
        <w:spacing w:line="400" w:lineRule="atLeast"/>
        <w:ind w:firstLine="480" w:firstLineChars="200"/>
        <w:textAlignment w:val="auto"/>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12.相关能源费用由采购人承担。</w:t>
      </w:r>
    </w:p>
    <w:p>
      <w:pPr>
        <w:autoSpaceDE w:val="0"/>
        <w:autoSpaceDN w:val="0"/>
        <w:adjustRightInd w:val="0"/>
        <w:spacing w:line="400" w:lineRule="atLeast"/>
        <w:ind w:firstLine="480"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13.服务响应时间：即时响应，半小时内到达现场当天完成，若遇特殊情况特殊处理。</w:t>
      </w:r>
    </w:p>
    <w:p>
      <w:pPr>
        <w:autoSpaceDE w:val="0"/>
        <w:autoSpaceDN w:val="0"/>
        <w:adjustRightInd w:val="0"/>
        <w:spacing w:line="400" w:lineRule="atLeast"/>
        <w:jc w:val="left"/>
        <w:rPr>
          <w:rFonts w:hint="eastAsia" w:ascii="仿宋" w:hAnsi="仿宋" w:eastAsia="仿宋" w:cs="仿宋"/>
          <w:b/>
          <w:bCs/>
          <w:color w:val="auto"/>
          <w:kern w:val="0"/>
          <w:sz w:val="24"/>
          <w:szCs w:val="24"/>
          <w:highlight w:val="none"/>
          <w:lang w:val="zh-CN"/>
        </w:rPr>
      </w:pPr>
      <w:r>
        <w:rPr>
          <w:rFonts w:hint="eastAsia" w:ascii="仿宋" w:hAnsi="仿宋" w:eastAsia="仿宋" w:cs="仿宋"/>
          <w:b/>
          <w:bCs/>
          <w:color w:val="auto"/>
          <w:kern w:val="0"/>
          <w:sz w:val="24"/>
          <w:szCs w:val="24"/>
          <w:highlight w:val="none"/>
          <w:lang w:val="zh-CN"/>
        </w:rPr>
        <w:t>九、商务资信要求</w:t>
      </w:r>
    </w:p>
    <w:tbl>
      <w:tblPr>
        <w:tblStyle w:val="63"/>
        <w:tblW w:w="9218" w:type="dxa"/>
        <w:tblInd w:w="108" w:type="dxa"/>
        <w:tblLayout w:type="fixed"/>
        <w:tblCellMar>
          <w:top w:w="0" w:type="dxa"/>
          <w:left w:w="108" w:type="dxa"/>
          <w:bottom w:w="0" w:type="dxa"/>
          <w:right w:w="108" w:type="dxa"/>
        </w:tblCellMar>
      </w:tblPr>
      <w:tblGrid>
        <w:gridCol w:w="1454"/>
        <w:gridCol w:w="7764"/>
      </w:tblGrid>
      <w:tr>
        <w:trPr>
          <w:trHeight w:val="700" w:hRule="atLeast"/>
        </w:trPr>
        <w:tc>
          <w:tcPr>
            <w:tcW w:w="145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00" w:lineRule="atLeas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服务期限</w:t>
            </w:r>
          </w:p>
        </w:tc>
        <w:tc>
          <w:tcPr>
            <w:tcW w:w="77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自签订合同之日起二年。</w:t>
            </w:r>
          </w:p>
        </w:tc>
      </w:tr>
      <w:tr>
        <w:tblPrEx>
          <w:tblCellMar>
            <w:top w:w="0" w:type="dxa"/>
            <w:left w:w="108" w:type="dxa"/>
            <w:bottom w:w="0" w:type="dxa"/>
            <w:right w:w="108" w:type="dxa"/>
          </w:tblCellMar>
        </w:tblPrEx>
        <w:trPr>
          <w:trHeight w:val="310" w:hRule="atLeast"/>
        </w:trPr>
        <w:tc>
          <w:tcPr>
            <w:tcW w:w="145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00" w:lineRule="atLeas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服务地点</w:t>
            </w:r>
          </w:p>
        </w:tc>
        <w:tc>
          <w:tcPr>
            <w:tcW w:w="77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00" w:lineRule="atLeast"/>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采购人指定地点。</w:t>
            </w:r>
          </w:p>
        </w:tc>
      </w:tr>
      <w:tr>
        <w:trPr>
          <w:trHeight w:val="580" w:hRule="atLeast"/>
        </w:trPr>
        <w:tc>
          <w:tcPr>
            <w:tcW w:w="145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00" w:lineRule="atLeas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质量要求</w:t>
            </w:r>
          </w:p>
        </w:tc>
        <w:tc>
          <w:tcPr>
            <w:tcW w:w="77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00" w:lineRule="atLeast"/>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符合国家相关技术规范及标准。</w:t>
            </w:r>
          </w:p>
        </w:tc>
      </w:tr>
      <w:tr>
        <w:tblPrEx>
          <w:tblCellMar>
            <w:top w:w="0" w:type="dxa"/>
            <w:left w:w="108" w:type="dxa"/>
            <w:bottom w:w="0" w:type="dxa"/>
            <w:right w:w="108" w:type="dxa"/>
          </w:tblCellMar>
        </w:tblPrEx>
        <w:trPr>
          <w:trHeight w:val="268" w:hRule="atLeast"/>
        </w:trPr>
        <w:tc>
          <w:tcPr>
            <w:tcW w:w="145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付款条件</w:t>
            </w:r>
          </w:p>
        </w:tc>
        <w:tc>
          <w:tcPr>
            <w:tcW w:w="77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lang w:val="zh-CN"/>
              </w:rPr>
              <w:t>付款方式采用季度支付方式，</w:t>
            </w:r>
            <w:r>
              <w:rPr>
                <w:rFonts w:hint="eastAsia" w:ascii="仿宋" w:hAnsi="仿宋" w:eastAsia="仿宋" w:cs="仿宋"/>
                <w:color w:val="auto"/>
                <w:kern w:val="0"/>
                <w:sz w:val="24"/>
                <w:szCs w:val="24"/>
                <w:highlight w:val="none"/>
                <w:lang w:val="en-US" w:eastAsia="zh-CN"/>
              </w:rPr>
              <w:t>第二</w:t>
            </w:r>
            <w:r>
              <w:rPr>
                <w:rFonts w:hint="eastAsia" w:ascii="仿宋" w:hAnsi="仿宋" w:eastAsia="仿宋" w:cs="仿宋"/>
                <w:color w:val="auto"/>
                <w:kern w:val="0"/>
                <w:sz w:val="24"/>
                <w:szCs w:val="24"/>
                <w:highlight w:val="none"/>
                <w:lang w:val="zh-CN"/>
              </w:rPr>
              <w:t>季度第1个月15日内，甲方向乙方支付当季度服务费用；服务期限的最后一季度的服务费用，</w:t>
            </w:r>
            <w:r>
              <w:rPr>
                <w:rFonts w:hint="eastAsia" w:ascii="仿宋" w:hAnsi="仿宋" w:eastAsia="仿宋" w:cs="仿宋"/>
                <w:color w:val="auto"/>
                <w:kern w:val="0"/>
                <w:sz w:val="24"/>
                <w:szCs w:val="24"/>
                <w:highlight w:val="none"/>
                <w:lang w:val="en-US" w:eastAsia="zh-Hans"/>
              </w:rPr>
              <w:t>采购人</w:t>
            </w:r>
            <w:r>
              <w:rPr>
                <w:rFonts w:hint="eastAsia" w:ascii="仿宋" w:hAnsi="仿宋" w:eastAsia="仿宋" w:cs="仿宋"/>
                <w:color w:val="auto"/>
                <w:kern w:val="0"/>
                <w:sz w:val="24"/>
                <w:szCs w:val="24"/>
                <w:highlight w:val="none"/>
                <w:lang w:val="zh-CN"/>
              </w:rPr>
              <w:t>在服务到期后的</w:t>
            </w:r>
            <w:r>
              <w:rPr>
                <w:rFonts w:hint="eastAsia" w:ascii="仿宋" w:hAnsi="仿宋" w:eastAsia="仿宋" w:cs="仿宋"/>
                <w:color w:val="auto"/>
                <w:kern w:val="0"/>
                <w:sz w:val="24"/>
                <w:szCs w:val="24"/>
                <w:highlight w:val="none"/>
                <w:lang w:val="en-US" w:eastAsia="zh-CN"/>
              </w:rPr>
              <w:t>15日内</w:t>
            </w:r>
            <w:r>
              <w:rPr>
                <w:rFonts w:hint="eastAsia" w:ascii="仿宋" w:hAnsi="仿宋" w:eastAsia="仿宋" w:cs="仿宋"/>
                <w:color w:val="auto"/>
                <w:kern w:val="0"/>
                <w:sz w:val="24"/>
                <w:szCs w:val="24"/>
                <w:highlight w:val="none"/>
                <w:lang w:val="zh-CN"/>
              </w:rPr>
              <w:t>支付。</w:t>
            </w:r>
          </w:p>
          <w:p>
            <w:pPr>
              <w:autoSpaceDE w:val="0"/>
              <w:autoSpaceDN w:val="0"/>
              <w:adjustRightInd w:val="0"/>
              <w:spacing w:line="4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b w:val="0"/>
                <w:bCs w:val="0"/>
                <w:color w:val="auto"/>
                <w:kern w:val="0"/>
                <w:sz w:val="24"/>
                <w:szCs w:val="24"/>
                <w:highlight w:val="none"/>
                <w:lang w:val="en-US" w:eastAsia="zh-CN"/>
              </w:rPr>
              <w:t>中标供应商</w:t>
            </w:r>
            <w:r>
              <w:rPr>
                <w:rFonts w:hint="eastAsia" w:ascii="仿宋" w:hAnsi="仿宋" w:eastAsia="仿宋" w:cs="仿宋"/>
                <w:color w:val="auto"/>
                <w:kern w:val="0"/>
                <w:sz w:val="24"/>
                <w:szCs w:val="24"/>
                <w:highlight w:val="none"/>
                <w:lang w:val="zh-CN"/>
              </w:rPr>
              <w:t>工作须满足以下要求时采购人予以支付服务费用：</w:t>
            </w:r>
          </w:p>
          <w:p>
            <w:pPr>
              <w:autoSpaceDE w:val="0"/>
              <w:autoSpaceDN w:val="0"/>
              <w:adjustRightInd w:val="0"/>
              <w:spacing w:line="4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①保持高水平的服务管理品质；</w:t>
            </w:r>
          </w:p>
          <w:p>
            <w:pPr>
              <w:autoSpaceDE w:val="0"/>
              <w:autoSpaceDN w:val="0"/>
              <w:adjustRightInd w:val="0"/>
              <w:spacing w:line="4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②服务管理责任范畴内不发生重大安全责任事故；</w:t>
            </w:r>
          </w:p>
          <w:p>
            <w:pPr>
              <w:autoSpaceDE w:val="0"/>
              <w:autoSpaceDN w:val="0"/>
              <w:adjustRightInd w:val="0"/>
              <w:spacing w:line="4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③不发生因服务不到位引发的重大事件。</w:t>
            </w:r>
          </w:p>
        </w:tc>
      </w:tr>
      <w:tr>
        <w:trPr>
          <w:trHeight w:val="991" w:hRule="atLeast"/>
        </w:trPr>
        <w:tc>
          <w:tcPr>
            <w:tcW w:w="145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履约保证金</w:t>
            </w:r>
          </w:p>
        </w:tc>
        <w:tc>
          <w:tcPr>
            <w:tcW w:w="77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00" w:lineRule="atLeast"/>
              <w:rPr>
                <w:rFonts w:hint="eastAsia" w:ascii="仿宋" w:hAnsi="仿宋" w:eastAsia="仿宋" w:cs="仿宋"/>
                <w:color w:val="auto"/>
                <w:kern w:val="0"/>
                <w:sz w:val="24"/>
                <w:szCs w:val="24"/>
                <w:highlight w:val="none"/>
                <w:lang w:val="zh-CN"/>
              </w:rPr>
            </w:pPr>
            <w:r>
              <w:rPr>
                <w:rFonts w:hint="eastAsia" w:ascii="仿宋" w:hAnsi="仿宋" w:eastAsia="仿宋" w:cs="仿宋"/>
                <w:b w:val="0"/>
                <w:bCs w:val="0"/>
                <w:color w:val="auto"/>
                <w:kern w:val="0"/>
                <w:sz w:val="24"/>
                <w:szCs w:val="24"/>
                <w:highlight w:val="none"/>
                <w:lang w:val="en-US" w:eastAsia="zh-CN"/>
              </w:rPr>
              <w:t>中标供应商</w:t>
            </w:r>
            <w:r>
              <w:rPr>
                <w:rFonts w:hint="eastAsia" w:ascii="仿宋" w:hAnsi="仿宋" w:eastAsia="仿宋" w:cs="仿宋"/>
                <w:color w:val="auto"/>
                <w:kern w:val="0"/>
                <w:sz w:val="24"/>
                <w:szCs w:val="24"/>
                <w:highlight w:val="none"/>
                <w:lang w:val="zh-CN"/>
              </w:rPr>
              <w:t>向采购人</w:t>
            </w:r>
            <w:r>
              <w:rPr>
                <w:rFonts w:hint="eastAsia" w:ascii="仿宋" w:hAnsi="仿宋" w:eastAsia="仿宋" w:cs="仿宋"/>
                <w:color w:val="auto"/>
                <w:sz w:val="24"/>
                <w:szCs w:val="24"/>
                <w:highlight w:val="none"/>
                <w:lang w:eastAsia="zh-CN"/>
              </w:rPr>
              <w:t>缴纳</w:t>
            </w:r>
            <w:r>
              <w:rPr>
                <w:rFonts w:hint="eastAsia" w:ascii="仿宋" w:hAnsi="仿宋" w:eastAsia="仿宋" w:cs="仿宋"/>
                <w:color w:val="auto"/>
                <w:sz w:val="24"/>
                <w:szCs w:val="24"/>
                <w:highlight w:val="none"/>
                <w:lang w:val="en-US" w:eastAsia="zh-CN"/>
              </w:rPr>
              <w:t>合同价的1%</w:t>
            </w:r>
            <w:r>
              <w:rPr>
                <w:rFonts w:hint="eastAsia" w:ascii="仿宋" w:hAnsi="仿宋" w:eastAsia="仿宋" w:cs="仿宋"/>
                <w:color w:val="auto"/>
                <w:kern w:val="0"/>
                <w:sz w:val="24"/>
                <w:szCs w:val="24"/>
                <w:highlight w:val="none"/>
                <w:lang w:val="zh-CN"/>
              </w:rPr>
              <w:t>作为履约保证金。合同期满及一切移交手续、资料齐全后15个工作日内采购人无息退还。</w:t>
            </w:r>
          </w:p>
        </w:tc>
      </w:tr>
      <w:tr>
        <w:trPr>
          <w:trHeight w:val="991" w:hRule="atLeast"/>
        </w:trPr>
        <w:tc>
          <w:tcPr>
            <w:tcW w:w="145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00" w:lineRule="atLeas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安全责任</w:t>
            </w:r>
          </w:p>
        </w:tc>
        <w:tc>
          <w:tcPr>
            <w:tcW w:w="77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00" w:lineRule="atLeast"/>
              <w:rPr>
                <w:rFonts w:hint="default"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中标供应商须做好安全管理，服务期间所有的人生意外及伤亡事故引起的经济及法律责任由中标供应商承担，采购人不承担任何责任。</w:t>
            </w:r>
          </w:p>
        </w:tc>
      </w:tr>
    </w:tbl>
    <w:p>
      <w:pPr>
        <w:tabs>
          <w:tab w:val="left" w:pos="540"/>
        </w:tabs>
        <w:adjustRightInd w:val="0"/>
        <w:snapToGrid w:val="0"/>
        <w:spacing w:line="360" w:lineRule="auto"/>
        <w:ind w:firstLine="480" w:firstLineChars="200"/>
        <w:rPr>
          <w:rFonts w:hint="default" w:ascii="仿宋" w:hAnsi="仿宋" w:eastAsia="仿宋" w:cs="仿宋"/>
          <w:color w:val="auto"/>
          <w:sz w:val="24"/>
          <w:szCs w:val="24"/>
          <w:highlight w:val="none"/>
          <w:lang w:val="en-US" w:eastAsia="zh-CN"/>
        </w:rPr>
      </w:pPr>
    </w:p>
    <w:bookmarkEnd w:id="36"/>
    <w:bookmarkEnd w:id="37"/>
    <w:p>
      <w:pP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pPr>
        <w:autoSpaceDE w:val="0"/>
        <w:autoSpaceDN w:val="0"/>
        <w:adjustRightInd w:val="0"/>
        <w:spacing w:line="580" w:lineRule="atLeast"/>
        <w:jc w:val="center"/>
        <w:rPr>
          <w:rFonts w:hint="eastAsia" w:ascii="仿宋" w:hAnsi="仿宋" w:eastAsia="仿宋" w:cs="仿宋"/>
          <w:b/>
          <w:bCs/>
          <w:color w:val="auto"/>
          <w:spacing w:val="-28"/>
          <w:kern w:val="0"/>
          <w:sz w:val="36"/>
          <w:szCs w:val="36"/>
          <w:highlight w:val="none"/>
          <w:lang w:val="zh-CN"/>
        </w:rPr>
      </w:pPr>
      <w:r>
        <w:rPr>
          <w:rFonts w:hint="eastAsia" w:ascii="仿宋" w:hAnsi="仿宋" w:eastAsia="仿宋" w:cs="仿宋"/>
          <w:b/>
          <w:bCs/>
          <w:color w:val="auto"/>
          <w:spacing w:val="-28"/>
          <w:kern w:val="0"/>
          <w:sz w:val="36"/>
          <w:szCs w:val="36"/>
          <w:highlight w:val="none"/>
          <w:lang w:val="zh-CN"/>
        </w:rPr>
        <w:t>嵊州市机关事务服务中心综合服务采购项目考核办法</w:t>
      </w:r>
    </w:p>
    <w:p>
      <w:pPr>
        <w:autoSpaceDE w:val="0"/>
        <w:autoSpaceDN w:val="0"/>
        <w:adjustRightInd w:val="0"/>
        <w:spacing w:line="580" w:lineRule="atLeast"/>
        <w:jc w:val="center"/>
        <w:rPr>
          <w:rFonts w:hint="eastAsia" w:ascii="仿宋" w:hAnsi="仿宋" w:eastAsia="仿宋" w:cs="仿宋"/>
          <w:b/>
          <w:bCs/>
          <w:color w:val="auto"/>
          <w:kern w:val="0"/>
          <w:sz w:val="36"/>
          <w:szCs w:val="36"/>
          <w:highlight w:val="none"/>
          <w:lang w:val="zh-CN"/>
        </w:rPr>
      </w:pPr>
      <w:r>
        <w:rPr>
          <w:rFonts w:hint="eastAsia" w:ascii="仿宋" w:hAnsi="仿宋" w:eastAsia="仿宋" w:cs="仿宋"/>
          <w:b/>
          <w:bCs/>
          <w:color w:val="auto"/>
          <w:spacing w:val="-28"/>
          <w:kern w:val="0"/>
          <w:sz w:val="36"/>
          <w:szCs w:val="36"/>
          <w:highlight w:val="none"/>
          <w:lang w:val="zh-CN"/>
        </w:rPr>
        <w:t>（试运行）</w:t>
      </w:r>
    </w:p>
    <w:p>
      <w:pPr>
        <w:autoSpaceDE w:val="0"/>
        <w:autoSpaceDN w:val="0"/>
        <w:adjustRightInd w:val="0"/>
        <w:spacing w:line="400" w:lineRule="atLeast"/>
        <w:ind w:firstLine="504"/>
        <w:rPr>
          <w:rFonts w:hint="eastAsia" w:ascii="仿宋" w:hAnsi="仿宋" w:eastAsia="仿宋" w:cs="仿宋"/>
          <w:color w:val="auto"/>
          <w:spacing w:val="6"/>
          <w:kern w:val="0"/>
          <w:sz w:val="24"/>
          <w:szCs w:val="24"/>
          <w:highlight w:val="none"/>
          <w:lang w:val="zh-CN"/>
        </w:rPr>
      </w:pPr>
      <w:r>
        <w:rPr>
          <w:rFonts w:hint="eastAsia" w:ascii="仿宋" w:hAnsi="仿宋" w:eastAsia="仿宋" w:cs="仿宋"/>
          <w:color w:val="auto"/>
          <w:spacing w:val="6"/>
          <w:kern w:val="0"/>
          <w:sz w:val="24"/>
          <w:szCs w:val="24"/>
          <w:highlight w:val="none"/>
          <w:lang w:val="zh-CN"/>
        </w:rPr>
        <w:t>1．范围</w:t>
      </w:r>
    </w:p>
    <w:p>
      <w:pPr>
        <w:autoSpaceDE w:val="0"/>
        <w:autoSpaceDN w:val="0"/>
        <w:adjustRightInd w:val="0"/>
        <w:spacing w:line="400" w:lineRule="atLeast"/>
        <w:ind w:firstLine="504"/>
        <w:rPr>
          <w:rFonts w:hint="eastAsia" w:ascii="仿宋" w:hAnsi="仿宋" w:eastAsia="仿宋" w:cs="仿宋"/>
          <w:color w:val="auto"/>
          <w:spacing w:val="6"/>
          <w:kern w:val="0"/>
          <w:sz w:val="24"/>
          <w:szCs w:val="24"/>
          <w:highlight w:val="none"/>
          <w:lang w:val="zh-CN"/>
        </w:rPr>
      </w:pPr>
      <w:r>
        <w:rPr>
          <w:rFonts w:hint="eastAsia" w:ascii="仿宋" w:hAnsi="仿宋" w:eastAsia="仿宋" w:cs="仿宋"/>
          <w:color w:val="auto"/>
          <w:spacing w:val="6"/>
          <w:kern w:val="0"/>
          <w:sz w:val="24"/>
          <w:szCs w:val="24"/>
          <w:highlight w:val="none"/>
          <w:lang w:val="zh-CN"/>
        </w:rPr>
        <w:t>本细则适用于</w:t>
      </w:r>
      <w:r>
        <w:rPr>
          <w:rFonts w:hint="eastAsia" w:ascii="仿宋" w:hAnsi="仿宋" w:eastAsia="仿宋" w:cs="仿宋"/>
          <w:color w:val="auto"/>
          <w:spacing w:val="6"/>
          <w:kern w:val="0"/>
          <w:sz w:val="24"/>
          <w:szCs w:val="24"/>
          <w:highlight w:val="none"/>
          <w:lang w:val="zh-CN" w:eastAsia="zh-CN"/>
        </w:rPr>
        <w:t>嵊州市机关事务服务中心综合服务采购项目</w:t>
      </w:r>
      <w:r>
        <w:rPr>
          <w:rFonts w:hint="eastAsia" w:ascii="仿宋" w:hAnsi="仿宋" w:eastAsia="仿宋" w:cs="仿宋"/>
          <w:color w:val="auto"/>
          <w:spacing w:val="6"/>
          <w:kern w:val="0"/>
          <w:sz w:val="24"/>
          <w:szCs w:val="24"/>
          <w:highlight w:val="none"/>
          <w:lang w:val="zh-CN"/>
        </w:rPr>
        <w:t>考核工作。</w:t>
      </w:r>
    </w:p>
    <w:p>
      <w:pPr>
        <w:autoSpaceDE w:val="0"/>
        <w:autoSpaceDN w:val="0"/>
        <w:adjustRightInd w:val="0"/>
        <w:spacing w:line="400" w:lineRule="atLeast"/>
        <w:ind w:firstLine="504"/>
        <w:rPr>
          <w:rFonts w:hint="eastAsia" w:ascii="仿宋" w:hAnsi="仿宋" w:eastAsia="仿宋" w:cs="仿宋"/>
          <w:color w:val="auto"/>
          <w:spacing w:val="6"/>
          <w:kern w:val="0"/>
          <w:sz w:val="24"/>
          <w:szCs w:val="24"/>
          <w:highlight w:val="none"/>
          <w:lang w:val="zh-CN"/>
        </w:rPr>
      </w:pPr>
      <w:r>
        <w:rPr>
          <w:rFonts w:hint="eastAsia" w:ascii="仿宋" w:hAnsi="仿宋" w:eastAsia="仿宋" w:cs="仿宋"/>
          <w:color w:val="auto"/>
          <w:spacing w:val="6"/>
          <w:kern w:val="0"/>
          <w:sz w:val="24"/>
          <w:szCs w:val="24"/>
          <w:highlight w:val="none"/>
          <w:lang w:val="zh-CN"/>
        </w:rPr>
        <w:t>（1）由采购人考核小组根据平时督查结果负责日常考核工作。</w:t>
      </w:r>
    </w:p>
    <w:p>
      <w:pPr>
        <w:autoSpaceDE w:val="0"/>
        <w:autoSpaceDN w:val="0"/>
        <w:adjustRightInd w:val="0"/>
        <w:spacing w:line="400" w:lineRule="atLeast"/>
        <w:ind w:firstLine="504"/>
        <w:rPr>
          <w:rFonts w:hint="eastAsia" w:ascii="仿宋" w:hAnsi="仿宋" w:eastAsia="仿宋" w:cs="仿宋"/>
          <w:color w:val="auto"/>
          <w:spacing w:val="6"/>
          <w:kern w:val="0"/>
          <w:sz w:val="24"/>
          <w:szCs w:val="24"/>
          <w:highlight w:val="none"/>
          <w:lang w:val="zh-CN"/>
        </w:rPr>
      </w:pPr>
      <w:r>
        <w:rPr>
          <w:rFonts w:hint="eastAsia" w:ascii="仿宋" w:hAnsi="仿宋" w:eastAsia="仿宋" w:cs="仿宋"/>
          <w:color w:val="auto"/>
          <w:spacing w:val="6"/>
          <w:kern w:val="0"/>
          <w:sz w:val="24"/>
          <w:szCs w:val="24"/>
          <w:highlight w:val="none"/>
          <w:lang w:val="zh-CN"/>
        </w:rPr>
        <w:t>（2）采购人对</w:t>
      </w:r>
      <w:r>
        <w:rPr>
          <w:rFonts w:hint="eastAsia" w:ascii="仿宋" w:hAnsi="仿宋" w:eastAsia="仿宋" w:cs="仿宋"/>
          <w:b w:val="0"/>
          <w:bCs w:val="0"/>
          <w:color w:val="auto"/>
          <w:kern w:val="0"/>
          <w:sz w:val="24"/>
          <w:szCs w:val="24"/>
          <w:highlight w:val="none"/>
          <w:lang w:val="en-US" w:eastAsia="zh-CN"/>
        </w:rPr>
        <w:t>中标供应商</w:t>
      </w:r>
      <w:r>
        <w:rPr>
          <w:rFonts w:hint="eastAsia" w:ascii="仿宋" w:hAnsi="仿宋" w:eastAsia="仿宋" w:cs="仿宋"/>
          <w:color w:val="auto"/>
          <w:spacing w:val="6"/>
          <w:kern w:val="0"/>
          <w:sz w:val="24"/>
          <w:szCs w:val="24"/>
          <w:highlight w:val="none"/>
          <w:lang w:val="zh-CN"/>
        </w:rPr>
        <w:t>进行季度考核，以书面形式通知该公司。</w:t>
      </w:r>
    </w:p>
    <w:p>
      <w:pPr>
        <w:autoSpaceDE w:val="0"/>
        <w:autoSpaceDN w:val="0"/>
        <w:adjustRightInd w:val="0"/>
        <w:spacing w:line="400" w:lineRule="atLeast"/>
        <w:ind w:firstLine="504"/>
        <w:rPr>
          <w:rFonts w:hint="eastAsia" w:ascii="仿宋" w:hAnsi="仿宋" w:eastAsia="仿宋" w:cs="仿宋"/>
          <w:color w:val="auto"/>
          <w:spacing w:val="6"/>
          <w:kern w:val="0"/>
          <w:sz w:val="24"/>
          <w:szCs w:val="24"/>
          <w:highlight w:val="none"/>
          <w:lang w:val="zh-CN"/>
        </w:rPr>
      </w:pPr>
      <w:r>
        <w:rPr>
          <w:rFonts w:hint="eastAsia" w:ascii="仿宋" w:hAnsi="仿宋" w:eastAsia="仿宋" w:cs="仿宋"/>
          <w:color w:val="auto"/>
          <w:spacing w:val="6"/>
          <w:kern w:val="0"/>
          <w:sz w:val="24"/>
          <w:szCs w:val="24"/>
          <w:highlight w:val="none"/>
          <w:lang w:val="zh-CN"/>
        </w:rPr>
        <w:t>（3）考核内容，严格对照各个项目，并按具体要求认真考核。</w:t>
      </w:r>
    </w:p>
    <w:p>
      <w:pPr>
        <w:autoSpaceDE w:val="0"/>
        <w:autoSpaceDN w:val="0"/>
        <w:adjustRightInd w:val="0"/>
        <w:spacing w:line="400" w:lineRule="atLeast"/>
        <w:ind w:firstLine="504"/>
        <w:rPr>
          <w:rFonts w:hint="eastAsia" w:ascii="仿宋" w:hAnsi="仿宋" w:eastAsia="仿宋" w:cs="仿宋"/>
          <w:color w:val="auto"/>
          <w:spacing w:val="6"/>
          <w:kern w:val="0"/>
          <w:sz w:val="24"/>
          <w:szCs w:val="24"/>
          <w:highlight w:val="none"/>
          <w:lang w:val="zh-CN"/>
        </w:rPr>
      </w:pPr>
      <w:r>
        <w:rPr>
          <w:rFonts w:hint="eastAsia" w:ascii="仿宋" w:hAnsi="仿宋" w:eastAsia="仿宋" w:cs="仿宋"/>
          <w:color w:val="auto"/>
          <w:spacing w:val="6"/>
          <w:kern w:val="0"/>
          <w:sz w:val="24"/>
          <w:szCs w:val="24"/>
          <w:highlight w:val="none"/>
          <w:lang w:val="zh-CN"/>
        </w:rPr>
        <w:t>（4）考核标准将按服务内容单独考核，考核分分别为100分，考核（为单项考核的平均值）得分为95分及以上，全额</w:t>
      </w:r>
      <w:r>
        <w:rPr>
          <w:rFonts w:hint="eastAsia" w:ascii="仿宋" w:hAnsi="仿宋" w:eastAsia="仿宋" w:cs="仿宋"/>
          <w:color w:val="auto"/>
          <w:spacing w:val="6"/>
          <w:kern w:val="0"/>
          <w:sz w:val="24"/>
          <w:szCs w:val="24"/>
          <w:highlight w:val="none"/>
          <w:lang w:val="en-US" w:eastAsia="zh-CN"/>
        </w:rPr>
        <w:t>支付当月服务</w:t>
      </w:r>
      <w:r>
        <w:rPr>
          <w:rFonts w:hint="eastAsia" w:ascii="仿宋" w:hAnsi="仿宋" w:eastAsia="仿宋" w:cs="仿宋"/>
          <w:color w:val="auto"/>
          <w:spacing w:val="6"/>
          <w:kern w:val="0"/>
          <w:sz w:val="24"/>
          <w:szCs w:val="24"/>
          <w:highlight w:val="none"/>
          <w:lang w:val="zh-CN"/>
        </w:rPr>
        <w:t>费；考核分低于95分至85分（含）的，每分扣</w:t>
      </w:r>
      <w:r>
        <w:rPr>
          <w:rFonts w:hint="eastAsia" w:ascii="仿宋" w:hAnsi="仿宋" w:eastAsia="仿宋" w:cs="仿宋"/>
          <w:color w:val="auto"/>
          <w:spacing w:val="6"/>
          <w:kern w:val="0"/>
          <w:sz w:val="24"/>
          <w:szCs w:val="24"/>
          <w:highlight w:val="none"/>
          <w:lang w:val="en-US" w:eastAsia="zh-CN"/>
        </w:rPr>
        <w:t>3</w:t>
      </w:r>
      <w:r>
        <w:rPr>
          <w:rFonts w:hint="eastAsia" w:ascii="仿宋" w:hAnsi="仿宋" w:eastAsia="仿宋" w:cs="仿宋"/>
          <w:color w:val="auto"/>
          <w:spacing w:val="6"/>
          <w:kern w:val="0"/>
          <w:sz w:val="24"/>
          <w:szCs w:val="24"/>
          <w:highlight w:val="none"/>
          <w:lang w:val="zh-CN"/>
        </w:rPr>
        <w:t>00</w:t>
      </w:r>
      <w:r>
        <w:rPr>
          <w:rFonts w:hint="eastAsia" w:ascii="仿宋" w:hAnsi="仿宋" w:eastAsia="仿宋" w:cs="仿宋"/>
          <w:color w:val="auto"/>
          <w:spacing w:val="6"/>
          <w:kern w:val="0"/>
          <w:sz w:val="24"/>
          <w:szCs w:val="24"/>
          <w:highlight w:val="none"/>
          <w:lang w:val="en-US" w:eastAsia="zh-CN"/>
        </w:rPr>
        <w:t>0</w:t>
      </w:r>
      <w:r>
        <w:rPr>
          <w:rFonts w:hint="eastAsia" w:ascii="仿宋" w:hAnsi="仿宋" w:eastAsia="仿宋" w:cs="仿宋"/>
          <w:color w:val="auto"/>
          <w:spacing w:val="6"/>
          <w:kern w:val="0"/>
          <w:sz w:val="24"/>
          <w:szCs w:val="24"/>
          <w:highlight w:val="none"/>
          <w:lang w:val="zh-CN"/>
        </w:rPr>
        <w:t>元；考核分低于85分的，每分扣</w:t>
      </w:r>
      <w:r>
        <w:rPr>
          <w:rFonts w:hint="eastAsia" w:ascii="仿宋" w:hAnsi="仿宋" w:eastAsia="仿宋" w:cs="仿宋"/>
          <w:color w:val="auto"/>
          <w:spacing w:val="6"/>
          <w:kern w:val="0"/>
          <w:sz w:val="24"/>
          <w:szCs w:val="24"/>
          <w:highlight w:val="none"/>
          <w:lang w:val="en-US" w:eastAsia="zh-CN"/>
        </w:rPr>
        <w:t>5</w:t>
      </w:r>
      <w:r>
        <w:rPr>
          <w:rFonts w:hint="eastAsia" w:ascii="仿宋" w:hAnsi="仿宋" w:eastAsia="仿宋" w:cs="仿宋"/>
          <w:color w:val="auto"/>
          <w:spacing w:val="6"/>
          <w:kern w:val="0"/>
          <w:sz w:val="24"/>
          <w:szCs w:val="24"/>
          <w:highlight w:val="none"/>
          <w:lang w:val="zh-CN"/>
        </w:rPr>
        <w:t>00</w:t>
      </w:r>
      <w:r>
        <w:rPr>
          <w:rFonts w:hint="eastAsia" w:ascii="仿宋" w:hAnsi="仿宋" w:eastAsia="仿宋" w:cs="仿宋"/>
          <w:color w:val="auto"/>
          <w:spacing w:val="6"/>
          <w:kern w:val="0"/>
          <w:sz w:val="24"/>
          <w:szCs w:val="24"/>
          <w:highlight w:val="none"/>
          <w:lang w:val="en-US" w:eastAsia="zh-CN"/>
        </w:rPr>
        <w:t>0</w:t>
      </w:r>
      <w:r>
        <w:rPr>
          <w:rFonts w:hint="eastAsia" w:ascii="仿宋" w:hAnsi="仿宋" w:eastAsia="仿宋" w:cs="仿宋"/>
          <w:color w:val="auto"/>
          <w:spacing w:val="6"/>
          <w:kern w:val="0"/>
          <w:sz w:val="24"/>
          <w:szCs w:val="24"/>
          <w:highlight w:val="none"/>
          <w:lang w:val="zh-CN"/>
        </w:rPr>
        <w:t>元。考核分为平均计算考核结果。</w:t>
      </w:r>
    </w:p>
    <w:p>
      <w:pPr>
        <w:autoSpaceDE w:val="0"/>
        <w:autoSpaceDN w:val="0"/>
        <w:adjustRightInd w:val="0"/>
        <w:spacing w:line="400" w:lineRule="atLeast"/>
        <w:ind w:firstLine="504"/>
        <w:rPr>
          <w:rFonts w:hint="eastAsia" w:ascii="仿宋" w:hAnsi="仿宋" w:eastAsia="仿宋" w:cs="仿宋"/>
          <w:color w:val="auto"/>
          <w:spacing w:val="6"/>
          <w:kern w:val="0"/>
          <w:sz w:val="24"/>
          <w:szCs w:val="24"/>
          <w:highlight w:val="none"/>
          <w:lang w:val="zh-CN"/>
        </w:rPr>
      </w:pPr>
      <w:r>
        <w:rPr>
          <w:rFonts w:hint="eastAsia" w:ascii="仿宋" w:hAnsi="仿宋" w:eastAsia="仿宋" w:cs="仿宋"/>
          <w:color w:val="auto"/>
          <w:spacing w:val="6"/>
          <w:kern w:val="0"/>
          <w:sz w:val="24"/>
          <w:szCs w:val="24"/>
          <w:highlight w:val="none"/>
          <w:lang w:val="zh-CN"/>
        </w:rPr>
        <w:t>（6）一个年度内考核得分有两次在75分以下的，采购人可直接</w:t>
      </w:r>
      <w:r>
        <w:rPr>
          <w:rFonts w:hint="eastAsia" w:ascii="仿宋" w:hAnsi="仿宋" w:eastAsia="仿宋" w:cs="仿宋"/>
          <w:color w:val="auto"/>
          <w:spacing w:val="6"/>
          <w:kern w:val="0"/>
          <w:sz w:val="24"/>
          <w:szCs w:val="24"/>
          <w:highlight w:val="none"/>
          <w:lang w:val="en-US" w:eastAsia="zh-CN"/>
        </w:rPr>
        <w:t>解除</w:t>
      </w:r>
      <w:r>
        <w:rPr>
          <w:rFonts w:hint="eastAsia" w:ascii="仿宋" w:hAnsi="仿宋" w:eastAsia="仿宋" w:cs="仿宋"/>
          <w:color w:val="auto"/>
          <w:spacing w:val="6"/>
          <w:kern w:val="0"/>
          <w:sz w:val="24"/>
          <w:szCs w:val="24"/>
          <w:highlight w:val="none"/>
          <w:lang w:val="zh-CN"/>
        </w:rPr>
        <w:t>服务管理合同，合同因此</w:t>
      </w:r>
      <w:r>
        <w:rPr>
          <w:rFonts w:hint="eastAsia" w:ascii="仿宋" w:hAnsi="仿宋" w:eastAsia="仿宋" w:cs="仿宋"/>
          <w:color w:val="auto"/>
          <w:spacing w:val="6"/>
          <w:kern w:val="0"/>
          <w:sz w:val="24"/>
          <w:szCs w:val="24"/>
          <w:highlight w:val="none"/>
          <w:lang w:val="en-US" w:eastAsia="zh-CN"/>
        </w:rPr>
        <w:t>解除</w:t>
      </w:r>
      <w:r>
        <w:rPr>
          <w:rFonts w:hint="eastAsia" w:ascii="仿宋" w:hAnsi="仿宋" w:eastAsia="仿宋" w:cs="仿宋"/>
          <w:color w:val="auto"/>
          <w:spacing w:val="6"/>
          <w:kern w:val="0"/>
          <w:sz w:val="24"/>
          <w:szCs w:val="24"/>
          <w:highlight w:val="none"/>
          <w:lang w:val="zh-CN"/>
        </w:rPr>
        <w:t>的，双方按实际服务期限结算物业服务管理费用，</w:t>
      </w:r>
      <w:r>
        <w:rPr>
          <w:rFonts w:hint="eastAsia" w:ascii="仿宋" w:hAnsi="仿宋" w:eastAsia="仿宋" w:cs="仿宋"/>
          <w:b w:val="0"/>
          <w:bCs w:val="0"/>
          <w:color w:val="auto"/>
          <w:kern w:val="0"/>
          <w:sz w:val="24"/>
          <w:szCs w:val="24"/>
          <w:highlight w:val="none"/>
          <w:lang w:val="en-US" w:eastAsia="zh-CN"/>
        </w:rPr>
        <w:t>中标供应商</w:t>
      </w:r>
      <w:r>
        <w:rPr>
          <w:rFonts w:hint="eastAsia" w:ascii="仿宋" w:hAnsi="仿宋" w:eastAsia="仿宋" w:cs="仿宋"/>
          <w:color w:val="auto"/>
          <w:spacing w:val="6"/>
          <w:kern w:val="0"/>
          <w:sz w:val="24"/>
          <w:szCs w:val="24"/>
          <w:highlight w:val="none"/>
          <w:lang w:val="zh-CN"/>
        </w:rPr>
        <w:t>应按年度总物业服务费的20%向甲方支付违约金并赔偿甲方由此所造成的全部损失包括但不限于甲方另行签订合同产生的费用、另行招标产生的合同差价损失、为实现上述权利而支出的律师费、交通费等。</w:t>
      </w:r>
    </w:p>
    <w:p>
      <w:pPr>
        <w:autoSpaceDE w:val="0"/>
        <w:autoSpaceDN w:val="0"/>
        <w:adjustRightInd w:val="0"/>
        <w:spacing w:line="400" w:lineRule="atLeast"/>
        <w:ind w:firstLine="504"/>
        <w:rPr>
          <w:rFonts w:hint="eastAsia" w:ascii="仿宋" w:hAnsi="仿宋" w:eastAsia="仿宋" w:cs="仿宋"/>
          <w:color w:val="auto"/>
          <w:spacing w:val="6"/>
          <w:kern w:val="0"/>
          <w:sz w:val="24"/>
          <w:szCs w:val="24"/>
          <w:highlight w:val="none"/>
          <w:lang w:val="zh-CN"/>
        </w:rPr>
      </w:pPr>
      <w:r>
        <w:rPr>
          <w:rFonts w:hint="eastAsia" w:ascii="仿宋" w:hAnsi="仿宋" w:eastAsia="仿宋" w:cs="仿宋"/>
          <w:color w:val="auto"/>
          <w:spacing w:val="6"/>
          <w:kern w:val="0"/>
          <w:sz w:val="24"/>
          <w:szCs w:val="24"/>
          <w:highlight w:val="none"/>
          <w:lang w:val="zh-CN"/>
        </w:rPr>
        <w:t>2．考核依据</w:t>
      </w:r>
    </w:p>
    <w:p>
      <w:pPr>
        <w:autoSpaceDE w:val="0"/>
        <w:autoSpaceDN w:val="0"/>
        <w:adjustRightInd w:val="0"/>
        <w:spacing w:line="400" w:lineRule="atLeast"/>
        <w:ind w:firstLine="504"/>
        <w:rPr>
          <w:rFonts w:hint="eastAsia" w:ascii="仿宋" w:hAnsi="仿宋" w:eastAsia="仿宋" w:cs="仿宋"/>
          <w:color w:val="auto"/>
          <w:spacing w:val="6"/>
          <w:kern w:val="0"/>
          <w:sz w:val="24"/>
          <w:szCs w:val="24"/>
          <w:highlight w:val="none"/>
          <w:lang w:val="zh-CN"/>
        </w:rPr>
      </w:pPr>
      <w:r>
        <w:rPr>
          <w:rFonts w:hint="eastAsia" w:ascii="仿宋" w:hAnsi="仿宋" w:eastAsia="仿宋" w:cs="仿宋"/>
          <w:color w:val="auto"/>
          <w:spacing w:val="6"/>
          <w:kern w:val="0"/>
          <w:sz w:val="24"/>
          <w:szCs w:val="24"/>
          <w:highlight w:val="none"/>
          <w:lang w:val="zh-CN"/>
        </w:rPr>
        <w:t>本细则中考核项目的内容和标准依据投标人承诺的服务内容和服务标准。</w:t>
      </w:r>
    </w:p>
    <w:p>
      <w:pPr>
        <w:autoSpaceDE w:val="0"/>
        <w:autoSpaceDN w:val="0"/>
        <w:adjustRightInd w:val="0"/>
        <w:spacing w:line="400" w:lineRule="atLeast"/>
        <w:ind w:firstLine="504"/>
        <w:rPr>
          <w:rFonts w:hint="eastAsia" w:ascii="仿宋" w:hAnsi="仿宋" w:eastAsia="仿宋" w:cs="仿宋"/>
          <w:color w:val="auto"/>
          <w:spacing w:val="6"/>
          <w:kern w:val="0"/>
          <w:sz w:val="24"/>
          <w:szCs w:val="24"/>
          <w:highlight w:val="none"/>
          <w:lang w:val="zh-CN"/>
        </w:rPr>
      </w:pPr>
      <w:r>
        <w:rPr>
          <w:rFonts w:hint="eastAsia" w:ascii="仿宋" w:hAnsi="仿宋" w:eastAsia="仿宋" w:cs="仿宋"/>
          <w:color w:val="auto"/>
          <w:spacing w:val="6"/>
          <w:kern w:val="0"/>
          <w:sz w:val="24"/>
          <w:szCs w:val="24"/>
          <w:highlight w:val="none"/>
          <w:lang w:val="zh-CN"/>
        </w:rPr>
        <w:t>3．考核方式</w:t>
      </w:r>
    </w:p>
    <w:p>
      <w:pPr>
        <w:autoSpaceDE w:val="0"/>
        <w:autoSpaceDN w:val="0"/>
        <w:adjustRightInd w:val="0"/>
        <w:spacing w:line="400" w:lineRule="atLeast"/>
        <w:ind w:firstLine="504"/>
        <w:rPr>
          <w:rFonts w:hint="eastAsia" w:ascii="仿宋" w:hAnsi="仿宋" w:eastAsia="仿宋" w:cs="仿宋"/>
          <w:color w:val="auto"/>
          <w:spacing w:val="6"/>
          <w:kern w:val="0"/>
          <w:sz w:val="24"/>
          <w:szCs w:val="24"/>
          <w:highlight w:val="none"/>
          <w:lang w:val="zh-CN"/>
        </w:rPr>
      </w:pPr>
      <w:r>
        <w:rPr>
          <w:rFonts w:hint="eastAsia" w:ascii="仿宋" w:hAnsi="仿宋" w:eastAsia="仿宋" w:cs="仿宋"/>
          <w:color w:val="auto"/>
          <w:spacing w:val="6"/>
          <w:kern w:val="0"/>
          <w:sz w:val="24"/>
          <w:szCs w:val="24"/>
          <w:highlight w:val="none"/>
          <w:lang w:val="zh-CN"/>
        </w:rPr>
        <w:t>由嵊州市机关事务服务中心填写考核表，对</w:t>
      </w:r>
      <w:r>
        <w:rPr>
          <w:rFonts w:hint="eastAsia" w:ascii="仿宋" w:hAnsi="仿宋" w:eastAsia="仿宋" w:cs="仿宋"/>
          <w:b w:val="0"/>
          <w:bCs w:val="0"/>
          <w:color w:val="auto"/>
          <w:kern w:val="0"/>
          <w:sz w:val="24"/>
          <w:szCs w:val="24"/>
          <w:highlight w:val="none"/>
          <w:lang w:val="en-US" w:eastAsia="zh-CN"/>
        </w:rPr>
        <w:t>中标供应商</w:t>
      </w:r>
      <w:r>
        <w:rPr>
          <w:rFonts w:hint="eastAsia" w:ascii="仿宋" w:hAnsi="仿宋" w:eastAsia="仿宋" w:cs="仿宋"/>
          <w:color w:val="auto"/>
          <w:spacing w:val="6"/>
          <w:kern w:val="0"/>
          <w:sz w:val="24"/>
          <w:szCs w:val="24"/>
          <w:highlight w:val="none"/>
          <w:lang w:val="zh-CN"/>
        </w:rPr>
        <w:t>承担的物业服务项目进行季度考核。</w:t>
      </w:r>
    </w:p>
    <w:p>
      <w:pPr>
        <w:autoSpaceDE w:val="0"/>
        <w:autoSpaceDN w:val="0"/>
        <w:adjustRightInd w:val="0"/>
        <w:spacing w:line="400" w:lineRule="atLeast"/>
        <w:ind w:firstLine="504"/>
        <w:rPr>
          <w:rFonts w:hint="eastAsia" w:ascii="仿宋" w:hAnsi="仿宋" w:eastAsia="仿宋" w:cs="仿宋"/>
          <w:color w:val="auto"/>
          <w:spacing w:val="6"/>
          <w:kern w:val="0"/>
          <w:sz w:val="24"/>
          <w:szCs w:val="24"/>
          <w:highlight w:val="none"/>
          <w:lang w:val="zh-CN"/>
        </w:rPr>
      </w:pPr>
      <w:r>
        <w:rPr>
          <w:rFonts w:hint="eastAsia" w:ascii="仿宋" w:hAnsi="仿宋" w:eastAsia="仿宋" w:cs="仿宋"/>
          <w:color w:val="auto"/>
          <w:spacing w:val="6"/>
          <w:kern w:val="0"/>
          <w:sz w:val="24"/>
          <w:szCs w:val="24"/>
          <w:highlight w:val="none"/>
          <w:lang w:val="zh-CN"/>
        </w:rPr>
        <w:t>4.本次采购的考核办法为试运行，具体考核标准由采购人根据实际情况修改确定。</w:t>
      </w:r>
    </w:p>
    <w:p>
      <w:pPr>
        <w:autoSpaceDE w:val="0"/>
        <w:autoSpaceDN w:val="0"/>
        <w:adjustRightInd w:val="0"/>
        <w:spacing w:before="120" w:after="120" w:line="420" w:lineRule="atLeast"/>
        <w:ind w:firstLine="643"/>
        <w:jc w:val="center"/>
        <w:rPr>
          <w:rFonts w:hint="eastAsia" w:ascii="仿宋" w:hAnsi="仿宋" w:eastAsia="仿宋" w:cs="仿宋"/>
          <w:b/>
          <w:bCs/>
          <w:color w:val="auto"/>
          <w:kern w:val="0"/>
          <w:sz w:val="24"/>
          <w:szCs w:val="24"/>
          <w:highlight w:val="none"/>
          <w:lang w:val="zh-CN"/>
        </w:rPr>
      </w:pPr>
      <w:r>
        <w:rPr>
          <w:rFonts w:hint="eastAsia" w:ascii="仿宋" w:hAnsi="仿宋" w:eastAsia="仿宋" w:cs="仿宋"/>
          <w:b/>
          <w:bCs/>
          <w:color w:val="auto"/>
          <w:kern w:val="0"/>
          <w:sz w:val="24"/>
          <w:szCs w:val="24"/>
          <w:highlight w:val="none"/>
          <w:lang w:val="zh-CN"/>
        </w:rPr>
        <w:t>保洁服务考核细则</w:t>
      </w:r>
    </w:p>
    <w:tbl>
      <w:tblPr>
        <w:tblStyle w:val="63"/>
        <w:tblW w:w="9470" w:type="dxa"/>
        <w:jc w:val="center"/>
        <w:tblLayout w:type="fixed"/>
        <w:tblCellMar>
          <w:top w:w="0" w:type="dxa"/>
          <w:left w:w="108" w:type="dxa"/>
          <w:bottom w:w="0" w:type="dxa"/>
          <w:right w:w="108" w:type="dxa"/>
        </w:tblCellMar>
      </w:tblPr>
      <w:tblGrid>
        <w:gridCol w:w="819"/>
        <w:gridCol w:w="1964"/>
        <w:gridCol w:w="5804"/>
        <w:gridCol w:w="883"/>
      </w:tblGrid>
      <w:tr>
        <w:tblPrEx>
          <w:tblCellMar>
            <w:top w:w="0" w:type="dxa"/>
            <w:left w:w="108" w:type="dxa"/>
            <w:bottom w:w="0" w:type="dxa"/>
            <w:right w:w="108" w:type="dxa"/>
          </w:tblCellMar>
        </w:tblPrEx>
        <w:trPr>
          <w:trHeight w:val="400" w:hRule="atLeast"/>
          <w:jc w:val="center"/>
        </w:trPr>
        <w:tc>
          <w:tcPr>
            <w:tcW w:w="2783"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项    目</w:t>
            </w:r>
          </w:p>
        </w:tc>
        <w:tc>
          <w:tcPr>
            <w:tcW w:w="58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保   洁   标  准</w:t>
            </w:r>
          </w:p>
        </w:tc>
        <w:tc>
          <w:tcPr>
            <w:tcW w:w="8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分值</w:t>
            </w:r>
          </w:p>
        </w:tc>
      </w:tr>
      <w:tr>
        <w:tblPrEx>
          <w:tblCellMar>
            <w:top w:w="0" w:type="dxa"/>
            <w:left w:w="108" w:type="dxa"/>
            <w:bottom w:w="0" w:type="dxa"/>
            <w:right w:w="108" w:type="dxa"/>
          </w:tblCellMar>
        </w:tblPrEx>
        <w:trPr>
          <w:trHeight w:val="400" w:hRule="atLeast"/>
          <w:jc w:val="center"/>
        </w:trPr>
        <w:tc>
          <w:tcPr>
            <w:tcW w:w="819"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卫</w:t>
            </w:r>
          </w:p>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生</w:t>
            </w:r>
          </w:p>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保</w:t>
            </w:r>
          </w:p>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洁</w:t>
            </w:r>
          </w:p>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eastAsia="zh-CN"/>
              </w:rPr>
            </w:pPr>
            <w:r>
              <w:rPr>
                <w:rFonts w:hint="eastAsia" w:ascii="仿宋" w:hAnsi="仿宋" w:eastAsia="仿宋" w:cs="仿宋"/>
                <w:color w:val="auto"/>
                <w:kern w:val="0"/>
                <w:sz w:val="24"/>
                <w:szCs w:val="24"/>
                <w:highlight w:val="none"/>
                <w:lang w:val="zh-CN"/>
              </w:rPr>
              <w:t>9</w:t>
            </w:r>
            <w:r>
              <w:rPr>
                <w:rFonts w:hint="eastAsia" w:ascii="仿宋" w:hAnsi="仿宋" w:eastAsia="仿宋" w:cs="仿宋"/>
                <w:color w:val="auto"/>
                <w:kern w:val="0"/>
                <w:sz w:val="24"/>
                <w:szCs w:val="24"/>
                <w:highlight w:val="none"/>
                <w:lang w:val="en-US" w:eastAsia="zh-CN"/>
              </w:rPr>
              <w:t>2</w:t>
            </w:r>
          </w:p>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分</w:t>
            </w:r>
          </w:p>
        </w:tc>
        <w:tc>
          <w:tcPr>
            <w:tcW w:w="1964"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开水房</w:t>
            </w:r>
          </w:p>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en-US" w:eastAsia="zh-CN"/>
              </w:rPr>
              <w:t>6</w:t>
            </w:r>
            <w:r>
              <w:rPr>
                <w:rFonts w:hint="eastAsia" w:ascii="仿宋" w:hAnsi="仿宋" w:eastAsia="仿宋" w:cs="仿宋"/>
                <w:color w:val="auto"/>
                <w:kern w:val="0"/>
                <w:sz w:val="24"/>
                <w:szCs w:val="24"/>
                <w:highlight w:val="none"/>
                <w:lang w:val="zh-CN"/>
              </w:rPr>
              <w:t>分</w:t>
            </w:r>
          </w:p>
        </w:tc>
        <w:tc>
          <w:tcPr>
            <w:tcW w:w="58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各楼层开水供应正常</w:t>
            </w:r>
          </w:p>
        </w:tc>
        <w:tc>
          <w:tcPr>
            <w:tcW w:w="8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eastAsia="zh-CN"/>
              </w:rPr>
            </w:pPr>
            <w:r>
              <w:rPr>
                <w:rFonts w:hint="eastAsia" w:ascii="仿宋" w:hAnsi="仿宋" w:eastAsia="仿宋" w:cs="仿宋"/>
                <w:color w:val="auto"/>
                <w:kern w:val="0"/>
                <w:sz w:val="24"/>
                <w:szCs w:val="24"/>
                <w:highlight w:val="none"/>
                <w:lang w:val="en-US" w:eastAsia="zh-CN"/>
              </w:rPr>
              <w:t>2</w:t>
            </w:r>
          </w:p>
        </w:tc>
      </w:tr>
      <w:tr>
        <w:tblPrEx>
          <w:tblCellMar>
            <w:top w:w="0" w:type="dxa"/>
            <w:left w:w="108" w:type="dxa"/>
            <w:bottom w:w="0" w:type="dxa"/>
            <w:right w:w="108" w:type="dxa"/>
          </w:tblCellMar>
        </w:tblPrEx>
        <w:trPr>
          <w:trHeight w:val="400" w:hRule="atLeast"/>
          <w:jc w:val="center"/>
        </w:trPr>
        <w:tc>
          <w:tcPr>
            <w:tcW w:w="819" w:type="dxa"/>
            <w:vMerge w:val="continue"/>
            <w:tcBorders>
              <w:left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p>
        </w:tc>
        <w:tc>
          <w:tcPr>
            <w:tcW w:w="1964" w:type="dxa"/>
            <w:vMerge w:val="continue"/>
            <w:tcBorders>
              <w:left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en-US" w:eastAsia="zh-CN"/>
              </w:rPr>
            </w:pPr>
          </w:p>
        </w:tc>
        <w:tc>
          <w:tcPr>
            <w:tcW w:w="58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rPr>
                <w:rFonts w:hint="eastAsia" w:ascii="仿宋" w:hAnsi="仿宋" w:eastAsia="仿宋" w:cs="仿宋"/>
                <w:color w:val="auto"/>
                <w:kern w:val="0"/>
                <w:sz w:val="24"/>
                <w:szCs w:val="24"/>
                <w:highlight w:val="none"/>
                <w:lang w:val="zh-CN" w:eastAsia="zh-CN" w:bidi="ar-SA"/>
              </w:rPr>
            </w:pPr>
            <w:r>
              <w:rPr>
                <w:rFonts w:hint="eastAsia" w:ascii="仿宋" w:hAnsi="仿宋" w:eastAsia="仿宋" w:cs="仿宋"/>
                <w:color w:val="auto"/>
                <w:kern w:val="0"/>
                <w:sz w:val="24"/>
                <w:szCs w:val="24"/>
                <w:highlight w:val="none"/>
                <w:lang w:val="zh-CN"/>
              </w:rPr>
              <w:t>开水新鲜、开水箱干净</w:t>
            </w:r>
          </w:p>
        </w:tc>
        <w:tc>
          <w:tcPr>
            <w:tcW w:w="8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zh-CN"/>
              </w:rPr>
              <w:t>1</w:t>
            </w:r>
          </w:p>
        </w:tc>
      </w:tr>
      <w:tr>
        <w:tblPrEx>
          <w:tblCellMar>
            <w:top w:w="0" w:type="dxa"/>
            <w:left w:w="108" w:type="dxa"/>
            <w:bottom w:w="0" w:type="dxa"/>
            <w:right w:w="108" w:type="dxa"/>
          </w:tblCellMar>
        </w:tblPrEx>
        <w:trPr>
          <w:trHeight w:val="400" w:hRule="atLeast"/>
          <w:jc w:val="center"/>
        </w:trPr>
        <w:tc>
          <w:tcPr>
            <w:tcW w:w="819" w:type="dxa"/>
            <w:vMerge w:val="continue"/>
            <w:tcBorders>
              <w:left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p>
        </w:tc>
        <w:tc>
          <w:tcPr>
            <w:tcW w:w="1964" w:type="dxa"/>
            <w:vMerge w:val="continue"/>
            <w:tcBorders>
              <w:left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en-US" w:eastAsia="zh-CN"/>
              </w:rPr>
            </w:pPr>
          </w:p>
        </w:tc>
        <w:tc>
          <w:tcPr>
            <w:tcW w:w="58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开水房废茶渣及一次性茶杯及时清理</w:t>
            </w:r>
          </w:p>
        </w:tc>
        <w:tc>
          <w:tcPr>
            <w:tcW w:w="8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w:t>
            </w:r>
          </w:p>
        </w:tc>
      </w:tr>
      <w:tr>
        <w:tblPrEx>
          <w:tblCellMar>
            <w:top w:w="0" w:type="dxa"/>
            <w:left w:w="108" w:type="dxa"/>
            <w:bottom w:w="0" w:type="dxa"/>
            <w:right w:w="108" w:type="dxa"/>
          </w:tblCellMar>
        </w:tblPrEx>
        <w:trPr>
          <w:trHeight w:val="400" w:hRule="atLeast"/>
          <w:jc w:val="center"/>
        </w:trPr>
        <w:tc>
          <w:tcPr>
            <w:tcW w:w="819"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1964"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58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开水房整洁、无积水、无污迹</w:t>
            </w:r>
          </w:p>
        </w:tc>
        <w:tc>
          <w:tcPr>
            <w:tcW w:w="8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w:t>
            </w:r>
          </w:p>
        </w:tc>
      </w:tr>
      <w:tr>
        <w:tblPrEx>
          <w:tblCellMar>
            <w:top w:w="0" w:type="dxa"/>
            <w:left w:w="108" w:type="dxa"/>
            <w:bottom w:w="0" w:type="dxa"/>
            <w:right w:w="108" w:type="dxa"/>
          </w:tblCellMar>
        </w:tblPrEx>
        <w:trPr>
          <w:trHeight w:val="400" w:hRule="atLeast"/>
          <w:jc w:val="center"/>
        </w:trPr>
        <w:tc>
          <w:tcPr>
            <w:tcW w:w="819"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1964"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洗手间</w:t>
            </w:r>
          </w:p>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1</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lang w:val="zh-CN"/>
              </w:rPr>
              <w:t>分</w:t>
            </w:r>
          </w:p>
        </w:tc>
        <w:tc>
          <w:tcPr>
            <w:tcW w:w="58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洗手间干净干燥，龙头、镜面光亮</w:t>
            </w:r>
          </w:p>
        </w:tc>
        <w:tc>
          <w:tcPr>
            <w:tcW w:w="8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eastAsia="zh-CN"/>
              </w:rPr>
            </w:pPr>
            <w:r>
              <w:rPr>
                <w:rFonts w:hint="eastAsia" w:ascii="仿宋" w:hAnsi="仿宋" w:eastAsia="仿宋" w:cs="仿宋"/>
                <w:color w:val="auto"/>
                <w:kern w:val="0"/>
                <w:sz w:val="24"/>
                <w:szCs w:val="24"/>
                <w:highlight w:val="none"/>
                <w:lang w:val="en-US" w:eastAsia="zh-CN"/>
              </w:rPr>
              <w:t>3</w:t>
            </w:r>
          </w:p>
        </w:tc>
      </w:tr>
      <w:tr>
        <w:tblPrEx>
          <w:tblCellMar>
            <w:top w:w="0" w:type="dxa"/>
            <w:left w:w="108" w:type="dxa"/>
            <w:bottom w:w="0" w:type="dxa"/>
            <w:right w:w="108" w:type="dxa"/>
          </w:tblCellMar>
        </w:tblPrEx>
        <w:trPr>
          <w:trHeight w:val="400" w:hRule="atLeast"/>
          <w:jc w:val="center"/>
        </w:trPr>
        <w:tc>
          <w:tcPr>
            <w:tcW w:w="819"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1964"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58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大、小便池洁净无异味</w:t>
            </w:r>
          </w:p>
        </w:tc>
        <w:tc>
          <w:tcPr>
            <w:tcW w:w="8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eastAsia="zh-CN"/>
              </w:rPr>
            </w:pPr>
            <w:r>
              <w:rPr>
                <w:rFonts w:hint="eastAsia" w:ascii="仿宋" w:hAnsi="仿宋" w:eastAsia="仿宋" w:cs="仿宋"/>
                <w:color w:val="auto"/>
                <w:kern w:val="0"/>
                <w:sz w:val="24"/>
                <w:szCs w:val="24"/>
                <w:highlight w:val="none"/>
                <w:lang w:val="en-US" w:eastAsia="zh-CN"/>
              </w:rPr>
              <w:t>3</w:t>
            </w:r>
          </w:p>
        </w:tc>
      </w:tr>
      <w:tr>
        <w:tblPrEx>
          <w:tblCellMar>
            <w:top w:w="0" w:type="dxa"/>
            <w:left w:w="108" w:type="dxa"/>
            <w:bottom w:w="0" w:type="dxa"/>
            <w:right w:w="108" w:type="dxa"/>
          </w:tblCellMar>
        </w:tblPrEx>
        <w:trPr>
          <w:trHeight w:val="400" w:hRule="atLeast"/>
          <w:jc w:val="center"/>
        </w:trPr>
        <w:tc>
          <w:tcPr>
            <w:tcW w:w="819"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1964"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58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门窗墙面干净、卫生纸足量</w:t>
            </w:r>
          </w:p>
        </w:tc>
        <w:tc>
          <w:tcPr>
            <w:tcW w:w="8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eastAsia="zh-CN"/>
              </w:rPr>
            </w:pPr>
            <w:r>
              <w:rPr>
                <w:rFonts w:hint="eastAsia" w:ascii="仿宋" w:hAnsi="仿宋" w:eastAsia="仿宋" w:cs="仿宋"/>
                <w:color w:val="auto"/>
                <w:kern w:val="0"/>
                <w:sz w:val="24"/>
                <w:szCs w:val="24"/>
                <w:highlight w:val="none"/>
                <w:lang w:val="en-US" w:eastAsia="zh-CN"/>
              </w:rPr>
              <w:t>3</w:t>
            </w:r>
          </w:p>
        </w:tc>
      </w:tr>
      <w:tr>
        <w:tblPrEx>
          <w:tblCellMar>
            <w:top w:w="0" w:type="dxa"/>
            <w:left w:w="108" w:type="dxa"/>
            <w:bottom w:w="0" w:type="dxa"/>
            <w:right w:w="108" w:type="dxa"/>
          </w:tblCellMar>
        </w:tblPrEx>
        <w:trPr>
          <w:trHeight w:val="400" w:hRule="atLeast"/>
          <w:jc w:val="center"/>
        </w:trPr>
        <w:tc>
          <w:tcPr>
            <w:tcW w:w="819"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1964"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58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卫生设施、照明、开关使用正常</w:t>
            </w:r>
          </w:p>
        </w:tc>
        <w:tc>
          <w:tcPr>
            <w:tcW w:w="8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3</w:t>
            </w:r>
          </w:p>
        </w:tc>
      </w:tr>
      <w:tr>
        <w:tblPrEx>
          <w:tblCellMar>
            <w:top w:w="0" w:type="dxa"/>
            <w:left w:w="108" w:type="dxa"/>
            <w:bottom w:w="0" w:type="dxa"/>
            <w:right w:w="108" w:type="dxa"/>
          </w:tblCellMar>
        </w:tblPrEx>
        <w:trPr>
          <w:trHeight w:val="400" w:hRule="atLeast"/>
          <w:jc w:val="center"/>
        </w:trPr>
        <w:tc>
          <w:tcPr>
            <w:tcW w:w="819"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1964"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电梯</w:t>
            </w:r>
          </w:p>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en-US" w:eastAsia="zh-CN"/>
              </w:rPr>
              <w:t>6</w:t>
            </w:r>
            <w:r>
              <w:rPr>
                <w:rFonts w:hint="eastAsia" w:ascii="仿宋" w:hAnsi="仿宋" w:eastAsia="仿宋" w:cs="仿宋"/>
                <w:color w:val="auto"/>
                <w:kern w:val="0"/>
                <w:sz w:val="24"/>
                <w:szCs w:val="24"/>
                <w:highlight w:val="none"/>
                <w:lang w:val="zh-CN"/>
              </w:rPr>
              <w:t>分</w:t>
            </w:r>
          </w:p>
        </w:tc>
        <w:tc>
          <w:tcPr>
            <w:tcW w:w="58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轿厢四壁干净、光亮</w:t>
            </w:r>
          </w:p>
        </w:tc>
        <w:tc>
          <w:tcPr>
            <w:tcW w:w="8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eastAsia="zh-CN"/>
              </w:rPr>
            </w:pPr>
            <w:r>
              <w:rPr>
                <w:rFonts w:hint="eastAsia" w:ascii="仿宋" w:hAnsi="仿宋" w:eastAsia="仿宋" w:cs="仿宋"/>
                <w:color w:val="auto"/>
                <w:kern w:val="0"/>
                <w:sz w:val="24"/>
                <w:szCs w:val="24"/>
                <w:highlight w:val="none"/>
                <w:lang w:val="en-US" w:eastAsia="zh-CN"/>
              </w:rPr>
              <w:t>2</w:t>
            </w:r>
          </w:p>
        </w:tc>
      </w:tr>
      <w:tr>
        <w:tblPrEx>
          <w:tblCellMar>
            <w:top w:w="0" w:type="dxa"/>
            <w:left w:w="108" w:type="dxa"/>
            <w:bottom w:w="0" w:type="dxa"/>
            <w:right w:w="108" w:type="dxa"/>
          </w:tblCellMar>
        </w:tblPrEx>
        <w:trPr>
          <w:trHeight w:val="400" w:hRule="atLeast"/>
          <w:jc w:val="center"/>
        </w:trPr>
        <w:tc>
          <w:tcPr>
            <w:tcW w:w="819"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1964"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58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按规定更换地毯，地毯子无积尘</w:t>
            </w:r>
          </w:p>
        </w:tc>
        <w:tc>
          <w:tcPr>
            <w:tcW w:w="8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eastAsia="zh-CN"/>
              </w:rPr>
            </w:pPr>
            <w:r>
              <w:rPr>
                <w:rFonts w:hint="eastAsia" w:ascii="仿宋" w:hAnsi="仿宋" w:eastAsia="仿宋" w:cs="仿宋"/>
                <w:color w:val="auto"/>
                <w:kern w:val="0"/>
                <w:sz w:val="24"/>
                <w:szCs w:val="24"/>
                <w:highlight w:val="none"/>
                <w:lang w:val="en-US" w:eastAsia="zh-CN"/>
              </w:rPr>
              <w:t>2</w:t>
            </w:r>
          </w:p>
        </w:tc>
      </w:tr>
      <w:tr>
        <w:tblPrEx>
          <w:tblCellMar>
            <w:top w:w="0" w:type="dxa"/>
            <w:left w:w="108" w:type="dxa"/>
            <w:bottom w:w="0" w:type="dxa"/>
            <w:right w:w="108" w:type="dxa"/>
          </w:tblCellMar>
        </w:tblPrEx>
        <w:trPr>
          <w:trHeight w:val="400" w:hRule="atLeast"/>
          <w:jc w:val="center"/>
        </w:trPr>
        <w:tc>
          <w:tcPr>
            <w:tcW w:w="819"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1964"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58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有故障及时报告</w:t>
            </w:r>
          </w:p>
        </w:tc>
        <w:tc>
          <w:tcPr>
            <w:tcW w:w="8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eastAsia="zh-CN"/>
              </w:rPr>
            </w:pPr>
            <w:r>
              <w:rPr>
                <w:rFonts w:hint="eastAsia" w:ascii="仿宋" w:hAnsi="仿宋" w:eastAsia="仿宋" w:cs="仿宋"/>
                <w:color w:val="auto"/>
                <w:kern w:val="0"/>
                <w:sz w:val="24"/>
                <w:szCs w:val="24"/>
                <w:highlight w:val="none"/>
                <w:lang w:val="en-US" w:eastAsia="zh-CN"/>
              </w:rPr>
              <w:t>2</w:t>
            </w:r>
          </w:p>
        </w:tc>
      </w:tr>
      <w:tr>
        <w:tblPrEx>
          <w:tblCellMar>
            <w:top w:w="0" w:type="dxa"/>
            <w:left w:w="108" w:type="dxa"/>
            <w:bottom w:w="0" w:type="dxa"/>
            <w:right w:w="108" w:type="dxa"/>
          </w:tblCellMar>
        </w:tblPrEx>
        <w:trPr>
          <w:trHeight w:val="376" w:hRule="atLeast"/>
          <w:jc w:val="center"/>
        </w:trPr>
        <w:tc>
          <w:tcPr>
            <w:tcW w:w="819"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1964" w:type="dxa"/>
            <w:vMerge w:val="restart"/>
            <w:tcBorders>
              <w:top w:val="single" w:color="000000" w:sz="2" w:space="0"/>
              <w:left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办公室</w:t>
            </w:r>
          </w:p>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8分</w:t>
            </w:r>
          </w:p>
        </w:tc>
        <w:tc>
          <w:tcPr>
            <w:tcW w:w="58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办公室及四周无灰尘、无蜘蛛网</w:t>
            </w:r>
          </w:p>
        </w:tc>
        <w:tc>
          <w:tcPr>
            <w:tcW w:w="8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w:t>
            </w:r>
          </w:p>
        </w:tc>
      </w:tr>
      <w:tr>
        <w:tblPrEx>
          <w:tblCellMar>
            <w:top w:w="0" w:type="dxa"/>
            <w:left w:w="108" w:type="dxa"/>
            <w:bottom w:w="0" w:type="dxa"/>
            <w:right w:w="108" w:type="dxa"/>
          </w:tblCellMar>
        </w:tblPrEx>
        <w:trPr>
          <w:trHeight w:val="400" w:hRule="atLeast"/>
          <w:jc w:val="center"/>
        </w:trPr>
        <w:tc>
          <w:tcPr>
            <w:tcW w:w="819"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1964" w:type="dxa"/>
            <w:vMerge w:val="continue"/>
            <w:tcBorders>
              <w:left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58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室内空气清新无虫害</w:t>
            </w:r>
          </w:p>
        </w:tc>
        <w:tc>
          <w:tcPr>
            <w:tcW w:w="8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w:t>
            </w:r>
          </w:p>
        </w:tc>
      </w:tr>
      <w:tr>
        <w:tblPrEx>
          <w:tblCellMar>
            <w:top w:w="0" w:type="dxa"/>
            <w:left w:w="108" w:type="dxa"/>
            <w:bottom w:w="0" w:type="dxa"/>
            <w:right w:w="108" w:type="dxa"/>
          </w:tblCellMar>
        </w:tblPrEx>
        <w:trPr>
          <w:trHeight w:val="400" w:hRule="atLeast"/>
          <w:jc w:val="center"/>
        </w:trPr>
        <w:tc>
          <w:tcPr>
            <w:tcW w:w="819"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1964" w:type="dxa"/>
            <w:vMerge w:val="continue"/>
            <w:tcBorders>
              <w:left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58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门窗、桌椅干净、无灰尘</w:t>
            </w:r>
          </w:p>
        </w:tc>
        <w:tc>
          <w:tcPr>
            <w:tcW w:w="8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w:t>
            </w:r>
          </w:p>
        </w:tc>
      </w:tr>
      <w:tr>
        <w:tblPrEx>
          <w:tblCellMar>
            <w:top w:w="0" w:type="dxa"/>
            <w:left w:w="108" w:type="dxa"/>
            <w:bottom w:w="0" w:type="dxa"/>
            <w:right w:w="108" w:type="dxa"/>
          </w:tblCellMar>
        </w:tblPrEx>
        <w:trPr>
          <w:trHeight w:val="400" w:hRule="atLeast"/>
          <w:jc w:val="center"/>
        </w:trPr>
        <w:tc>
          <w:tcPr>
            <w:tcW w:w="819"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1964" w:type="dxa"/>
            <w:vMerge w:val="continue"/>
            <w:tcBorders>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58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地面洁净无杂物、无污渍印迹等现象</w:t>
            </w:r>
          </w:p>
        </w:tc>
        <w:tc>
          <w:tcPr>
            <w:tcW w:w="8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w:t>
            </w:r>
          </w:p>
        </w:tc>
      </w:tr>
      <w:tr>
        <w:tblPrEx>
          <w:tblCellMar>
            <w:top w:w="0" w:type="dxa"/>
            <w:left w:w="108" w:type="dxa"/>
            <w:bottom w:w="0" w:type="dxa"/>
            <w:right w:w="108" w:type="dxa"/>
          </w:tblCellMar>
        </w:tblPrEx>
        <w:trPr>
          <w:trHeight w:val="400" w:hRule="atLeast"/>
          <w:jc w:val="center"/>
        </w:trPr>
        <w:tc>
          <w:tcPr>
            <w:tcW w:w="819"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1964"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大厅</w:t>
            </w:r>
          </w:p>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en-US" w:eastAsia="zh-CN"/>
              </w:rPr>
              <w:t>9</w:t>
            </w:r>
            <w:r>
              <w:rPr>
                <w:rFonts w:hint="eastAsia" w:ascii="仿宋" w:hAnsi="仿宋" w:eastAsia="仿宋" w:cs="仿宋"/>
                <w:color w:val="auto"/>
                <w:kern w:val="0"/>
                <w:sz w:val="24"/>
                <w:szCs w:val="24"/>
                <w:highlight w:val="none"/>
                <w:lang w:val="zh-CN"/>
              </w:rPr>
              <w:t>分</w:t>
            </w:r>
          </w:p>
        </w:tc>
        <w:tc>
          <w:tcPr>
            <w:tcW w:w="58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地面干净、无烟蒂杂物</w:t>
            </w:r>
          </w:p>
        </w:tc>
        <w:tc>
          <w:tcPr>
            <w:tcW w:w="8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eastAsia="zh-CN"/>
              </w:rPr>
            </w:pPr>
            <w:r>
              <w:rPr>
                <w:rFonts w:hint="eastAsia" w:ascii="仿宋" w:hAnsi="仿宋" w:eastAsia="仿宋" w:cs="仿宋"/>
                <w:color w:val="auto"/>
                <w:kern w:val="0"/>
                <w:sz w:val="24"/>
                <w:szCs w:val="24"/>
                <w:highlight w:val="none"/>
                <w:lang w:val="en-US" w:eastAsia="zh-CN"/>
              </w:rPr>
              <w:t>3</w:t>
            </w:r>
          </w:p>
        </w:tc>
      </w:tr>
      <w:tr>
        <w:tblPrEx>
          <w:tblCellMar>
            <w:top w:w="0" w:type="dxa"/>
            <w:left w:w="108" w:type="dxa"/>
            <w:bottom w:w="0" w:type="dxa"/>
            <w:right w:w="108" w:type="dxa"/>
          </w:tblCellMar>
        </w:tblPrEx>
        <w:trPr>
          <w:trHeight w:val="400" w:hRule="atLeast"/>
          <w:jc w:val="center"/>
        </w:trPr>
        <w:tc>
          <w:tcPr>
            <w:tcW w:w="819"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1964"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58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门窗、玻璃无灰尘</w:t>
            </w:r>
          </w:p>
        </w:tc>
        <w:tc>
          <w:tcPr>
            <w:tcW w:w="8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eastAsia="zh-CN"/>
              </w:rPr>
            </w:pPr>
            <w:r>
              <w:rPr>
                <w:rFonts w:hint="eastAsia" w:ascii="仿宋" w:hAnsi="仿宋" w:eastAsia="仿宋" w:cs="仿宋"/>
                <w:color w:val="auto"/>
                <w:kern w:val="0"/>
                <w:sz w:val="24"/>
                <w:szCs w:val="24"/>
                <w:highlight w:val="none"/>
                <w:lang w:val="en-US" w:eastAsia="zh-CN"/>
              </w:rPr>
              <w:t>3</w:t>
            </w:r>
          </w:p>
        </w:tc>
      </w:tr>
      <w:tr>
        <w:tblPrEx>
          <w:tblCellMar>
            <w:top w:w="0" w:type="dxa"/>
            <w:left w:w="108" w:type="dxa"/>
            <w:bottom w:w="0" w:type="dxa"/>
            <w:right w:w="108" w:type="dxa"/>
          </w:tblCellMar>
        </w:tblPrEx>
        <w:trPr>
          <w:trHeight w:val="400" w:hRule="atLeast"/>
          <w:jc w:val="center"/>
        </w:trPr>
        <w:tc>
          <w:tcPr>
            <w:tcW w:w="819"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1964"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58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立地烟筒清理及时</w:t>
            </w:r>
          </w:p>
        </w:tc>
        <w:tc>
          <w:tcPr>
            <w:tcW w:w="8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eastAsia="zh-CN"/>
              </w:rPr>
            </w:pPr>
            <w:r>
              <w:rPr>
                <w:rFonts w:hint="eastAsia" w:ascii="仿宋" w:hAnsi="仿宋" w:eastAsia="仿宋" w:cs="仿宋"/>
                <w:color w:val="auto"/>
                <w:kern w:val="0"/>
                <w:sz w:val="24"/>
                <w:szCs w:val="24"/>
                <w:highlight w:val="none"/>
                <w:lang w:val="en-US" w:eastAsia="zh-CN"/>
              </w:rPr>
              <w:t>3</w:t>
            </w:r>
          </w:p>
        </w:tc>
      </w:tr>
      <w:tr>
        <w:tblPrEx>
          <w:tblCellMar>
            <w:top w:w="0" w:type="dxa"/>
            <w:left w:w="108" w:type="dxa"/>
            <w:bottom w:w="0" w:type="dxa"/>
            <w:right w:w="108" w:type="dxa"/>
          </w:tblCellMar>
        </w:tblPrEx>
        <w:trPr>
          <w:trHeight w:val="400" w:hRule="atLeast"/>
          <w:jc w:val="center"/>
        </w:trPr>
        <w:tc>
          <w:tcPr>
            <w:tcW w:w="819"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1964" w:type="dxa"/>
            <w:vMerge w:val="restart"/>
            <w:tcBorders>
              <w:top w:val="single" w:color="000000" w:sz="2" w:space="0"/>
              <w:left w:val="single" w:color="000000" w:sz="2" w:space="0"/>
              <w:right w:val="single" w:color="000000" w:sz="2" w:space="0"/>
            </w:tcBorders>
            <w:shd w:val="clear" w:color="000000" w:fill="FFFFFF"/>
            <w:noWrap w:val="0"/>
            <w:vAlign w:val="center"/>
          </w:tcPr>
          <w:p>
            <w:pPr>
              <w:autoSpaceDE w:val="0"/>
              <w:autoSpaceDN w:val="0"/>
              <w:adjustRightInd w:val="0"/>
              <w:spacing w:line="300" w:lineRule="atLeast"/>
              <w:ind w:left="480" w:hanging="480"/>
              <w:jc w:val="center"/>
              <w:rPr>
                <w:rFonts w:hint="eastAsia" w:ascii="仿宋" w:hAnsi="仿宋" w:eastAsia="仿宋" w:cs="仿宋"/>
                <w:color w:val="auto"/>
                <w:kern w:val="0"/>
                <w:sz w:val="24"/>
                <w:szCs w:val="24"/>
                <w:highlight w:val="none"/>
                <w:lang w:val="zh-CN" w:eastAsia="zh-CN"/>
              </w:rPr>
            </w:pPr>
            <w:r>
              <w:rPr>
                <w:rFonts w:hint="eastAsia" w:ascii="仿宋" w:hAnsi="仿宋" w:eastAsia="仿宋" w:cs="仿宋"/>
                <w:color w:val="auto"/>
                <w:kern w:val="0"/>
                <w:sz w:val="24"/>
                <w:szCs w:val="24"/>
                <w:highlight w:val="none"/>
                <w:lang w:val="zh-CN" w:eastAsia="zh-CN"/>
              </w:rPr>
              <w:t>会议室</w:t>
            </w:r>
          </w:p>
          <w:p>
            <w:pPr>
              <w:autoSpaceDE w:val="0"/>
              <w:autoSpaceDN w:val="0"/>
              <w:adjustRightInd w:val="0"/>
              <w:spacing w:line="300" w:lineRule="atLeast"/>
              <w:ind w:left="480" w:hanging="480"/>
              <w:jc w:val="center"/>
              <w:rPr>
                <w:rFonts w:hint="eastAsia" w:ascii="仿宋" w:hAnsi="仿宋" w:eastAsia="仿宋" w:cs="仿宋"/>
                <w:color w:val="auto"/>
                <w:kern w:val="0"/>
                <w:sz w:val="24"/>
                <w:szCs w:val="24"/>
                <w:highlight w:val="none"/>
                <w:lang w:val="zh-CN" w:eastAsia="zh-CN"/>
              </w:rPr>
            </w:pPr>
            <w:r>
              <w:rPr>
                <w:rFonts w:hint="eastAsia" w:ascii="仿宋" w:hAnsi="仿宋" w:eastAsia="仿宋" w:cs="仿宋"/>
                <w:color w:val="auto"/>
                <w:kern w:val="0"/>
                <w:sz w:val="24"/>
                <w:szCs w:val="24"/>
                <w:highlight w:val="none"/>
                <w:lang w:val="en-US" w:eastAsia="zh-CN"/>
              </w:rPr>
              <w:t>6</w:t>
            </w:r>
            <w:r>
              <w:rPr>
                <w:rFonts w:hint="eastAsia" w:ascii="仿宋" w:hAnsi="仿宋" w:eastAsia="仿宋" w:cs="仿宋"/>
                <w:color w:val="auto"/>
                <w:kern w:val="0"/>
                <w:sz w:val="24"/>
                <w:szCs w:val="24"/>
                <w:highlight w:val="none"/>
                <w:lang w:val="zh-CN" w:eastAsia="zh-CN"/>
              </w:rPr>
              <w:t>分</w:t>
            </w:r>
          </w:p>
        </w:tc>
        <w:tc>
          <w:tcPr>
            <w:tcW w:w="58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ind w:left="480" w:hanging="480"/>
              <w:rPr>
                <w:rFonts w:hint="eastAsia" w:ascii="仿宋" w:hAnsi="仿宋" w:eastAsia="仿宋" w:cs="仿宋"/>
                <w:color w:val="auto"/>
                <w:kern w:val="0"/>
                <w:sz w:val="24"/>
                <w:szCs w:val="24"/>
                <w:highlight w:val="none"/>
                <w:lang w:val="zh-CN" w:eastAsia="zh-CN"/>
              </w:rPr>
            </w:pPr>
            <w:r>
              <w:rPr>
                <w:rFonts w:hint="eastAsia" w:ascii="仿宋" w:hAnsi="仿宋" w:eastAsia="仿宋" w:cs="仿宋"/>
                <w:color w:val="auto"/>
                <w:kern w:val="0"/>
                <w:sz w:val="24"/>
                <w:szCs w:val="24"/>
                <w:highlight w:val="none"/>
                <w:lang w:val="zh-CN" w:eastAsia="zh-CN"/>
              </w:rPr>
              <w:t>门窗、地毯干净、无灰尘</w:t>
            </w:r>
          </w:p>
        </w:tc>
        <w:tc>
          <w:tcPr>
            <w:tcW w:w="8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zh-CN"/>
              </w:rPr>
              <w:t>3</w:t>
            </w:r>
          </w:p>
        </w:tc>
      </w:tr>
      <w:tr>
        <w:tblPrEx>
          <w:tblCellMar>
            <w:top w:w="0" w:type="dxa"/>
            <w:left w:w="108" w:type="dxa"/>
            <w:bottom w:w="0" w:type="dxa"/>
            <w:right w:w="108" w:type="dxa"/>
          </w:tblCellMar>
        </w:tblPrEx>
        <w:trPr>
          <w:trHeight w:val="400" w:hRule="atLeast"/>
          <w:jc w:val="center"/>
        </w:trPr>
        <w:tc>
          <w:tcPr>
            <w:tcW w:w="819"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1964" w:type="dxa"/>
            <w:vMerge w:val="continue"/>
            <w:tcBorders>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ind w:left="480" w:hanging="480"/>
              <w:rPr>
                <w:rFonts w:hint="eastAsia" w:ascii="仿宋" w:hAnsi="仿宋" w:eastAsia="仿宋" w:cs="仿宋"/>
                <w:color w:val="auto"/>
                <w:kern w:val="0"/>
                <w:sz w:val="24"/>
                <w:szCs w:val="24"/>
                <w:highlight w:val="none"/>
                <w:lang w:val="zh-CN" w:eastAsia="zh-CN"/>
              </w:rPr>
            </w:pPr>
          </w:p>
        </w:tc>
        <w:tc>
          <w:tcPr>
            <w:tcW w:w="58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ind w:left="480" w:hanging="480"/>
              <w:rPr>
                <w:rFonts w:hint="eastAsia" w:ascii="仿宋" w:hAnsi="仿宋" w:eastAsia="仿宋" w:cs="仿宋"/>
                <w:color w:val="auto"/>
                <w:kern w:val="0"/>
                <w:sz w:val="24"/>
                <w:szCs w:val="24"/>
                <w:highlight w:val="none"/>
                <w:lang w:val="zh-CN" w:eastAsia="zh-CN"/>
              </w:rPr>
            </w:pPr>
            <w:r>
              <w:rPr>
                <w:rFonts w:hint="eastAsia" w:ascii="仿宋" w:hAnsi="仿宋" w:eastAsia="仿宋" w:cs="仿宋"/>
                <w:color w:val="auto"/>
                <w:kern w:val="0"/>
                <w:sz w:val="24"/>
                <w:szCs w:val="24"/>
                <w:highlight w:val="none"/>
                <w:lang w:val="zh-CN" w:eastAsia="zh-CN"/>
              </w:rPr>
              <w:t>会议桌面干净</w:t>
            </w:r>
          </w:p>
        </w:tc>
        <w:tc>
          <w:tcPr>
            <w:tcW w:w="8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3</w:t>
            </w:r>
          </w:p>
        </w:tc>
      </w:tr>
      <w:tr>
        <w:tblPrEx>
          <w:tblCellMar>
            <w:top w:w="0" w:type="dxa"/>
            <w:left w:w="108" w:type="dxa"/>
            <w:bottom w:w="0" w:type="dxa"/>
            <w:right w:w="108" w:type="dxa"/>
          </w:tblCellMar>
        </w:tblPrEx>
        <w:trPr>
          <w:trHeight w:val="538" w:hRule="atLeast"/>
          <w:jc w:val="center"/>
        </w:trPr>
        <w:tc>
          <w:tcPr>
            <w:tcW w:w="819"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1964"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楼梯通道</w:t>
            </w:r>
          </w:p>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en-US" w:eastAsia="zh-CN"/>
              </w:rPr>
              <w:t>9</w:t>
            </w:r>
            <w:r>
              <w:rPr>
                <w:rFonts w:hint="eastAsia" w:ascii="仿宋" w:hAnsi="仿宋" w:eastAsia="仿宋" w:cs="仿宋"/>
                <w:color w:val="auto"/>
                <w:kern w:val="0"/>
                <w:sz w:val="24"/>
                <w:szCs w:val="24"/>
                <w:highlight w:val="none"/>
                <w:lang w:val="zh-CN"/>
              </w:rPr>
              <w:t>分</w:t>
            </w:r>
          </w:p>
        </w:tc>
        <w:tc>
          <w:tcPr>
            <w:tcW w:w="58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ind w:left="480" w:hanging="48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楼梯、扶栏、墙角等清洁无灰尘</w:t>
            </w:r>
          </w:p>
        </w:tc>
        <w:tc>
          <w:tcPr>
            <w:tcW w:w="8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eastAsia="zh-CN"/>
              </w:rPr>
            </w:pPr>
            <w:r>
              <w:rPr>
                <w:rFonts w:hint="eastAsia" w:ascii="仿宋" w:hAnsi="仿宋" w:eastAsia="仿宋" w:cs="仿宋"/>
                <w:color w:val="auto"/>
                <w:kern w:val="0"/>
                <w:sz w:val="24"/>
                <w:szCs w:val="24"/>
                <w:highlight w:val="none"/>
                <w:lang w:val="en-US" w:eastAsia="zh-CN"/>
              </w:rPr>
              <w:t>3</w:t>
            </w:r>
          </w:p>
        </w:tc>
      </w:tr>
      <w:tr>
        <w:tblPrEx>
          <w:tblCellMar>
            <w:top w:w="0" w:type="dxa"/>
            <w:left w:w="108" w:type="dxa"/>
            <w:bottom w:w="0" w:type="dxa"/>
            <w:right w:w="108" w:type="dxa"/>
          </w:tblCellMar>
        </w:tblPrEx>
        <w:trPr>
          <w:trHeight w:val="538" w:hRule="atLeast"/>
          <w:jc w:val="center"/>
        </w:trPr>
        <w:tc>
          <w:tcPr>
            <w:tcW w:w="819"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1964" w:type="dxa"/>
            <w:vMerge w:val="continue"/>
            <w:tcBorders>
              <w:left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en-US" w:eastAsia="zh-CN"/>
              </w:rPr>
            </w:pPr>
          </w:p>
        </w:tc>
        <w:tc>
          <w:tcPr>
            <w:tcW w:w="58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ind w:left="480" w:hanging="48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en-US" w:eastAsia="zh-CN"/>
              </w:rPr>
              <w:t>楼梯</w:t>
            </w:r>
            <w:r>
              <w:rPr>
                <w:rFonts w:hint="eastAsia" w:ascii="仿宋" w:hAnsi="仿宋" w:eastAsia="仿宋" w:cs="仿宋"/>
                <w:color w:val="auto"/>
                <w:kern w:val="0"/>
                <w:sz w:val="24"/>
                <w:szCs w:val="24"/>
                <w:highlight w:val="none"/>
                <w:lang w:val="zh-CN"/>
              </w:rPr>
              <w:t>通道畅通、无烟蒂、楼道地面整洁</w:t>
            </w:r>
          </w:p>
        </w:tc>
        <w:tc>
          <w:tcPr>
            <w:tcW w:w="8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w:t>
            </w:r>
          </w:p>
        </w:tc>
      </w:tr>
      <w:tr>
        <w:tblPrEx>
          <w:tblCellMar>
            <w:top w:w="0" w:type="dxa"/>
            <w:left w:w="108" w:type="dxa"/>
            <w:bottom w:w="0" w:type="dxa"/>
            <w:right w:w="108" w:type="dxa"/>
          </w:tblCellMar>
        </w:tblPrEx>
        <w:trPr>
          <w:trHeight w:val="400" w:hRule="atLeast"/>
          <w:jc w:val="center"/>
        </w:trPr>
        <w:tc>
          <w:tcPr>
            <w:tcW w:w="819"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1964"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58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门窗无积尘、无蛛网</w:t>
            </w:r>
          </w:p>
        </w:tc>
        <w:tc>
          <w:tcPr>
            <w:tcW w:w="8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3</w:t>
            </w:r>
          </w:p>
        </w:tc>
      </w:tr>
      <w:tr>
        <w:tblPrEx>
          <w:tblCellMar>
            <w:top w:w="0" w:type="dxa"/>
            <w:left w:w="108" w:type="dxa"/>
            <w:bottom w:w="0" w:type="dxa"/>
            <w:right w:w="108" w:type="dxa"/>
          </w:tblCellMar>
        </w:tblPrEx>
        <w:trPr>
          <w:trHeight w:val="400" w:hRule="atLeast"/>
          <w:jc w:val="center"/>
        </w:trPr>
        <w:tc>
          <w:tcPr>
            <w:tcW w:w="819"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19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节能</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lang w:val="zh-CN"/>
              </w:rPr>
              <w:t>分</w:t>
            </w:r>
          </w:p>
        </w:tc>
        <w:tc>
          <w:tcPr>
            <w:tcW w:w="58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无“长明灯、长流水”现象</w:t>
            </w:r>
          </w:p>
        </w:tc>
        <w:tc>
          <w:tcPr>
            <w:tcW w:w="8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3</w:t>
            </w:r>
          </w:p>
        </w:tc>
      </w:tr>
      <w:tr>
        <w:tblPrEx>
          <w:tblCellMar>
            <w:top w:w="0" w:type="dxa"/>
            <w:left w:w="108" w:type="dxa"/>
            <w:bottom w:w="0" w:type="dxa"/>
            <w:right w:w="108" w:type="dxa"/>
          </w:tblCellMar>
        </w:tblPrEx>
        <w:trPr>
          <w:trHeight w:val="400" w:hRule="atLeast"/>
          <w:jc w:val="center"/>
        </w:trPr>
        <w:tc>
          <w:tcPr>
            <w:tcW w:w="819"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1964"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外环境1</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lang w:val="zh-CN"/>
              </w:rPr>
              <w:t>分</w:t>
            </w:r>
          </w:p>
        </w:tc>
        <w:tc>
          <w:tcPr>
            <w:tcW w:w="58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广场地面、国旗平台干净无杂物</w:t>
            </w:r>
          </w:p>
        </w:tc>
        <w:tc>
          <w:tcPr>
            <w:tcW w:w="8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8</w:t>
            </w:r>
          </w:p>
        </w:tc>
      </w:tr>
      <w:tr>
        <w:tblPrEx>
          <w:tblCellMar>
            <w:top w:w="0" w:type="dxa"/>
            <w:left w:w="108" w:type="dxa"/>
            <w:bottom w:w="0" w:type="dxa"/>
            <w:right w:w="108" w:type="dxa"/>
          </w:tblCellMar>
        </w:tblPrEx>
        <w:trPr>
          <w:trHeight w:val="400" w:hRule="atLeast"/>
          <w:jc w:val="center"/>
        </w:trPr>
        <w:tc>
          <w:tcPr>
            <w:tcW w:w="819"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1964"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58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草坪无杂草，绿化带四周无杂物</w:t>
            </w:r>
          </w:p>
        </w:tc>
        <w:tc>
          <w:tcPr>
            <w:tcW w:w="8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eastAsia="zh-CN"/>
              </w:rPr>
            </w:pPr>
            <w:r>
              <w:rPr>
                <w:rFonts w:hint="eastAsia" w:ascii="仿宋" w:hAnsi="仿宋" w:eastAsia="仿宋" w:cs="仿宋"/>
                <w:color w:val="auto"/>
                <w:kern w:val="0"/>
                <w:sz w:val="24"/>
                <w:szCs w:val="24"/>
                <w:highlight w:val="none"/>
                <w:lang w:val="en-US" w:eastAsia="zh-CN"/>
              </w:rPr>
              <w:t>6</w:t>
            </w:r>
          </w:p>
        </w:tc>
      </w:tr>
      <w:tr>
        <w:tblPrEx>
          <w:tblCellMar>
            <w:top w:w="0" w:type="dxa"/>
            <w:left w:w="108" w:type="dxa"/>
            <w:bottom w:w="0" w:type="dxa"/>
            <w:right w:w="108" w:type="dxa"/>
          </w:tblCellMar>
        </w:tblPrEx>
        <w:trPr>
          <w:trHeight w:val="400" w:hRule="atLeast"/>
          <w:jc w:val="center"/>
        </w:trPr>
        <w:tc>
          <w:tcPr>
            <w:tcW w:w="819"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1964"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停车场、车库、车棚</w:t>
            </w:r>
          </w:p>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en-US" w:eastAsia="zh-CN"/>
              </w:rPr>
              <w:t>9</w:t>
            </w:r>
            <w:r>
              <w:rPr>
                <w:rFonts w:hint="eastAsia" w:ascii="仿宋" w:hAnsi="仿宋" w:eastAsia="仿宋" w:cs="仿宋"/>
                <w:color w:val="auto"/>
                <w:kern w:val="0"/>
                <w:sz w:val="24"/>
                <w:szCs w:val="24"/>
                <w:highlight w:val="none"/>
                <w:lang w:val="zh-CN"/>
              </w:rPr>
              <w:t>分</w:t>
            </w:r>
          </w:p>
        </w:tc>
        <w:tc>
          <w:tcPr>
            <w:tcW w:w="58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自行车停放整齐</w:t>
            </w:r>
          </w:p>
        </w:tc>
        <w:tc>
          <w:tcPr>
            <w:tcW w:w="8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3</w:t>
            </w:r>
          </w:p>
        </w:tc>
      </w:tr>
      <w:tr>
        <w:tblPrEx>
          <w:tblCellMar>
            <w:top w:w="0" w:type="dxa"/>
            <w:left w:w="108" w:type="dxa"/>
            <w:bottom w:w="0" w:type="dxa"/>
            <w:right w:w="108" w:type="dxa"/>
          </w:tblCellMar>
        </w:tblPrEx>
        <w:trPr>
          <w:trHeight w:val="303" w:hRule="atLeast"/>
          <w:jc w:val="center"/>
        </w:trPr>
        <w:tc>
          <w:tcPr>
            <w:tcW w:w="819"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1964"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58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停车场、车库地面干净无死角</w:t>
            </w:r>
          </w:p>
        </w:tc>
        <w:tc>
          <w:tcPr>
            <w:tcW w:w="8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eastAsia="zh-CN"/>
              </w:rPr>
            </w:pPr>
            <w:r>
              <w:rPr>
                <w:rFonts w:hint="eastAsia" w:ascii="仿宋" w:hAnsi="仿宋" w:eastAsia="仿宋" w:cs="仿宋"/>
                <w:color w:val="auto"/>
                <w:kern w:val="0"/>
                <w:sz w:val="24"/>
                <w:szCs w:val="24"/>
                <w:highlight w:val="none"/>
                <w:lang w:val="en-US" w:eastAsia="zh-CN"/>
              </w:rPr>
              <w:t>3</w:t>
            </w:r>
          </w:p>
        </w:tc>
      </w:tr>
      <w:tr>
        <w:tblPrEx>
          <w:tblCellMar>
            <w:top w:w="0" w:type="dxa"/>
            <w:left w:w="108" w:type="dxa"/>
            <w:bottom w:w="0" w:type="dxa"/>
            <w:right w:w="108" w:type="dxa"/>
          </w:tblCellMar>
        </w:tblPrEx>
        <w:trPr>
          <w:trHeight w:val="393" w:hRule="atLeast"/>
          <w:jc w:val="center"/>
        </w:trPr>
        <w:tc>
          <w:tcPr>
            <w:tcW w:w="819"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1964"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58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墙角无蛛网</w:t>
            </w:r>
          </w:p>
        </w:tc>
        <w:tc>
          <w:tcPr>
            <w:tcW w:w="8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3</w:t>
            </w:r>
          </w:p>
        </w:tc>
      </w:tr>
      <w:tr>
        <w:tblPrEx>
          <w:tblCellMar>
            <w:top w:w="0" w:type="dxa"/>
            <w:left w:w="108" w:type="dxa"/>
            <w:bottom w:w="0" w:type="dxa"/>
            <w:right w:w="108" w:type="dxa"/>
          </w:tblCellMar>
        </w:tblPrEx>
        <w:trPr>
          <w:trHeight w:val="400" w:hRule="atLeast"/>
          <w:jc w:val="center"/>
        </w:trPr>
        <w:tc>
          <w:tcPr>
            <w:tcW w:w="819"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1964"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垃圾分类</w:t>
            </w:r>
          </w:p>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10分</w:t>
            </w:r>
          </w:p>
        </w:tc>
        <w:tc>
          <w:tcPr>
            <w:tcW w:w="58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文明劝导</w:t>
            </w:r>
          </w:p>
        </w:tc>
        <w:tc>
          <w:tcPr>
            <w:tcW w:w="8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2</w:t>
            </w:r>
          </w:p>
        </w:tc>
      </w:tr>
      <w:tr>
        <w:tblPrEx>
          <w:tblCellMar>
            <w:top w:w="0" w:type="dxa"/>
            <w:left w:w="108" w:type="dxa"/>
            <w:bottom w:w="0" w:type="dxa"/>
            <w:right w:w="108" w:type="dxa"/>
          </w:tblCellMar>
        </w:tblPrEx>
        <w:trPr>
          <w:trHeight w:val="400" w:hRule="atLeast"/>
          <w:jc w:val="center"/>
        </w:trPr>
        <w:tc>
          <w:tcPr>
            <w:tcW w:w="819"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1964"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58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垃圾分类准确</w:t>
            </w:r>
          </w:p>
        </w:tc>
        <w:tc>
          <w:tcPr>
            <w:tcW w:w="8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3</w:t>
            </w:r>
          </w:p>
        </w:tc>
      </w:tr>
      <w:tr>
        <w:tblPrEx>
          <w:tblCellMar>
            <w:top w:w="0" w:type="dxa"/>
            <w:left w:w="108" w:type="dxa"/>
            <w:bottom w:w="0" w:type="dxa"/>
            <w:right w:w="108" w:type="dxa"/>
          </w:tblCellMar>
        </w:tblPrEx>
        <w:trPr>
          <w:trHeight w:val="400" w:hRule="atLeast"/>
          <w:jc w:val="center"/>
        </w:trPr>
        <w:tc>
          <w:tcPr>
            <w:tcW w:w="819"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1964"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58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垃圾筒干净</w:t>
            </w:r>
          </w:p>
        </w:tc>
        <w:tc>
          <w:tcPr>
            <w:tcW w:w="8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2</w:t>
            </w:r>
          </w:p>
        </w:tc>
      </w:tr>
      <w:tr>
        <w:tblPrEx>
          <w:tblCellMar>
            <w:top w:w="0" w:type="dxa"/>
            <w:left w:w="108" w:type="dxa"/>
            <w:bottom w:w="0" w:type="dxa"/>
            <w:right w:w="108" w:type="dxa"/>
          </w:tblCellMar>
        </w:tblPrEx>
        <w:trPr>
          <w:trHeight w:val="400" w:hRule="atLeast"/>
          <w:jc w:val="center"/>
        </w:trPr>
        <w:tc>
          <w:tcPr>
            <w:tcW w:w="819"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1964" w:type="dxa"/>
            <w:vMerge w:val="continue"/>
            <w:tcBorders>
              <w:top w:val="single" w:color="000000" w:sz="2" w:space="0"/>
              <w:left w:val="single" w:color="000000" w:sz="2" w:space="0"/>
              <w:bottom w:val="single" w:color="auto" w:sz="4" w:space="0"/>
              <w:right w:val="single" w:color="000000" w:sz="2" w:space="0"/>
            </w:tcBorders>
            <w:shd w:val="clear" w:color="000000" w:fill="FFFFFF"/>
            <w:noWrap w:val="0"/>
            <w:vAlign w:val="center"/>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58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分类垃圾及时清理</w:t>
            </w:r>
          </w:p>
        </w:tc>
        <w:tc>
          <w:tcPr>
            <w:tcW w:w="8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3</w:t>
            </w:r>
          </w:p>
        </w:tc>
      </w:tr>
      <w:tr>
        <w:tblPrEx>
          <w:tblCellMar>
            <w:top w:w="0" w:type="dxa"/>
            <w:left w:w="108" w:type="dxa"/>
            <w:bottom w:w="0" w:type="dxa"/>
            <w:right w:w="108" w:type="dxa"/>
          </w:tblCellMar>
        </w:tblPrEx>
        <w:trPr>
          <w:trHeight w:val="410" w:hRule="atLeast"/>
          <w:jc w:val="center"/>
        </w:trPr>
        <w:tc>
          <w:tcPr>
            <w:tcW w:w="2783" w:type="dxa"/>
            <w:gridSpan w:val="2"/>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规范服务</w:t>
            </w:r>
          </w:p>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en-US" w:eastAsia="zh-CN"/>
              </w:rPr>
              <w:t>8</w:t>
            </w:r>
            <w:r>
              <w:rPr>
                <w:rFonts w:hint="eastAsia" w:ascii="仿宋" w:hAnsi="仿宋" w:eastAsia="仿宋" w:cs="仿宋"/>
                <w:color w:val="auto"/>
                <w:kern w:val="0"/>
                <w:sz w:val="24"/>
                <w:szCs w:val="24"/>
                <w:highlight w:val="none"/>
                <w:lang w:val="zh-CN"/>
              </w:rPr>
              <w:t>分</w:t>
            </w:r>
          </w:p>
        </w:tc>
        <w:tc>
          <w:tcPr>
            <w:tcW w:w="58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en-US" w:eastAsia="zh-CN"/>
              </w:rPr>
              <w:t>考勤打卡、</w:t>
            </w:r>
            <w:r>
              <w:rPr>
                <w:rFonts w:hint="eastAsia" w:ascii="仿宋" w:hAnsi="仿宋" w:eastAsia="仿宋" w:cs="仿宋"/>
                <w:color w:val="auto"/>
                <w:kern w:val="0"/>
                <w:sz w:val="24"/>
                <w:szCs w:val="24"/>
                <w:highlight w:val="none"/>
                <w:lang w:val="zh-CN"/>
              </w:rPr>
              <w:t>着装统一，佩戴服务证。</w:t>
            </w:r>
          </w:p>
        </w:tc>
        <w:tc>
          <w:tcPr>
            <w:tcW w:w="8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2</w:t>
            </w:r>
          </w:p>
        </w:tc>
      </w:tr>
      <w:tr>
        <w:tblPrEx>
          <w:tblCellMar>
            <w:top w:w="0" w:type="dxa"/>
            <w:left w:w="108" w:type="dxa"/>
            <w:bottom w:w="0" w:type="dxa"/>
            <w:right w:w="108" w:type="dxa"/>
          </w:tblCellMar>
        </w:tblPrEx>
        <w:trPr>
          <w:trHeight w:val="400" w:hRule="atLeast"/>
          <w:jc w:val="center"/>
        </w:trPr>
        <w:tc>
          <w:tcPr>
            <w:tcW w:w="2783" w:type="dxa"/>
            <w:gridSpan w:val="2"/>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58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文明用语、文明操作</w:t>
            </w:r>
          </w:p>
        </w:tc>
        <w:tc>
          <w:tcPr>
            <w:tcW w:w="8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eastAsia="zh-CN"/>
              </w:rPr>
            </w:pPr>
            <w:r>
              <w:rPr>
                <w:rFonts w:hint="eastAsia" w:ascii="仿宋" w:hAnsi="仿宋" w:eastAsia="仿宋" w:cs="仿宋"/>
                <w:color w:val="auto"/>
                <w:kern w:val="0"/>
                <w:sz w:val="24"/>
                <w:szCs w:val="24"/>
                <w:highlight w:val="none"/>
                <w:lang w:val="en-US" w:eastAsia="zh-CN"/>
              </w:rPr>
              <w:t>2</w:t>
            </w:r>
          </w:p>
        </w:tc>
      </w:tr>
      <w:tr>
        <w:tblPrEx>
          <w:tblCellMar>
            <w:top w:w="0" w:type="dxa"/>
            <w:left w:w="108" w:type="dxa"/>
            <w:bottom w:w="0" w:type="dxa"/>
            <w:right w:w="108" w:type="dxa"/>
          </w:tblCellMar>
        </w:tblPrEx>
        <w:trPr>
          <w:trHeight w:val="400" w:hRule="atLeast"/>
          <w:jc w:val="center"/>
        </w:trPr>
        <w:tc>
          <w:tcPr>
            <w:tcW w:w="2783" w:type="dxa"/>
            <w:gridSpan w:val="2"/>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58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责任到人，每天巡视</w:t>
            </w:r>
          </w:p>
        </w:tc>
        <w:tc>
          <w:tcPr>
            <w:tcW w:w="8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eastAsia="zh-CN"/>
              </w:rPr>
            </w:pPr>
            <w:r>
              <w:rPr>
                <w:rFonts w:hint="eastAsia" w:ascii="仿宋" w:hAnsi="仿宋" w:eastAsia="仿宋" w:cs="仿宋"/>
                <w:color w:val="auto"/>
                <w:kern w:val="0"/>
                <w:sz w:val="24"/>
                <w:szCs w:val="24"/>
                <w:highlight w:val="none"/>
                <w:lang w:val="en-US" w:eastAsia="zh-CN"/>
              </w:rPr>
              <w:t>2</w:t>
            </w:r>
          </w:p>
        </w:tc>
      </w:tr>
      <w:tr>
        <w:tblPrEx>
          <w:tblCellMar>
            <w:top w:w="0" w:type="dxa"/>
            <w:left w:w="108" w:type="dxa"/>
            <w:bottom w:w="0" w:type="dxa"/>
            <w:right w:w="108" w:type="dxa"/>
          </w:tblCellMar>
        </w:tblPrEx>
        <w:trPr>
          <w:trHeight w:val="415" w:hRule="atLeast"/>
          <w:jc w:val="center"/>
        </w:trPr>
        <w:tc>
          <w:tcPr>
            <w:tcW w:w="2783" w:type="dxa"/>
            <w:gridSpan w:val="2"/>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58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保洁人员服从管理</w:t>
            </w:r>
          </w:p>
        </w:tc>
        <w:tc>
          <w:tcPr>
            <w:tcW w:w="8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2</w:t>
            </w:r>
          </w:p>
        </w:tc>
      </w:tr>
    </w:tbl>
    <w:p>
      <w:pPr>
        <w:autoSpaceDE w:val="0"/>
        <w:autoSpaceDN w:val="0"/>
        <w:adjustRightInd w:val="0"/>
        <w:spacing w:before="120" w:after="120" w:line="420" w:lineRule="atLeast"/>
        <w:ind w:firstLine="643"/>
        <w:jc w:val="center"/>
        <w:rPr>
          <w:rFonts w:hint="eastAsia" w:ascii="仿宋" w:hAnsi="仿宋" w:eastAsia="仿宋" w:cs="仿宋"/>
          <w:b/>
          <w:bCs/>
          <w:color w:val="auto"/>
          <w:kern w:val="0"/>
          <w:sz w:val="24"/>
          <w:szCs w:val="24"/>
          <w:highlight w:val="none"/>
          <w:lang w:val="zh-CN"/>
        </w:rPr>
      </w:pPr>
      <w:r>
        <w:rPr>
          <w:rFonts w:hint="eastAsia" w:ascii="仿宋" w:hAnsi="仿宋" w:eastAsia="仿宋" w:cs="仿宋"/>
          <w:b/>
          <w:bCs/>
          <w:color w:val="auto"/>
          <w:kern w:val="0"/>
          <w:sz w:val="24"/>
          <w:szCs w:val="24"/>
          <w:highlight w:val="none"/>
          <w:lang w:val="zh-CN"/>
        </w:rPr>
        <w:t xml:space="preserve">   </w:t>
      </w:r>
    </w:p>
    <w:p>
      <w:pPr>
        <w:rPr>
          <w:rFonts w:hint="eastAsia" w:ascii="仿宋" w:hAnsi="仿宋" w:eastAsia="仿宋" w:cs="仿宋"/>
          <w:b/>
          <w:bCs/>
          <w:color w:val="auto"/>
          <w:kern w:val="0"/>
          <w:sz w:val="24"/>
          <w:szCs w:val="24"/>
          <w:highlight w:val="none"/>
          <w:lang w:val="zh-CN"/>
        </w:rPr>
      </w:pPr>
      <w:r>
        <w:rPr>
          <w:rFonts w:hint="eastAsia" w:ascii="仿宋" w:hAnsi="仿宋" w:eastAsia="仿宋" w:cs="仿宋"/>
          <w:b/>
          <w:bCs/>
          <w:color w:val="auto"/>
          <w:kern w:val="0"/>
          <w:sz w:val="24"/>
          <w:szCs w:val="24"/>
          <w:highlight w:val="none"/>
          <w:lang w:val="zh-CN"/>
        </w:rPr>
        <w:br w:type="page"/>
      </w:r>
    </w:p>
    <w:p>
      <w:pPr>
        <w:autoSpaceDE w:val="0"/>
        <w:autoSpaceDN w:val="0"/>
        <w:adjustRightInd w:val="0"/>
        <w:spacing w:before="120" w:after="120" w:line="420" w:lineRule="atLeast"/>
        <w:ind w:firstLine="643"/>
        <w:jc w:val="center"/>
        <w:rPr>
          <w:rFonts w:hint="eastAsia" w:ascii="仿宋" w:hAnsi="仿宋" w:eastAsia="仿宋" w:cs="仿宋"/>
          <w:b/>
          <w:bCs/>
          <w:color w:val="auto"/>
          <w:kern w:val="0"/>
          <w:sz w:val="24"/>
          <w:szCs w:val="24"/>
          <w:highlight w:val="none"/>
          <w:lang w:val="zh-CN"/>
        </w:rPr>
      </w:pPr>
      <w:r>
        <w:rPr>
          <w:rFonts w:hint="eastAsia" w:ascii="仿宋" w:hAnsi="仿宋" w:eastAsia="仿宋" w:cs="仿宋"/>
          <w:b/>
          <w:bCs/>
          <w:color w:val="auto"/>
          <w:kern w:val="0"/>
          <w:sz w:val="24"/>
          <w:szCs w:val="24"/>
          <w:highlight w:val="none"/>
          <w:lang w:val="zh-CN"/>
        </w:rPr>
        <w:t>高配、消控考核细则</w:t>
      </w:r>
    </w:p>
    <w:tbl>
      <w:tblPr>
        <w:tblStyle w:val="63"/>
        <w:tblW w:w="9526" w:type="dxa"/>
        <w:tblInd w:w="-493" w:type="dxa"/>
        <w:tblLayout w:type="fixed"/>
        <w:tblCellMar>
          <w:top w:w="0" w:type="dxa"/>
          <w:left w:w="108" w:type="dxa"/>
          <w:bottom w:w="0" w:type="dxa"/>
          <w:right w:w="108" w:type="dxa"/>
        </w:tblCellMar>
      </w:tblPr>
      <w:tblGrid>
        <w:gridCol w:w="1702"/>
        <w:gridCol w:w="6660"/>
        <w:gridCol w:w="1164"/>
      </w:tblGrid>
      <w:tr>
        <w:tblPrEx>
          <w:tblCellMar>
            <w:top w:w="0" w:type="dxa"/>
            <w:left w:w="108" w:type="dxa"/>
            <w:bottom w:w="0" w:type="dxa"/>
            <w:right w:w="108" w:type="dxa"/>
          </w:tblCellMar>
        </w:tblPrEx>
        <w:trPr>
          <w:trHeight w:val="90" w:hRule="atLeast"/>
        </w:trPr>
        <w:tc>
          <w:tcPr>
            <w:tcW w:w="1702"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4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考核项目</w:t>
            </w:r>
          </w:p>
        </w:tc>
        <w:tc>
          <w:tcPr>
            <w:tcW w:w="666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4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考核内容与标准</w:t>
            </w:r>
          </w:p>
        </w:tc>
        <w:tc>
          <w:tcPr>
            <w:tcW w:w="11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4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分值</w:t>
            </w:r>
          </w:p>
        </w:tc>
      </w:tr>
      <w:tr>
        <w:tblPrEx>
          <w:tblCellMar>
            <w:top w:w="0" w:type="dxa"/>
            <w:left w:w="108" w:type="dxa"/>
            <w:bottom w:w="0" w:type="dxa"/>
            <w:right w:w="108" w:type="dxa"/>
          </w:tblCellMar>
        </w:tblPrEx>
        <w:trPr>
          <w:trHeight w:val="90" w:hRule="atLeast"/>
        </w:trPr>
        <w:tc>
          <w:tcPr>
            <w:tcW w:w="1702"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4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记录填写考核标准（20分）</w:t>
            </w:r>
          </w:p>
        </w:tc>
        <w:tc>
          <w:tcPr>
            <w:tcW w:w="6660"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4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认真正确填写交接表记录并有双方签字</w:t>
            </w:r>
          </w:p>
        </w:tc>
        <w:tc>
          <w:tcPr>
            <w:tcW w:w="1164"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4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4分</w:t>
            </w:r>
          </w:p>
        </w:tc>
      </w:tr>
      <w:tr>
        <w:tblPrEx>
          <w:tblCellMar>
            <w:top w:w="0" w:type="dxa"/>
            <w:left w:w="108" w:type="dxa"/>
            <w:bottom w:w="0" w:type="dxa"/>
            <w:right w:w="108" w:type="dxa"/>
          </w:tblCellMar>
        </w:tblPrEx>
        <w:trPr>
          <w:trHeight w:val="90" w:hRule="atLeast"/>
        </w:trPr>
        <w:tc>
          <w:tcPr>
            <w:tcW w:w="170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6660"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4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按规定巡检时间和线路进行巡检，巡视发现的问题及时记录并上报</w:t>
            </w:r>
          </w:p>
        </w:tc>
        <w:tc>
          <w:tcPr>
            <w:tcW w:w="1164"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4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10分</w:t>
            </w:r>
          </w:p>
        </w:tc>
      </w:tr>
      <w:tr>
        <w:tblPrEx>
          <w:tblCellMar>
            <w:top w:w="0" w:type="dxa"/>
            <w:left w:w="108" w:type="dxa"/>
            <w:bottom w:w="0" w:type="dxa"/>
            <w:right w:w="108" w:type="dxa"/>
          </w:tblCellMar>
        </w:tblPrEx>
        <w:trPr>
          <w:trHeight w:val="90" w:hRule="atLeast"/>
        </w:trPr>
        <w:tc>
          <w:tcPr>
            <w:tcW w:w="170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6660"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4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各项巡检表格要整洁、不准少页</w:t>
            </w:r>
          </w:p>
        </w:tc>
        <w:tc>
          <w:tcPr>
            <w:tcW w:w="1164"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4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6分</w:t>
            </w:r>
          </w:p>
        </w:tc>
      </w:tr>
      <w:tr>
        <w:tblPrEx>
          <w:tblCellMar>
            <w:top w:w="0" w:type="dxa"/>
            <w:left w:w="108" w:type="dxa"/>
            <w:bottom w:w="0" w:type="dxa"/>
            <w:right w:w="108" w:type="dxa"/>
          </w:tblCellMar>
        </w:tblPrEx>
        <w:trPr>
          <w:trHeight w:val="90" w:hRule="atLeast"/>
        </w:trPr>
        <w:tc>
          <w:tcPr>
            <w:tcW w:w="1702"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4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卫生管理考核标准</w:t>
            </w:r>
          </w:p>
          <w:p>
            <w:pPr>
              <w:autoSpaceDE w:val="0"/>
              <w:autoSpaceDN w:val="0"/>
              <w:adjustRightInd w:val="0"/>
              <w:spacing w:line="34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（10分）</w:t>
            </w:r>
          </w:p>
          <w:p>
            <w:pPr>
              <w:autoSpaceDE w:val="0"/>
              <w:autoSpaceDN w:val="0"/>
              <w:adjustRightInd w:val="0"/>
              <w:spacing w:line="340" w:lineRule="atLeast"/>
              <w:jc w:val="center"/>
              <w:rPr>
                <w:rFonts w:hint="eastAsia" w:ascii="仿宋" w:hAnsi="仿宋" w:eastAsia="仿宋" w:cs="仿宋"/>
                <w:color w:val="auto"/>
                <w:kern w:val="0"/>
                <w:sz w:val="24"/>
                <w:szCs w:val="24"/>
                <w:highlight w:val="none"/>
                <w:lang w:val="zh-CN"/>
              </w:rPr>
            </w:pPr>
          </w:p>
        </w:tc>
        <w:tc>
          <w:tcPr>
            <w:tcW w:w="6660"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4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管理制度张贴整齐有序、无破损、无过期</w:t>
            </w:r>
          </w:p>
        </w:tc>
        <w:tc>
          <w:tcPr>
            <w:tcW w:w="1164"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4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3分</w:t>
            </w:r>
          </w:p>
        </w:tc>
      </w:tr>
      <w:tr>
        <w:tblPrEx>
          <w:tblCellMar>
            <w:top w:w="0" w:type="dxa"/>
            <w:left w:w="108" w:type="dxa"/>
            <w:bottom w:w="0" w:type="dxa"/>
            <w:right w:w="108" w:type="dxa"/>
          </w:tblCellMar>
        </w:tblPrEx>
        <w:trPr>
          <w:trHeight w:val="90" w:hRule="atLeast"/>
        </w:trPr>
        <w:tc>
          <w:tcPr>
            <w:tcW w:w="170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6660"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4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室内不得大声喧哗、无理取闹</w:t>
            </w:r>
          </w:p>
        </w:tc>
        <w:tc>
          <w:tcPr>
            <w:tcW w:w="1164"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4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2分</w:t>
            </w:r>
          </w:p>
        </w:tc>
      </w:tr>
      <w:tr>
        <w:tblPrEx>
          <w:tblCellMar>
            <w:top w:w="0" w:type="dxa"/>
            <w:left w:w="108" w:type="dxa"/>
            <w:bottom w:w="0" w:type="dxa"/>
            <w:right w:w="108" w:type="dxa"/>
          </w:tblCellMar>
        </w:tblPrEx>
        <w:trPr>
          <w:trHeight w:val="90" w:hRule="atLeast"/>
        </w:trPr>
        <w:tc>
          <w:tcPr>
            <w:tcW w:w="170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6660"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4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每天要有卫生值日人、打扫好卫生</w:t>
            </w:r>
          </w:p>
        </w:tc>
        <w:tc>
          <w:tcPr>
            <w:tcW w:w="1164"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4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2分</w:t>
            </w:r>
          </w:p>
        </w:tc>
      </w:tr>
      <w:tr>
        <w:tblPrEx>
          <w:tblCellMar>
            <w:top w:w="0" w:type="dxa"/>
            <w:left w:w="108" w:type="dxa"/>
            <w:bottom w:w="0" w:type="dxa"/>
            <w:right w:w="108" w:type="dxa"/>
          </w:tblCellMar>
        </w:tblPrEx>
        <w:trPr>
          <w:trHeight w:val="90" w:hRule="atLeast"/>
        </w:trPr>
        <w:tc>
          <w:tcPr>
            <w:tcW w:w="170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6660"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4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室内设施设备无浮尘</w:t>
            </w:r>
          </w:p>
        </w:tc>
        <w:tc>
          <w:tcPr>
            <w:tcW w:w="1164"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4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3分</w:t>
            </w:r>
          </w:p>
        </w:tc>
      </w:tr>
      <w:tr>
        <w:tblPrEx>
          <w:tblCellMar>
            <w:top w:w="0" w:type="dxa"/>
            <w:left w:w="108" w:type="dxa"/>
            <w:bottom w:w="0" w:type="dxa"/>
            <w:right w:w="108" w:type="dxa"/>
          </w:tblCellMar>
        </w:tblPrEx>
        <w:trPr>
          <w:trHeight w:val="90" w:hRule="atLeast"/>
        </w:trPr>
        <w:tc>
          <w:tcPr>
            <w:tcW w:w="1702"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40" w:lineRule="atLeast"/>
              <w:jc w:val="center"/>
              <w:rPr>
                <w:rFonts w:hint="eastAsia" w:ascii="仿宋" w:hAnsi="仿宋" w:eastAsia="仿宋" w:cs="仿宋"/>
                <w:color w:val="auto"/>
                <w:kern w:val="0"/>
                <w:sz w:val="24"/>
                <w:szCs w:val="24"/>
                <w:highlight w:val="none"/>
                <w:lang w:val="zh-CN"/>
              </w:rPr>
            </w:pPr>
          </w:p>
          <w:p>
            <w:pPr>
              <w:autoSpaceDE w:val="0"/>
              <w:autoSpaceDN w:val="0"/>
              <w:adjustRightInd w:val="0"/>
              <w:spacing w:line="340" w:lineRule="atLeast"/>
              <w:jc w:val="center"/>
              <w:rPr>
                <w:rFonts w:hint="eastAsia" w:ascii="仿宋" w:hAnsi="仿宋" w:eastAsia="仿宋" w:cs="仿宋"/>
                <w:color w:val="auto"/>
                <w:kern w:val="0"/>
                <w:sz w:val="24"/>
                <w:szCs w:val="24"/>
                <w:highlight w:val="none"/>
                <w:lang w:val="zh-CN"/>
              </w:rPr>
            </w:pPr>
          </w:p>
          <w:p>
            <w:pPr>
              <w:autoSpaceDE w:val="0"/>
              <w:autoSpaceDN w:val="0"/>
              <w:adjustRightInd w:val="0"/>
              <w:spacing w:line="340" w:lineRule="atLeast"/>
              <w:jc w:val="center"/>
              <w:rPr>
                <w:rFonts w:hint="eastAsia" w:ascii="仿宋" w:hAnsi="仿宋" w:eastAsia="仿宋" w:cs="仿宋"/>
                <w:color w:val="auto"/>
                <w:kern w:val="0"/>
                <w:sz w:val="24"/>
                <w:szCs w:val="24"/>
                <w:highlight w:val="none"/>
                <w:lang w:val="zh-CN"/>
              </w:rPr>
            </w:pPr>
          </w:p>
          <w:p>
            <w:pPr>
              <w:autoSpaceDE w:val="0"/>
              <w:autoSpaceDN w:val="0"/>
              <w:adjustRightInd w:val="0"/>
              <w:spacing w:line="340" w:lineRule="atLeast"/>
              <w:jc w:val="center"/>
              <w:rPr>
                <w:rFonts w:hint="eastAsia" w:ascii="仿宋" w:hAnsi="仿宋" w:eastAsia="仿宋" w:cs="仿宋"/>
                <w:color w:val="auto"/>
                <w:kern w:val="0"/>
                <w:sz w:val="24"/>
                <w:szCs w:val="24"/>
                <w:highlight w:val="none"/>
                <w:lang w:val="zh-CN"/>
              </w:rPr>
            </w:pPr>
          </w:p>
          <w:p>
            <w:pPr>
              <w:autoSpaceDE w:val="0"/>
              <w:autoSpaceDN w:val="0"/>
              <w:adjustRightInd w:val="0"/>
              <w:spacing w:line="34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高配、消控工的日常工作考核标准</w:t>
            </w:r>
          </w:p>
          <w:p>
            <w:pPr>
              <w:autoSpaceDE w:val="0"/>
              <w:autoSpaceDN w:val="0"/>
              <w:adjustRightInd w:val="0"/>
              <w:spacing w:line="34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en-US" w:eastAsia="zh-CN"/>
              </w:rPr>
              <w:t>6</w:t>
            </w:r>
            <w:r>
              <w:rPr>
                <w:rFonts w:hint="eastAsia" w:ascii="仿宋" w:hAnsi="仿宋" w:eastAsia="仿宋" w:cs="仿宋"/>
                <w:color w:val="auto"/>
                <w:kern w:val="0"/>
                <w:sz w:val="24"/>
                <w:szCs w:val="24"/>
                <w:highlight w:val="none"/>
                <w:lang w:val="zh-CN"/>
              </w:rPr>
              <w:t>0分）</w:t>
            </w:r>
          </w:p>
        </w:tc>
        <w:tc>
          <w:tcPr>
            <w:tcW w:w="6660"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4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严禁非专职人员进入机房，特殊情况需经工程部负责人批准，并认真填写登记表后方可进入。</w:t>
            </w:r>
          </w:p>
        </w:tc>
        <w:tc>
          <w:tcPr>
            <w:tcW w:w="1164"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4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6分</w:t>
            </w:r>
          </w:p>
        </w:tc>
      </w:tr>
      <w:tr>
        <w:tblPrEx>
          <w:tblCellMar>
            <w:top w:w="0" w:type="dxa"/>
            <w:left w:w="108" w:type="dxa"/>
            <w:bottom w:w="0" w:type="dxa"/>
            <w:right w:w="108" w:type="dxa"/>
          </w:tblCellMar>
        </w:tblPrEx>
        <w:trPr>
          <w:trHeight w:val="90" w:hRule="atLeast"/>
        </w:trPr>
        <w:tc>
          <w:tcPr>
            <w:tcW w:w="170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6660"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4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进入机房人员不得携带任何易燃、易爆、腐蚀性、强电磁、辐射性、流体物质等对设备正常运行构成威胁的物品。</w:t>
            </w:r>
          </w:p>
        </w:tc>
        <w:tc>
          <w:tcPr>
            <w:tcW w:w="1164"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4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6分</w:t>
            </w:r>
          </w:p>
        </w:tc>
      </w:tr>
      <w:tr>
        <w:tblPrEx>
          <w:tblCellMar>
            <w:top w:w="0" w:type="dxa"/>
            <w:left w:w="108" w:type="dxa"/>
            <w:bottom w:w="0" w:type="dxa"/>
            <w:right w:w="108" w:type="dxa"/>
          </w:tblCellMar>
        </w:tblPrEx>
        <w:trPr>
          <w:trHeight w:val="90" w:hRule="atLeast"/>
        </w:trPr>
        <w:tc>
          <w:tcPr>
            <w:tcW w:w="170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6660"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4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操作人员随时监控中心设备运行状况，发现异常情况应立即按照预案规程进行操作，并及时上报和详细记录。</w:t>
            </w:r>
          </w:p>
        </w:tc>
        <w:tc>
          <w:tcPr>
            <w:tcW w:w="1164"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4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6分</w:t>
            </w:r>
          </w:p>
        </w:tc>
      </w:tr>
      <w:tr>
        <w:tblPrEx>
          <w:tblCellMar>
            <w:top w:w="0" w:type="dxa"/>
            <w:left w:w="108" w:type="dxa"/>
            <w:bottom w:w="0" w:type="dxa"/>
            <w:right w:w="108" w:type="dxa"/>
          </w:tblCellMar>
        </w:tblPrEx>
        <w:trPr>
          <w:trHeight w:val="90" w:hRule="atLeast"/>
        </w:trPr>
        <w:tc>
          <w:tcPr>
            <w:tcW w:w="170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6660"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4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机房工作人员应恪守保密制度，不得擅自泄露中心各种信息资料与数据。</w:t>
            </w:r>
          </w:p>
        </w:tc>
        <w:tc>
          <w:tcPr>
            <w:tcW w:w="1164"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4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6分</w:t>
            </w:r>
          </w:p>
        </w:tc>
      </w:tr>
      <w:tr>
        <w:tblPrEx>
          <w:tblCellMar>
            <w:top w:w="0" w:type="dxa"/>
            <w:left w:w="108" w:type="dxa"/>
            <w:bottom w:w="0" w:type="dxa"/>
            <w:right w:w="108" w:type="dxa"/>
          </w:tblCellMar>
        </w:tblPrEx>
        <w:trPr>
          <w:trHeight w:val="90" w:hRule="atLeast"/>
        </w:trPr>
        <w:tc>
          <w:tcPr>
            <w:tcW w:w="170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6660"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4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严禁吸烟、喝酒、吃食物、嬉戏和进行剧烈运动，保持机房安静。</w:t>
            </w:r>
          </w:p>
        </w:tc>
        <w:tc>
          <w:tcPr>
            <w:tcW w:w="1164"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4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6分</w:t>
            </w:r>
          </w:p>
        </w:tc>
      </w:tr>
      <w:tr>
        <w:tblPrEx>
          <w:tblCellMar>
            <w:top w:w="0" w:type="dxa"/>
            <w:left w:w="108" w:type="dxa"/>
            <w:bottom w:w="0" w:type="dxa"/>
            <w:right w:w="108" w:type="dxa"/>
          </w:tblCellMar>
        </w:tblPrEx>
        <w:trPr>
          <w:trHeight w:val="90" w:hRule="atLeast"/>
        </w:trPr>
        <w:tc>
          <w:tcPr>
            <w:tcW w:w="170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6660"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4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不定期对机房内设置的消防器材、通讯设备进行检查，以保证其有效性</w:t>
            </w:r>
          </w:p>
        </w:tc>
        <w:tc>
          <w:tcPr>
            <w:tcW w:w="1164"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4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6分</w:t>
            </w:r>
          </w:p>
        </w:tc>
      </w:tr>
      <w:tr>
        <w:tblPrEx>
          <w:tblCellMar>
            <w:top w:w="0" w:type="dxa"/>
            <w:left w:w="108" w:type="dxa"/>
            <w:bottom w:w="0" w:type="dxa"/>
            <w:right w:w="108" w:type="dxa"/>
          </w:tblCellMar>
        </w:tblPrEx>
        <w:trPr>
          <w:trHeight w:val="90" w:hRule="atLeast"/>
        </w:trPr>
        <w:tc>
          <w:tcPr>
            <w:tcW w:w="170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6660"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4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发现有故障的设备及时维修回访，确保设备正常运行。</w:t>
            </w:r>
          </w:p>
        </w:tc>
        <w:tc>
          <w:tcPr>
            <w:tcW w:w="1164"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4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4分</w:t>
            </w:r>
          </w:p>
        </w:tc>
      </w:tr>
      <w:tr>
        <w:tblPrEx>
          <w:tblCellMar>
            <w:top w:w="0" w:type="dxa"/>
            <w:left w:w="108" w:type="dxa"/>
            <w:bottom w:w="0" w:type="dxa"/>
            <w:right w:w="108" w:type="dxa"/>
          </w:tblCellMar>
        </w:tblPrEx>
        <w:trPr>
          <w:trHeight w:val="90" w:hRule="atLeast"/>
        </w:trPr>
        <w:tc>
          <w:tcPr>
            <w:tcW w:w="170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6660"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4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值班人员要切实做好机房内部的防鼠工作,避免对线路造成损害</w:t>
            </w:r>
          </w:p>
        </w:tc>
        <w:tc>
          <w:tcPr>
            <w:tcW w:w="1164"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4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6分</w:t>
            </w:r>
          </w:p>
        </w:tc>
      </w:tr>
      <w:tr>
        <w:tblPrEx>
          <w:tblCellMar>
            <w:top w:w="0" w:type="dxa"/>
            <w:left w:w="108" w:type="dxa"/>
            <w:bottom w:w="0" w:type="dxa"/>
            <w:right w:w="108" w:type="dxa"/>
          </w:tblCellMar>
        </w:tblPrEx>
        <w:trPr>
          <w:trHeight w:val="90" w:hRule="atLeast"/>
        </w:trPr>
        <w:tc>
          <w:tcPr>
            <w:tcW w:w="170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6660"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4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高配消控室必须24小时值班，值班人员必须认真、如实、详细填写《高配、消控工作查询日志》等各种登记簿，以备后查。</w:t>
            </w:r>
          </w:p>
        </w:tc>
        <w:tc>
          <w:tcPr>
            <w:tcW w:w="1164"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4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6分</w:t>
            </w:r>
          </w:p>
        </w:tc>
      </w:tr>
      <w:tr>
        <w:tblPrEx>
          <w:tblCellMar>
            <w:top w:w="0" w:type="dxa"/>
            <w:left w:w="108" w:type="dxa"/>
            <w:bottom w:w="0" w:type="dxa"/>
            <w:right w:w="108" w:type="dxa"/>
          </w:tblCellMar>
        </w:tblPrEx>
        <w:trPr>
          <w:trHeight w:val="90" w:hRule="atLeast"/>
        </w:trPr>
        <w:tc>
          <w:tcPr>
            <w:tcW w:w="170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6660"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4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严格按照每日预制操作流程进行操作，对新上业务及特殊情况需要变更流程的应事先进行详细安排并书面报负责人批准签字后方可执行；所有操作变更必须有存档记录。</w:t>
            </w:r>
          </w:p>
        </w:tc>
        <w:tc>
          <w:tcPr>
            <w:tcW w:w="1164"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4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6分</w:t>
            </w:r>
          </w:p>
        </w:tc>
      </w:tr>
      <w:tr>
        <w:tblPrEx>
          <w:tblCellMar>
            <w:top w:w="0" w:type="dxa"/>
            <w:left w:w="108" w:type="dxa"/>
            <w:bottom w:w="0" w:type="dxa"/>
            <w:right w:w="108" w:type="dxa"/>
          </w:tblCellMar>
        </w:tblPrEx>
        <w:trPr>
          <w:trHeight w:val="90" w:hRule="atLeast"/>
        </w:trPr>
        <w:tc>
          <w:tcPr>
            <w:tcW w:w="170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6660"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4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未经电力部门批准，不得操作机房设备。</w:t>
            </w:r>
          </w:p>
        </w:tc>
        <w:tc>
          <w:tcPr>
            <w:tcW w:w="1164"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4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2分</w:t>
            </w:r>
          </w:p>
        </w:tc>
      </w:tr>
      <w:tr>
        <w:tblPrEx>
          <w:tblCellMar>
            <w:top w:w="0" w:type="dxa"/>
            <w:left w:w="108" w:type="dxa"/>
            <w:bottom w:w="0" w:type="dxa"/>
            <w:right w:w="108" w:type="dxa"/>
          </w:tblCellMar>
        </w:tblPrEx>
        <w:trPr>
          <w:trHeight w:val="90" w:hRule="atLeast"/>
        </w:trPr>
        <w:tc>
          <w:tcPr>
            <w:tcW w:w="1702"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40" w:lineRule="atLeast"/>
              <w:jc w:val="center"/>
              <w:rPr>
                <w:rFonts w:hint="eastAsia" w:ascii="仿宋" w:hAnsi="仿宋" w:eastAsia="仿宋" w:cs="仿宋"/>
                <w:color w:val="auto"/>
                <w:kern w:val="0"/>
                <w:sz w:val="24"/>
                <w:szCs w:val="24"/>
                <w:highlight w:val="none"/>
                <w:lang w:val="zh-CN"/>
              </w:rPr>
            </w:pPr>
          </w:p>
          <w:p>
            <w:pPr>
              <w:autoSpaceDE w:val="0"/>
              <w:autoSpaceDN w:val="0"/>
              <w:adjustRightInd w:val="0"/>
              <w:spacing w:line="34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规范服务</w:t>
            </w:r>
          </w:p>
          <w:p>
            <w:pPr>
              <w:autoSpaceDE w:val="0"/>
              <w:autoSpaceDN w:val="0"/>
              <w:adjustRightInd w:val="0"/>
              <w:spacing w:line="34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（10分）</w:t>
            </w:r>
          </w:p>
        </w:tc>
        <w:tc>
          <w:tcPr>
            <w:tcW w:w="6660"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4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en-US" w:eastAsia="zh-CN"/>
              </w:rPr>
              <w:t>考勤打卡、</w:t>
            </w:r>
            <w:r>
              <w:rPr>
                <w:rFonts w:hint="eastAsia" w:ascii="仿宋" w:hAnsi="仿宋" w:eastAsia="仿宋" w:cs="仿宋"/>
                <w:color w:val="auto"/>
                <w:kern w:val="0"/>
                <w:sz w:val="24"/>
                <w:szCs w:val="24"/>
                <w:highlight w:val="none"/>
                <w:lang w:val="zh-CN"/>
              </w:rPr>
              <w:t>着装统一，佩戴服务证。</w:t>
            </w:r>
          </w:p>
        </w:tc>
        <w:tc>
          <w:tcPr>
            <w:tcW w:w="1164"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4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2分</w:t>
            </w:r>
          </w:p>
        </w:tc>
      </w:tr>
      <w:tr>
        <w:tblPrEx>
          <w:tblCellMar>
            <w:top w:w="0" w:type="dxa"/>
            <w:left w:w="108" w:type="dxa"/>
            <w:bottom w:w="0" w:type="dxa"/>
            <w:right w:w="108" w:type="dxa"/>
          </w:tblCellMar>
        </w:tblPrEx>
        <w:trPr>
          <w:trHeight w:val="90" w:hRule="atLeast"/>
        </w:trPr>
        <w:tc>
          <w:tcPr>
            <w:tcW w:w="170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6660"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4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文明用语、文明操作</w:t>
            </w:r>
          </w:p>
        </w:tc>
        <w:tc>
          <w:tcPr>
            <w:tcW w:w="1164"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4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2分</w:t>
            </w:r>
          </w:p>
        </w:tc>
      </w:tr>
      <w:tr>
        <w:tblPrEx>
          <w:tblCellMar>
            <w:top w:w="0" w:type="dxa"/>
            <w:left w:w="108" w:type="dxa"/>
            <w:bottom w:w="0" w:type="dxa"/>
            <w:right w:w="108" w:type="dxa"/>
          </w:tblCellMar>
        </w:tblPrEx>
        <w:trPr>
          <w:trHeight w:val="90" w:hRule="atLeast"/>
        </w:trPr>
        <w:tc>
          <w:tcPr>
            <w:tcW w:w="170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6660"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4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责任到人、每天巡视</w:t>
            </w:r>
          </w:p>
        </w:tc>
        <w:tc>
          <w:tcPr>
            <w:tcW w:w="1164"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4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3分</w:t>
            </w:r>
          </w:p>
        </w:tc>
      </w:tr>
      <w:tr>
        <w:tblPrEx>
          <w:tblCellMar>
            <w:top w:w="0" w:type="dxa"/>
            <w:left w:w="108" w:type="dxa"/>
            <w:bottom w:w="0" w:type="dxa"/>
            <w:right w:w="108" w:type="dxa"/>
          </w:tblCellMar>
        </w:tblPrEx>
        <w:trPr>
          <w:trHeight w:val="90" w:hRule="atLeast"/>
        </w:trPr>
        <w:tc>
          <w:tcPr>
            <w:tcW w:w="170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6660"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4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高配人员服从管理</w:t>
            </w:r>
          </w:p>
        </w:tc>
        <w:tc>
          <w:tcPr>
            <w:tcW w:w="1164"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4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3分</w:t>
            </w:r>
          </w:p>
        </w:tc>
      </w:tr>
    </w:tbl>
    <w:p>
      <w:pPr>
        <w:autoSpaceDE w:val="0"/>
        <w:autoSpaceDN w:val="0"/>
        <w:adjustRightInd w:val="0"/>
        <w:spacing w:before="120" w:after="120" w:line="420" w:lineRule="atLeast"/>
        <w:ind w:firstLine="643"/>
        <w:jc w:val="center"/>
        <w:rPr>
          <w:rFonts w:hint="eastAsia" w:ascii="仿宋" w:hAnsi="仿宋" w:eastAsia="仿宋" w:cs="仿宋"/>
          <w:b/>
          <w:bCs/>
          <w:color w:val="auto"/>
          <w:kern w:val="0"/>
          <w:sz w:val="24"/>
          <w:szCs w:val="24"/>
          <w:highlight w:val="none"/>
          <w:lang w:val="zh-CN"/>
        </w:rPr>
      </w:pPr>
      <w:r>
        <w:rPr>
          <w:rFonts w:hint="eastAsia" w:ascii="仿宋" w:hAnsi="仿宋" w:eastAsia="仿宋" w:cs="仿宋"/>
          <w:b/>
          <w:bCs/>
          <w:color w:val="auto"/>
          <w:kern w:val="0"/>
          <w:sz w:val="24"/>
          <w:szCs w:val="24"/>
          <w:highlight w:val="none"/>
          <w:lang w:val="zh-CN"/>
        </w:rPr>
        <w:br w:type="page"/>
      </w:r>
      <w:r>
        <w:rPr>
          <w:rFonts w:hint="eastAsia" w:ascii="仿宋" w:hAnsi="仿宋" w:eastAsia="仿宋" w:cs="仿宋"/>
          <w:b/>
          <w:bCs/>
          <w:color w:val="auto"/>
          <w:kern w:val="0"/>
          <w:sz w:val="24"/>
          <w:szCs w:val="24"/>
          <w:highlight w:val="none"/>
          <w:lang w:val="zh-CN"/>
        </w:rPr>
        <w:t>建筑物及设施设备运行维护及绿化考核细则</w:t>
      </w:r>
    </w:p>
    <w:tbl>
      <w:tblPr>
        <w:tblStyle w:val="63"/>
        <w:tblW w:w="9258" w:type="dxa"/>
        <w:jc w:val="center"/>
        <w:tblLayout w:type="fixed"/>
        <w:tblCellMar>
          <w:top w:w="0" w:type="dxa"/>
          <w:left w:w="108" w:type="dxa"/>
          <w:bottom w:w="0" w:type="dxa"/>
          <w:right w:w="108" w:type="dxa"/>
        </w:tblCellMar>
      </w:tblPr>
      <w:tblGrid>
        <w:gridCol w:w="1219"/>
        <w:gridCol w:w="7336"/>
        <w:gridCol w:w="703"/>
      </w:tblGrid>
      <w:tr>
        <w:tblPrEx>
          <w:tblCellMar>
            <w:top w:w="0" w:type="dxa"/>
            <w:left w:w="108" w:type="dxa"/>
            <w:bottom w:w="0" w:type="dxa"/>
            <w:right w:w="108" w:type="dxa"/>
          </w:tblCellMar>
        </w:tblPrEx>
        <w:trPr>
          <w:trHeight w:val="394" w:hRule="atLeast"/>
          <w:jc w:val="center"/>
        </w:trPr>
        <w:tc>
          <w:tcPr>
            <w:tcW w:w="1219" w:type="dxa"/>
            <w:tcBorders>
              <w:top w:val="single" w:color="000000" w:sz="2" w:space="0"/>
              <w:left w:val="single" w:color="000000" w:sz="2" w:space="0"/>
              <w:bottom w:val="single" w:color="auto" w:sz="4"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项目</w:t>
            </w:r>
          </w:p>
        </w:tc>
        <w:tc>
          <w:tcPr>
            <w:tcW w:w="733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考核内容与标准</w:t>
            </w:r>
          </w:p>
        </w:tc>
        <w:tc>
          <w:tcPr>
            <w:tcW w:w="70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分值</w:t>
            </w:r>
          </w:p>
        </w:tc>
      </w:tr>
      <w:tr>
        <w:tblPrEx>
          <w:tblCellMar>
            <w:top w:w="0" w:type="dxa"/>
            <w:left w:w="108" w:type="dxa"/>
            <w:bottom w:w="0" w:type="dxa"/>
            <w:right w:w="108" w:type="dxa"/>
          </w:tblCellMar>
        </w:tblPrEx>
        <w:trPr>
          <w:trHeight w:val="1008" w:hRule="exact"/>
          <w:jc w:val="center"/>
        </w:trPr>
        <w:tc>
          <w:tcPr>
            <w:tcW w:w="1219" w:type="dxa"/>
            <w:vMerge w:val="restart"/>
            <w:tcBorders>
              <w:top w:val="single" w:color="auto" w:sz="4" w:space="0"/>
              <w:left w:val="single" w:color="auto" w:sz="4" w:space="0"/>
              <w:right w:val="single" w:color="auto" w:sz="4"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建筑物及设施设备运行维护</w:t>
            </w:r>
          </w:p>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35分</w:t>
            </w:r>
          </w:p>
          <w:p>
            <w:pPr>
              <w:autoSpaceDE w:val="0"/>
              <w:autoSpaceDN w:val="0"/>
              <w:adjustRightInd w:val="0"/>
              <w:spacing w:line="300" w:lineRule="atLeast"/>
              <w:jc w:val="center"/>
              <w:rPr>
                <w:rFonts w:hint="eastAsia" w:ascii="仿宋" w:hAnsi="仿宋" w:eastAsia="仿宋" w:cs="仿宋"/>
                <w:color w:val="auto"/>
                <w:sz w:val="24"/>
                <w:szCs w:val="24"/>
                <w:highlight w:val="none"/>
                <w:lang w:val="zh-CN"/>
              </w:rPr>
            </w:pPr>
          </w:p>
          <w:p>
            <w:pPr>
              <w:bidi w:val="0"/>
              <w:rPr>
                <w:rFonts w:hint="eastAsia" w:ascii="仿宋" w:hAnsi="仿宋" w:eastAsia="仿宋" w:cs="仿宋"/>
                <w:color w:val="auto"/>
                <w:sz w:val="24"/>
                <w:szCs w:val="24"/>
                <w:highlight w:val="none"/>
                <w:lang w:val="zh-CN" w:eastAsia="zh-CN"/>
              </w:rPr>
            </w:pPr>
          </w:p>
          <w:p>
            <w:pPr>
              <w:bidi w:val="0"/>
              <w:rPr>
                <w:rFonts w:hint="eastAsia" w:ascii="仿宋" w:hAnsi="仿宋" w:eastAsia="仿宋" w:cs="仿宋"/>
                <w:color w:val="auto"/>
                <w:sz w:val="24"/>
                <w:szCs w:val="24"/>
                <w:highlight w:val="none"/>
                <w:lang w:val="zh-CN" w:eastAsia="zh-CN"/>
              </w:rPr>
            </w:pPr>
          </w:p>
          <w:p>
            <w:pPr>
              <w:bidi w:val="0"/>
              <w:jc w:val="center"/>
              <w:rPr>
                <w:rFonts w:hint="eastAsia" w:ascii="仿宋" w:hAnsi="仿宋" w:eastAsia="仿宋" w:cs="仿宋"/>
                <w:color w:val="auto"/>
                <w:sz w:val="24"/>
                <w:szCs w:val="24"/>
                <w:highlight w:val="none"/>
                <w:lang w:val="zh-CN" w:eastAsia="zh-CN"/>
              </w:rPr>
            </w:pPr>
          </w:p>
        </w:tc>
        <w:tc>
          <w:tcPr>
            <w:tcW w:w="7336" w:type="dxa"/>
            <w:tcBorders>
              <w:top w:val="single" w:color="000000" w:sz="2" w:space="0"/>
              <w:left w:val="single" w:color="auto" w:sz="4"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每日检查确保给排水系统正常运行，无“跑”、“冒”、“滴”、“漏”现象。定期对水泵、管道进行养护，及时清理露台平台和内管线杂物，及时疏通楼宇下水、雨落管、排污雨水管道。</w:t>
            </w:r>
          </w:p>
        </w:tc>
        <w:tc>
          <w:tcPr>
            <w:tcW w:w="70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w:t>
            </w:r>
          </w:p>
        </w:tc>
      </w:tr>
      <w:tr>
        <w:tblPrEx>
          <w:tblCellMar>
            <w:top w:w="0" w:type="dxa"/>
            <w:left w:w="108" w:type="dxa"/>
            <w:bottom w:w="0" w:type="dxa"/>
            <w:right w:w="108" w:type="dxa"/>
          </w:tblCellMar>
        </w:tblPrEx>
        <w:trPr>
          <w:trHeight w:val="397" w:hRule="exact"/>
          <w:jc w:val="center"/>
        </w:trPr>
        <w:tc>
          <w:tcPr>
            <w:tcW w:w="1219" w:type="dxa"/>
            <w:vMerge w:val="continue"/>
            <w:tcBorders>
              <w:left w:val="single" w:color="auto" w:sz="4" w:space="0"/>
              <w:right w:val="single" w:color="auto" w:sz="4" w:space="0"/>
            </w:tcBorders>
            <w:shd w:val="clear" w:color="000000" w:fill="FFFFFF"/>
            <w:noWrap w:val="0"/>
            <w:vAlign w:val="top"/>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p>
        </w:tc>
        <w:tc>
          <w:tcPr>
            <w:tcW w:w="7336" w:type="dxa"/>
            <w:tcBorders>
              <w:top w:val="single" w:color="000000" w:sz="2" w:space="0"/>
              <w:left w:val="single" w:color="auto" w:sz="4"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zh-CN"/>
              </w:rPr>
              <w:t>定期清扫屋面，及时补漏。</w:t>
            </w:r>
          </w:p>
        </w:tc>
        <w:tc>
          <w:tcPr>
            <w:tcW w:w="70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w:t>
            </w:r>
          </w:p>
        </w:tc>
      </w:tr>
      <w:tr>
        <w:tblPrEx>
          <w:tblCellMar>
            <w:top w:w="0" w:type="dxa"/>
            <w:left w:w="108" w:type="dxa"/>
            <w:bottom w:w="0" w:type="dxa"/>
            <w:right w:w="108" w:type="dxa"/>
          </w:tblCellMar>
        </w:tblPrEx>
        <w:trPr>
          <w:trHeight w:val="302" w:hRule="atLeast"/>
          <w:jc w:val="center"/>
        </w:trPr>
        <w:tc>
          <w:tcPr>
            <w:tcW w:w="1219" w:type="dxa"/>
            <w:vMerge w:val="continue"/>
            <w:tcBorders>
              <w:left w:val="single" w:color="auto" w:sz="4" w:space="0"/>
              <w:right w:val="single" w:color="auto" w:sz="4" w:space="0"/>
            </w:tcBorders>
            <w:shd w:val="clear" w:color="000000" w:fill="FFFFFF"/>
            <w:noWrap w:val="0"/>
            <w:vAlign w:val="top"/>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p>
        </w:tc>
        <w:tc>
          <w:tcPr>
            <w:tcW w:w="7336" w:type="dxa"/>
            <w:tcBorders>
              <w:top w:val="single" w:color="000000" w:sz="2" w:space="0"/>
              <w:left w:val="single" w:color="auto" w:sz="4"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zh-CN"/>
              </w:rPr>
              <w:t>对电梯进行日常巡视，发现问题及时通知具备专业资质维保单位，按规定定期检查，日常维护和应急维修应及时记录。每年经有资质的检测机构检验合格，在《安全使用许可证》有效期内安全运行。</w:t>
            </w:r>
          </w:p>
        </w:tc>
        <w:tc>
          <w:tcPr>
            <w:tcW w:w="70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4</w:t>
            </w:r>
          </w:p>
        </w:tc>
      </w:tr>
      <w:tr>
        <w:tblPrEx>
          <w:tblCellMar>
            <w:top w:w="0" w:type="dxa"/>
            <w:left w:w="108" w:type="dxa"/>
            <w:bottom w:w="0" w:type="dxa"/>
            <w:right w:w="108" w:type="dxa"/>
          </w:tblCellMar>
        </w:tblPrEx>
        <w:trPr>
          <w:trHeight w:val="302" w:hRule="atLeast"/>
          <w:jc w:val="center"/>
        </w:trPr>
        <w:tc>
          <w:tcPr>
            <w:tcW w:w="1219" w:type="dxa"/>
            <w:vMerge w:val="continue"/>
            <w:tcBorders>
              <w:left w:val="single" w:color="auto" w:sz="4" w:space="0"/>
              <w:right w:val="single" w:color="auto" w:sz="4" w:space="0"/>
            </w:tcBorders>
            <w:shd w:val="clear" w:color="000000" w:fill="FFFFFF"/>
            <w:noWrap w:val="0"/>
            <w:vAlign w:val="top"/>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p>
        </w:tc>
        <w:tc>
          <w:tcPr>
            <w:tcW w:w="7336" w:type="dxa"/>
            <w:tcBorders>
              <w:top w:val="single" w:color="000000" w:sz="2" w:space="0"/>
              <w:left w:val="single" w:color="auto" w:sz="4"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zh-CN"/>
              </w:rPr>
              <w:t>对消防设施设备进行管理，由专业资质维保单位按规定定期进行一次维护保养，建立台账并记录在案。</w:t>
            </w:r>
          </w:p>
        </w:tc>
        <w:tc>
          <w:tcPr>
            <w:tcW w:w="70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4</w:t>
            </w:r>
          </w:p>
        </w:tc>
      </w:tr>
      <w:tr>
        <w:tblPrEx>
          <w:tblCellMar>
            <w:top w:w="0" w:type="dxa"/>
            <w:left w:w="108" w:type="dxa"/>
            <w:bottom w:w="0" w:type="dxa"/>
            <w:right w:w="108" w:type="dxa"/>
          </w:tblCellMar>
        </w:tblPrEx>
        <w:trPr>
          <w:trHeight w:val="302" w:hRule="atLeast"/>
          <w:jc w:val="center"/>
        </w:trPr>
        <w:tc>
          <w:tcPr>
            <w:tcW w:w="1219" w:type="dxa"/>
            <w:vMerge w:val="continue"/>
            <w:tcBorders>
              <w:left w:val="single" w:color="auto" w:sz="4" w:space="0"/>
              <w:right w:val="single" w:color="auto" w:sz="4" w:space="0"/>
            </w:tcBorders>
            <w:shd w:val="clear" w:color="000000" w:fill="FFFFFF"/>
            <w:noWrap w:val="0"/>
            <w:vAlign w:val="top"/>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p>
        </w:tc>
        <w:tc>
          <w:tcPr>
            <w:tcW w:w="7336" w:type="dxa"/>
            <w:tcBorders>
              <w:top w:val="single" w:color="000000" w:sz="2" w:space="0"/>
              <w:left w:val="single" w:color="auto" w:sz="4"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zh-CN"/>
              </w:rPr>
              <w:t>定期对空调通风系统进行检查、维护、清洁，测试运行控制和安全控制功能，记录运行参数，分析运行记录，确保空调系统正常运行。每年冬夏两次对空调通风系统进行全面的维护保养。</w:t>
            </w:r>
          </w:p>
        </w:tc>
        <w:tc>
          <w:tcPr>
            <w:tcW w:w="70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4</w:t>
            </w:r>
          </w:p>
        </w:tc>
      </w:tr>
      <w:tr>
        <w:tblPrEx>
          <w:tblCellMar>
            <w:top w:w="0" w:type="dxa"/>
            <w:left w:w="108" w:type="dxa"/>
            <w:bottom w:w="0" w:type="dxa"/>
            <w:right w:w="108" w:type="dxa"/>
          </w:tblCellMar>
        </w:tblPrEx>
        <w:trPr>
          <w:trHeight w:val="302" w:hRule="atLeast"/>
          <w:jc w:val="center"/>
        </w:trPr>
        <w:tc>
          <w:tcPr>
            <w:tcW w:w="1219" w:type="dxa"/>
            <w:vMerge w:val="continue"/>
            <w:tcBorders>
              <w:left w:val="single" w:color="auto" w:sz="4" w:space="0"/>
              <w:right w:val="single" w:color="auto" w:sz="4" w:space="0"/>
            </w:tcBorders>
            <w:shd w:val="clear" w:color="000000" w:fill="FFFFFF"/>
            <w:noWrap w:val="0"/>
            <w:vAlign w:val="top"/>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p>
        </w:tc>
        <w:tc>
          <w:tcPr>
            <w:tcW w:w="7336" w:type="dxa"/>
            <w:tcBorders>
              <w:top w:val="single" w:color="000000" w:sz="2" w:space="0"/>
              <w:left w:val="single" w:color="auto" w:sz="4"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zh-CN"/>
              </w:rPr>
              <w:t>做好节能管理工作，严格控制空调的开启、关闭，冬季空调设置温度不得高于20摄氏度，夏季空调设置温度不得低于26摄氏度。夜间减少公共区域照明灯开启个数，杜绝白昼灯、长明灯。</w:t>
            </w:r>
          </w:p>
        </w:tc>
        <w:tc>
          <w:tcPr>
            <w:tcW w:w="70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4</w:t>
            </w:r>
          </w:p>
        </w:tc>
      </w:tr>
      <w:tr>
        <w:tblPrEx>
          <w:tblCellMar>
            <w:top w:w="0" w:type="dxa"/>
            <w:left w:w="108" w:type="dxa"/>
            <w:bottom w:w="0" w:type="dxa"/>
            <w:right w:w="108" w:type="dxa"/>
          </w:tblCellMar>
        </w:tblPrEx>
        <w:trPr>
          <w:trHeight w:val="302" w:hRule="atLeast"/>
          <w:jc w:val="center"/>
        </w:trPr>
        <w:tc>
          <w:tcPr>
            <w:tcW w:w="1219" w:type="dxa"/>
            <w:vMerge w:val="continue"/>
            <w:tcBorders>
              <w:left w:val="single" w:color="auto" w:sz="4" w:space="0"/>
              <w:bottom w:val="single" w:color="auto" w:sz="4" w:space="0"/>
              <w:right w:val="single" w:color="auto" w:sz="4" w:space="0"/>
            </w:tcBorders>
            <w:shd w:val="clear" w:color="000000" w:fill="FFFFFF"/>
            <w:noWrap w:val="0"/>
            <w:vAlign w:val="top"/>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p>
        </w:tc>
        <w:tc>
          <w:tcPr>
            <w:tcW w:w="7336" w:type="dxa"/>
            <w:tcBorders>
              <w:top w:val="single" w:color="000000" w:sz="2" w:space="0"/>
              <w:left w:val="single" w:color="auto" w:sz="4"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定期巡检，巡视发现的问题及时记录并上报。发现有故障的设备及时维修回访，确保设备正常运行。一般当天完成，特殊情况特殊处理。</w:t>
            </w:r>
          </w:p>
        </w:tc>
        <w:tc>
          <w:tcPr>
            <w:tcW w:w="70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r>
      <w:tr>
        <w:tblPrEx>
          <w:tblCellMar>
            <w:top w:w="0" w:type="dxa"/>
            <w:left w:w="108" w:type="dxa"/>
            <w:bottom w:w="0" w:type="dxa"/>
            <w:right w:w="108" w:type="dxa"/>
          </w:tblCellMar>
        </w:tblPrEx>
        <w:trPr>
          <w:trHeight w:val="453" w:hRule="atLeast"/>
          <w:jc w:val="center"/>
        </w:trPr>
        <w:tc>
          <w:tcPr>
            <w:tcW w:w="1219" w:type="dxa"/>
            <w:vMerge w:val="restart"/>
            <w:tcBorders>
              <w:top w:val="single" w:color="auto" w:sz="4" w:space="0"/>
              <w:left w:val="single" w:color="000000" w:sz="2" w:space="0"/>
              <w:bottom w:val="single" w:color="auto" w:sz="4" w:space="0"/>
              <w:right w:val="single" w:color="auto" w:sz="4"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绿化</w:t>
            </w:r>
          </w:p>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57分</w:t>
            </w:r>
          </w:p>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p>
        </w:tc>
        <w:tc>
          <w:tcPr>
            <w:tcW w:w="7336" w:type="dxa"/>
            <w:tcBorders>
              <w:top w:val="single" w:color="000000" w:sz="2" w:space="0"/>
              <w:left w:val="single" w:color="auto" w:sz="4"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zh-CN"/>
              </w:rPr>
              <w:t>有专业人员实施绿化养护管理。</w:t>
            </w:r>
          </w:p>
        </w:tc>
        <w:tc>
          <w:tcPr>
            <w:tcW w:w="70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eastAsia="zh-CN" w:bidi="ar-SA"/>
              </w:rPr>
            </w:pPr>
            <w:r>
              <w:rPr>
                <w:rFonts w:hint="eastAsia" w:ascii="仿宋" w:hAnsi="仿宋" w:eastAsia="仿宋" w:cs="仿宋"/>
                <w:color w:val="auto"/>
                <w:kern w:val="0"/>
                <w:sz w:val="24"/>
                <w:szCs w:val="24"/>
                <w:highlight w:val="none"/>
                <w:lang w:val="en-US" w:eastAsia="zh-CN"/>
              </w:rPr>
              <w:t>5</w:t>
            </w:r>
          </w:p>
        </w:tc>
      </w:tr>
      <w:tr>
        <w:tblPrEx>
          <w:tblCellMar>
            <w:top w:w="0" w:type="dxa"/>
            <w:left w:w="108" w:type="dxa"/>
            <w:bottom w:w="0" w:type="dxa"/>
            <w:right w:w="108" w:type="dxa"/>
          </w:tblCellMar>
        </w:tblPrEx>
        <w:trPr>
          <w:trHeight w:val="247" w:hRule="atLeast"/>
          <w:jc w:val="center"/>
        </w:trPr>
        <w:tc>
          <w:tcPr>
            <w:tcW w:w="1219" w:type="dxa"/>
            <w:vMerge w:val="continue"/>
            <w:tcBorders>
              <w:top w:val="single" w:color="auto" w:sz="4" w:space="0"/>
              <w:left w:val="single" w:color="000000" w:sz="2" w:space="0"/>
              <w:bottom w:val="single" w:color="auto" w:sz="4" w:space="0"/>
              <w:right w:val="single" w:color="auto" w:sz="4" w:space="0"/>
            </w:tcBorders>
            <w:shd w:val="clear" w:color="000000" w:fill="FFFFFF"/>
            <w:noWrap w:val="0"/>
            <w:vAlign w:val="top"/>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p>
        </w:tc>
        <w:tc>
          <w:tcPr>
            <w:tcW w:w="7336" w:type="dxa"/>
            <w:tcBorders>
              <w:top w:val="single" w:color="000000" w:sz="2" w:space="0"/>
              <w:left w:val="single" w:color="auto" w:sz="4"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按植物绿化生长规律定期修剪树木、花卉、绿篱、灌木和草坪，按需修剪，观赏效果好。</w:t>
            </w:r>
          </w:p>
        </w:tc>
        <w:tc>
          <w:tcPr>
            <w:tcW w:w="70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r>
      <w:tr>
        <w:tblPrEx>
          <w:tblCellMar>
            <w:top w:w="0" w:type="dxa"/>
            <w:left w:w="108" w:type="dxa"/>
            <w:bottom w:w="0" w:type="dxa"/>
            <w:right w:w="108" w:type="dxa"/>
          </w:tblCellMar>
        </w:tblPrEx>
        <w:trPr>
          <w:trHeight w:val="394" w:hRule="atLeast"/>
          <w:jc w:val="center"/>
        </w:trPr>
        <w:tc>
          <w:tcPr>
            <w:tcW w:w="1219" w:type="dxa"/>
            <w:vMerge w:val="continue"/>
            <w:tcBorders>
              <w:top w:val="single" w:color="auto" w:sz="4" w:space="0"/>
              <w:left w:val="single" w:color="000000" w:sz="2" w:space="0"/>
              <w:bottom w:val="single" w:color="auto" w:sz="4" w:space="0"/>
              <w:right w:val="single" w:color="auto" w:sz="4" w:space="0"/>
            </w:tcBorders>
            <w:shd w:val="clear" w:color="000000" w:fill="FFFFFF"/>
            <w:noWrap w:val="0"/>
            <w:vAlign w:val="top"/>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p>
        </w:tc>
        <w:tc>
          <w:tcPr>
            <w:tcW w:w="7336" w:type="dxa"/>
            <w:tcBorders>
              <w:top w:val="single" w:color="000000" w:sz="2" w:space="0"/>
              <w:left w:val="single" w:color="auto" w:sz="4"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zh-CN"/>
              </w:rPr>
              <w:t>定期组织浇灌、施肥和松土。</w:t>
            </w:r>
          </w:p>
        </w:tc>
        <w:tc>
          <w:tcPr>
            <w:tcW w:w="70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eastAsia="zh-CN" w:bidi="ar-SA"/>
              </w:rPr>
            </w:pPr>
            <w:r>
              <w:rPr>
                <w:rFonts w:hint="eastAsia" w:ascii="仿宋" w:hAnsi="仿宋" w:eastAsia="仿宋" w:cs="仿宋"/>
                <w:color w:val="auto"/>
                <w:kern w:val="0"/>
                <w:sz w:val="24"/>
                <w:szCs w:val="24"/>
                <w:highlight w:val="none"/>
                <w:lang w:val="en-US" w:eastAsia="zh-CN"/>
              </w:rPr>
              <w:t>5</w:t>
            </w:r>
          </w:p>
        </w:tc>
      </w:tr>
      <w:tr>
        <w:tblPrEx>
          <w:tblCellMar>
            <w:top w:w="0" w:type="dxa"/>
            <w:left w:w="108" w:type="dxa"/>
            <w:bottom w:w="0" w:type="dxa"/>
            <w:right w:w="108" w:type="dxa"/>
          </w:tblCellMar>
        </w:tblPrEx>
        <w:trPr>
          <w:trHeight w:val="394" w:hRule="atLeast"/>
          <w:jc w:val="center"/>
        </w:trPr>
        <w:tc>
          <w:tcPr>
            <w:tcW w:w="1219" w:type="dxa"/>
            <w:vMerge w:val="continue"/>
            <w:tcBorders>
              <w:top w:val="single" w:color="auto" w:sz="4" w:space="0"/>
              <w:left w:val="single" w:color="000000" w:sz="2" w:space="0"/>
              <w:bottom w:val="single" w:color="auto" w:sz="4" w:space="0"/>
              <w:right w:val="single" w:color="auto" w:sz="4" w:space="0"/>
            </w:tcBorders>
            <w:shd w:val="clear" w:color="000000" w:fill="FFFFFF"/>
            <w:noWrap w:val="0"/>
            <w:vAlign w:val="top"/>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p>
        </w:tc>
        <w:tc>
          <w:tcPr>
            <w:tcW w:w="7336" w:type="dxa"/>
            <w:tcBorders>
              <w:top w:val="single" w:color="000000" w:sz="2" w:space="0"/>
              <w:left w:val="single" w:color="auto" w:sz="4"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绿化存活率达到95%。</w:t>
            </w:r>
          </w:p>
        </w:tc>
        <w:tc>
          <w:tcPr>
            <w:tcW w:w="70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r>
      <w:tr>
        <w:tblPrEx>
          <w:tblCellMar>
            <w:top w:w="0" w:type="dxa"/>
            <w:left w:w="108" w:type="dxa"/>
            <w:bottom w:w="0" w:type="dxa"/>
            <w:right w:w="108" w:type="dxa"/>
          </w:tblCellMar>
        </w:tblPrEx>
        <w:trPr>
          <w:trHeight w:val="394" w:hRule="atLeast"/>
          <w:jc w:val="center"/>
        </w:trPr>
        <w:tc>
          <w:tcPr>
            <w:tcW w:w="1219" w:type="dxa"/>
            <w:vMerge w:val="continue"/>
            <w:tcBorders>
              <w:top w:val="single" w:color="auto" w:sz="4" w:space="0"/>
              <w:left w:val="single" w:color="000000" w:sz="2" w:space="0"/>
              <w:bottom w:val="single" w:color="auto" w:sz="4" w:space="0"/>
              <w:right w:val="single" w:color="auto" w:sz="4" w:space="0"/>
            </w:tcBorders>
            <w:shd w:val="clear" w:color="000000" w:fill="FFFFFF"/>
            <w:noWrap w:val="0"/>
            <w:vAlign w:val="top"/>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p>
        </w:tc>
        <w:tc>
          <w:tcPr>
            <w:tcW w:w="7336" w:type="dxa"/>
            <w:tcBorders>
              <w:top w:val="single" w:color="000000" w:sz="2" w:space="0"/>
              <w:left w:val="single" w:color="auto" w:sz="4"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发现枯死植物立即清除补种。</w:t>
            </w:r>
          </w:p>
        </w:tc>
        <w:tc>
          <w:tcPr>
            <w:tcW w:w="70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r>
      <w:tr>
        <w:tblPrEx>
          <w:tblCellMar>
            <w:top w:w="0" w:type="dxa"/>
            <w:left w:w="108" w:type="dxa"/>
            <w:bottom w:w="0" w:type="dxa"/>
            <w:right w:w="108" w:type="dxa"/>
          </w:tblCellMar>
        </w:tblPrEx>
        <w:trPr>
          <w:trHeight w:val="428" w:hRule="atLeast"/>
          <w:jc w:val="center"/>
        </w:trPr>
        <w:tc>
          <w:tcPr>
            <w:tcW w:w="1219" w:type="dxa"/>
            <w:vMerge w:val="continue"/>
            <w:tcBorders>
              <w:top w:val="single" w:color="auto" w:sz="4" w:space="0"/>
              <w:left w:val="single" w:color="000000" w:sz="2" w:space="0"/>
              <w:bottom w:val="single" w:color="auto" w:sz="4" w:space="0"/>
              <w:right w:val="single" w:color="auto" w:sz="4" w:space="0"/>
            </w:tcBorders>
            <w:shd w:val="clear" w:color="000000" w:fill="FFFFFF"/>
            <w:noWrap w:val="0"/>
            <w:vAlign w:val="top"/>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p>
        </w:tc>
        <w:tc>
          <w:tcPr>
            <w:tcW w:w="7336" w:type="dxa"/>
            <w:tcBorders>
              <w:top w:val="single" w:color="000000" w:sz="2" w:space="0"/>
              <w:left w:val="single" w:color="auto" w:sz="4"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zh-CN"/>
              </w:rPr>
              <w:t>定期喷洒药物，预防病虫害，保证绿化茁壮成长。</w:t>
            </w:r>
          </w:p>
        </w:tc>
        <w:tc>
          <w:tcPr>
            <w:tcW w:w="70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eastAsia="zh-CN" w:bidi="ar-SA"/>
              </w:rPr>
            </w:pPr>
            <w:r>
              <w:rPr>
                <w:rFonts w:hint="eastAsia" w:ascii="仿宋" w:hAnsi="仿宋" w:eastAsia="仿宋" w:cs="仿宋"/>
                <w:color w:val="auto"/>
                <w:kern w:val="0"/>
                <w:sz w:val="24"/>
                <w:szCs w:val="24"/>
                <w:highlight w:val="none"/>
                <w:lang w:val="en-US" w:eastAsia="zh-CN"/>
              </w:rPr>
              <w:t>5</w:t>
            </w:r>
          </w:p>
        </w:tc>
      </w:tr>
      <w:tr>
        <w:tblPrEx>
          <w:tblCellMar>
            <w:top w:w="0" w:type="dxa"/>
            <w:left w:w="108" w:type="dxa"/>
            <w:bottom w:w="0" w:type="dxa"/>
            <w:right w:w="108" w:type="dxa"/>
          </w:tblCellMar>
        </w:tblPrEx>
        <w:trPr>
          <w:trHeight w:val="394" w:hRule="atLeast"/>
          <w:jc w:val="center"/>
        </w:trPr>
        <w:tc>
          <w:tcPr>
            <w:tcW w:w="1219" w:type="dxa"/>
            <w:vMerge w:val="continue"/>
            <w:tcBorders>
              <w:top w:val="single" w:color="auto" w:sz="4" w:space="0"/>
              <w:left w:val="single" w:color="000000" w:sz="2" w:space="0"/>
              <w:bottom w:val="single" w:color="auto" w:sz="4" w:space="0"/>
              <w:right w:val="single" w:color="auto" w:sz="4" w:space="0"/>
            </w:tcBorders>
            <w:shd w:val="clear" w:color="000000" w:fill="FFFFFF"/>
            <w:noWrap w:val="0"/>
            <w:vAlign w:val="top"/>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p>
        </w:tc>
        <w:tc>
          <w:tcPr>
            <w:tcW w:w="7336" w:type="dxa"/>
            <w:tcBorders>
              <w:top w:val="single" w:color="000000" w:sz="2" w:space="0"/>
              <w:left w:val="single" w:color="auto" w:sz="4"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不得使用农药。</w:t>
            </w:r>
          </w:p>
        </w:tc>
        <w:tc>
          <w:tcPr>
            <w:tcW w:w="70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r>
      <w:tr>
        <w:tblPrEx>
          <w:tblCellMar>
            <w:top w:w="0" w:type="dxa"/>
            <w:left w:w="108" w:type="dxa"/>
            <w:bottom w:w="0" w:type="dxa"/>
            <w:right w:w="108" w:type="dxa"/>
          </w:tblCellMar>
        </w:tblPrEx>
        <w:trPr>
          <w:trHeight w:val="394" w:hRule="atLeast"/>
          <w:jc w:val="center"/>
        </w:trPr>
        <w:tc>
          <w:tcPr>
            <w:tcW w:w="1219" w:type="dxa"/>
            <w:vMerge w:val="continue"/>
            <w:tcBorders>
              <w:top w:val="single" w:color="auto" w:sz="4" w:space="0"/>
              <w:left w:val="single" w:color="000000" w:sz="2" w:space="0"/>
              <w:bottom w:val="single" w:color="auto" w:sz="4" w:space="0"/>
              <w:right w:val="single" w:color="auto" w:sz="4" w:space="0"/>
            </w:tcBorders>
            <w:shd w:val="clear" w:color="000000" w:fill="FFFFFF"/>
            <w:noWrap w:val="0"/>
            <w:vAlign w:val="top"/>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p>
        </w:tc>
        <w:tc>
          <w:tcPr>
            <w:tcW w:w="7336" w:type="dxa"/>
            <w:tcBorders>
              <w:top w:val="single" w:color="000000" w:sz="2" w:space="0"/>
              <w:left w:val="single" w:color="auto" w:sz="4"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公共绿化带杂草按季节规律进行清除。</w:t>
            </w:r>
          </w:p>
        </w:tc>
        <w:tc>
          <w:tcPr>
            <w:tcW w:w="70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r>
      <w:tr>
        <w:tblPrEx>
          <w:tblCellMar>
            <w:top w:w="0" w:type="dxa"/>
            <w:left w:w="108" w:type="dxa"/>
            <w:bottom w:w="0" w:type="dxa"/>
            <w:right w:w="108" w:type="dxa"/>
          </w:tblCellMar>
        </w:tblPrEx>
        <w:trPr>
          <w:trHeight w:val="414" w:hRule="atLeast"/>
          <w:jc w:val="center"/>
        </w:trPr>
        <w:tc>
          <w:tcPr>
            <w:tcW w:w="1219" w:type="dxa"/>
            <w:vMerge w:val="continue"/>
            <w:tcBorders>
              <w:top w:val="single" w:color="auto" w:sz="4" w:space="0"/>
              <w:left w:val="single" w:color="000000" w:sz="2" w:space="0"/>
              <w:bottom w:val="single" w:color="auto" w:sz="4" w:space="0"/>
              <w:right w:val="single" w:color="auto" w:sz="4" w:space="0"/>
            </w:tcBorders>
            <w:shd w:val="clear" w:color="000000" w:fill="FFFFFF"/>
            <w:noWrap w:val="0"/>
            <w:vAlign w:val="top"/>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p>
        </w:tc>
        <w:tc>
          <w:tcPr>
            <w:tcW w:w="7336" w:type="dxa"/>
            <w:tcBorders>
              <w:top w:val="single" w:color="000000" w:sz="2" w:space="0"/>
              <w:left w:val="single" w:color="auto" w:sz="4"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保持绿化带清洁卫生，及时清理枯枝落叶，长效保洁。</w:t>
            </w:r>
          </w:p>
        </w:tc>
        <w:tc>
          <w:tcPr>
            <w:tcW w:w="70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eastAsia="zh-CN" w:bidi="ar-SA"/>
              </w:rPr>
            </w:pPr>
            <w:r>
              <w:rPr>
                <w:rFonts w:hint="eastAsia" w:ascii="仿宋" w:hAnsi="仿宋" w:eastAsia="仿宋" w:cs="仿宋"/>
                <w:color w:val="auto"/>
                <w:kern w:val="0"/>
                <w:sz w:val="24"/>
                <w:szCs w:val="24"/>
                <w:highlight w:val="none"/>
                <w:lang w:val="en-US" w:eastAsia="zh-CN"/>
              </w:rPr>
              <w:t>5</w:t>
            </w:r>
          </w:p>
        </w:tc>
      </w:tr>
      <w:tr>
        <w:tblPrEx>
          <w:tblCellMar>
            <w:top w:w="0" w:type="dxa"/>
            <w:left w:w="108" w:type="dxa"/>
            <w:bottom w:w="0" w:type="dxa"/>
            <w:right w:w="108" w:type="dxa"/>
          </w:tblCellMar>
        </w:tblPrEx>
        <w:trPr>
          <w:trHeight w:val="434" w:hRule="atLeast"/>
          <w:jc w:val="center"/>
        </w:trPr>
        <w:tc>
          <w:tcPr>
            <w:tcW w:w="1219" w:type="dxa"/>
            <w:vMerge w:val="continue"/>
            <w:tcBorders>
              <w:top w:val="single" w:color="auto" w:sz="4" w:space="0"/>
              <w:left w:val="single" w:color="000000" w:sz="2" w:space="0"/>
              <w:bottom w:val="single" w:color="auto" w:sz="4" w:space="0"/>
              <w:right w:val="single" w:color="auto" w:sz="4" w:space="0"/>
            </w:tcBorders>
            <w:shd w:val="clear" w:color="000000" w:fill="FFFFFF"/>
            <w:noWrap w:val="0"/>
            <w:vAlign w:val="top"/>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p>
        </w:tc>
        <w:tc>
          <w:tcPr>
            <w:tcW w:w="7336" w:type="dxa"/>
            <w:tcBorders>
              <w:top w:val="single" w:color="000000" w:sz="2" w:space="0"/>
              <w:left w:val="single" w:color="auto" w:sz="4"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公共绿化带禁止私人种植和堆放杂物，无践踏折损及占用现象。</w:t>
            </w:r>
          </w:p>
        </w:tc>
        <w:tc>
          <w:tcPr>
            <w:tcW w:w="70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eastAsia="zh-CN" w:bidi="ar-SA"/>
              </w:rPr>
            </w:pPr>
            <w:r>
              <w:rPr>
                <w:rFonts w:hint="eastAsia" w:ascii="仿宋" w:hAnsi="仿宋" w:eastAsia="仿宋" w:cs="仿宋"/>
                <w:color w:val="auto"/>
                <w:kern w:val="0"/>
                <w:sz w:val="24"/>
                <w:szCs w:val="24"/>
                <w:highlight w:val="none"/>
                <w:lang w:val="en-US" w:eastAsia="zh-CN"/>
              </w:rPr>
              <w:t>5</w:t>
            </w:r>
          </w:p>
        </w:tc>
      </w:tr>
      <w:tr>
        <w:tblPrEx>
          <w:tblCellMar>
            <w:top w:w="0" w:type="dxa"/>
            <w:left w:w="108" w:type="dxa"/>
            <w:bottom w:w="0" w:type="dxa"/>
            <w:right w:w="108" w:type="dxa"/>
          </w:tblCellMar>
        </w:tblPrEx>
        <w:trPr>
          <w:trHeight w:val="394" w:hRule="atLeast"/>
          <w:jc w:val="center"/>
        </w:trPr>
        <w:tc>
          <w:tcPr>
            <w:tcW w:w="1219" w:type="dxa"/>
            <w:vMerge w:val="continue"/>
            <w:tcBorders>
              <w:top w:val="single" w:color="auto" w:sz="4" w:space="0"/>
              <w:left w:val="single" w:color="000000" w:sz="2" w:space="0"/>
              <w:bottom w:val="single" w:color="auto" w:sz="4" w:space="0"/>
              <w:right w:val="single" w:color="auto" w:sz="4" w:space="0"/>
            </w:tcBorders>
            <w:shd w:val="clear" w:color="000000" w:fill="FFFFFF"/>
            <w:noWrap w:val="0"/>
            <w:vAlign w:val="top"/>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p>
        </w:tc>
        <w:tc>
          <w:tcPr>
            <w:tcW w:w="7336" w:type="dxa"/>
            <w:tcBorders>
              <w:top w:val="single" w:color="000000" w:sz="2" w:space="0"/>
              <w:left w:val="single" w:color="auto" w:sz="4"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移动绿植的摆放、更换、养护符合要求。</w:t>
            </w:r>
          </w:p>
        </w:tc>
        <w:tc>
          <w:tcPr>
            <w:tcW w:w="70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4</w:t>
            </w:r>
          </w:p>
        </w:tc>
      </w:tr>
      <w:tr>
        <w:tblPrEx>
          <w:tblCellMar>
            <w:top w:w="0" w:type="dxa"/>
            <w:left w:w="108" w:type="dxa"/>
            <w:bottom w:w="0" w:type="dxa"/>
            <w:right w:w="108" w:type="dxa"/>
          </w:tblCellMar>
        </w:tblPrEx>
        <w:trPr>
          <w:trHeight w:val="394" w:hRule="atLeast"/>
          <w:jc w:val="center"/>
        </w:trPr>
        <w:tc>
          <w:tcPr>
            <w:tcW w:w="1219" w:type="dxa"/>
            <w:vMerge w:val="continue"/>
            <w:tcBorders>
              <w:top w:val="single" w:color="auto" w:sz="4" w:space="0"/>
              <w:left w:val="single" w:color="000000" w:sz="2" w:space="0"/>
              <w:bottom w:val="single" w:color="auto" w:sz="4" w:space="0"/>
              <w:right w:val="single" w:color="auto" w:sz="4" w:space="0"/>
            </w:tcBorders>
            <w:shd w:val="clear" w:color="000000" w:fill="FFFFFF"/>
            <w:noWrap w:val="0"/>
            <w:vAlign w:val="top"/>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p>
        </w:tc>
        <w:tc>
          <w:tcPr>
            <w:tcW w:w="7336" w:type="dxa"/>
            <w:tcBorders>
              <w:top w:val="single" w:color="000000" w:sz="2" w:space="0"/>
              <w:left w:val="single" w:color="auto" w:sz="4"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zh-CN"/>
              </w:rPr>
              <w:t>室外绿色植物保持整洁美观。</w:t>
            </w:r>
          </w:p>
        </w:tc>
        <w:tc>
          <w:tcPr>
            <w:tcW w:w="70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4</w:t>
            </w:r>
          </w:p>
        </w:tc>
      </w:tr>
      <w:tr>
        <w:tblPrEx>
          <w:tblCellMar>
            <w:top w:w="0" w:type="dxa"/>
            <w:left w:w="108" w:type="dxa"/>
            <w:bottom w:w="0" w:type="dxa"/>
            <w:right w:w="108" w:type="dxa"/>
          </w:tblCellMar>
        </w:tblPrEx>
        <w:trPr>
          <w:trHeight w:val="394" w:hRule="atLeast"/>
          <w:jc w:val="center"/>
        </w:trPr>
        <w:tc>
          <w:tcPr>
            <w:tcW w:w="1219" w:type="dxa"/>
            <w:vMerge w:val="continue"/>
            <w:tcBorders>
              <w:top w:val="single" w:color="auto" w:sz="4" w:space="0"/>
              <w:left w:val="single" w:color="000000" w:sz="2" w:space="0"/>
              <w:bottom w:val="single" w:color="auto" w:sz="4" w:space="0"/>
              <w:right w:val="single" w:color="auto" w:sz="4" w:space="0"/>
            </w:tcBorders>
            <w:shd w:val="clear" w:color="000000" w:fill="FFFFFF"/>
            <w:noWrap w:val="0"/>
            <w:vAlign w:val="top"/>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p>
        </w:tc>
        <w:tc>
          <w:tcPr>
            <w:tcW w:w="7336" w:type="dxa"/>
            <w:tcBorders>
              <w:top w:val="single" w:color="000000" w:sz="2" w:space="0"/>
              <w:left w:val="single" w:color="auto" w:sz="4"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zh-CN"/>
              </w:rPr>
              <w:t>室内绿色植物摆放整齐及时更换。</w:t>
            </w:r>
          </w:p>
        </w:tc>
        <w:tc>
          <w:tcPr>
            <w:tcW w:w="70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4</w:t>
            </w:r>
          </w:p>
        </w:tc>
      </w:tr>
      <w:tr>
        <w:tblPrEx>
          <w:tblCellMar>
            <w:top w:w="0" w:type="dxa"/>
            <w:left w:w="108" w:type="dxa"/>
            <w:bottom w:w="0" w:type="dxa"/>
            <w:right w:w="108" w:type="dxa"/>
          </w:tblCellMar>
        </w:tblPrEx>
        <w:trPr>
          <w:trHeight w:val="394" w:hRule="atLeast"/>
          <w:jc w:val="center"/>
        </w:trPr>
        <w:tc>
          <w:tcPr>
            <w:tcW w:w="1219" w:type="dxa"/>
            <w:vMerge w:val="restart"/>
            <w:tcBorders>
              <w:top w:val="single" w:color="auto" w:sz="4" w:space="0"/>
              <w:left w:val="single" w:color="000000" w:sz="2" w:space="0"/>
              <w:bottom w:val="single" w:color="auto" w:sz="4"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规范服务</w:t>
            </w:r>
          </w:p>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en-US" w:eastAsia="zh-CN"/>
              </w:rPr>
              <w:t>8</w:t>
            </w:r>
            <w:r>
              <w:rPr>
                <w:rFonts w:hint="eastAsia" w:ascii="仿宋" w:hAnsi="仿宋" w:eastAsia="仿宋" w:cs="仿宋"/>
                <w:color w:val="auto"/>
                <w:kern w:val="0"/>
                <w:sz w:val="24"/>
                <w:szCs w:val="24"/>
                <w:highlight w:val="none"/>
                <w:lang w:val="zh-CN"/>
              </w:rPr>
              <w:t>分</w:t>
            </w:r>
          </w:p>
        </w:tc>
        <w:tc>
          <w:tcPr>
            <w:tcW w:w="733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en-US" w:eastAsia="zh-CN"/>
              </w:rPr>
              <w:t>考勤打卡、</w:t>
            </w:r>
            <w:r>
              <w:rPr>
                <w:rFonts w:hint="eastAsia" w:ascii="仿宋" w:hAnsi="仿宋" w:eastAsia="仿宋" w:cs="仿宋"/>
                <w:color w:val="auto"/>
                <w:kern w:val="0"/>
                <w:sz w:val="24"/>
                <w:szCs w:val="24"/>
                <w:highlight w:val="none"/>
                <w:lang w:val="zh-CN"/>
              </w:rPr>
              <w:t>着装统一，佩戴服务证。</w:t>
            </w:r>
          </w:p>
        </w:tc>
        <w:tc>
          <w:tcPr>
            <w:tcW w:w="70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2</w:t>
            </w:r>
          </w:p>
        </w:tc>
      </w:tr>
      <w:tr>
        <w:tblPrEx>
          <w:tblCellMar>
            <w:top w:w="0" w:type="dxa"/>
            <w:left w:w="108" w:type="dxa"/>
            <w:bottom w:w="0" w:type="dxa"/>
            <w:right w:w="108" w:type="dxa"/>
          </w:tblCellMar>
        </w:tblPrEx>
        <w:trPr>
          <w:trHeight w:val="394" w:hRule="atLeast"/>
          <w:jc w:val="center"/>
        </w:trPr>
        <w:tc>
          <w:tcPr>
            <w:tcW w:w="1219" w:type="dxa"/>
            <w:vMerge w:val="continue"/>
            <w:tcBorders>
              <w:top w:val="single" w:color="auto" w:sz="4" w:space="0"/>
              <w:left w:val="single" w:color="000000" w:sz="2" w:space="0"/>
              <w:bottom w:val="single" w:color="auto" w:sz="4" w:space="0"/>
              <w:right w:val="single" w:color="000000" w:sz="2" w:space="0"/>
            </w:tcBorders>
            <w:shd w:val="clear" w:color="000000" w:fill="FFFFFF"/>
            <w:noWrap w:val="0"/>
            <w:vAlign w:val="top"/>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733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文明用语、文明操作。</w:t>
            </w:r>
          </w:p>
        </w:tc>
        <w:tc>
          <w:tcPr>
            <w:tcW w:w="70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eastAsia="zh-CN"/>
              </w:rPr>
            </w:pPr>
            <w:r>
              <w:rPr>
                <w:rFonts w:hint="eastAsia" w:ascii="仿宋" w:hAnsi="仿宋" w:eastAsia="仿宋" w:cs="仿宋"/>
                <w:color w:val="auto"/>
                <w:kern w:val="0"/>
                <w:sz w:val="24"/>
                <w:szCs w:val="24"/>
                <w:highlight w:val="none"/>
                <w:lang w:val="en-US" w:eastAsia="zh-CN"/>
              </w:rPr>
              <w:t>2</w:t>
            </w:r>
          </w:p>
        </w:tc>
      </w:tr>
      <w:tr>
        <w:tblPrEx>
          <w:tblCellMar>
            <w:top w:w="0" w:type="dxa"/>
            <w:left w:w="108" w:type="dxa"/>
            <w:bottom w:w="0" w:type="dxa"/>
            <w:right w:w="108" w:type="dxa"/>
          </w:tblCellMar>
        </w:tblPrEx>
        <w:trPr>
          <w:trHeight w:val="394" w:hRule="atLeast"/>
          <w:jc w:val="center"/>
        </w:trPr>
        <w:tc>
          <w:tcPr>
            <w:tcW w:w="1219" w:type="dxa"/>
            <w:vMerge w:val="continue"/>
            <w:tcBorders>
              <w:top w:val="single" w:color="auto" w:sz="4" w:space="0"/>
              <w:left w:val="single" w:color="000000" w:sz="2" w:space="0"/>
              <w:bottom w:val="single" w:color="auto" w:sz="4" w:space="0"/>
              <w:right w:val="single" w:color="000000" w:sz="2" w:space="0"/>
            </w:tcBorders>
            <w:shd w:val="clear" w:color="000000" w:fill="FFFFFF"/>
            <w:noWrap w:val="0"/>
            <w:vAlign w:val="top"/>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733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责任到人，每天巡视。</w:t>
            </w:r>
          </w:p>
        </w:tc>
        <w:tc>
          <w:tcPr>
            <w:tcW w:w="70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eastAsia="zh-CN"/>
              </w:rPr>
            </w:pPr>
            <w:r>
              <w:rPr>
                <w:rFonts w:hint="eastAsia" w:ascii="仿宋" w:hAnsi="仿宋" w:eastAsia="仿宋" w:cs="仿宋"/>
                <w:color w:val="auto"/>
                <w:kern w:val="0"/>
                <w:sz w:val="24"/>
                <w:szCs w:val="24"/>
                <w:highlight w:val="none"/>
                <w:lang w:val="en-US" w:eastAsia="zh-CN"/>
              </w:rPr>
              <w:t>2</w:t>
            </w:r>
          </w:p>
        </w:tc>
      </w:tr>
      <w:tr>
        <w:tblPrEx>
          <w:tblCellMar>
            <w:top w:w="0" w:type="dxa"/>
            <w:left w:w="108" w:type="dxa"/>
            <w:bottom w:w="0" w:type="dxa"/>
            <w:right w:w="108" w:type="dxa"/>
          </w:tblCellMar>
        </w:tblPrEx>
        <w:trPr>
          <w:trHeight w:val="408" w:hRule="atLeast"/>
          <w:jc w:val="center"/>
        </w:trPr>
        <w:tc>
          <w:tcPr>
            <w:tcW w:w="1219" w:type="dxa"/>
            <w:vMerge w:val="continue"/>
            <w:tcBorders>
              <w:top w:val="single" w:color="auto" w:sz="4" w:space="0"/>
              <w:left w:val="single" w:color="000000" w:sz="2" w:space="0"/>
              <w:bottom w:val="single" w:color="auto" w:sz="4" w:space="0"/>
              <w:right w:val="single" w:color="000000" w:sz="2" w:space="0"/>
            </w:tcBorders>
            <w:shd w:val="clear" w:color="000000" w:fill="FFFFFF"/>
            <w:noWrap w:val="0"/>
            <w:vAlign w:val="top"/>
          </w:tcPr>
          <w:p>
            <w:pPr>
              <w:autoSpaceDE w:val="0"/>
              <w:autoSpaceDN w:val="0"/>
              <w:adjustRightInd w:val="0"/>
              <w:spacing w:after="120" w:line="580" w:lineRule="atLeast"/>
              <w:jc w:val="center"/>
              <w:rPr>
                <w:rFonts w:hint="eastAsia" w:ascii="仿宋" w:hAnsi="仿宋" w:eastAsia="仿宋" w:cs="仿宋"/>
                <w:color w:val="auto"/>
                <w:kern w:val="0"/>
                <w:sz w:val="24"/>
                <w:szCs w:val="24"/>
                <w:highlight w:val="none"/>
                <w:lang w:val="zh-CN"/>
              </w:rPr>
            </w:pPr>
          </w:p>
        </w:tc>
        <w:tc>
          <w:tcPr>
            <w:tcW w:w="733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绿化及维修维护人员服从管理。</w:t>
            </w:r>
          </w:p>
        </w:tc>
        <w:tc>
          <w:tcPr>
            <w:tcW w:w="70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00" w:lineRule="atLeast"/>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2</w:t>
            </w:r>
          </w:p>
        </w:tc>
      </w:tr>
    </w:tbl>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 xml:space="preserve">部分 </w:t>
      </w:r>
      <w:r>
        <w:rPr>
          <w:rFonts w:hint="eastAsia" w:ascii="仿宋" w:hAnsi="仿宋" w:eastAsia="仿宋" w:cs="仿宋"/>
          <w:b/>
          <w:color w:val="auto"/>
          <w:sz w:val="36"/>
          <w:szCs w:val="36"/>
          <w:highlight w:val="none"/>
          <w:lang w:val="en-US" w:eastAsia="zh-CN"/>
        </w:rPr>
        <w:t>合同的主要条款</w:t>
      </w:r>
    </w:p>
    <w:p>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spacing w:line="480" w:lineRule="auto"/>
        <w:jc w:val="center"/>
        <w:rPr>
          <w:rFonts w:hint="eastAsia" w:ascii="仿宋" w:hAnsi="仿宋" w:eastAsia="仿宋" w:cs="仿宋"/>
          <w:b/>
          <w:color w:val="auto"/>
          <w:sz w:val="28"/>
          <w:szCs w:val="28"/>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ascii="仿宋_GB2312" w:hAnsi="仿宋" w:eastAsia="仿宋_GB2312" w:cs="仿宋_GB2312"/>
          <w:b/>
          <w:color w:val="auto"/>
          <w:sz w:val="36"/>
          <w:szCs w:val="36"/>
          <w:highlight w:val="none"/>
        </w:rPr>
      </w:pPr>
      <w:r>
        <w:rPr>
          <w:rFonts w:hint="eastAsia" w:ascii="仿宋_GB2312" w:hAnsi="仿宋" w:eastAsia="仿宋_GB2312" w:cs="仿宋_GB2312"/>
          <w:b/>
          <w:color w:val="auto"/>
          <w:sz w:val="36"/>
          <w:szCs w:val="36"/>
          <w:highlight w:val="none"/>
        </w:rPr>
        <w:t>政府采购合同参考范本</w:t>
      </w:r>
    </w:p>
    <w:p>
      <w:pPr>
        <w:pStyle w:val="7"/>
        <w:rPr>
          <w:rFonts w:ascii="仿宋" w:hAnsi="仿宋" w:eastAsia="仿宋"/>
          <w:color w:val="auto"/>
          <w:highlight w:val="none"/>
        </w:rPr>
      </w:pPr>
    </w:p>
    <w:p>
      <w:pPr>
        <w:pStyle w:val="7"/>
        <w:rPr>
          <w:rFonts w:ascii="仿宋" w:hAnsi="仿宋" w:eastAsia="仿宋"/>
          <w:color w:val="auto"/>
          <w:highlight w:val="none"/>
        </w:rPr>
      </w:pPr>
    </w:p>
    <w:p>
      <w:pPr>
        <w:spacing w:before="120" w:line="22" w:lineRule="atLeast"/>
        <w:rPr>
          <w:rFonts w:ascii="仿宋" w:hAnsi="仿宋" w:eastAsia="仿宋"/>
          <w:color w:val="auto"/>
          <w:sz w:val="24"/>
          <w:highlight w:val="none"/>
        </w:rPr>
      </w:pPr>
    </w:p>
    <w:p>
      <w:pPr>
        <w:spacing w:before="120" w:line="22" w:lineRule="atLeast"/>
        <w:ind w:left="960"/>
        <w:rPr>
          <w:rFonts w:ascii="仿宋" w:hAnsi="仿宋" w:eastAsia="仿宋"/>
          <w:color w:val="auto"/>
          <w:sz w:val="24"/>
          <w:highlight w:val="none"/>
        </w:rPr>
      </w:pPr>
      <w:r>
        <w:rPr>
          <w:rFonts w:hint="eastAsia" w:ascii="仿宋" w:hAnsi="仿宋" w:eastAsia="仿宋"/>
          <w:color w:val="auto"/>
          <w:sz w:val="24"/>
          <w:highlight w:val="none"/>
        </w:rPr>
        <w:t>项目名称：</w:t>
      </w:r>
      <w:r>
        <w:rPr>
          <w:rFonts w:ascii="仿宋" w:hAnsi="仿宋" w:eastAsia="仿宋"/>
          <w:color w:val="auto"/>
          <w:sz w:val="24"/>
          <w:highlight w:val="none"/>
          <w:u w:val="single"/>
        </w:rPr>
        <w:t xml:space="preserve">                                   </w:t>
      </w:r>
    </w:p>
    <w:p>
      <w:pPr>
        <w:pStyle w:val="605"/>
        <w:spacing w:before="120" w:line="22" w:lineRule="atLeast"/>
        <w:rPr>
          <w:rFonts w:ascii="仿宋" w:hAnsi="仿宋" w:eastAsia="仿宋"/>
          <w:color w:val="auto"/>
          <w:szCs w:val="24"/>
          <w:highlight w:val="none"/>
        </w:rPr>
      </w:pPr>
    </w:p>
    <w:p>
      <w:pPr>
        <w:pStyle w:val="605"/>
        <w:spacing w:before="120" w:line="22" w:lineRule="atLeast"/>
        <w:rPr>
          <w:rFonts w:ascii="仿宋" w:hAnsi="仿宋" w:eastAsia="仿宋"/>
          <w:color w:val="auto"/>
          <w:szCs w:val="24"/>
          <w:highlight w:val="none"/>
        </w:rPr>
      </w:pPr>
    </w:p>
    <w:p>
      <w:pPr>
        <w:rPr>
          <w:rFonts w:ascii="仿宋" w:hAnsi="仿宋" w:eastAsia="仿宋"/>
          <w:color w:val="auto"/>
          <w:sz w:val="24"/>
          <w:highlight w:val="none"/>
        </w:rPr>
      </w:pPr>
    </w:p>
    <w:p>
      <w:pPr>
        <w:spacing w:before="120" w:line="22" w:lineRule="atLeast"/>
        <w:ind w:left="960"/>
        <w:rPr>
          <w:rFonts w:ascii="仿宋" w:hAnsi="仿宋" w:eastAsia="仿宋"/>
          <w:color w:val="auto"/>
          <w:sz w:val="24"/>
          <w:highlight w:val="none"/>
          <w:u w:val="single"/>
        </w:rPr>
      </w:pPr>
      <w:r>
        <w:rPr>
          <w:rFonts w:hint="eastAsia" w:ascii="仿宋" w:hAnsi="仿宋" w:eastAsia="仿宋"/>
          <w:color w:val="auto"/>
          <w:sz w:val="24"/>
          <w:highlight w:val="none"/>
        </w:rPr>
        <w:t>甲方：</w:t>
      </w:r>
      <w:r>
        <w:rPr>
          <w:rFonts w:ascii="仿宋" w:hAnsi="仿宋" w:eastAsia="仿宋"/>
          <w:color w:val="auto"/>
          <w:sz w:val="24"/>
          <w:highlight w:val="none"/>
          <w:u w:val="single"/>
        </w:rPr>
        <w:t xml:space="preserve">                                       </w:t>
      </w:r>
    </w:p>
    <w:p>
      <w:pPr>
        <w:spacing w:before="120" w:line="22" w:lineRule="atLeast"/>
        <w:rPr>
          <w:rFonts w:ascii="仿宋" w:hAnsi="仿宋" w:eastAsia="仿宋"/>
          <w:color w:val="auto"/>
          <w:sz w:val="24"/>
          <w:highlight w:val="none"/>
        </w:rPr>
      </w:pPr>
    </w:p>
    <w:p>
      <w:pPr>
        <w:spacing w:before="120" w:line="22" w:lineRule="atLeast"/>
        <w:ind w:left="960"/>
        <w:rPr>
          <w:rFonts w:ascii="仿宋" w:hAnsi="仿宋" w:eastAsia="仿宋"/>
          <w:color w:val="auto"/>
          <w:sz w:val="24"/>
          <w:highlight w:val="none"/>
          <w:u w:val="single"/>
        </w:rPr>
      </w:pPr>
      <w:r>
        <w:rPr>
          <w:rFonts w:hint="eastAsia" w:ascii="仿宋" w:hAnsi="仿宋" w:eastAsia="仿宋"/>
          <w:color w:val="auto"/>
          <w:sz w:val="24"/>
          <w:highlight w:val="none"/>
        </w:rPr>
        <w:t>乙方：</w:t>
      </w:r>
      <w:r>
        <w:rPr>
          <w:rFonts w:ascii="仿宋" w:hAnsi="仿宋" w:eastAsia="仿宋"/>
          <w:color w:val="auto"/>
          <w:sz w:val="24"/>
          <w:highlight w:val="none"/>
          <w:u w:val="single"/>
        </w:rPr>
        <w:t xml:space="preserve">                                       </w:t>
      </w:r>
    </w:p>
    <w:p>
      <w:pPr>
        <w:spacing w:before="120" w:line="22" w:lineRule="atLeast"/>
        <w:rPr>
          <w:rFonts w:ascii="仿宋" w:hAnsi="仿宋" w:eastAsia="仿宋"/>
          <w:color w:val="auto"/>
          <w:sz w:val="24"/>
          <w:highlight w:val="none"/>
        </w:rPr>
      </w:pPr>
    </w:p>
    <w:p>
      <w:pPr>
        <w:spacing w:before="120" w:line="22" w:lineRule="atLeast"/>
        <w:ind w:firstLine="960" w:firstLineChars="400"/>
        <w:rPr>
          <w:rFonts w:ascii="仿宋" w:hAnsi="仿宋" w:eastAsia="仿宋"/>
          <w:color w:val="auto"/>
          <w:sz w:val="24"/>
          <w:highlight w:val="none"/>
          <w:u w:val="single"/>
        </w:rPr>
      </w:pPr>
      <w:r>
        <w:rPr>
          <w:rFonts w:hint="eastAsia" w:ascii="仿宋" w:hAnsi="仿宋" w:eastAsia="仿宋"/>
          <w:color w:val="auto"/>
          <w:sz w:val="24"/>
          <w:highlight w:val="none"/>
        </w:rPr>
        <w:t>签订地：</w:t>
      </w:r>
      <w:r>
        <w:rPr>
          <w:rFonts w:ascii="仿宋" w:hAnsi="仿宋" w:eastAsia="仿宋"/>
          <w:color w:val="auto"/>
          <w:sz w:val="24"/>
          <w:highlight w:val="none"/>
          <w:u w:val="single"/>
        </w:rPr>
        <w:t xml:space="preserve">                                     </w:t>
      </w:r>
    </w:p>
    <w:p>
      <w:pPr>
        <w:spacing w:before="120" w:line="22" w:lineRule="atLeast"/>
        <w:rPr>
          <w:rFonts w:ascii="仿宋" w:hAnsi="仿宋" w:eastAsia="仿宋"/>
          <w:color w:val="auto"/>
          <w:sz w:val="24"/>
          <w:highlight w:val="none"/>
        </w:rPr>
      </w:pPr>
    </w:p>
    <w:p>
      <w:pPr>
        <w:spacing w:before="120" w:line="22" w:lineRule="atLeast"/>
        <w:ind w:firstLine="960" w:firstLineChars="400"/>
        <w:rPr>
          <w:rFonts w:ascii="仿宋" w:hAnsi="仿宋" w:eastAsia="仿宋"/>
          <w:color w:val="auto"/>
          <w:sz w:val="24"/>
          <w:highlight w:val="none"/>
          <w:u w:val="single"/>
        </w:rPr>
      </w:pPr>
      <w:r>
        <w:rPr>
          <w:rFonts w:hint="eastAsia" w:ascii="仿宋" w:hAnsi="仿宋" w:eastAsia="仿宋"/>
          <w:color w:val="auto"/>
          <w:sz w:val="24"/>
          <w:highlight w:val="none"/>
        </w:rPr>
        <w:t>签订日期：</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年</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月</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日</w:t>
      </w:r>
    </w:p>
    <w:p>
      <w:pPr>
        <w:widowControl/>
        <w:jc w:val="left"/>
        <w:rPr>
          <w:rFonts w:ascii="仿宋" w:hAnsi="仿宋" w:eastAsia="仿宋"/>
          <w:color w:val="auto"/>
          <w:kern w:val="0"/>
          <w:sz w:val="24"/>
          <w:highlight w:val="none"/>
        </w:rPr>
        <w:sectPr>
          <w:footerReference r:id="rId10" w:type="first"/>
          <w:headerReference r:id="rId8" w:type="default"/>
          <w:footerReference r:id="rId9" w:type="default"/>
          <w:pgSz w:w="11907" w:h="16840"/>
          <w:pgMar w:top="1474" w:right="1616" w:bottom="1474" w:left="1655" w:header="851" w:footer="851" w:gutter="0"/>
          <w:pgBorders>
            <w:top w:val="none" w:sz="0" w:space="0"/>
            <w:left w:val="none" w:sz="0" w:space="0"/>
            <w:bottom w:val="none" w:sz="0" w:space="0"/>
            <w:right w:val="none" w:sz="0" w:space="0"/>
          </w:pgBorders>
          <w:pgNumType w:fmt="numberInDash"/>
          <w:cols w:space="720" w:num="1"/>
          <w:titlePg/>
          <w:docGrid w:linePitch="286" w:charSpace="0"/>
        </w:sectPr>
      </w:pPr>
    </w:p>
    <w:p>
      <w:pPr>
        <w:spacing w:line="420" w:lineRule="exact"/>
        <w:ind w:firstLine="480" w:firstLineChars="200"/>
        <w:contextualSpacing/>
        <w:rPr>
          <w:rFonts w:hint="eastAsia" w:ascii="仿宋" w:hAnsi="仿宋" w:eastAsia="仿宋" w:cs="仿宋"/>
          <w:snapToGrid w:val="0"/>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contextualSpacing/>
        <w:textAlignment w:val="auto"/>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根据《中华人民共和国政府采购法》、《中华人民共和国民法典》等有关法律法规精神，甲方经过公开招标采购方式确定乙方为</w:t>
      </w:r>
      <w:r>
        <w:rPr>
          <w:rFonts w:hint="eastAsia" w:ascii="仿宋" w:hAnsi="仿宋" w:eastAsia="仿宋" w:cs="仿宋"/>
          <w:snapToGrid w:val="0"/>
          <w:color w:val="auto"/>
          <w:sz w:val="24"/>
          <w:szCs w:val="24"/>
          <w:highlight w:val="none"/>
          <w:u w:val="single"/>
        </w:rPr>
        <w:t xml:space="preserve">    </w:t>
      </w:r>
      <w:r>
        <w:rPr>
          <w:rFonts w:hint="eastAsia" w:ascii="仿宋" w:hAnsi="仿宋" w:eastAsia="仿宋" w:cs="仿宋"/>
          <w:snapToGrid w:val="0"/>
          <w:color w:val="auto"/>
          <w:sz w:val="24"/>
          <w:szCs w:val="24"/>
          <w:highlight w:val="none"/>
          <w:u w:val="single"/>
          <w:lang w:val="en-US" w:eastAsia="zh-CN"/>
        </w:rPr>
        <w:t xml:space="preserve"> </w:t>
      </w:r>
      <w:r>
        <w:rPr>
          <w:rFonts w:hint="eastAsia" w:ascii="仿宋" w:hAnsi="仿宋" w:eastAsia="仿宋" w:cs="仿宋"/>
          <w:snapToGrid w:val="0"/>
          <w:color w:val="auto"/>
          <w:sz w:val="24"/>
          <w:szCs w:val="24"/>
          <w:highlight w:val="none"/>
          <w:u w:val="single"/>
        </w:rPr>
        <w:t xml:space="preserve">   </w:t>
      </w:r>
      <w:r>
        <w:rPr>
          <w:rFonts w:hint="eastAsia" w:ascii="仿宋" w:hAnsi="仿宋" w:eastAsia="仿宋" w:cs="仿宋"/>
          <w:snapToGrid w:val="0"/>
          <w:color w:val="auto"/>
          <w:sz w:val="24"/>
          <w:szCs w:val="24"/>
          <w:highlight w:val="none"/>
        </w:rPr>
        <w:t>项目的</w:t>
      </w:r>
      <w:r>
        <w:rPr>
          <w:rFonts w:hint="eastAsia" w:ascii="仿宋" w:hAnsi="仿宋" w:eastAsia="仿宋" w:cs="仿宋"/>
          <w:snapToGrid w:val="0"/>
          <w:color w:val="auto"/>
          <w:sz w:val="24"/>
          <w:szCs w:val="24"/>
          <w:highlight w:val="none"/>
          <w:lang w:eastAsia="zh-CN"/>
        </w:rPr>
        <w:t>中标</w:t>
      </w:r>
      <w:r>
        <w:rPr>
          <w:rFonts w:hint="eastAsia" w:ascii="仿宋" w:hAnsi="仿宋" w:eastAsia="仿宋" w:cs="仿宋"/>
          <w:snapToGrid w:val="0"/>
          <w:color w:val="auto"/>
          <w:sz w:val="24"/>
          <w:szCs w:val="24"/>
          <w:highlight w:val="none"/>
        </w:rPr>
        <w:t>供应商，</w:t>
      </w:r>
      <w:r>
        <w:rPr>
          <w:rFonts w:hint="eastAsia" w:ascii="仿宋" w:hAnsi="仿宋" w:eastAsia="仿宋" w:cs="仿宋"/>
          <w:snapToGrid w:val="0"/>
          <w:color w:val="auto"/>
          <w:sz w:val="24"/>
          <w:szCs w:val="24"/>
          <w:highlight w:val="none"/>
          <w:lang w:val="en-US" w:eastAsia="zh-CN"/>
        </w:rPr>
        <w:t>双</w:t>
      </w:r>
      <w:r>
        <w:rPr>
          <w:rFonts w:hint="eastAsia" w:ascii="仿宋" w:hAnsi="仿宋" w:eastAsia="仿宋" w:cs="仿宋"/>
          <w:snapToGrid w:val="0"/>
          <w:color w:val="auto"/>
          <w:sz w:val="24"/>
          <w:szCs w:val="24"/>
          <w:highlight w:val="none"/>
        </w:rPr>
        <w:t>方经协商达成以下条款：</w:t>
      </w:r>
    </w:p>
    <w:p>
      <w:pPr>
        <w:pStyle w:val="60"/>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一、</w:t>
      </w:r>
      <w:r>
        <w:rPr>
          <w:rFonts w:hint="eastAsia" w:ascii="仿宋" w:hAnsi="仿宋" w:eastAsia="仿宋" w:cs="仿宋"/>
          <w:b/>
          <w:bCs/>
          <w:color w:val="auto"/>
          <w:sz w:val="24"/>
          <w:szCs w:val="24"/>
          <w:highlight w:val="none"/>
        </w:rPr>
        <w:t>合同组成本合同（所附下列文件是构成本合同不可分割的部分）</w:t>
      </w:r>
    </w:p>
    <w:p>
      <w:pPr>
        <w:pStyle w:val="60"/>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、嵊州市机关事务服务中心综合服务采购项目采购</w:t>
      </w:r>
      <w:r>
        <w:rPr>
          <w:rFonts w:hint="eastAsia" w:ascii="仿宋" w:hAnsi="仿宋" w:eastAsia="仿宋" w:cs="仿宋"/>
          <w:color w:val="auto"/>
          <w:sz w:val="24"/>
          <w:szCs w:val="24"/>
          <w:highlight w:val="none"/>
        </w:rPr>
        <w:t>文件以及相关的澄清、补充文件等;</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2、乙方的投标文件及澄清、补充说明文件等;</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3、履约保证金</w:t>
      </w:r>
      <w:r>
        <w:rPr>
          <w:rFonts w:hint="eastAsia" w:ascii="仿宋" w:hAnsi="仿宋" w:eastAsia="仿宋" w:cs="仿宋"/>
          <w:color w:val="auto"/>
          <w:sz w:val="24"/>
          <w:szCs w:val="24"/>
          <w:highlight w:val="none"/>
          <w:lang w:eastAsia="zh-CN"/>
        </w:rPr>
        <w:t>；</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4、中标通知书。</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二、采购内容、采购期限及地点</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服务内容及标准：</w:t>
      </w:r>
      <w:r>
        <w:rPr>
          <w:rFonts w:hint="eastAsia" w:ascii="仿宋" w:hAnsi="仿宋" w:eastAsia="仿宋" w:cs="仿宋"/>
          <w:color w:val="auto"/>
          <w:sz w:val="24"/>
          <w:szCs w:val="24"/>
          <w:highlight w:val="none"/>
        </w:rPr>
        <w:t>具体要求详见</w:t>
      </w:r>
      <w:r>
        <w:rPr>
          <w:rFonts w:hint="eastAsia" w:ascii="仿宋" w:hAnsi="仿宋" w:eastAsia="仿宋" w:cs="仿宋"/>
          <w:color w:val="auto"/>
          <w:sz w:val="24"/>
          <w:szCs w:val="24"/>
          <w:highlight w:val="none"/>
          <w:lang w:eastAsia="zh-CN"/>
        </w:rPr>
        <w:t>采购文件第三部分招标项目范围及要求</w:t>
      </w:r>
      <w:r>
        <w:rPr>
          <w:rFonts w:hint="eastAsia" w:ascii="仿宋" w:hAnsi="仿宋" w:eastAsia="仿宋" w:cs="仿宋"/>
          <w:color w:val="auto"/>
          <w:sz w:val="24"/>
          <w:szCs w:val="24"/>
          <w:highlight w:val="none"/>
        </w:rPr>
        <w:t>（以附件的形式作为合同的组成部分）。</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2、服务期限</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合同期限为</w:t>
      </w:r>
      <w:r>
        <w:rPr>
          <w:rFonts w:hint="eastAsia" w:ascii="仿宋" w:hAnsi="仿宋" w:eastAsia="仿宋" w:cs="仿宋"/>
          <w:color w:val="auto"/>
          <w:sz w:val="24"/>
          <w:szCs w:val="24"/>
          <w:highlight w:val="none"/>
          <w:lang w:eastAsia="zh-CN"/>
        </w:rPr>
        <w:t>二</w:t>
      </w:r>
      <w:r>
        <w:rPr>
          <w:rFonts w:hint="eastAsia" w:ascii="仿宋" w:hAnsi="仿宋" w:eastAsia="仿宋" w:cs="仿宋"/>
          <w:color w:val="auto"/>
          <w:sz w:val="24"/>
          <w:szCs w:val="24"/>
          <w:highlight w:val="none"/>
        </w:rPr>
        <w:t>年，自</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日起至</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日止</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3、服务地点</w:t>
      </w:r>
      <w:r>
        <w:rPr>
          <w:rFonts w:hint="eastAsia" w:ascii="仿宋" w:hAnsi="仿宋" w:eastAsia="仿宋" w:cs="仿宋"/>
          <w:color w:val="auto"/>
          <w:sz w:val="24"/>
          <w:szCs w:val="24"/>
          <w:highlight w:val="none"/>
          <w:lang w:eastAsia="zh-CN"/>
        </w:rPr>
        <w:t>：甲方</w:t>
      </w:r>
      <w:r>
        <w:rPr>
          <w:rFonts w:hint="eastAsia" w:ascii="仿宋" w:hAnsi="仿宋" w:eastAsia="仿宋" w:cs="仿宋"/>
          <w:color w:val="auto"/>
          <w:sz w:val="24"/>
          <w:szCs w:val="24"/>
          <w:highlight w:val="none"/>
        </w:rPr>
        <w:t>指定地点</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三、承包金额、付款方式</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合同承包金额</w:t>
      </w:r>
      <w:r>
        <w:rPr>
          <w:rFonts w:hint="eastAsia" w:ascii="仿宋" w:hAnsi="仿宋" w:eastAsia="仿宋" w:cs="仿宋"/>
          <w:color w:val="auto"/>
          <w:sz w:val="24"/>
          <w:szCs w:val="24"/>
          <w:highlight w:val="none"/>
          <w:lang w:eastAsia="zh-CN"/>
        </w:rPr>
        <w:t>为</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元（大写∶</w:t>
      </w:r>
      <w:r>
        <w:rPr>
          <w:rFonts w:hint="eastAsia" w:ascii="仿宋" w:hAnsi="仿宋" w:eastAsia="仿宋" w:cs="仿宋"/>
          <w:color w:val="auto"/>
          <w:sz w:val="24"/>
          <w:szCs w:val="24"/>
          <w:highlight w:val="none"/>
          <w:u w:val="single"/>
          <w:lang w:val="en-US" w:eastAsia="zh-CN"/>
        </w:rPr>
        <w:t xml:space="preserve">        元</w:t>
      </w:r>
      <w:r>
        <w:rPr>
          <w:rFonts w:hint="eastAsia" w:ascii="仿宋" w:hAnsi="仿宋" w:eastAsia="仿宋" w:cs="仿宋"/>
          <w:color w:val="auto"/>
          <w:sz w:val="24"/>
          <w:szCs w:val="24"/>
          <w:highlight w:val="none"/>
        </w:rPr>
        <w:t>整）。</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2、承包经费包括在承包期内完成服务内容所需要的一切费用，所有费用包干使用。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color w:val="auto"/>
          <w:sz w:val="24"/>
          <w:szCs w:val="24"/>
          <w:highlight w:val="none"/>
          <w:lang w:val="zh-CN"/>
        </w:rPr>
      </w:pPr>
      <w:r>
        <w:rPr>
          <w:rFonts w:hint="eastAsia" w:ascii="仿宋" w:hAnsi="仿宋" w:eastAsia="仿宋" w:cs="仿宋"/>
          <w:color w:val="auto"/>
          <w:sz w:val="24"/>
          <w:szCs w:val="24"/>
          <w:highlight w:val="none"/>
        </w:rPr>
        <w:t>3、付款方式</w:t>
      </w:r>
      <w:r>
        <w:rPr>
          <w:rFonts w:hint="eastAsia" w:ascii="仿宋" w:hAnsi="仿宋" w:eastAsia="仿宋" w:cs="仿宋"/>
          <w:color w:val="auto"/>
          <w:sz w:val="24"/>
          <w:szCs w:val="24"/>
          <w:highlight w:val="none"/>
          <w:lang w:eastAsia="zh-CN"/>
        </w:rPr>
        <w:t>：</w:t>
      </w:r>
      <w:r>
        <w:rPr>
          <w:rFonts w:hint="eastAsia" w:ascii="仿宋" w:hAnsi="仿宋" w:eastAsia="仿宋" w:cs="仿宋"/>
          <w:b w:val="0"/>
          <w:bCs w:val="0"/>
          <w:color w:val="auto"/>
          <w:sz w:val="24"/>
          <w:szCs w:val="24"/>
          <w:highlight w:val="none"/>
          <w:lang w:val="zh-CN"/>
        </w:rPr>
        <w:t>采用季度支付方式，</w:t>
      </w:r>
      <w:r>
        <w:rPr>
          <w:rFonts w:hint="eastAsia" w:ascii="仿宋" w:hAnsi="仿宋" w:eastAsia="仿宋" w:cs="仿宋"/>
          <w:b w:val="0"/>
          <w:bCs w:val="0"/>
          <w:color w:val="auto"/>
          <w:sz w:val="24"/>
          <w:szCs w:val="24"/>
          <w:highlight w:val="none"/>
          <w:lang w:val="en-US" w:eastAsia="zh-CN"/>
        </w:rPr>
        <w:t>第二</w:t>
      </w:r>
      <w:r>
        <w:rPr>
          <w:rFonts w:hint="eastAsia" w:ascii="仿宋" w:hAnsi="仿宋" w:eastAsia="仿宋" w:cs="仿宋"/>
          <w:b w:val="0"/>
          <w:bCs w:val="0"/>
          <w:color w:val="auto"/>
          <w:sz w:val="24"/>
          <w:szCs w:val="24"/>
          <w:highlight w:val="none"/>
          <w:lang w:val="zh-CN"/>
        </w:rPr>
        <w:t>季度第1个月15日内，甲方向乙方支付当季度服务费用；服务期限的最后一季度的服务费用，甲方在服务到期后的</w:t>
      </w:r>
      <w:r>
        <w:rPr>
          <w:rFonts w:hint="eastAsia" w:ascii="仿宋" w:hAnsi="仿宋" w:eastAsia="仿宋" w:cs="仿宋"/>
          <w:b w:val="0"/>
          <w:bCs w:val="0"/>
          <w:color w:val="auto"/>
          <w:sz w:val="24"/>
          <w:szCs w:val="24"/>
          <w:highlight w:val="none"/>
          <w:lang w:val="en-US" w:eastAsia="zh-CN"/>
        </w:rPr>
        <w:t>15日内</w:t>
      </w:r>
      <w:r>
        <w:rPr>
          <w:rFonts w:hint="eastAsia" w:ascii="仿宋" w:hAnsi="仿宋" w:eastAsia="仿宋" w:cs="仿宋"/>
          <w:b w:val="0"/>
          <w:bCs w:val="0"/>
          <w:color w:val="auto"/>
          <w:sz w:val="24"/>
          <w:szCs w:val="24"/>
          <w:highlight w:val="none"/>
          <w:lang w:val="zh-CN"/>
        </w:rPr>
        <w:t>支付。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color w:val="auto"/>
          <w:sz w:val="24"/>
          <w:szCs w:val="24"/>
          <w:highlight w:val="none"/>
          <w:lang w:val="zh-CN"/>
        </w:rPr>
      </w:pPr>
      <w:r>
        <w:rPr>
          <w:rFonts w:hint="eastAsia" w:ascii="仿宋" w:hAnsi="仿宋" w:eastAsia="仿宋" w:cs="仿宋"/>
          <w:b w:val="0"/>
          <w:bCs w:val="0"/>
          <w:color w:val="auto"/>
          <w:sz w:val="24"/>
          <w:szCs w:val="24"/>
          <w:highlight w:val="none"/>
          <w:lang w:val="en-US" w:eastAsia="zh-CN"/>
        </w:rPr>
        <w:t>中标供应商</w:t>
      </w:r>
      <w:r>
        <w:rPr>
          <w:rFonts w:hint="eastAsia" w:ascii="仿宋" w:hAnsi="仿宋" w:eastAsia="仿宋" w:cs="仿宋"/>
          <w:b w:val="0"/>
          <w:bCs w:val="0"/>
          <w:color w:val="auto"/>
          <w:sz w:val="24"/>
          <w:szCs w:val="24"/>
          <w:highlight w:val="none"/>
          <w:lang w:val="zh-CN"/>
        </w:rPr>
        <w:t>工作须满足以下要求时</w:t>
      </w:r>
      <w:r>
        <w:rPr>
          <w:rFonts w:hint="eastAsia" w:ascii="仿宋" w:hAnsi="仿宋" w:eastAsia="仿宋" w:cs="仿宋"/>
          <w:b w:val="0"/>
          <w:bCs w:val="0"/>
          <w:color w:val="auto"/>
          <w:sz w:val="24"/>
          <w:szCs w:val="24"/>
          <w:highlight w:val="none"/>
          <w:lang w:val="en-US" w:eastAsia="zh-CN"/>
        </w:rPr>
        <w:t>甲方</w:t>
      </w:r>
      <w:r>
        <w:rPr>
          <w:rFonts w:hint="eastAsia" w:ascii="仿宋" w:hAnsi="仿宋" w:eastAsia="仿宋" w:cs="仿宋"/>
          <w:b w:val="0"/>
          <w:bCs w:val="0"/>
          <w:color w:val="auto"/>
          <w:sz w:val="24"/>
          <w:szCs w:val="24"/>
          <w:highlight w:val="none"/>
          <w:lang w:val="zh-CN"/>
        </w:rPr>
        <w:t>予以支付服务费用：</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仿宋" w:hAnsi="仿宋" w:eastAsia="仿宋" w:cs="仿宋"/>
          <w:b w:val="0"/>
          <w:bCs w:val="0"/>
          <w:color w:val="auto"/>
          <w:sz w:val="24"/>
          <w:szCs w:val="24"/>
          <w:highlight w:val="none"/>
          <w:lang w:val="zh-CN"/>
        </w:rPr>
      </w:pPr>
      <w:r>
        <w:rPr>
          <w:rFonts w:hint="eastAsia" w:ascii="仿宋" w:hAnsi="仿宋" w:eastAsia="仿宋" w:cs="仿宋"/>
          <w:b w:val="0"/>
          <w:bCs w:val="0"/>
          <w:color w:val="auto"/>
          <w:sz w:val="24"/>
          <w:szCs w:val="24"/>
          <w:highlight w:val="none"/>
          <w:lang w:val="zh-CN"/>
        </w:rPr>
        <w:t>①保持高水平的管理服务品质；</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仿宋" w:hAnsi="仿宋" w:eastAsia="仿宋" w:cs="仿宋"/>
          <w:b w:val="0"/>
          <w:bCs w:val="0"/>
          <w:color w:val="auto"/>
          <w:sz w:val="24"/>
          <w:szCs w:val="24"/>
          <w:highlight w:val="none"/>
          <w:lang w:val="zh-CN"/>
        </w:rPr>
      </w:pPr>
      <w:r>
        <w:rPr>
          <w:rFonts w:hint="eastAsia" w:ascii="仿宋" w:hAnsi="仿宋" w:eastAsia="仿宋" w:cs="仿宋"/>
          <w:b w:val="0"/>
          <w:bCs w:val="0"/>
          <w:color w:val="auto"/>
          <w:sz w:val="24"/>
          <w:szCs w:val="24"/>
          <w:highlight w:val="none"/>
          <w:lang w:val="zh-CN"/>
        </w:rPr>
        <w:t>②管理服务责任范畴内不发生重大安全责任事故；</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240" w:firstLineChars="100"/>
        <w:textAlignment w:val="auto"/>
        <w:rPr>
          <w:rFonts w:hint="eastAsia" w:ascii="仿宋" w:hAnsi="仿宋" w:eastAsia="仿宋" w:cs="仿宋"/>
          <w:color w:val="auto"/>
          <w:sz w:val="24"/>
          <w:szCs w:val="24"/>
          <w:highlight w:val="none"/>
          <w:lang w:eastAsia="zh-CN"/>
        </w:rPr>
      </w:pPr>
      <w:r>
        <w:rPr>
          <w:rFonts w:hint="eastAsia" w:ascii="仿宋" w:hAnsi="仿宋" w:eastAsia="仿宋" w:cs="仿宋"/>
          <w:b w:val="0"/>
          <w:bCs w:val="0"/>
          <w:color w:val="auto"/>
          <w:sz w:val="24"/>
          <w:szCs w:val="24"/>
          <w:highlight w:val="none"/>
          <w:lang w:val="zh-CN"/>
        </w:rPr>
        <w:t>③不发生因服务不到位引发的重大事件</w:t>
      </w:r>
      <w:r>
        <w:rPr>
          <w:rFonts w:hint="eastAsia" w:ascii="仿宋" w:hAnsi="仿宋" w:eastAsia="仿宋" w:cs="仿宋"/>
          <w:b/>
          <w:bCs/>
          <w:color w:val="auto"/>
          <w:sz w:val="24"/>
          <w:szCs w:val="24"/>
          <w:highlight w:val="none"/>
          <w:lang w:val="zh-CN"/>
        </w:rPr>
        <w:t>。</w:t>
      </w:r>
    </w:p>
    <w:p>
      <w:pPr>
        <w:pStyle w:val="60"/>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0" w:right="0" w:rightChars="0"/>
        <w:textAlignment w:val="auto"/>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四、甲乙双方职责</w:t>
      </w:r>
    </w:p>
    <w:p>
      <w:pPr>
        <w:pStyle w:val="60"/>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0" w:right="0" w:right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（一）甲方职责</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1、甲方有权对合同规定范围内乙方的服务行为进行监督和检查。甲方对认为不合理的部分有权下达整改通知书，并要求乙方限期整改</w:t>
      </w:r>
      <w:r>
        <w:rPr>
          <w:rFonts w:hint="eastAsia" w:ascii="仿宋" w:hAnsi="仿宋" w:eastAsia="仿宋" w:cs="仿宋"/>
          <w:color w:val="auto"/>
          <w:sz w:val="24"/>
          <w:szCs w:val="24"/>
          <w:highlight w:val="none"/>
          <w:lang w:eastAsia="zh-CN"/>
        </w:rPr>
        <w:t>；</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2、甲方有权对乙方违反合同相关约定事项视情况进行警告、通报，要求限期整改并处以相应的经济性处罚</w:t>
      </w:r>
      <w:r>
        <w:rPr>
          <w:rFonts w:hint="eastAsia" w:ascii="仿宋" w:hAnsi="仿宋" w:eastAsia="仿宋" w:cs="仿宋"/>
          <w:color w:val="auto"/>
          <w:sz w:val="24"/>
          <w:szCs w:val="24"/>
          <w:highlight w:val="none"/>
          <w:lang w:eastAsia="zh-CN"/>
        </w:rPr>
        <w:t>；</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3、甲方有权依据双方签订的考评办法对乙方提供的服务进行</w:t>
      </w:r>
      <w:r>
        <w:rPr>
          <w:rFonts w:hint="eastAsia" w:ascii="仿宋" w:hAnsi="仿宋" w:eastAsia="仿宋" w:cs="仿宋"/>
          <w:color w:val="auto"/>
          <w:sz w:val="24"/>
          <w:szCs w:val="24"/>
          <w:highlight w:val="none"/>
          <w:lang w:eastAsia="zh-CN"/>
        </w:rPr>
        <w:t>季度</w:t>
      </w:r>
      <w:r>
        <w:rPr>
          <w:rFonts w:hint="eastAsia" w:ascii="仿宋" w:hAnsi="仿宋" w:eastAsia="仿宋" w:cs="仿宋"/>
          <w:color w:val="auto"/>
          <w:sz w:val="24"/>
          <w:szCs w:val="24"/>
          <w:highlight w:val="none"/>
        </w:rPr>
        <w:t>考评</w:t>
      </w:r>
      <w:r>
        <w:rPr>
          <w:rFonts w:hint="eastAsia" w:ascii="仿宋" w:hAnsi="仿宋" w:eastAsia="仿宋" w:cs="仿宋"/>
          <w:color w:val="auto"/>
          <w:sz w:val="24"/>
          <w:szCs w:val="24"/>
          <w:highlight w:val="none"/>
          <w:lang w:eastAsia="zh-CN"/>
        </w:rPr>
        <w:t>；</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4、向乙方提供涉及服务所必需的相关图纸、档案、资料</w:t>
      </w:r>
      <w:r>
        <w:rPr>
          <w:rFonts w:hint="eastAsia" w:ascii="仿宋" w:hAnsi="仿宋" w:eastAsia="仿宋" w:cs="仿宋"/>
          <w:color w:val="auto"/>
          <w:sz w:val="24"/>
          <w:szCs w:val="24"/>
          <w:highlight w:val="none"/>
          <w:lang w:eastAsia="zh-CN"/>
        </w:rPr>
        <w:t>；</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5、向乙方无偿提供现有范围内的所有设施、设备所附带的全部备品、备件和配件</w:t>
      </w:r>
      <w:r>
        <w:rPr>
          <w:rFonts w:hint="eastAsia" w:ascii="仿宋" w:hAnsi="仿宋" w:eastAsia="仿宋" w:cs="仿宋"/>
          <w:color w:val="auto"/>
          <w:sz w:val="24"/>
          <w:szCs w:val="24"/>
          <w:highlight w:val="none"/>
          <w:lang w:eastAsia="zh-CN"/>
        </w:rPr>
        <w:t>；</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6、向乙方无偿提供用于开展服务工作必要的场所。因使用甲方房屋而发生的能源费、房产税等费用由甲方承担</w:t>
      </w:r>
      <w:r>
        <w:rPr>
          <w:rFonts w:hint="eastAsia" w:ascii="仿宋" w:hAnsi="仿宋" w:eastAsia="仿宋" w:cs="仿宋"/>
          <w:color w:val="auto"/>
          <w:sz w:val="24"/>
          <w:szCs w:val="24"/>
          <w:highlight w:val="none"/>
          <w:lang w:eastAsia="zh-CN"/>
        </w:rPr>
        <w:t>；</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7、负责检查监督乙方管理工作的实施及制度的执行情况</w:t>
      </w:r>
      <w:r>
        <w:rPr>
          <w:rFonts w:hint="eastAsia" w:ascii="仿宋" w:hAnsi="仿宋" w:eastAsia="仿宋" w:cs="仿宋"/>
          <w:color w:val="auto"/>
          <w:sz w:val="24"/>
          <w:szCs w:val="24"/>
          <w:highlight w:val="none"/>
          <w:lang w:eastAsia="zh-CN"/>
        </w:rPr>
        <w:t>；</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8、通过宣传使甲方人员自觉遵守有关规章制度</w:t>
      </w:r>
      <w:r>
        <w:rPr>
          <w:rFonts w:hint="eastAsia" w:ascii="仿宋" w:hAnsi="仿宋" w:eastAsia="仿宋" w:cs="仿宋"/>
          <w:color w:val="auto"/>
          <w:sz w:val="24"/>
          <w:szCs w:val="24"/>
          <w:highlight w:val="none"/>
          <w:lang w:eastAsia="zh-CN"/>
        </w:rPr>
        <w:t>；</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9、根据本合同规定，按时向乙方支付应付服务费用</w:t>
      </w:r>
      <w:r>
        <w:rPr>
          <w:rFonts w:hint="eastAsia" w:ascii="仿宋" w:hAnsi="仿宋" w:eastAsia="仿宋" w:cs="仿宋"/>
          <w:color w:val="auto"/>
          <w:sz w:val="24"/>
          <w:szCs w:val="24"/>
          <w:highlight w:val="none"/>
          <w:lang w:eastAsia="zh-CN"/>
        </w:rPr>
        <w:t>；</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10、</w:t>
      </w:r>
      <w:r>
        <w:rPr>
          <w:rFonts w:hint="eastAsia" w:ascii="仿宋" w:hAnsi="仿宋" w:eastAsia="仿宋" w:cs="仿宋"/>
          <w:color w:val="auto"/>
          <w:sz w:val="24"/>
          <w:szCs w:val="24"/>
          <w:highlight w:val="none"/>
          <w:lang w:eastAsia="zh-CN"/>
        </w:rPr>
        <w:t>服务</w:t>
      </w:r>
      <w:r>
        <w:rPr>
          <w:rFonts w:hint="eastAsia" w:ascii="仿宋" w:hAnsi="仿宋" w:eastAsia="仿宋" w:cs="仿宋"/>
          <w:color w:val="auto"/>
          <w:sz w:val="24"/>
          <w:szCs w:val="24"/>
          <w:highlight w:val="none"/>
        </w:rPr>
        <w:t>人员可在</w:t>
      </w:r>
      <w:r>
        <w:rPr>
          <w:rFonts w:hint="eastAsia" w:ascii="仿宋" w:hAnsi="仿宋" w:eastAsia="仿宋" w:cs="仿宋"/>
          <w:color w:val="auto"/>
          <w:sz w:val="24"/>
          <w:szCs w:val="24"/>
          <w:highlight w:val="none"/>
          <w:lang w:eastAsia="zh-CN"/>
        </w:rPr>
        <w:t>甲方</w:t>
      </w:r>
      <w:r>
        <w:rPr>
          <w:rFonts w:hint="eastAsia" w:ascii="仿宋" w:hAnsi="仿宋" w:eastAsia="仿宋" w:cs="仿宋"/>
          <w:color w:val="auto"/>
          <w:sz w:val="24"/>
          <w:szCs w:val="24"/>
          <w:highlight w:val="none"/>
        </w:rPr>
        <w:t>单位食堂就餐，需按规定缴纳相关餐饮费用</w:t>
      </w:r>
      <w:r>
        <w:rPr>
          <w:rFonts w:hint="eastAsia" w:ascii="仿宋" w:hAnsi="仿宋" w:eastAsia="仿宋" w:cs="仿宋"/>
          <w:color w:val="auto"/>
          <w:sz w:val="24"/>
          <w:szCs w:val="24"/>
          <w:highlight w:val="none"/>
          <w:lang w:eastAsia="zh-CN"/>
        </w:rPr>
        <w:t>；</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11、国家法律、法规所规定由甲方承担的其它责任。</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（二）乙方职责</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1、根据甲方和</w:t>
      </w:r>
      <w:r>
        <w:rPr>
          <w:rFonts w:hint="eastAsia" w:ascii="仿宋" w:hAnsi="仿宋" w:eastAsia="仿宋" w:cs="仿宋"/>
          <w:color w:val="auto"/>
          <w:sz w:val="24"/>
          <w:szCs w:val="24"/>
          <w:highlight w:val="none"/>
          <w:lang w:eastAsia="zh-CN"/>
        </w:rPr>
        <w:t>采购</w:t>
      </w:r>
      <w:r>
        <w:rPr>
          <w:rFonts w:hint="eastAsia" w:ascii="仿宋" w:hAnsi="仿宋" w:eastAsia="仿宋" w:cs="仿宋"/>
          <w:color w:val="auto"/>
          <w:sz w:val="24"/>
          <w:szCs w:val="24"/>
          <w:highlight w:val="none"/>
        </w:rPr>
        <w:t>要求及标准选派合格</w:t>
      </w:r>
      <w:r>
        <w:rPr>
          <w:rFonts w:hint="eastAsia" w:ascii="仿宋" w:hAnsi="仿宋" w:eastAsia="仿宋" w:cs="仿宋"/>
          <w:color w:val="auto"/>
          <w:sz w:val="24"/>
          <w:szCs w:val="24"/>
          <w:highlight w:val="none"/>
          <w:lang w:eastAsia="zh-CN"/>
        </w:rPr>
        <w:t>服务人员</w:t>
      </w:r>
      <w:r>
        <w:rPr>
          <w:rFonts w:hint="eastAsia" w:ascii="仿宋" w:hAnsi="仿宋" w:eastAsia="仿宋" w:cs="仿宋"/>
          <w:color w:val="auto"/>
          <w:sz w:val="24"/>
          <w:szCs w:val="24"/>
          <w:highlight w:val="none"/>
        </w:rPr>
        <w:t>为甲方提供</w:t>
      </w:r>
      <w:r>
        <w:rPr>
          <w:rFonts w:hint="eastAsia" w:ascii="仿宋" w:hAnsi="仿宋" w:eastAsia="仿宋" w:cs="仿宋"/>
          <w:color w:val="auto"/>
          <w:sz w:val="24"/>
          <w:szCs w:val="24"/>
          <w:highlight w:val="none"/>
          <w:lang w:eastAsia="zh-CN"/>
        </w:rPr>
        <w:t>综合</w:t>
      </w:r>
      <w:r>
        <w:rPr>
          <w:rFonts w:hint="eastAsia" w:ascii="仿宋" w:hAnsi="仿宋" w:eastAsia="仿宋" w:cs="仿宋"/>
          <w:color w:val="auto"/>
          <w:sz w:val="24"/>
          <w:szCs w:val="24"/>
          <w:highlight w:val="none"/>
        </w:rPr>
        <w:t>服务。为保证服务质量，甲方有权随时抽查岗位人员情况，出现空岗情况的，每发现一次</w:t>
      </w:r>
      <w:r>
        <w:rPr>
          <w:rFonts w:hint="eastAsia" w:ascii="仿宋" w:hAnsi="仿宋" w:eastAsia="仿宋" w:cs="仿宋"/>
          <w:color w:val="auto"/>
          <w:sz w:val="24"/>
          <w:szCs w:val="24"/>
          <w:highlight w:val="none"/>
          <w:lang w:eastAsia="zh-CN"/>
        </w:rPr>
        <w:t>乙方</w:t>
      </w:r>
      <w:r>
        <w:rPr>
          <w:rFonts w:hint="eastAsia" w:ascii="仿宋" w:hAnsi="仿宋" w:eastAsia="仿宋" w:cs="仿宋"/>
          <w:color w:val="auto"/>
          <w:sz w:val="24"/>
          <w:szCs w:val="24"/>
          <w:highlight w:val="none"/>
        </w:rPr>
        <w:t>支付甲方</w:t>
      </w:r>
      <w:r>
        <w:rPr>
          <w:rFonts w:hint="eastAsia" w:ascii="仿宋" w:hAnsi="仿宋" w:eastAsia="仿宋" w:cs="仿宋"/>
          <w:color w:val="auto"/>
          <w:sz w:val="24"/>
          <w:szCs w:val="24"/>
          <w:highlight w:val="none"/>
          <w:lang w:eastAsia="zh-CN"/>
        </w:rPr>
        <w:t>惩罚性</w:t>
      </w:r>
      <w:r>
        <w:rPr>
          <w:rFonts w:hint="eastAsia" w:ascii="仿宋" w:hAnsi="仿宋" w:eastAsia="仿宋" w:cs="仿宋"/>
          <w:color w:val="auto"/>
          <w:sz w:val="24"/>
          <w:szCs w:val="24"/>
          <w:highlight w:val="none"/>
        </w:rPr>
        <w:t>违约金500元。</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2、派遣人员的隶属关系归乙方所有。由乙方按照劳动法和</w:t>
      </w:r>
      <w:r>
        <w:rPr>
          <w:rFonts w:hint="eastAsia" w:ascii="仿宋" w:hAnsi="仿宋" w:eastAsia="仿宋" w:cs="仿宋"/>
          <w:color w:val="auto"/>
          <w:sz w:val="24"/>
          <w:szCs w:val="24"/>
          <w:highlight w:val="none"/>
          <w:lang w:eastAsia="zh-CN"/>
        </w:rPr>
        <w:t>嵊州市</w:t>
      </w:r>
      <w:r>
        <w:rPr>
          <w:rFonts w:hint="eastAsia" w:ascii="仿宋" w:hAnsi="仿宋" w:eastAsia="仿宋" w:cs="仿宋"/>
          <w:color w:val="auto"/>
          <w:sz w:val="24"/>
          <w:szCs w:val="24"/>
          <w:highlight w:val="none"/>
        </w:rPr>
        <w:t>相关规定，结合其工作量、考勤等因素，负责派遣人员的工资、保险、劳保、福利、值班加班</w:t>
      </w:r>
      <w:r>
        <w:rPr>
          <w:rFonts w:hint="eastAsia" w:ascii="仿宋" w:hAnsi="仿宋" w:eastAsia="仿宋" w:cs="仿宋"/>
          <w:color w:val="auto"/>
          <w:sz w:val="24"/>
          <w:szCs w:val="24"/>
          <w:highlight w:val="none"/>
          <w:lang w:eastAsia="zh-CN"/>
        </w:rPr>
        <w:t>（平时及节假日）</w:t>
      </w:r>
      <w:r>
        <w:rPr>
          <w:rFonts w:hint="eastAsia" w:ascii="仿宋" w:hAnsi="仿宋" w:eastAsia="仿宋" w:cs="仿宋"/>
          <w:color w:val="auto"/>
          <w:sz w:val="24"/>
          <w:szCs w:val="24"/>
          <w:highlight w:val="none"/>
        </w:rPr>
        <w:t>等待遇的支付。以上相应费用均已包含在总费用中，由乙方自行承担，与甲方无关。甲方与乙方派遣的员工不发生劳动合同关系及工资支付关系。所有乙方派遣在甲方工作的乙方员工或管理人员提起的劳动争议仲裁，均由乙方负责妥善处理，乙方并保证不会因</w:t>
      </w:r>
      <w:r>
        <w:rPr>
          <w:rFonts w:hint="eastAsia" w:ascii="仿宋" w:hAnsi="仿宋" w:eastAsia="仿宋" w:cs="仿宋"/>
          <w:color w:val="auto"/>
          <w:sz w:val="24"/>
          <w:szCs w:val="24"/>
          <w:highlight w:val="none"/>
          <w:lang w:eastAsia="zh-CN"/>
        </w:rPr>
        <w:t>此</w:t>
      </w:r>
      <w:r>
        <w:rPr>
          <w:rFonts w:hint="eastAsia" w:ascii="仿宋" w:hAnsi="仿宋" w:eastAsia="仿宋" w:cs="仿宋"/>
          <w:color w:val="auto"/>
          <w:sz w:val="24"/>
          <w:szCs w:val="24"/>
          <w:highlight w:val="none"/>
        </w:rPr>
        <w:t>等劳动纠纷和争议影响本合同的履行。如因乙方原因致使甲方承担连带责任，乙方赔偿由此给甲方造成的全部损失。</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3、负责人员业务技术培训和继续教育等人力资源管理。</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4、保持所选派各类</w:t>
      </w:r>
      <w:r>
        <w:rPr>
          <w:rFonts w:hint="eastAsia" w:ascii="仿宋" w:hAnsi="仿宋" w:eastAsia="仿宋" w:cs="仿宋"/>
          <w:color w:val="auto"/>
          <w:sz w:val="24"/>
          <w:szCs w:val="24"/>
          <w:highlight w:val="none"/>
          <w:lang w:eastAsia="zh-CN"/>
        </w:rPr>
        <w:t>服务</w:t>
      </w:r>
      <w:r>
        <w:rPr>
          <w:rFonts w:hint="eastAsia" w:ascii="仿宋" w:hAnsi="仿宋" w:eastAsia="仿宋" w:cs="仿宋"/>
          <w:color w:val="auto"/>
          <w:sz w:val="24"/>
          <w:szCs w:val="24"/>
          <w:highlight w:val="none"/>
        </w:rPr>
        <w:t>人员的配备完整、相对稳定，乙方</w:t>
      </w:r>
      <w:r>
        <w:rPr>
          <w:rFonts w:hint="eastAsia" w:ascii="仿宋" w:hAnsi="仿宋" w:eastAsia="仿宋" w:cs="仿宋"/>
          <w:color w:val="auto"/>
          <w:sz w:val="24"/>
          <w:szCs w:val="24"/>
          <w:highlight w:val="none"/>
          <w:lang w:eastAsia="zh-CN"/>
        </w:rPr>
        <w:t>服务</w:t>
      </w:r>
      <w:r>
        <w:rPr>
          <w:rFonts w:hint="eastAsia" w:ascii="仿宋" w:hAnsi="仿宋" w:eastAsia="仿宋" w:cs="仿宋"/>
          <w:color w:val="auto"/>
          <w:sz w:val="24"/>
          <w:szCs w:val="24"/>
          <w:highlight w:val="none"/>
        </w:rPr>
        <w:t>人员离职，可给予两周的离职期。如因服务质量或工作需要，甲方要求乙方更换</w:t>
      </w:r>
      <w:r>
        <w:rPr>
          <w:rFonts w:hint="eastAsia" w:ascii="仿宋" w:hAnsi="仿宋" w:eastAsia="仿宋" w:cs="仿宋"/>
          <w:color w:val="auto"/>
          <w:sz w:val="24"/>
          <w:szCs w:val="24"/>
          <w:highlight w:val="none"/>
          <w:lang w:eastAsia="zh-CN"/>
        </w:rPr>
        <w:t>服务</w:t>
      </w:r>
      <w:r>
        <w:rPr>
          <w:rFonts w:hint="eastAsia" w:ascii="仿宋" w:hAnsi="仿宋" w:eastAsia="仿宋" w:cs="仿宋"/>
          <w:color w:val="auto"/>
          <w:sz w:val="24"/>
          <w:szCs w:val="24"/>
          <w:highlight w:val="none"/>
        </w:rPr>
        <w:t>人员或要求乙方增减</w:t>
      </w:r>
      <w:r>
        <w:rPr>
          <w:rFonts w:hint="eastAsia" w:ascii="仿宋" w:hAnsi="仿宋" w:eastAsia="仿宋" w:cs="仿宋"/>
          <w:color w:val="auto"/>
          <w:sz w:val="24"/>
          <w:szCs w:val="24"/>
          <w:highlight w:val="none"/>
          <w:lang w:eastAsia="zh-CN"/>
        </w:rPr>
        <w:t>服务</w:t>
      </w:r>
      <w:r>
        <w:rPr>
          <w:rFonts w:hint="eastAsia" w:ascii="仿宋" w:hAnsi="仿宋" w:eastAsia="仿宋" w:cs="仿宋"/>
          <w:color w:val="auto"/>
          <w:sz w:val="24"/>
          <w:szCs w:val="24"/>
          <w:highlight w:val="none"/>
        </w:rPr>
        <w:t>人员，乙方应在接到甲方书面通知后一周内更换或增减</w:t>
      </w:r>
      <w:r>
        <w:rPr>
          <w:rFonts w:hint="eastAsia" w:ascii="仿宋" w:hAnsi="仿宋" w:eastAsia="仿宋" w:cs="仿宋"/>
          <w:color w:val="auto"/>
          <w:sz w:val="24"/>
          <w:szCs w:val="24"/>
          <w:highlight w:val="none"/>
          <w:lang w:eastAsia="zh-CN"/>
        </w:rPr>
        <w:t>服务</w:t>
      </w:r>
      <w:r>
        <w:rPr>
          <w:rFonts w:hint="eastAsia" w:ascii="仿宋" w:hAnsi="仿宋" w:eastAsia="仿宋" w:cs="仿宋"/>
          <w:color w:val="auto"/>
          <w:sz w:val="24"/>
          <w:szCs w:val="24"/>
          <w:highlight w:val="none"/>
        </w:rPr>
        <w:t>人员以保证正常工作。</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乙方员工上岗前，应按照甲方要求，将派遣甲方工作人员名单、近期体检证明、上岗合格证或培训合格证书等相关资质、证明材料提交甲方相关部门审核，经甲方认可后方能上岗。</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乙方在向甲方提供本合同项下服务时，应履行服务义务，承担妥善管理本方派遣员工的责任。如果因乙方及乙方派遣人员的原因造成甲方或第三方的人员人身伤害、财物丢失、被盗及损毁等情况，乙方应承担全部赔偿责任。</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乙方在提供本合同项下服务时，不应侵犯任何第三方的合法权益，如因乙方及乙方派遣人员的原因致使任何第三方对甲方进行任何要求、请求、索赔、诉讼或仲裁，乙方均应承担由此造成的全部责任并对甲方赔偿。</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8、乙方人员应注意用火、用气安全以及上班途中的交通安全，乙方应考患到本合同履行过程中乙方派遣人员的人身安全问题，应根据具体服务内容，并为乙方人员提供有关安全设施或投保相关保险。</w:t>
      </w:r>
      <w:r>
        <w:rPr>
          <w:rFonts w:hint="eastAsia" w:ascii="仿宋" w:hAnsi="仿宋" w:eastAsia="仿宋" w:cs="仿宋"/>
          <w:color w:val="auto"/>
          <w:sz w:val="24"/>
          <w:szCs w:val="24"/>
          <w:highlight w:val="none"/>
          <w:lang w:eastAsia="zh-CN"/>
        </w:rPr>
        <w:t>服务</w:t>
      </w:r>
      <w:r>
        <w:rPr>
          <w:rFonts w:hint="eastAsia" w:ascii="仿宋" w:hAnsi="仿宋" w:eastAsia="仿宋" w:cs="仿宋"/>
          <w:color w:val="auto"/>
          <w:sz w:val="24"/>
          <w:szCs w:val="24"/>
          <w:highlight w:val="none"/>
        </w:rPr>
        <w:t>期内，工作人员</w:t>
      </w:r>
      <w:r>
        <w:rPr>
          <w:rFonts w:hint="eastAsia" w:ascii="仿宋" w:hAnsi="仿宋" w:eastAsia="仿宋" w:cs="仿宋"/>
          <w:color w:val="auto"/>
          <w:sz w:val="24"/>
          <w:szCs w:val="24"/>
          <w:highlight w:val="none"/>
          <w:lang w:eastAsia="zh-CN"/>
        </w:rPr>
        <w:t>的</w:t>
      </w:r>
      <w:r>
        <w:rPr>
          <w:rFonts w:hint="eastAsia" w:ascii="仿宋" w:hAnsi="仿宋" w:eastAsia="仿宋" w:cs="仿宋"/>
          <w:color w:val="auto"/>
          <w:sz w:val="24"/>
          <w:szCs w:val="24"/>
          <w:highlight w:val="none"/>
        </w:rPr>
        <w:t>一切安全</w:t>
      </w:r>
      <w:r>
        <w:rPr>
          <w:rFonts w:hint="eastAsia" w:ascii="仿宋" w:hAnsi="仿宋" w:eastAsia="仿宋" w:cs="仿宋"/>
          <w:color w:val="auto"/>
          <w:sz w:val="24"/>
          <w:szCs w:val="24"/>
          <w:highlight w:val="none"/>
          <w:lang w:eastAsia="zh-CN"/>
        </w:rPr>
        <w:t>责任</w:t>
      </w:r>
      <w:r>
        <w:rPr>
          <w:rFonts w:hint="eastAsia" w:ascii="仿宋" w:hAnsi="仿宋" w:eastAsia="仿宋" w:cs="仿宋"/>
          <w:color w:val="auto"/>
          <w:sz w:val="24"/>
          <w:szCs w:val="24"/>
          <w:highlight w:val="none"/>
        </w:rPr>
        <w:t>事故</w:t>
      </w:r>
      <w:r>
        <w:rPr>
          <w:rFonts w:hint="eastAsia" w:ascii="仿宋" w:hAnsi="仿宋" w:eastAsia="仿宋" w:cs="仿宋"/>
          <w:color w:val="auto"/>
          <w:sz w:val="24"/>
          <w:szCs w:val="24"/>
          <w:highlight w:val="none"/>
          <w:lang w:eastAsia="zh-CN"/>
        </w:rPr>
        <w:t>等均</w:t>
      </w:r>
      <w:r>
        <w:rPr>
          <w:rFonts w:hint="eastAsia" w:ascii="仿宋" w:hAnsi="仿宋" w:eastAsia="仿宋" w:cs="仿宋"/>
          <w:color w:val="auto"/>
          <w:sz w:val="24"/>
          <w:szCs w:val="24"/>
          <w:highlight w:val="none"/>
        </w:rPr>
        <w:t>由乙方负责</w:t>
      </w:r>
      <w:r>
        <w:rPr>
          <w:rFonts w:hint="eastAsia" w:ascii="仿宋" w:hAnsi="仿宋" w:eastAsia="仿宋" w:cs="仿宋"/>
          <w:color w:val="auto"/>
          <w:sz w:val="24"/>
          <w:szCs w:val="24"/>
          <w:highlight w:val="none"/>
          <w:lang w:eastAsia="zh-CN"/>
        </w:rPr>
        <w:t>并承担一切费用</w:t>
      </w:r>
      <w:r>
        <w:rPr>
          <w:rFonts w:hint="eastAsia" w:ascii="仿宋" w:hAnsi="仿宋" w:eastAsia="仿宋" w:cs="仿宋"/>
          <w:color w:val="auto"/>
          <w:sz w:val="24"/>
          <w:szCs w:val="24"/>
          <w:highlight w:val="none"/>
        </w:rPr>
        <w:t>（乙方应为工作人员办理必要的工伤保险），与甲方无关</w:t>
      </w:r>
      <w:r>
        <w:rPr>
          <w:rFonts w:hint="eastAsia" w:ascii="仿宋" w:hAnsi="仿宋" w:eastAsia="仿宋" w:cs="仿宋"/>
          <w:color w:val="auto"/>
          <w:sz w:val="24"/>
          <w:szCs w:val="24"/>
          <w:highlight w:val="none"/>
          <w:lang w:eastAsia="zh-CN"/>
        </w:rPr>
        <w:t>；</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9、乙方上岗人员应遵守相关法律法规的规定</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遵守行业操作规程、职业道德</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遵守甲方的规章制度，爱护甲方的设施设备</w:t>
      </w:r>
      <w:r>
        <w:rPr>
          <w:rFonts w:hint="eastAsia" w:ascii="仿宋" w:hAnsi="仿宋" w:eastAsia="仿宋" w:cs="仿宋"/>
          <w:color w:val="auto"/>
          <w:sz w:val="24"/>
          <w:szCs w:val="24"/>
          <w:highlight w:val="none"/>
          <w:lang w:eastAsia="zh-CN"/>
        </w:rPr>
        <w:t>；</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10、乙方应合理使用甲方设备设施及提供的办公场所、倒班宿舍。未经甲方允许，不得擅自改动或改变其使用功能，更不能提供给第三方使用</w:t>
      </w:r>
      <w:r>
        <w:rPr>
          <w:rFonts w:hint="eastAsia" w:ascii="仿宋" w:hAnsi="仿宋" w:eastAsia="仿宋" w:cs="仿宋"/>
          <w:color w:val="auto"/>
          <w:sz w:val="24"/>
          <w:szCs w:val="24"/>
          <w:highlight w:val="none"/>
          <w:lang w:eastAsia="zh-CN"/>
        </w:rPr>
        <w:t>；</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11、乙方工作人员工作期间发生违规操作、擅离职守等违反相关操作流程、行为规范的行为，一经发现，乙方需支付惩罚性违约金500元/次。因操作不当造成的物品浪费、设备损坏、人员伤害等，均由乙方承担责任，并等价赔偿，如发生人为损坏设备设施，乙方除等价赔偿外，还应当支付惩罚性违约金2000元</w:t>
      </w:r>
      <w:r>
        <w:rPr>
          <w:rFonts w:hint="eastAsia" w:ascii="仿宋" w:hAnsi="仿宋" w:eastAsia="仿宋" w:cs="仿宋"/>
          <w:color w:val="auto"/>
          <w:sz w:val="24"/>
          <w:szCs w:val="24"/>
          <w:highlight w:val="none"/>
          <w:lang w:eastAsia="zh-CN"/>
        </w:rPr>
        <w:t>；</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12、本合同终止时，乙方必须在10个工作日内向甲方移交全部管理用房及相关设备和设施</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及其各项档案、工程图纸及其他相关资料</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所有委托管理的备品、备件、低值易耗品和其他后备物品</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所有工具、用具以及其他以上未提及的由甲方提供资金，经由乙方或第三方购买的一切物品</w:t>
      </w:r>
      <w:r>
        <w:rPr>
          <w:rFonts w:hint="eastAsia" w:ascii="仿宋" w:hAnsi="仿宋" w:eastAsia="仿宋" w:cs="仿宋"/>
          <w:color w:val="auto"/>
          <w:sz w:val="24"/>
          <w:szCs w:val="24"/>
          <w:highlight w:val="none"/>
          <w:lang w:eastAsia="zh-CN"/>
        </w:rPr>
        <w:t>；</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13、对甲方免费提供的物品和能源有责任节约使用，保证并不断提高服务质量、控制成本，降低能耗</w:t>
      </w:r>
      <w:r>
        <w:rPr>
          <w:rFonts w:hint="eastAsia" w:ascii="仿宋" w:hAnsi="仿宋" w:eastAsia="仿宋" w:cs="仿宋"/>
          <w:color w:val="auto"/>
          <w:sz w:val="24"/>
          <w:szCs w:val="24"/>
          <w:highlight w:val="none"/>
          <w:lang w:eastAsia="zh-CN"/>
        </w:rPr>
        <w:t>；</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14、合同期限内，有责任全力保护本合同范围内甲方财产的安全</w:t>
      </w:r>
      <w:r>
        <w:rPr>
          <w:rFonts w:hint="eastAsia" w:ascii="仿宋" w:hAnsi="仿宋" w:eastAsia="仿宋" w:cs="仿宋"/>
          <w:color w:val="auto"/>
          <w:sz w:val="24"/>
          <w:szCs w:val="24"/>
          <w:highlight w:val="none"/>
          <w:lang w:eastAsia="zh-CN"/>
        </w:rPr>
        <w:t>；</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15、乙方作为</w:t>
      </w:r>
      <w:r>
        <w:rPr>
          <w:rFonts w:hint="eastAsia" w:ascii="仿宋" w:hAnsi="仿宋" w:eastAsia="仿宋" w:cs="仿宋"/>
          <w:color w:val="auto"/>
          <w:sz w:val="24"/>
          <w:szCs w:val="24"/>
          <w:highlight w:val="none"/>
          <w:lang w:eastAsia="zh-CN"/>
        </w:rPr>
        <w:t>管理服务</w:t>
      </w:r>
      <w:r>
        <w:rPr>
          <w:rFonts w:hint="eastAsia" w:ascii="仿宋" w:hAnsi="仿宋" w:eastAsia="仿宋" w:cs="仿宋"/>
          <w:color w:val="auto"/>
          <w:sz w:val="24"/>
          <w:szCs w:val="24"/>
          <w:highlight w:val="none"/>
        </w:rPr>
        <w:t>方面的专业公司，有义务在本合同期限内随时向甲方提出各项专业化建议、措施，供甲方参考</w:t>
      </w:r>
      <w:r>
        <w:rPr>
          <w:rFonts w:hint="eastAsia" w:ascii="仿宋" w:hAnsi="仿宋" w:eastAsia="仿宋" w:cs="仿宋"/>
          <w:color w:val="auto"/>
          <w:sz w:val="24"/>
          <w:szCs w:val="24"/>
          <w:highlight w:val="none"/>
          <w:lang w:eastAsia="zh-CN"/>
        </w:rPr>
        <w:t>；</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16、国家法律、法规以及</w:t>
      </w:r>
      <w:r>
        <w:rPr>
          <w:rFonts w:hint="eastAsia" w:ascii="仿宋" w:hAnsi="仿宋" w:eastAsia="仿宋" w:cs="仿宋"/>
          <w:color w:val="auto"/>
          <w:sz w:val="24"/>
          <w:szCs w:val="24"/>
          <w:highlight w:val="none"/>
          <w:lang w:eastAsia="zh-CN"/>
        </w:rPr>
        <w:t>采购文件第三部分项目招标范围及服务要求</w:t>
      </w:r>
      <w:r>
        <w:rPr>
          <w:rFonts w:hint="eastAsia" w:ascii="仿宋" w:hAnsi="仿宋" w:eastAsia="仿宋" w:cs="仿宋"/>
          <w:color w:val="auto"/>
          <w:sz w:val="24"/>
          <w:szCs w:val="24"/>
          <w:highlight w:val="none"/>
        </w:rPr>
        <w:t>规定由乙方承担的其它责任。</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五、违约责任</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1、乙方合同签订后，不得转包或变相转包、分包他人，一经发现，视为违约行为，甲方有权立即终止合同，乙方承担全部违约责任，扣罚全额履约保证金。</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2、乙方无力履约或自动退出承包的，终止合同，扣除全额履约保证金。</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3、甲方无任何理由终止承包合同的，双倍返还乙方的履约保证金，付清应付的承包经费;</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乙方应严格遵守《劳动法》、《劳动合同法》等劳动法规，保障职工合法权益。加班必须足额支付加班费，环卫职工的工资、岗位津贴、加班工资等必须确保按月发放。乙方未达到上述要求的，甲方有权立即终止合同，扣除全额履约保证金。</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5、乙方不履行本合同约定义务，造成甲方</w:t>
      </w:r>
      <w:r>
        <w:rPr>
          <w:rFonts w:hint="eastAsia" w:ascii="仿宋" w:hAnsi="仿宋" w:eastAsia="仿宋" w:cs="仿宋"/>
          <w:color w:val="auto"/>
          <w:sz w:val="24"/>
          <w:szCs w:val="24"/>
          <w:highlight w:val="none"/>
          <w:lang w:eastAsia="zh-CN"/>
        </w:rPr>
        <w:t>服务管理</w:t>
      </w:r>
      <w:r>
        <w:rPr>
          <w:rFonts w:hint="eastAsia" w:ascii="仿宋" w:hAnsi="仿宋" w:eastAsia="仿宋" w:cs="仿宋"/>
          <w:color w:val="auto"/>
          <w:sz w:val="24"/>
          <w:szCs w:val="24"/>
          <w:highlight w:val="none"/>
        </w:rPr>
        <w:t>状况恶化，乙方应向甲方支付乙方应收取的一个会计年度服务费用的5%作为违约金（可从履约保证金中扣除</w:t>
      </w:r>
      <w:r>
        <w:rPr>
          <w:rFonts w:hint="eastAsia" w:ascii="仿宋" w:hAnsi="仿宋" w:eastAsia="仿宋" w:cs="仿宋"/>
          <w:color w:val="auto"/>
          <w:sz w:val="24"/>
          <w:szCs w:val="24"/>
          <w:highlight w:val="none"/>
          <w:lang w:eastAsia="zh-CN"/>
        </w:rPr>
        <w:t>，履约保证金不够扣除的，从服务费中扣除</w:t>
      </w:r>
      <w:r>
        <w:rPr>
          <w:rFonts w:hint="eastAsia" w:ascii="仿宋" w:hAnsi="仿宋" w:eastAsia="仿宋" w:cs="仿宋"/>
          <w:color w:val="auto"/>
          <w:sz w:val="24"/>
          <w:szCs w:val="24"/>
          <w:highlight w:val="none"/>
        </w:rPr>
        <w:t>），同时甲方有权选择终止合同，并要求乙方承担由此给甲方造成的全部经济损失及相关的法律责任。</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六、履约保证金</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kern w:val="0"/>
          <w:sz w:val="24"/>
          <w:szCs w:val="24"/>
          <w:highlight w:val="none"/>
          <w:lang w:val="en-US" w:eastAsia="zh-CN"/>
        </w:rPr>
        <w:t>乙方</w:t>
      </w:r>
      <w:r>
        <w:rPr>
          <w:rFonts w:hint="eastAsia" w:ascii="仿宋" w:hAnsi="仿宋" w:eastAsia="仿宋" w:cs="仿宋"/>
          <w:color w:val="auto"/>
          <w:kern w:val="0"/>
          <w:sz w:val="24"/>
          <w:szCs w:val="24"/>
          <w:highlight w:val="none"/>
          <w:lang w:val="zh-CN"/>
        </w:rPr>
        <w:t>向</w:t>
      </w:r>
      <w:r>
        <w:rPr>
          <w:rFonts w:hint="eastAsia" w:ascii="仿宋" w:hAnsi="仿宋" w:eastAsia="仿宋" w:cs="仿宋"/>
          <w:color w:val="auto"/>
          <w:kern w:val="0"/>
          <w:sz w:val="24"/>
          <w:szCs w:val="24"/>
          <w:highlight w:val="none"/>
          <w:lang w:val="en-US" w:eastAsia="zh-CN"/>
        </w:rPr>
        <w:t>甲方</w:t>
      </w:r>
      <w:r>
        <w:rPr>
          <w:rFonts w:hint="eastAsia" w:ascii="仿宋" w:hAnsi="仿宋" w:eastAsia="仿宋" w:cs="仿宋"/>
          <w:color w:val="auto"/>
          <w:sz w:val="24"/>
          <w:szCs w:val="24"/>
          <w:highlight w:val="none"/>
          <w:lang w:eastAsia="zh-CN"/>
        </w:rPr>
        <w:t>缴纳</w:t>
      </w:r>
      <w:r>
        <w:rPr>
          <w:rFonts w:hint="eastAsia" w:ascii="仿宋" w:hAnsi="仿宋" w:eastAsia="仿宋" w:cs="仿宋"/>
          <w:color w:val="auto"/>
          <w:kern w:val="0"/>
          <w:sz w:val="24"/>
          <w:szCs w:val="24"/>
          <w:highlight w:val="none"/>
          <w:lang w:val="en-US" w:eastAsia="zh-CN"/>
        </w:rPr>
        <w:t>合同价的1%</w:t>
      </w:r>
      <w:r>
        <w:rPr>
          <w:rFonts w:hint="eastAsia" w:ascii="仿宋" w:hAnsi="仿宋" w:eastAsia="仿宋" w:cs="仿宋"/>
          <w:color w:val="auto"/>
          <w:kern w:val="0"/>
          <w:sz w:val="24"/>
          <w:szCs w:val="24"/>
          <w:highlight w:val="none"/>
          <w:lang w:val="zh-CN"/>
        </w:rPr>
        <w:t>作为履约保证金。合同期满及一切移交手续、资料齐全后15个工作日内采购人无息退还。</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七、合同的中断与终止</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由于政策的变化和其它甲乙双方之外的原因使合同不能继续履行，视为合同终止。合同终止后，乙方应妥善做好承包项目的移交工作，按甲方的要求做好善后清理工作。甲方应为乙方撤离现场提供必要的条件，无息退还乙方履约保证金。</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合同终止</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如乙方在承包期内没有发生违约，</w:t>
      </w:r>
      <w:r>
        <w:rPr>
          <w:rFonts w:hint="eastAsia" w:ascii="仿宋" w:hAnsi="仿宋" w:eastAsia="仿宋" w:cs="仿宋"/>
          <w:color w:val="auto"/>
          <w:sz w:val="24"/>
          <w:szCs w:val="24"/>
          <w:highlight w:val="none"/>
          <w:lang w:eastAsia="zh-CN"/>
        </w:rPr>
        <w:t>甲方在</w:t>
      </w:r>
      <w:r>
        <w:rPr>
          <w:rFonts w:hint="eastAsia" w:ascii="仿宋" w:hAnsi="仿宋" w:eastAsia="仿宋" w:cs="仿宋"/>
          <w:color w:val="auto"/>
          <w:sz w:val="24"/>
          <w:szCs w:val="24"/>
          <w:highlight w:val="none"/>
        </w:rPr>
        <w:t>合同期满及一切移交手续、资料齐全后</w:t>
      </w:r>
      <w:r>
        <w:rPr>
          <w:rFonts w:hint="eastAsia" w:ascii="仿宋" w:hAnsi="仿宋" w:eastAsia="仿宋" w:cs="仿宋"/>
          <w:color w:val="auto"/>
          <w:sz w:val="24"/>
          <w:szCs w:val="24"/>
          <w:highlight w:val="none"/>
          <w:lang w:val="en-US" w:eastAsia="zh-CN"/>
        </w:rPr>
        <w:t>15个工作日</w:t>
      </w:r>
      <w:r>
        <w:rPr>
          <w:rFonts w:hint="eastAsia" w:ascii="仿宋" w:hAnsi="仿宋" w:eastAsia="仿宋" w:cs="仿宋"/>
          <w:color w:val="auto"/>
          <w:sz w:val="24"/>
          <w:szCs w:val="24"/>
          <w:highlight w:val="none"/>
        </w:rPr>
        <w:t>内无息退还。</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八、其他</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1、考核标准</w:t>
      </w:r>
      <w:r>
        <w:rPr>
          <w:rFonts w:hint="eastAsia" w:ascii="仿宋" w:hAnsi="仿宋" w:eastAsia="仿宋" w:cs="仿宋"/>
          <w:color w:val="auto"/>
          <w:sz w:val="24"/>
          <w:szCs w:val="24"/>
          <w:highlight w:val="none"/>
          <w:lang w:eastAsia="zh-CN"/>
        </w:rPr>
        <w:t>：嵊州市机关事务服务中心综合服务采购项目</w:t>
      </w:r>
      <w:r>
        <w:rPr>
          <w:rFonts w:hint="eastAsia" w:ascii="仿宋" w:hAnsi="仿宋" w:eastAsia="仿宋" w:cs="仿宋"/>
          <w:color w:val="auto"/>
          <w:sz w:val="24"/>
          <w:szCs w:val="24"/>
          <w:highlight w:val="none"/>
        </w:rPr>
        <w:t>考核办法（试运行）进行</w:t>
      </w:r>
      <w:r>
        <w:rPr>
          <w:rFonts w:hint="eastAsia" w:ascii="仿宋" w:hAnsi="仿宋" w:eastAsia="仿宋" w:cs="仿宋"/>
          <w:color w:val="auto"/>
          <w:sz w:val="24"/>
          <w:szCs w:val="24"/>
          <w:highlight w:val="none"/>
          <w:lang w:eastAsia="zh-CN"/>
        </w:rPr>
        <w:t>季度</w:t>
      </w:r>
      <w:r>
        <w:rPr>
          <w:rFonts w:hint="eastAsia" w:ascii="仿宋" w:hAnsi="仿宋" w:eastAsia="仿宋" w:cs="仿宋"/>
          <w:color w:val="auto"/>
          <w:sz w:val="24"/>
          <w:szCs w:val="24"/>
          <w:highlight w:val="none"/>
        </w:rPr>
        <w:t>考核。</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2、在合同期限内，乙方不得将有关甲方的管理信息、数据、文件、制度等资料向第三方泄露。如因乙方泄露上述资料而产生的负面影响，由乙方负责消除，并承担相应法律责任。</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3、甲、乙双方可对本合同的条款进行补充，以书面形式签订补充协议，补充协议与本合同具有同等效力。</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4、本合同相关条款的具体项目，如双方认为需要进一步详细列明的，可通过附件形式列明，附件一经双方签署，即为合同有效组成部分。附件1《</w:t>
      </w:r>
      <w:r>
        <w:rPr>
          <w:rFonts w:hint="eastAsia" w:ascii="仿宋" w:hAnsi="仿宋" w:eastAsia="仿宋" w:cs="仿宋"/>
          <w:color w:val="auto"/>
          <w:sz w:val="24"/>
          <w:szCs w:val="24"/>
          <w:highlight w:val="none"/>
          <w:lang w:eastAsia="zh-CN"/>
        </w:rPr>
        <w:t>嵊州市机关事务服务中心综合服务采购项目</w:t>
      </w:r>
      <w:r>
        <w:rPr>
          <w:rFonts w:hint="eastAsia" w:ascii="仿宋" w:hAnsi="仿宋" w:eastAsia="仿宋" w:cs="仿宋"/>
          <w:color w:val="auto"/>
          <w:sz w:val="24"/>
          <w:szCs w:val="24"/>
          <w:highlight w:val="none"/>
        </w:rPr>
        <w:t>考核办法（试</w:t>
      </w:r>
      <w:r>
        <w:rPr>
          <w:rFonts w:hint="eastAsia" w:ascii="仿宋" w:hAnsi="仿宋" w:eastAsia="仿宋" w:cs="仿宋"/>
          <w:color w:val="auto"/>
          <w:sz w:val="24"/>
          <w:szCs w:val="24"/>
          <w:highlight w:val="none"/>
          <w:lang w:val="en-US" w:eastAsia="zh-CN"/>
        </w:rPr>
        <w:t>运</w:t>
      </w:r>
      <w:r>
        <w:rPr>
          <w:rFonts w:hint="eastAsia" w:ascii="仿宋" w:hAnsi="仿宋" w:eastAsia="仿宋" w:cs="仿宋"/>
          <w:color w:val="auto"/>
          <w:sz w:val="24"/>
          <w:szCs w:val="24"/>
          <w:highlight w:val="none"/>
        </w:rPr>
        <w:t>行）》均为本合同的有效组成部分，对合同双方具有约束力。</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5、本合同未尽事宜，按法律和国家有关部门的规定执行，无规定的，双方协商解决。本合同内"采购人"指甲方，"</w:t>
      </w:r>
      <w:r>
        <w:rPr>
          <w:rFonts w:hint="eastAsia" w:ascii="仿宋" w:hAnsi="仿宋" w:eastAsia="仿宋" w:cs="仿宋"/>
          <w:color w:val="auto"/>
          <w:sz w:val="24"/>
          <w:szCs w:val="24"/>
          <w:highlight w:val="none"/>
          <w:lang w:eastAsia="zh-CN"/>
        </w:rPr>
        <w:t>中标供应商</w:t>
      </w:r>
      <w:r>
        <w:rPr>
          <w:rFonts w:hint="eastAsia" w:ascii="仿宋" w:hAnsi="仿宋" w:eastAsia="仿宋" w:cs="仿宋"/>
          <w:color w:val="auto"/>
          <w:sz w:val="24"/>
          <w:szCs w:val="24"/>
          <w:highlight w:val="none"/>
        </w:rPr>
        <w:t>"指乙方</w:t>
      </w:r>
      <w:r>
        <w:rPr>
          <w:rFonts w:hint="eastAsia" w:ascii="仿宋" w:hAnsi="仿宋" w:eastAsia="仿宋" w:cs="仿宋"/>
          <w:color w:val="auto"/>
          <w:sz w:val="24"/>
          <w:szCs w:val="24"/>
          <w:highlight w:val="none"/>
          <w:lang w:eastAsia="zh-CN"/>
        </w:rPr>
        <w:t>。</w:t>
      </w:r>
    </w:p>
    <w:p>
      <w:pPr>
        <w:keepNext w:val="0"/>
        <w:keepLines w:val="0"/>
        <w:pageBreakBefore w:val="0"/>
        <w:widowControl w:val="0"/>
        <w:kinsoku/>
        <w:wordWrap/>
        <w:overflowPunct/>
        <w:topLinePunct w:val="0"/>
        <w:bidi w:val="0"/>
        <w:adjustRightInd/>
        <w:spacing w:line="360" w:lineRule="auto"/>
        <w:ind w:firstLine="480" w:firstLineChars="200"/>
        <w:rPr>
          <w:rFonts w:hint="eastAsia" w:ascii="仿宋" w:hAnsi="仿宋" w:eastAsia="仿宋" w:cs="仿宋"/>
          <w:b w:val="0"/>
          <w:bCs/>
          <w:color w:val="auto"/>
          <w:sz w:val="24"/>
          <w:szCs w:val="24"/>
          <w:highlight w:val="none"/>
          <w:lang w:val="zh-CN"/>
        </w:rPr>
      </w:pPr>
      <w:r>
        <w:rPr>
          <w:rFonts w:hint="eastAsia" w:ascii="仿宋" w:hAnsi="仿宋" w:eastAsia="仿宋" w:cs="仿宋"/>
          <w:color w:val="auto"/>
          <w:sz w:val="24"/>
          <w:szCs w:val="24"/>
          <w:highlight w:val="none"/>
        </w:rPr>
        <w:t>6、</w:t>
      </w:r>
      <w:r>
        <w:rPr>
          <w:rFonts w:hint="eastAsia" w:ascii="仿宋" w:hAnsi="仿宋" w:eastAsia="仿宋" w:cs="仿宋"/>
          <w:b w:val="0"/>
          <w:bCs/>
          <w:color w:val="auto"/>
          <w:sz w:val="24"/>
          <w:szCs w:val="24"/>
          <w:highlight w:val="none"/>
          <w:lang w:val="zh-CN"/>
        </w:rPr>
        <w:t>本合同在履行中若发生争议，双方应协商解决。协商不成时，按下列</w:t>
      </w:r>
      <w:r>
        <w:rPr>
          <w:rFonts w:hint="eastAsia" w:ascii="仿宋" w:hAnsi="仿宋" w:eastAsia="仿宋" w:cs="仿宋"/>
          <w:b w:val="0"/>
          <w:bCs/>
          <w:color w:val="auto"/>
          <w:sz w:val="24"/>
          <w:szCs w:val="24"/>
          <w:highlight w:val="none"/>
          <w:lang w:val="en-US" w:eastAsia="zh-CN"/>
        </w:rPr>
        <w:t>第</w:t>
      </w:r>
      <w:r>
        <w:rPr>
          <w:rFonts w:hint="eastAsia" w:ascii="仿宋" w:hAnsi="仿宋" w:eastAsia="仿宋" w:cs="仿宋"/>
          <w:b w:val="0"/>
          <w:bCs/>
          <w:color w:val="auto"/>
          <w:sz w:val="24"/>
          <w:szCs w:val="24"/>
          <w:highlight w:val="none"/>
          <w:u w:val="single"/>
          <w:lang w:val="en-US" w:eastAsia="zh-CN"/>
        </w:rPr>
        <w:t xml:space="preserve">  1   </w:t>
      </w:r>
      <w:r>
        <w:rPr>
          <w:rFonts w:hint="eastAsia" w:ascii="仿宋" w:hAnsi="仿宋" w:eastAsia="仿宋" w:cs="仿宋"/>
          <w:b w:val="0"/>
          <w:bCs/>
          <w:color w:val="auto"/>
          <w:sz w:val="24"/>
          <w:szCs w:val="24"/>
          <w:highlight w:val="none"/>
          <w:lang w:val="zh-CN"/>
        </w:rPr>
        <w:t>种方式处理：</w:t>
      </w:r>
    </w:p>
    <w:p>
      <w:pPr>
        <w:keepNext w:val="0"/>
        <w:keepLines w:val="0"/>
        <w:pageBreakBefore w:val="0"/>
        <w:widowControl w:val="0"/>
        <w:kinsoku/>
        <w:wordWrap/>
        <w:overflowPunct/>
        <w:topLinePunct w:val="0"/>
        <w:bidi w:val="0"/>
        <w:adjustRightInd/>
        <w:spacing w:line="360" w:lineRule="auto"/>
        <w:ind w:firstLine="0" w:firstLineChars="0"/>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rPr>
        <w:t xml:space="preserve">    </w:t>
      </w:r>
      <w:r>
        <w:rPr>
          <w:rFonts w:hint="eastAsia" w:ascii="仿宋" w:hAnsi="仿宋" w:eastAsia="仿宋" w:cs="仿宋"/>
          <w:b w:val="0"/>
          <w:bCs/>
          <w:color w:val="auto"/>
          <w:sz w:val="24"/>
          <w:szCs w:val="24"/>
          <w:highlight w:val="none"/>
          <w:lang w:val="en-US" w:eastAsia="zh-CN"/>
        </w:rPr>
        <w:t>6.1</w:t>
      </w:r>
      <w:r>
        <w:rPr>
          <w:rFonts w:hint="eastAsia" w:ascii="仿宋" w:hAnsi="仿宋" w:eastAsia="仿宋" w:cs="仿宋"/>
          <w:b w:val="0"/>
          <w:bCs/>
          <w:color w:val="auto"/>
          <w:sz w:val="24"/>
          <w:szCs w:val="24"/>
          <w:highlight w:val="none"/>
          <w:lang w:val="zh-CN"/>
        </w:rPr>
        <w:t>提交绍兴市仲裁委员会仲裁。</w:t>
      </w:r>
    </w:p>
    <w:p>
      <w:pPr>
        <w:keepNext w:val="0"/>
        <w:keepLines w:val="0"/>
        <w:pageBreakBefore w:val="0"/>
        <w:widowControl w:val="0"/>
        <w:kinsoku/>
        <w:wordWrap/>
        <w:overflowPunct/>
        <w:topLinePunct w:val="0"/>
        <w:bidi w:val="0"/>
        <w:adjustRightInd/>
        <w:spacing w:line="360" w:lineRule="auto"/>
        <w:ind w:firstLine="0" w:firstLineChars="0"/>
        <w:rPr>
          <w:rFonts w:hint="eastAsia" w:ascii="仿宋" w:hAnsi="仿宋" w:eastAsia="仿宋" w:cs="仿宋"/>
          <w:color w:val="auto"/>
          <w:sz w:val="24"/>
          <w:szCs w:val="24"/>
          <w:highlight w:val="none"/>
        </w:rPr>
      </w:pPr>
      <w:r>
        <w:rPr>
          <w:rFonts w:hint="eastAsia" w:ascii="仿宋" w:hAnsi="仿宋" w:eastAsia="仿宋" w:cs="仿宋"/>
          <w:b w:val="0"/>
          <w:bCs/>
          <w:color w:val="auto"/>
          <w:sz w:val="24"/>
          <w:szCs w:val="24"/>
          <w:highlight w:val="none"/>
          <w:lang w:val="zh-CN"/>
        </w:rPr>
        <w:t xml:space="preserve">    </w:t>
      </w:r>
      <w:r>
        <w:rPr>
          <w:rFonts w:hint="eastAsia" w:ascii="仿宋" w:hAnsi="仿宋" w:eastAsia="仿宋" w:cs="仿宋"/>
          <w:b w:val="0"/>
          <w:bCs/>
          <w:color w:val="auto"/>
          <w:sz w:val="24"/>
          <w:szCs w:val="24"/>
          <w:highlight w:val="none"/>
          <w:lang w:val="en-US" w:eastAsia="zh-CN"/>
        </w:rPr>
        <w:t>6.2</w:t>
      </w:r>
      <w:r>
        <w:rPr>
          <w:rFonts w:hint="eastAsia" w:ascii="仿宋" w:hAnsi="仿宋" w:eastAsia="仿宋" w:cs="仿宋"/>
          <w:b w:val="0"/>
          <w:bCs/>
          <w:color w:val="auto"/>
          <w:sz w:val="24"/>
          <w:szCs w:val="24"/>
          <w:highlight w:val="none"/>
          <w:lang w:val="zh-CN"/>
        </w:rPr>
        <w:t>依法向嵊州市人民法院起诉。</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rPr>
        <w:t>九、</w:t>
      </w:r>
      <w:r>
        <w:rPr>
          <w:rFonts w:hint="eastAsia" w:ascii="仿宋" w:hAnsi="仿宋" w:eastAsia="仿宋" w:cs="仿宋"/>
          <w:b/>
          <w:bCs/>
          <w:color w:val="auto"/>
          <w:sz w:val="24"/>
          <w:szCs w:val="24"/>
          <w:highlight w:val="none"/>
          <w:lang w:eastAsia="zh-CN"/>
        </w:rPr>
        <w:t>合同份数</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本合同一式</w:t>
      </w:r>
      <w:r>
        <w:rPr>
          <w:rFonts w:hint="eastAsia" w:ascii="仿宋" w:hAnsi="仿宋" w:eastAsia="仿宋" w:cs="仿宋"/>
          <w:b w:val="0"/>
          <w:bCs w:val="0"/>
          <w:color w:val="auto"/>
          <w:sz w:val="24"/>
          <w:szCs w:val="24"/>
          <w:highlight w:val="none"/>
          <w:lang w:eastAsia="zh-CN"/>
        </w:rPr>
        <w:t>五</w:t>
      </w:r>
      <w:r>
        <w:rPr>
          <w:rFonts w:hint="eastAsia" w:ascii="仿宋" w:hAnsi="仿宋" w:eastAsia="仿宋" w:cs="仿宋"/>
          <w:b w:val="0"/>
          <w:bCs w:val="0"/>
          <w:color w:val="auto"/>
          <w:sz w:val="24"/>
          <w:szCs w:val="24"/>
          <w:highlight w:val="none"/>
        </w:rPr>
        <w:t>份，甲方执</w:t>
      </w:r>
      <w:r>
        <w:rPr>
          <w:rFonts w:hint="eastAsia" w:ascii="仿宋" w:hAnsi="仿宋" w:eastAsia="仿宋" w:cs="仿宋"/>
          <w:b w:val="0"/>
          <w:bCs w:val="0"/>
          <w:color w:val="auto"/>
          <w:sz w:val="24"/>
          <w:szCs w:val="24"/>
          <w:highlight w:val="none"/>
          <w:lang w:eastAsia="zh-CN"/>
        </w:rPr>
        <w:t>二</w:t>
      </w:r>
      <w:r>
        <w:rPr>
          <w:rFonts w:hint="eastAsia" w:ascii="仿宋" w:hAnsi="仿宋" w:eastAsia="仿宋" w:cs="仿宋"/>
          <w:b w:val="0"/>
          <w:bCs w:val="0"/>
          <w:color w:val="auto"/>
          <w:sz w:val="24"/>
          <w:szCs w:val="24"/>
          <w:highlight w:val="none"/>
        </w:rPr>
        <w:t>份，乙方执二份，一份送代理机构备案。</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rPr>
        <w:t>十、</w:t>
      </w:r>
      <w:r>
        <w:rPr>
          <w:rFonts w:hint="eastAsia" w:ascii="仿宋" w:hAnsi="仿宋" w:eastAsia="仿宋" w:cs="仿宋"/>
          <w:b/>
          <w:bCs/>
          <w:color w:val="auto"/>
          <w:sz w:val="24"/>
          <w:szCs w:val="24"/>
          <w:highlight w:val="none"/>
          <w:lang w:eastAsia="zh-CN"/>
        </w:rPr>
        <w:t>合同生效</w:t>
      </w:r>
    </w:p>
    <w:p>
      <w:pPr>
        <w:keepNext w:val="0"/>
        <w:keepLines w:val="0"/>
        <w:pageBreakBefore w:val="0"/>
        <w:widowControl w:val="0"/>
        <w:kinsoku/>
        <w:wordWrap/>
        <w:overflowPunct/>
        <w:topLinePunct w:val="0"/>
        <w:autoSpaceDE/>
        <w:autoSpaceDN w:val="0"/>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本合同自甲乙双方签字盖章确认之日起生效。</w:t>
      </w:r>
    </w:p>
    <w:p>
      <w:pPr>
        <w:pStyle w:val="34"/>
        <w:snapToGrid w:val="0"/>
        <w:spacing w:before="120" w:after="120" w:line="420" w:lineRule="exact"/>
        <w:ind w:firstLine="480" w:firstLineChars="200"/>
        <w:jc w:val="left"/>
        <w:rPr>
          <w:rFonts w:hint="eastAsia" w:ascii="仿宋" w:hAnsi="仿宋" w:eastAsia="仿宋" w:cs="仿宋"/>
          <w:bCs/>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after="160" w:line="360" w:lineRule="exact"/>
        <w:textAlignment w:val="auto"/>
        <w:rPr>
          <w:rFonts w:hint="eastAsia" w:ascii="仿宋" w:hAnsi="仿宋" w:eastAsia="仿宋" w:cs="仿宋"/>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after="160" w:line="36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甲方（盖章）：                                   乙方（盖章）： </w:t>
      </w:r>
    </w:p>
    <w:p>
      <w:pPr>
        <w:keepNext w:val="0"/>
        <w:keepLines w:val="0"/>
        <w:pageBreakBefore w:val="0"/>
        <w:widowControl w:val="0"/>
        <w:kinsoku/>
        <w:wordWrap/>
        <w:overflowPunct/>
        <w:topLinePunct w:val="0"/>
        <w:autoSpaceDE/>
        <w:autoSpaceDN/>
        <w:bidi w:val="0"/>
        <w:adjustRightInd/>
        <w:snapToGrid/>
        <w:spacing w:after="160" w:line="36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联系地址：                                       联系地址：</w:t>
      </w:r>
    </w:p>
    <w:p>
      <w:pPr>
        <w:keepNext w:val="0"/>
        <w:keepLines w:val="0"/>
        <w:pageBreakBefore w:val="0"/>
        <w:widowControl w:val="0"/>
        <w:kinsoku/>
        <w:wordWrap/>
        <w:overflowPunct/>
        <w:topLinePunct w:val="0"/>
        <w:autoSpaceDE/>
        <w:autoSpaceDN/>
        <w:bidi w:val="0"/>
        <w:adjustRightInd/>
        <w:snapToGrid/>
        <w:spacing w:after="160" w:line="36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                         法定代表人或其授权代表：</w:t>
      </w:r>
    </w:p>
    <w:p>
      <w:pPr>
        <w:keepNext w:val="0"/>
        <w:keepLines w:val="0"/>
        <w:pageBreakBefore w:val="0"/>
        <w:widowControl w:val="0"/>
        <w:kinsoku/>
        <w:wordWrap/>
        <w:overflowPunct/>
        <w:topLinePunct w:val="0"/>
        <w:autoSpaceDE/>
        <w:autoSpaceDN/>
        <w:bidi w:val="0"/>
        <w:adjustRightInd/>
        <w:snapToGrid/>
        <w:spacing w:after="160" w:line="36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开户银行：</w:t>
      </w:r>
    </w:p>
    <w:p>
      <w:pPr>
        <w:keepNext w:val="0"/>
        <w:keepLines w:val="0"/>
        <w:pageBreakBefore w:val="0"/>
        <w:widowControl w:val="0"/>
        <w:kinsoku/>
        <w:wordWrap/>
        <w:overflowPunct/>
        <w:topLinePunct w:val="0"/>
        <w:autoSpaceDE/>
        <w:autoSpaceDN/>
        <w:bidi w:val="0"/>
        <w:adjustRightInd/>
        <w:snapToGrid/>
        <w:spacing w:after="160" w:line="36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账  号：                                       账  号：</w:t>
      </w:r>
    </w:p>
    <w:p>
      <w:pPr>
        <w:keepNext w:val="0"/>
        <w:keepLines w:val="0"/>
        <w:pageBreakBefore w:val="0"/>
        <w:widowControl w:val="0"/>
        <w:kinsoku/>
        <w:wordWrap/>
        <w:overflowPunct/>
        <w:topLinePunct w:val="0"/>
        <w:autoSpaceDE/>
        <w:autoSpaceDN/>
        <w:bidi w:val="0"/>
        <w:adjustRightInd/>
        <w:snapToGrid/>
        <w:spacing w:after="160" w:line="36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签订日期：</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年 月   日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签订日期：</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年 月   日</w:t>
      </w:r>
    </w:p>
    <w:p>
      <w:pPr>
        <w:pStyle w:val="34"/>
        <w:spacing w:line="360" w:lineRule="auto"/>
        <w:rPr>
          <w:rFonts w:hint="eastAsia" w:hAnsi="宋体" w:cs="宋体"/>
          <w:color w:val="auto"/>
          <w:szCs w:val="21"/>
          <w:highlight w:val="none"/>
          <w:lang w:val="en-US" w:eastAsia="zh-CN"/>
        </w:rPr>
      </w:pPr>
    </w:p>
    <w:p>
      <w:pPr>
        <w:pStyle w:val="34"/>
        <w:spacing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注：本合同样本仅作参考，采购人与</w:t>
      </w:r>
      <w:r>
        <w:rPr>
          <w:rFonts w:hint="eastAsia" w:ascii="仿宋" w:hAnsi="仿宋" w:eastAsia="仿宋" w:cs="仿宋"/>
          <w:b/>
          <w:bCs/>
          <w:color w:val="auto"/>
          <w:sz w:val="24"/>
          <w:szCs w:val="24"/>
          <w:highlight w:val="none"/>
          <w:lang w:eastAsia="zh-CN"/>
        </w:rPr>
        <w:t>中标</w:t>
      </w:r>
      <w:r>
        <w:rPr>
          <w:rFonts w:hint="eastAsia" w:ascii="仿宋" w:hAnsi="仿宋" w:eastAsia="仿宋" w:cs="仿宋"/>
          <w:b/>
          <w:bCs/>
          <w:color w:val="auto"/>
          <w:sz w:val="24"/>
          <w:szCs w:val="24"/>
          <w:highlight w:val="none"/>
        </w:rPr>
        <w:t>供应商可根据实际项目的情况进行必要的修改。</w:t>
      </w:r>
    </w:p>
    <w:p>
      <w:pPr>
        <w:pStyle w:val="35"/>
        <w:rPr>
          <w:rFonts w:hint="eastAsia" w:ascii="仿宋" w:hAnsi="仿宋" w:eastAsia="仿宋" w:cs="仿宋"/>
          <w:b/>
          <w:bCs/>
          <w:color w:val="auto"/>
          <w:sz w:val="24"/>
          <w:szCs w:val="24"/>
          <w:highlight w:val="none"/>
        </w:rPr>
      </w:pPr>
    </w:p>
    <w:p>
      <w:pPr>
        <w:rPr>
          <w:rFonts w:hint="eastAsia" w:ascii="仿宋" w:hAnsi="仿宋" w:eastAsia="仿宋" w:cs="仿宋"/>
          <w:b/>
          <w:bCs/>
          <w:color w:val="auto"/>
          <w:sz w:val="24"/>
          <w:szCs w:val="24"/>
          <w:highlight w:val="none"/>
        </w:rPr>
      </w:pPr>
    </w:p>
    <w:p>
      <w:pPr>
        <w:pStyle w:val="80"/>
        <w:rPr>
          <w:rFonts w:hint="eastAsia"/>
          <w:color w:val="auto"/>
          <w:highlight w:val="none"/>
        </w:rPr>
      </w:pPr>
    </w:p>
    <w:p>
      <w:pPr>
        <w:keepNext w:val="0"/>
        <w:keepLines w:val="0"/>
        <w:pageBreakBefore w:val="0"/>
        <w:widowControl w:val="0"/>
        <w:kinsoku/>
        <w:wordWrap/>
        <w:overflowPunct/>
        <w:topLinePunct w:val="0"/>
        <w:autoSpaceDE/>
        <w:autoSpaceDN w:val="0"/>
        <w:bidi w:val="0"/>
        <w:adjustRightInd w:val="0"/>
        <w:snapToGrid/>
        <w:spacing w:line="360" w:lineRule="auto"/>
        <w:ind w:left="0" w:leftChars="0"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br w:type="page"/>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keepNext w:val="0"/>
        <w:keepLines w:val="0"/>
        <w:pageBreakBefore w:val="0"/>
        <w:widowControl w:val="0"/>
        <w:kinsoku/>
        <w:wordWrap/>
        <w:overflowPunct/>
        <w:topLinePunct w:val="0"/>
        <w:autoSpaceDE/>
        <w:autoSpaceDN/>
        <w:bidi w:val="0"/>
        <w:adjustRightInd w:val="0"/>
        <w:snapToGrid/>
        <w:spacing w:line="52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val="0"/>
        <w:snapToGrid/>
        <w:spacing w:before="157" w:beforeLines="50" w:line="52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w:t>
      </w:r>
      <w:r>
        <w:rPr>
          <w:rFonts w:hint="eastAsia" w:ascii="仿宋" w:hAnsi="仿宋" w:eastAsia="仿宋" w:cs="仿宋"/>
          <w:b/>
          <w:color w:val="auto"/>
          <w:sz w:val="24"/>
          <w:highlight w:val="none"/>
          <w:lang w:eastAsia="zh-CN"/>
        </w:rPr>
        <w:t>中标供应商</w:t>
      </w:r>
      <w:r>
        <w:rPr>
          <w:rFonts w:hint="eastAsia" w:ascii="仿宋" w:hAnsi="仿宋" w:eastAsia="仿宋" w:cs="仿宋"/>
          <w:b/>
          <w:color w:val="auto"/>
          <w:sz w:val="24"/>
          <w:highlight w:val="none"/>
        </w:rPr>
        <w:t>推荐资格；评审得分相同的，由采购人或者采购人委托评标委员会按照招标文件规定的方式确定一个投标人获得</w:t>
      </w:r>
      <w:r>
        <w:rPr>
          <w:rFonts w:hint="eastAsia" w:ascii="仿宋" w:hAnsi="仿宋" w:eastAsia="仿宋" w:cs="仿宋"/>
          <w:b/>
          <w:color w:val="auto"/>
          <w:sz w:val="24"/>
          <w:highlight w:val="none"/>
          <w:lang w:eastAsia="zh-CN"/>
        </w:rPr>
        <w:t>中标供应商</w:t>
      </w:r>
      <w:r>
        <w:rPr>
          <w:rFonts w:hint="eastAsia" w:ascii="仿宋" w:hAnsi="仿宋" w:eastAsia="仿宋" w:cs="仿宋"/>
          <w:b/>
          <w:color w:val="auto"/>
          <w:sz w:val="24"/>
          <w:highlight w:val="none"/>
        </w:rPr>
        <w:t>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napToGrid/>
        <w:spacing w:before="157" w:beforeLines="50" w:line="52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before="157" w:beforeLines="50" w:line="52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80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20 </w:t>
      </w:r>
      <w:r>
        <w:rPr>
          <w:rFonts w:hint="eastAsia" w:ascii="仿宋" w:hAnsi="仿宋" w:eastAsia="仿宋" w:cs="仿宋"/>
          <w:color w:val="auto"/>
          <w:sz w:val="24"/>
          <w:highlight w:val="none"/>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before="157" w:beforeLines="50" w:line="440" w:lineRule="exact"/>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80</w:t>
      </w:r>
      <w:r>
        <w:rPr>
          <w:rFonts w:hint="eastAsia" w:ascii="仿宋" w:hAnsi="仿宋" w:eastAsia="仿宋" w:cs="仿宋"/>
          <w:b/>
          <w:bCs/>
          <w:iCs/>
          <w:color w:val="auto"/>
          <w:sz w:val="24"/>
          <w:highlight w:val="none"/>
        </w:rPr>
        <w:t>分）</w:t>
      </w:r>
    </w:p>
    <w:tbl>
      <w:tblPr>
        <w:tblStyle w:val="63"/>
        <w:tblW w:w="93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665"/>
        <w:gridCol w:w="6264"/>
        <w:gridCol w:w="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647" w:type="dxa"/>
            <w:noWrap w:val="0"/>
            <w:vAlign w:val="center"/>
          </w:tcPr>
          <w:p>
            <w:pPr>
              <w:keepNext w:val="0"/>
              <w:keepLines w:val="0"/>
              <w:pageBreakBefore w:val="0"/>
              <w:kinsoku/>
              <w:wordWrap/>
              <w:overflowPunct/>
              <w:topLinePunct w:val="0"/>
              <w:bidi w:val="0"/>
              <w:snapToGrid/>
              <w:spacing w:line="360" w:lineRule="auto"/>
              <w:jc w:val="center"/>
              <w:textAlignment w:val="auto"/>
              <w:rPr>
                <w:rFonts w:hint="eastAsia" w:ascii="仿宋" w:hAnsi="仿宋" w:eastAsia="仿宋" w:cs="仿宋"/>
                <w:b/>
                <w:color w:val="auto"/>
                <w:spacing w:val="-6"/>
                <w:sz w:val="24"/>
                <w:szCs w:val="24"/>
                <w:highlight w:val="none"/>
                <w:lang w:eastAsia="zh-CN"/>
              </w:rPr>
            </w:pPr>
            <w:r>
              <w:rPr>
                <w:rFonts w:hint="eastAsia" w:ascii="仿宋" w:hAnsi="仿宋" w:eastAsia="仿宋" w:cs="仿宋"/>
                <w:b/>
                <w:color w:val="auto"/>
                <w:spacing w:val="-6"/>
                <w:sz w:val="24"/>
                <w:szCs w:val="24"/>
                <w:highlight w:val="none"/>
                <w:lang w:val="en-US" w:eastAsia="zh-CN"/>
              </w:rPr>
              <w:t>序号</w:t>
            </w:r>
          </w:p>
        </w:tc>
        <w:tc>
          <w:tcPr>
            <w:tcW w:w="1665" w:type="dxa"/>
            <w:noWrap w:val="0"/>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color w:val="auto"/>
                <w:spacing w:val="-6"/>
                <w:sz w:val="24"/>
                <w:szCs w:val="24"/>
                <w:highlight w:val="none"/>
                <w:lang w:val="en-US" w:eastAsia="zh-CN"/>
              </w:rPr>
            </w:pPr>
            <w:r>
              <w:rPr>
                <w:rFonts w:hint="eastAsia" w:ascii="仿宋" w:hAnsi="仿宋" w:eastAsia="仿宋" w:cs="仿宋"/>
                <w:b/>
                <w:bCs/>
                <w:color w:val="auto"/>
                <w:kern w:val="0"/>
                <w:sz w:val="24"/>
                <w:szCs w:val="24"/>
                <w:highlight w:val="none"/>
                <w:lang w:eastAsia="zh-CN"/>
              </w:rPr>
              <w:t>评分项</w:t>
            </w:r>
          </w:p>
        </w:tc>
        <w:tc>
          <w:tcPr>
            <w:tcW w:w="6264" w:type="dxa"/>
            <w:noWrap w:val="0"/>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color w:val="auto"/>
                <w:spacing w:val="-6"/>
                <w:sz w:val="24"/>
                <w:szCs w:val="24"/>
                <w:highlight w:val="none"/>
              </w:rPr>
            </w:pPr>
            <w:r>
              <w:rPr>
                <w:rFonts w:hint="eastAsia" w:ascii="仿宋" w:hAnsi="仿宋" w:eastAsia="仿宋" w:cs="仿宋"/>
                <w:b/>
                <w:bCs/>
                <w:color w:val="auto"/>
                <w:kern w:val="0"/>
                <w:sz w:val="24"/>
                <w:szCs w:val="24"/>
                <w:highlight w:val="none"/>
                <w:lang w:eastAsia="zh-CN"/>
              </w:rPr>
              <w:t>评审依据及标准</w:t>
            </w:r>
          </w:p>
        </w:tc>
        <w:tc>
          <w:tcPr>
            <w:tcW w:w="815" w:type="dxa"/>
            <w:noWrap w:val="0"/>
            <w:vAlign w:val="center"/>
          </w:tcPr>
          <w:p>
            <w:pPr>
              <w:pStyle w:val="780"/>
              <w:keepNext w:val="0"/>
              <w:keepLines w:val="0"/>
              <w:pageBreakBefore w:val="0"/>
              <w:kinsoku/>
              <w:wordWrap/>
              <w:overflowPunct/>
              <w:topLinePunct w:val="0"/>
              <w:bidi w:val="0"/>
              <w:snapToGrid/>
              <w:spacing w:line="360" w:lineRule="auto"/>
              <w:ind w:left="0" w:leftChars="0" w:firstLine="0" w:firstLineChars="0"/>
              <w:jc w:val="center"/>
              <w:textAlignment w:val="auto"/>
              <w:rPr>
                <w:rFonts w:hint="eastAsia" w:ascii="仿宋" w:hAnsi="仿宋" w:eastAsia="仿宋" w:cs="仿宋"/>
                <w:b/>
                <w:color w:val="auto"/>
                <w:spacing w:val="-6"/>
                <w:sz w:val="24"/>
                <w:szCs w:val="24"/>
                <w:highlight w:val="none"/>
              </w:rPr>
            </w:pPr>
            <w:r>
              <w:rPr>
                <w:rFonts w:hint="eastAsia" w:ascii="仿宋" w:hAnsi="仿宋" w:eastAsia="仿宋" w:cs="仿宋"/>
                <w:b/>
                <w:color w:val="auto"/>
                <w:spacing w:val="-6"/>
                <w:sz w:val="24"/>
                <w:szCs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7" w:type="dxa"/>
            <w:noWrap w:val="0"/>
            <w:vAlign w:val="center"/>
          </w:tcPr>
          <w:p>
            <w:pPr>
              <w:keepNext w:val="0"/>
              <w:keepLines w:val="0"/>
              <w:pageBreakBefore w:val="0"/>
              <w:kinsoku/>
              <w:wordWrap/>
              <w:overflowPunct/>
              <w:topLinePunct w:val="0"/>
              <w:bidi w:val="0"/>
              <w:snapToGrid/>
              <w:spacing w:line="36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1665"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同类项目业绩</w:t>
            </w:r>
          </w:p>
        </w:tc>
        <w:tc>
          <w:tcPr>
            <w:tcW w:w="6264" w:type="dxa"/>
            <w:noWrap w:val="0"/>
            <w:vAlign w:val="center"/>
          </w:tcPr>
          <w:p>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w:t>
            </w:r>
            <w:r>
              <w:rPr>
                <w:rFonts w:hint="eastAsia" w:ascii="仿宋" w:hAnsi="仿宋" w:eastAsia="仿宋" w:cs="仿宋"/>
                <w:color w:val="auto"/>
                <w:sz w:val="24"/>
                <w:szCs w:val="24"/>
                <w:highlight w:val="none"/>
                <w:lang w:eastAsia="zh-CN"/>
              </w:rPr>
              <w:t>提供</w:t>
            </w:r>
            <w:r>
              <w:rPr>
                <w:rFonts w:hint="eastAsia" w:ascii="仿宋" w:hAnsi="仿宋" w:eastAsia="仿宋" w:cs="仿宋"/>
                <w:color w:val="auto"/>
                <w:sz w:val="24"/>
                <w:szCs w:val="24"/>
                <w:highlight w:val="none"/>
              </w:rPr>
              <w:t>自</w:t>
            </w:r>
            <w:r>
              <w:rPr>
                <w:rFonts w:hint="eastAsia" w:ascii="仿宋" w:hAnsi="仿宋" w:eastAsia="仿宋" w:cs="仿宋"/>
                <w:b/>
                <w:bCs/>
                <w:color w:val="auto"/>
                <w:sz w:val="24"/>
                <w:szCs w:val="24"/>
                <w:highlight w:val="none"/>
              </w:rPr>
              <w:t>202</w:t>
            </w:r>
            <w:r>
              <w:rPr>
                <w:rFonts w:hint="eastAsia" w:ascii="仿宋" w:hAnsi="仿宋" w:eastAsia="仿宋" w:cs="仿宋"/>
                <w:b/>
                <w:bCs/>
                <w:color w:val="auto"/>
                <w:sz w:val="24"/>
                <w:szCs w:val="24"/>
                <w:highlight w:val="none"/>
                <w:lang w:val="en-US" w:eastAsia="zh-CN"/>
              </w:rPr>
              <w:t>1</w:t>
            </w:r>
            <w:r>
              <w:rPr>
                <w:rFonts w:hint="eastAsia" w:ascii="仿宋" w:hAnsi="仿宋" w:eastAsia="仿宋" w:cs="仿宋"/>
                <w:b/>
                <w:bCs/>
                <w:color w:val="auto"/>
                <w:sz w:val="24"/>
                <w:szCs w:val="24"/>
                <w:highlight w:val="none"/>
              </w:rPr>
              <w:t>年</w:t>
            </w:r>
            <w:r>
              <w:rPr>
                <w:rFonts w:hint="eastAsia" w:ascii="仿宋" w:hAnsi="仿宋" w:eastAsia="仿宋" w:cs="仿宋"/>
                <w:b/>
                <w:bCs/>
                <w:color w:val="auto"/>
                <w:sz w:val="24"/>
                <w:szCs w:val="24"/>
                <w:highlight w:val="none"/>
                <w:lang w:val="en-US" w:eastAsia="zh-CN"/>
              </w:rPr>
              <w:t>7</w:t>
            </w:r>
            <w:r>
              <w:rPr>
                <w:rFonts w:hint="eastAsia" w:ascii="仿宋" w:hAnsi="仿宋" w:eastAsia="仿宋" w:cs="仿宋"/>
                <w:b/>
                <w:bCs/>
                <w:color w:val="auto"/>
                <w:sz w:val="24"/>
                <w:szCs w:val="24"/>
                <w:highlight w:val="none"/>
              </w:rPr>
              <w:t>月1日（以合同签订时间为准）</w:t>
            </w:r>
            <w:r>
              <w:rPr>
                <w:rFonts w:hint="eastAsia" w:ascii="仿宋" w:hAnsi="仿宋" w:eastAsia="仿宋" w:cs="仿宋"/>
                <w:color w:val="auto"/>
                <w:sz w:val="24"/>
                <w:szCs w:val="24"/>
                <w:highlight w:val="none"/>
              </w:rPr>
              <w:t>以来服务过同类综合管理服务项目，每提供一个得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分，最高得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（提供完整的合同</w:t>
            </w:r>
            <w:r>
              <w:rPr>
                <w:rFonts w:hint="eastAsia" w:ascii="仿宋" w:hAnsi="仿宋" w:eastAsia="仿宋" w:cs="仿宋"/>
                <w:b/>
                <w:bCs/>
                <w:color w:val="auto"/>
                <w:sz w:val="24"/>
                <w:szCs w:val="24"/>
                <w:highlight w:val="none"/>
                <w:lang w:val="en-US" w:eastAsia="zh-CN"/>
              </w:rPr>
              <w:t>和中标通知书</w:t>
            </w:r>
            <w:r>
              <w:rPr>
                <w:rFonts w:hint="eastAsia" w:ascii="仿宋" w:hAnsi="仿宋" w:eastAsia="仿宋" w:cs="仿宋"/>
                <w:b/>
                <w:bCs/>
                <w:color w:val="auto"/>
                <w:sz w:val="24"/>
                <w:szCs w:val="24"/>
                <w:highlight w:val="none"/>
              </w:rPr>
              <w:t>扫描件</w:t>
            </w:r>
            <w:r>
              <w:rPr>
                <w:rFonts w:hint="eastAsia" w:ascii="仿宋" w:hAnsi="仿宋" w:eastAsia="仿宋" w:cs="仿宋"/>
                <w:b/>
                <w:bCs/>
                <w:color w:val="auto"/>
                <w:sz w:val="24"/>
                <w:szCs w:val="24"/>
                <w:highlight w:val="none"/>
                <w:lang w:val="en-US" w:eastAsia="zh-CN"/>
              </w:rPr>
              <w:t>并</w:t>
            </w:r>
            <w:r>
              <w:rPr>
                <w:rFonts w:hint="eastAsia" w:ascii="仿宋" w:hAnsi="仿宋" w:eastAsia="仿宋" w:cs="仿宋"/>
                <w:b/>
                <w:bCs/>
                <w:color w:val="auto"/>
                <w:sz w:val="24"/>
                <w:szCs w:val="24"/>
                <w:highlight w:val="none"/>
              </w:rPr>
              <w:t>加盖</w:t>
            </w:r>
            <w:r>
              <w:rPr>
                <w:rFonts w:hint="eastAsia" w:ascii="仿宋" w:hAnsi="仿宋" w:eastAsia="仿宋" w:cs="仿宋"/>
                <w:b/>
                <w:bCs/>
                <w:color w:val="auto"/>
                <w:sz w:val="24"/>
                <w:szCs w:val="24"/>
                <w:highlight w:val="none"/>
                <w:lang w:val="en-US" w:eastAsia="zh-CN"/>
              </w:rPr>
              <w:t>CA签章</w:t>
            </w:r>
            <w:r>
              <w:rPr>
                <w:rFonts w:hint="eastAsia" w:ascii="仿宋" w:hAnsi="仿宋" w:eastAsia="仿宋" w:cs="仿宋"/>
                <w:b/>
                <w:bCs/>
                <w:color w:val="auto"/>
                <w:sz w:val="24"/>
                <w:szCs w:val="24"/>
                <w:highlight w:val="none"/>
              </w:rPr>
              <w:t>）。</w:t>
            </w:r>
          </w:p>
        </w:tc>
        <w:tc>
          <w:tcPr>
            <w:tcW w:w="815" w:type="dxa"/>
            <w:noWrap w:val="0"/>
            <w:vAlign w:val="center"/>
          </w:tcPr>
          <w:p>
            <w:pPr>
              <w:keepNext w:val="0"/>
              <w:keepLines w:val="0"/>
              <w:pageBreakBefore w:val="0"/>
              <w:tabs>
                <w:tab w:val="left" w:pos="772"/>
              </w:tabs>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647" w:type="dxa"/>
            <w:noWrap w:val="0"/>
            <w:vAlign w:val="center"/>
          </w:tcPr>
          <w:p>
            <w:pPr>
              <w:keepNext w:val="0"/>
              <w:keepLines w:val="0"/>
              <w:pageBreakBefore w:val="0"/>
              <w:kinsoku/>
              <w:wordWrap/>
              <w:overflowPunct/>
              <w:topLinePunct w:val="0"/>
              <w:bidi w:val="0"/>
              <w:snapToGrid/>
              <w:spacing w:line="360"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1665"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企业荣誉</w:t>
            </w:r>
          </w:p>
        </w:tc>
        <w:tc>
          <w:tcPr>
            <w:tcW w:w="6264" w:type="dxa"/>
            <w:noWrap w:val="0"/>
            <w:vAlign w:val="center"/>
          </w:tcPr>
          <w:p>
            <w:pPr>
              <w:keepNext w:val="0"/>
              <w:keepLines w:val="0"/>
              <w:pageBreakBefore w:val="0"/>
              <w:kinsoku/>
              <w:wordWrap/>
              <w:overflowPunct/>
              <w:topLinePunct w:val="0"/>
              <w:bidi w:val="0"/>
              <w:snapToGrid/>
              <w:spacing w:line="360" w:lineRule="auto"/>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投标人提供自</w:t>
            </w:r>
            <w:r>
              <w:rPr>
                <w:rFonts w:hint="eastAsia" w:ascii="仿宋" w:hAnsi="仿宋" w:eastAsia="仿宋" w:cs="仿宋"/>
                <w:b/>
                <w:bCs/>
                <w:color w:val="auto"/>
                <w:sz w:val="24"/>
                <w:szCs w:val="24"/>
                <w:highlight w:val="none"/>
                <w:lang w:val="en-US" w:eastAsia="zh-CN"/>
              </w:rPr>
              <w:t>2021年7月1日</w:t>
            </w:r>
            <w:r>
              <w:rPr>
                <w:rFonts w:hint="eastAsia" w:ascii="仿宋" w:hAnsi="仿宋" w:eastAsia="仿宋" w:cs="仿宋"/>
                <w:b w:val="0"/>
                <w:bCs w:val="0"/>
                <w:color w:val="auto"/>
                <w:sz w:val="24"/>
                <w:szCs w:val="24"/>
                <w:highlight w:val="none"/>
                <w:lang w:val="en-US" w:eastAsia="zh-CN"/>
              </w:rPr>
              <w:t>以来获得过区（县）级人民政府或行政部门荣誉得1分、地市级人民政府或行政部门荣誉得2分，省级及以上人民政府或行政部门荣誉得3分，以上不累计得分，以最高荣誉为准，本项最高得3分。</w:t>
            </w:r>
          </w:p>
          <w:p>
            <w:pPr>
              <w:keepNext w:val="0"/>
              <w:keepLines w:val="0"/>
              <w:pageBreakBefore w:val="0"/>
              <w:kinsoku/>
              <w:wordWrap/>
              <w:overflowPunct/>
              <w:topLinePunct w:val="0"/>
              <w:bidi w:val="0"/>
              <w:snapToGrid/>
              <w:spacing w:line="360" w:lineRule="auto"/>
              <w:jc w:val="both"/>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（提供相关荣誉文件扫描件并加盖CA签章）</w:t>
            </w:r>
          </w:p>
        </w:tc>
        <w:tc>
          <w:tcPr>
            <w:tcW w:w="815" w:type="dxa"/>
            <w:noWrap w:val="0"/>
            <w:vAlign w:val="center"/>
          </w:tcPr>
          <w:p>
            <w:pPr>
              <w:keepNext w:val="0"/>
              <w:keepLines w:val="0"/>
              <w:pageBreakBefore w:val="0"/>
              <w:tabs>
                <w:tab w:val="left" w:pos="772"/>
              </w:tabs>
              <w:kinsoku/>
              <w:wordWrap/>
              <w:overflowPunct/>
              <w:topLinePunct w:val="0"/>
              <w:autoSpaceDE/>
              <w:autoSpaceDN/>
              <w:bidi w:val="0"/>
              <w:adjustRightInd/>
              <w:snapToGrid/>
              <w:spacing w:line="360"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47" w:type="dxa"/>
            <w:noWrap w:val="0"/>
            <w:vAlign w:val="center"/>
          </w:tcPr>
          <w:p>
            <w:pPr>
              <w:keepNext w:val="0"/>
              <w:keepLines w:val="0"/>
              <w:pageBreakBefore w:val="0"/>
              <w:kinsoku/>
              <w:wordWrap/>
              <w:overflowPunct/>
              <w:topLinePunct w:val="0"/>
              <w:bidi w:val="0"/>
              <w:snapToGrid/>
              <w:spacing w:line="36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1665"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服务团队配置</w:t>
            </w:r>
          </w:p>
        </w:tc>
        <w:tc>
          <w:tcPr>
            <w:tcW w:w="6264" w:type="dxa"/>
            <w:noWrap w:val="0"/>
            <w:vAlign w:val="center"/>
          </w:tcPr>
          <w:p>
            <w:pPr>
              <w:keepNext w:val="0"/>
              <w:keepLines w:val="0"/>
              <w:pageBreakBefore w:val="0"/>
              <w:kinsoku/>
              <w:wordWrap/>
              <w:overflowPunct/>
              <w:topLinePunct w:val="0"/>
              <w:bidi w:val="0"/>
              <w:snapToGrid/>
              <w:spacing w:line="360" w:lineRule="auto"/>
              <w:jc w:val="both"/>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拟派</w:t>
            </w:r>
            <w:r>
              <w:rPr>
                <w:rFonts w:hint="eastAsia" w:ascii="仿宋" w:hAnsi="仿宋" w:eastAsia="仿宋" w:cs="仿宋"/>
                <w:b/>
                <w:bCs/>
                <w:color w:val="auto"/>
                <w:sz w:val="24"/>
                <w:szCs w:val="24"/>
                <w:highlight w:val="none"/>
                <w:lang w:val="en-US" w:eastAsia="zh-CN"/>
              </w:rPr>
              <w:t>项目负责人（1人）</w:t>
            </w:r>
            <w:r>
              <w:rPr>
                <w:rFonts w:hint="eastAsia" w:ascii="仿宋" w:hAnsi="仿宋" w:eastAsia="仿宋" w:cs="仿宋"/>
                <w:b/>
                <w:bCs/>
                <w:color w:val="auto"/>
                <w:sz w:val="24"/>
                <w:szCs w:val="24"/>
                <w:highlight w:val="none"/>
              </w:rPr>
              <w:t>：</w:t>
            </w:r>
          </w:p>
          <w:p>
            <w:pPr>
              <w:keepNext w:val="0"/>
              <w:keepLines w:val="0"/>
              <w:pageBreakBefore w:val="0"/>
              <w:numPr>
                <w:ilvl w:val="0"/>
                <w:numId w:val="0"/>
              </w:numPr>
              <w:kinsoku/>
              <w:wordWrap/>
              <w:overflowPunct/>
              <w:topLinePunct w:val="0"/>
              <w:bidi w:val="0"/>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同时</w:t>
            </w:r>
            <w:r>
              <w:rPr>
                <w:rFonts w:hint="eastAsia" w:ascii="仿宋" w:hAnsi="仿宋" w:eastAsia="仿宋" w:cs="仿宋"/>
                <w:color w:val="auto"/>
                <w:sz w:val="24"/>
                <w:szCs w:val="24"/>
                <w:highlight w:val="none"/>
              </w:rPr>
              <w:t>具有</w:t>
            </w:r>
            <w:r>
              <w:rPr>
                <w:rFonts w:hint="eastAsia" w:ascii="仿宋" w:hAnsi="仿宋" w:eastAsia="仿宋" w:cs="仿宋"/>
                <w:color w:val="auto"/>
                <w:sz w:val="24"/>
                <w:szCs w:val="24"/>
                <w:highlight w:val="none"/>
                <w:lang w:val="en-US" w:eastAsia="zh-CN"/>
              </w:rPr>
              <w:t>大专</w:t>
            </w:r>
            <w:r>
              <w:rPr>
                <w:rFonts w:hint="eastAsia" w:ascii="仿宋" w:hAnsi="仿宋" w:eastAsia="仿宋" w:cs="仿宋"/>
                <w:color w:val="auto"/>
                <w:sz w:val="24"/>
                <w:szCs w:val="24"/>
                <w:highlight w:val="none"/>
              </w:rPr>
              <w:t>及以上学历</w:t>
            </w:r>
            <w:r>
              <w:rPr>
                <w:rFonts w:hint="eastAsia" w:ascii="仿宋" w:hAnsi="仿宋" w:eastAsia="仿宋" w:cs="仿宋"/>
                <w:color w:val="auto"/>
                <w:sz w:val="24"/>
                <w:szCs w:val="24"/>
                <w:highlight w:val="none"/>
                <w:lang w:val="en-US" w:eastAsia="zh-CN"/>
              </w:rPr>
              <w:t>及</w:t>
            </w:r>
            <w:r>
              <w:rPr>
                <w:rFonts w:hint="eastAsia" w:ascii="仿宋" w:hAnsi="仿宋" w:eastAsia="仿宋" w:cs="仿宋"/>
                <w:color w:val="auto"/>
                <w:sz w:val="24"/>
                <w:szCs w:val="24"/>
                <w:highlight w:val="none"/>
              </w:rPr>
              <w:t>中级</w:t>
            </w:r>
            <w:r>
              <w:rPr>
                <w:rFonts w:hint="eastAsia" w:ascii="仿宋" w:hAnsi="仿宋" w:eastAsia="仿宋" w:cs="仿宋"/>
                <w:color w:val="auto"/>
                <w:sz w:val="24"/>
                <w:szCs w:val="24"/>
                <w:highlight w:val="none"/>
                <w:lang w:val="en-US" w:eastAsia="zh-CN"/>
              </w:rPr>
              <w:t>及以上工程类职称证书的得2分。</w:t>
            </w:r>
          </w:p>
          <w:p>
            <w:pPr>
              <w:keepNext w:val="0"/>
              <w:keepLines w:val="0"/>
              <w:pageBreakBefore w:val="0"/>
              <w:numPr>
                <w:ilvl w:val="0"/>
                <w:numId w:val="0"/>
              </w:numPr>
              <w:kinsoku/>
              <w:wordWrap/>
              <w:overflowPunct/>
              <w:topLinePunct w:val="0"/>
              <w:bidi w:val="0"/>
              <w:snapToGrid/>
              <w:spacing w:line="360" w:lineRule="auto"/>
              <w:ind w:leftChars="0"/>
              <w:jc w:val="both"/>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zh-CN"/>
              </w:rPr>
              <w:t>（提供</w:t>
            </w:r>
            <w:r>
              <w:rPr>
                <w:rFonts w:hint="eastAsia" w:ascii="仿宋" w:hAnsi="仿宋" w:eastAsia="仿宋" w:cs="仿宋"/>
                <w:b/>
                <w:bCs/>
                <w:color w:val="auto"/>
                <w:sz w:val="24"/>
                <w:szCs w:val="24"/>
                <w:highlight w:val="none"/>
                <w:lang w:val="en-US" w:eastAsia="zh-CN"/>
              </w:rPr>
              <w:t>相关证书</w:t>
            </w:r>
            <w:r>
              <w:rPr>
                <w:rFonts w:hint="eastAsia" w:ascii="仿宋" w:hAnsi="仿宋" w:eastAsia="仿宋" w:cs="仿宋"/>
                <w:b/>
                <w:bCs/>
                <w:color w:val="auto"/>
                <w:sz w:val="24"/>
                <w:szCs w:val="24"/>
                <w:highlight w:val="none"/>
                <w:lang w:val="zh-CN"/>
              </w:rPr>
              <w:t>扫描件</w:t>
            </w:r>
            <w:r>
              <w:rPr>
                <w:rFonts w:hint="eastAsia" w:ascii="仿宋" w:hAnsi="仿宋" w:eastAsia="仿宋" w:cs="仿宋"/>
                <w:b/>
                <w:bCs/>
                <w:color w:val="auto"/>
                <w:sz w:val="24"/>
                <w:szCs w:val="24"/>
                <w:highlight w:val="none"/>
                <w:lang w:val="en-US" w:eastAsia="zh-CN"/>
              </w:rPr>
              <w:t>及</w:t>
            </w:r>
            <w:r>
              <w:rPr>
                <w:rFonts w:hint="eastAsia" w:ascii="仿宋" w:hAnsi="仿宋" w:eastAsia="仿宋" w:cs="仿宋"/>
                <w:b/>
                <w:bCs/>
                <w:color w:val="auto"/>
                <w:sz w:val="24"/>
                <w:szCs w:val="24"/>
                <w:highlight w:val="none"/>
              </w:rPr>
              <w:t>近</w:t>
            </w:r>
            <w:r>
              <w:rPr>
                <w:rFonts w:hint="eastAsia" w:ascii="仿宋" w:hAnsi="仿宋" w:eastAsia="仿宋" w:cs="仿宋"/>
                <w:b/>
                <w:bCs/>
                <w:color w:val="auto"/>
                <w:sz w:val="24"/>
                <w:szCs w:val="24"/>
                <w:highlight w:val="none"/>
                <w:lang w:val="en-US" w:eastAsia="zh-CN"/>
              </w:rPr>
              <w:t>3个</w:t>
            </w:r>
            <w:r>
              <w:rPr>
                <w:rFonts w:hint="eastAsia" w:ascii="仿宋" w:hAnsi="仿宋" w:eastAsia="仿宋" w:cs="仿宋"/>
                <w:b/>
                <w:bCs/>
                <w:color w:val="auto"/>
                <w:sz w:val="24"/>
                <w:szCs w:val="24"/>
                <w:highlight w:val="none"/>
              </w:rPr>
              <w:t>月</w:t>
            </w:r>
            <w:r>
              <w:rPr>
                <w:rFonts w:hint="eastAsia" w:ascii="仿宋" w:hAnsi="仿宋" w:eastAsia="仿宋" w:cs="仿宋"/>
                <w:b/>
                <w:bCs/>
                <w:color w:val="auto"/>
                <w:sz w:val="24"/>
                <w:szCs w:val="24"/>
                <w:highlight w:val="none"/>
                <w:lang w:eastAsia="zh-CN"/>
              </w:rPr>
              <w:t>在</w:t>
            </w:r>
            <w:r>
              <w:rPr>
                <w:rFonts w:hint="eastAsia" w:ascii="仿宋" w:hAnsi="仿宋" w:eastAsia="仿宋" w:cs="仿宋"/>
                <w:b/>
                <w:bCs/>
                <w:color w:val="auto"/>
                <w:sz w:val="24"/>
                <w:szCs w:val="24"/>
                <w:highlight w:val="none"/>
                <w:lang w:val="en-US" w:eastAsia="zh-CN"/>
              </w:rPr>
              <w:t>投标</w:t>
            </w:r>
            <w:r>
              <w:rPr>
                <w:rFonts w:hint="eastAsia" w:ascii="仿宋" w:hAnsi="仿宋" w:eastAsia="仿宋" w:cs="仿宋"/>
                <w:b/>
                <w:bCs/>
                <w:color w:val="auto"/>
                <w:sz w:val="24"/>
                <w:szCs w:val="24"/>
                <w:highlight w:val="none"/>
                <w:lang w:eastAsia="zh-CN"/>
              </w:rPr>
              <w:t>单位</w:t>
            </w:r>
            <w:r>
              <w:rPr>
                <w:rFonts w:hint="eastAsia" w:ascii="仿宋" w:hAnsi="仿宋" w:eastAsia="仿宋" w:cs="仿宋"/>
                <w:b/>
                <w:bCs/>
                <w:color w:val="auto"/>
                <w:sz w:val="24"/>
                <w:szCs w:val="24"/>
                <w:highlight w:val="none"/>
                <w:lang w:val="zh-CN"/>
              </w:rPr>
              <w:t>社保缴纳证明并加盖</w:t>
            </w:r>
            <w:r>
              <w:rPr>
                <w:rFonts w:hint="eastAsia" w:ascii="仿宋" w:hAnsi="仿宋" w:eastAsia="仿宋" w:cs="仿宋"/>
                <w:b/>
                <w:bCs/>
                <w:color w:val="auto"/>
                <w:sz w:val="24"/>
                <w:szCs w:val="24"/>
                <w:highlight w:val="none"/>
                <w:lang w:val="en-US" w:eastAsia="zh-CN"/>
              </w:rPr>
              <w:t>CA签章</w:t>
            </w:r>
            <w:r>
              <w:rPr>
                <w:rFonts w:hint="eastAsia" w:ascii="仿宋" w:hAnsi="仿宋" w:eastAsia="仿宋" w:cs="仿宋"/>
                <w:b/>
                <w:bCs/>
                <w:color w:val="auto"/>
                <w:sz w:val="24"/>
                <w:szCs w:val="24"/>
                <w:highlight w:val="none"/>
                <w:lang w:val="zh-CN"/>
              </w:rPr>
              <w:t>）</w:t>
            </w:r>
          </w:p>
        </w:tc>
        <w:tc>
          <w:tcPr>
            <w:tcW w:w="815" w:type="dxa"/>
            <w:noWrap w:val="0"/>
            <w:vAlign w:val="center"/>
          </w:tcPr>
          <w:p>
            <w:pPr>
              <w:keepNext w:val="0"/>
              <w:keepLines w:val="0"/>
              <w:pageBreakBefore w:val="0"/>
              <w:tabs>
                <w:tab w:val="left" w:pos="772"/>
              </w:tabs>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7"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w:t>
            </w:r>
          </w:p>
        </w:tc>
        <w:tc>
          <w:tcPr>
            <w:tcW w:w="1665" w:type="dxa"/>
            <w:vMerge w:val="continue"/>
            <w:noWrap w:val="0"/>
            <w:vAlign w:val="center"/>
          </w:tcPr>
          <w:p>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24"/>
                <w:szCs w:val="24"/>
                <w:highlight w:val="none"/>
              </w:rPr>
            </w:pPr>
          </w:p>
        </w:tc>
        <w:tc>
          <w:tcPr>
            <w:tcW w:w="6264" w:type="dxa"/>
            <w:noWrap w:val="0"/>
            <w:vAlign w:val="center"/>
          </w:tcPr>
          <w:p>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拟派工程</w:t>
            </w:r>
            <w:r>
              <w:rPr>
                <w:rFonts w:hint="eastAsia" w:ascii="仿宋" w:hAnsi="仿宋" w:eastAsia="仿宋" w:cs="仿宋"/>
                <w:b/>
                <w:bCs/>
                <w:color w:val="auto"/>
                <w:sz w:val="24"/>
                <w:szCs w:val="24"/>
                <w:highlight w:val="none"/>
                <w:lang w:val="en-US" w:eastAsia="zh-CN"/>
              </w:rPr>
              <w:t>主管1人</w:t>
            </w:r>
            <w:r>
              <w:rPr>
                <w:rFonts w:hint="eastAsia" w:ascii="仿宋" w:hAnsi="仿宋" w:eastAsia="仿宋" w:cs="仿宋"/>
                <w:b/>
                <w:bCs/>
                <w:color w:val="auto"/>
                <w:sz w:val="24"/>
                <w:szCs w:val="24"/>
                <w:highlight w:val="none"/>
              </w:rPr>
              <w:t>：</w:t>
            </w:r>
          </w:p>
          <w:p>
            <w:pPr>
              <w:keepNext w:val="0"/>
              <w:keepLines w:val="0"/>
              <w:pageBreakBefore w:val="0"/>
              <w:numPr>
                <w:ilvl w:val="0"/>
                <w:numId w:val="2"/>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同时</w:t>
            </w:r>
            <w:r>
              <w:rPr>
                <w:rFonts w:hint="eastAsia" w:ascii="仿宋" w:hAnsi="仿宋" w:eastAsia="仿宋" w:cs="仿宋"/>
                <w:color w:val="auto"/>
                <w:sz w:val="24"/>
                <w:szCs w:val="24"/>
                <w:highlight w:val="none"/>
              </w:rPr>
              <w:t>具有大专及以上学历</w:t>
            </w:r>
            <w:r>
              <w:rPr>
                <w:rFonts w:hint="eastAsia" w:ascii="仿宋" w:hAnsi="仿宋" w:eastAsia="仿宋" w:cs="仿宋"/>
                <w:color w:val="auto"/>
                <w:sz w:val="24"/>
                <w:szCs w:val="24"/>
                <w:highlight w:val="none"/>
                <w:lang w:val="en-US" w:eastAsia="zh-CN"/>
              </w:rPr>
              <w:t>及</w:t>
            </w:r>
            <w:r>
              <w:rPr>
                <w:rFonts w:hint="eastAsia" w:ascii="仿宋" w:hAnsi="仿宋" w:eastAsia="仿宋" w:cs="仿宋"/>
                <w:color w:val="auto"/>
                <w:sz w:val="24"/>
                <w:szCs w:val="24"/>
                <w:highlight w:val="none"/>
              </w:rPr>
              <w:t>维修电工技师（二级）</w:t>
            </w:r>
            <w:r>
              <w:rPr>
                <w:rFonts w:hint="eastAsia" w:ascii="仿宋" w:hAnsi="仿宋" w:eastAsia="仿宋" w:cs="仿宋"/>
                <w:color w:val="auto"/>
                <w:sz w:val="24"/>
                <w:szCs w:val="24"/>
                <w:highlight w:val="none"/>
                <w:lang w:val="en-US" w:eastAsia="zh-CN"/>
              </w:rPr>
              <w:t>的得1分；</w:t>
            </w:r>
          </w:p>
          <w:p>
            <w:pPr>
              <w:keepNext w:val="0"/>
              <w:keepLines w:val="0"/>
              <w:pageBreakBefore w:val="0"/>
              <w:numPr>
                <w:ilvl w:val="0"/>
                <w:numId w:val="2"/>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具有</w:t>
            </w:r>
            <w:r>
              <w:rPr>
                <w:rFonts w:hint="eastAsia" w:ascii="仿宋" w:hAnsi="仿宋" w:eastAsia="仿宋" w:cs="仿宋"/>
                <w:color w:val="auto"/>
                <w:sz w:val="24"/>
                <w:szCs w:val="24"/>
                <w:highlight w:val="none"/>
              </w:rPr>
              <w:t>电工作业证书（高压或低压）</w:t>
            </w:r>
            <w:r>
              <w:rPr>
                <w:rFonts w:hint="eastAsia" w:ascii="仿宋" w:hAnsi="仿宋" w:eastAsia="仿宋" w:cs="仿宋"/>
                <w:color w:val="auto"/>
                <w:sz w:val="24"/>
                <w:szCs w:val="24"/>
                <w:highlight w:val="none"/>
                <w:lang w:val="en-US" w:eastAsia="zh-CN"/>
              </w:rPr>
              <w:t>的得1分；</w:t>
            </w:r>
          </w:p>
          <w:p>
            <w:pPr>
              <w:keepNext w:val="0"/>
              <w:keepLines w:val="0"/>
              <w:pageBreakBefore w:val="0"/>
              <w:numPr>
                <w:ilvl w:val="0"/>
                <w:numId w:val="2"/>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具有</w:t>
            </w:r>
            <w:r>
              <w:rPr>
                <w:rFonts w:hint="eastAsia" w:ascii="仿宋" w:hAnsi="仿宋" w:eastAsia="仿宋" w:cs="仿宋"/>
                <w:color w:val="auto"/>
                <w:sz w:val="24"/>
                <w:szCs w:val="24"/>
                <w:highlight w:val="none"/>
              </w:rPr>
              <w:t>智能楼宇管理师</w:t>
            </w:r>
            <w:r>
              <w:rPr>
                <w:rFonts w:hint="eastAsia" w:ascii="仿宋" w:hAnsi="仿宋" w:eastAsia="仿宋" w:cs="仿宋"/>
                <w:color w:val="auto"/>
                <w:sz w:val="24"/>
                <w:szCs w:val="24"/>
                <w:highlight w:val="none"/>
                <w:lang w:val="en-US" w:eastAsia="zh-CN"/>
              </w:rPr>
              <w:t>的</w:t>
            </w:r>
            <w:r>
              <w:rPr>
                <w:rFonts w:hint="eastAsia" w:ascii="仿宋" w:hAnsi="仿宋" w:eastAsia="仿宋" w:cs="仿宋"/>
                <w:color w:val="auto"/>
                <w:sz w:val="24"/>
                <w:szCs w:val="24"/>
                <w:highlight w:val="none"/>
                <w:lang w:eastAsia="zh-CN"/>
              </w:rPr>
              <w:t>得</w:t>
            </w:r>
            <w:r>
              <w:rPr>
                <w:rFonts w:hint="eastAsia" w:ascii="仿宋" w:hAnsi="仿宋" w:eastAsia="仿宋" w:cs="仿宋"/>
                <w:color w:val="auto"/>
                <w:sz w:val="24"/>
                <w:szCs w:val="24"/>
                <w:highlight w:val="none"/>
                <w:lang w:val="en-US" w:eastAsia="zh-CN"/>
              </w:rPr>
              <w:t>1分。</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（提供相关证书扫描件</w:t>
            </w:r>
            <w:r>
              <w:rPr>
                <w:rFonts w:hint="eastAsia" w:ascii="仿宋" w:hAnsi="仿宋" w:eastAsia="仿宋" w:cs="仿宋"/>
                <w:b/>
                <w:bCs/>
                <w:color w:val="auto"/>
                <w:sz w:val="24"/>
                <w:szCs w:val="24"/>
                <w:highlight w:val="none"/>
                <w:lang w:val="en-US" w:eastAsia="zh-CN"/>
              </w:rPr>
              <w:t>及</w:t>
            </w:r>
            <w:r>
              <w:rPr>
                <w:rFonts w:hint="eastAsia" w:ascii="仿宋" w:hAnsi="仿宋" w:eastAsia="仿宋" w:cs="仿宋"/>
                <w:b/>
                <w:bCs/>
                <w:color w:val="auto"/>
                <w:sz w:val="24"/>
                <w:szCs w:val="24"/>
                <w:highlight w:val="none"/>
              </w:rPr>
              <w:t>近</w:t>
            </w:r>
            <w:r>
              <w:rPr>
                <w:rFonts w:hint="eastAsia" w:ascii="仿宋" w:hAnsi="仿宋" w:eastAsia="仿宋" w:cs="仿宋"/>
                <w:b/>
                <w:bCs/>
                <w:color w:val="auto"/>
                <w:sz w:val="24"/>
                <w:szCs w:val="24"/>
                <w:highlight w:val="none"/>
                <w:lang w:val="en-US" w:eastAsia="zh-CN"/>
              </w:rPr>
              <w:t>3个</w:t>
            </w:r>
            <w:r>
              <w:rPr>
                <w:rFonts w:hint="eastAsia" w:ascii="仿宋" w:hAnsi="仿宋" w:eastAsia="仿宋" w:cs="仿宋"/>
                <w:b/>
                <w:bCs/>
                <w:color w:val="auto"/>
                <w:sz w:val="24"/>
                <w:szCs w:val="24"/>
                <w:highlight w:val="none"/>
              </w:rPr>
              <w:t>月</w:t>
            </w:r>
            <w:r>
              <w:rPr>
                <w:rFonts w:hint="eastAsia" w:ascii="仿宋" w:hAnsi="仿宋" w:eastAsia="仿宋" w:cs="仿宋"/>
                <w:b/>
                <w:bCs/>
                <w:color w:val="auto"/>
                <w:sz w:val="24"/>
                <w:szCs w:val="24"/>
                <w:highlight w:val="none"/>
                <w:lang w:eastAsia="zh-CN"/>
              </w:rPr>
              <w:t>在</w:t>
            </w:r>
            <w:r>
              <w:rPr>
                <w:rFonts w:hint="eastAsia" w:ascii="仿宋" w:hAnsi="仿宋" w:eastAsia="仿宋" w:cs="仿宋"/>
                <w:b/>
                <w:bCs/>
                <w:color w:val="auto"/>
                <w:sz w:val="24"/>
                <w:szCs w:val="24"/>
                <w:highlight w:val="none"/>
                <w:lang w:val="en-US" w:eastAsia="zh-CN"/>
              </w:rPr>
              <w:t>投标</w:t>
            </w:r>
            <w:r>
              <w:rPr>
                <w:rFonts w:hint="eastAsia" w:ascii="仿宋" w:hAnsi="仿宋" w:eastAsia="仿宋" w:cs="仿宋"/>
                <w:b/>
                <w:bCs/>
                <w:color w:val="auto"/>
                <w:sz w:val="24"/>
                <w:szCs w:val="24"/>
                <w:highlight w:val="none"/>
                <w:lang w:eastAsia="zh-CN"/>
              </w:rPr>
              <w:t>单位</w:t>
            </w:r>
            <w:r>
              <w:rPr>
                <w:rFonts w:hint="eastAsia" w:ascii="仿宋" w:hAnsi="仿宋" w:eastAsia="仿宋" w:cs="仿宋"/>
                <w:b/>
                <w:bCs/>
                <w:color w:val="auto"/>
                <w:sz w:val="24"/>
                <w:szCs w:val="24"/>
                <w:highlight w:val="none"/>
                <w:lang w:val="zh-CN"/>
              </w:rPr>
              <w:t>社保缴纳证明并加盖</w:t>
            </w:r>
            <w:r>
              <w:rPr>
                <w:rFonts w:hint="eastAsia" w:ascii="仿宋" w:hAnsi="仿宋" w:eastAsia="仿宋" w:cs="仿宋"/>
                <w:b/>
                <w:bCs/>
                <w:color w:val="auto"/>
                <w:sz w:val="24"/>
                <w:szCs w:val="24"/>
                <w:highlight w:val="none"/>
                <w:lang w:val="en-US" w:eastAsia="zh-CN"/>
              </w:rPr>
              <w:t>CA签章</w:t>
            </w:r>
            <w:r>
              <w:rPr>
                <w:rFonts w:hint="eastAsia" w:ascii="仿宋" w:hAnsi="仿宋" w:eastAsia="仿宋" w:cs="仿宋"/>
                <w:b/>
                <w:bCs/>
                <w:color w:val="auto"/>
                <w:sz w:val="24"/>
                <w:szCs w:val="24"/>
                <w:highlight w:val="none"/>
                <w:lang w:val="zh-CN"/>
              </w:rPr>
              <w:t>）</w:t>
            </w:r>
          </w:p>
        </w:tc>
        <w:tc>
          <w:tcPr>
            <w:tcW w:w="815"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jc w:val="center"/>
        </w:trPr>
        <w:tc>
          <w:tcPr>
            <w:tcW w:w="647"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5</w:t>
            </w:r>
          </w:p>
        </w:tc>
        <w:tc>
          <w:tcPr>
            <w:tcW w:w="1665" w:type="dxa"/>
            <w:vMerge w:val="continue"/>
            <w:noWrap w:val="0"/>
            <w:vAlign w:val="center"/>
          </w:tcPr>
          <w:p>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仿宋" w:hAnsi="仿宋" w:eastAsia="仿宋" w:cs="仿宋"/>
                <w:b/>
                <w:bCs/>
                <w:color w:val="auto"/>
                <w:sz w:val="24"/>
                <w:szCs w:val="24"/>
                <w:highlight w:val="none"/>
                <w:lang w:val="zh-CN"/>
              </w:rPr>
            </w:pPr>
          </w:p>
        </w:tc>
        <w:tc>
          <w:tcPr>
            <w:tcW w:w="6264" w:type="dxa"/>
            <w:noWrap w:val="0"/>
            <w:vAlign w:val="center"/>
          </w:tcPr>
          <w:p>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拟</w:t>
            </w:r>
            <w:r>
              <w:rPr>
                <w:rFonts w:hint="eastAsia" w:ascii="仿宋" w:hAnsi="仿宋" w:eastAsia="仿宋" w:cs="仿宋"/>
                <w:b/>
                <w:bCs/>
                <w:color w:val="auto"/>
                <w:sz w:val="24"/>
                <w:szCs w:val="24"/>
                <w:highlight w:val="none"/>
                <w:lang w:val="en-US" w:eastAsia="zh-CN"/>
              </w:rPr>
              <w:t>派音响调音员</w:t>
            </w:r>
            <w:r>
              <w:rPr>
                <w:rFonts w:hint="eastAsia" w:ascii="仿宋" w:hAnsi="仿宋" w:eastAsia="仿宋" w:cs="仿宋"/>
                <w:b/>
                <w:bCs/>
                <w:color w:val="auto"/>
                <w:sz w:val="24"/>
                <w:szCs w:val="24"/>
                <w:highlight w:val="none"/>
              </w:rPr>
              <w:t>：</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pacing w:val="-6"/>
                <w:sz w:val="24"/>
                <w:szCs w:val="24"/>
                <w:highlight w:val="none"/>
              </w:rPr>
            </w:pPr>
            <w:r>
              <w:rPr>
                <w:rFonts w:hint="eastAsia" w:ascii="仿宋" w:hAnsi="仿宋" w:eastAsia="仿宋" w:cs="仿宋"/>
                <w:b w:val="0"/>
                <w:bCs w:val="0"/>
                <w:color w:val="auto"/>
                <w:sz w:val="24"/>
                <w:szCs w:val="24"/>
                <w:highlight w:val="none"/>
                <w:lang w:val="en-US" w:eastAsia="zh-CN"/>
              </w:rPr>
              <w:t>持有音响调音员证书的</w:t>
            </w:r>
            <w:r>
              <w:rPr>
                <w:rFonts w:hint="eastAsia" w:ascii="仿宋" w:hAnsi="仿宋" w:eastAsia="仿宋" w:cs="仿宋"/>
                <w:color w:val="auto"/>
                <w:spacing w:val="-6"/>
                <w:sz w:val="24"/>
                <w:szCs w:val="24"/>
                <w:highlight w:val="none"/>
              </w:rPr>
              <w:t>每</w:t>
            </w:r>
            <w:r>
              <w:rPr>
                <w:rFonts w:hint="eastAsia" w:ascii="仿宋" w:hAnsi="仿宋" w:eastAsia="仿宋" w:cs="仿宋"/>
                <w:color w:val="auto"/>
                <w:spacing w:val="-6"/>
                <w:sz w:val="24"/>
                <w:szCs w:val="24"/>
                <w:highlight w:val="none"/>
                <w:lang w:eastAsia="zh-CN"/>
              </w:rPr>
              <w:t>提供</w:t>
            </w:r>
            <w:r>
              <w:rPr>
                <w:rFonts w:hint="eastAsia" w:ascii="仿宋" w:hAnsi="仿宋" w:eastAsia="仿宋" w:cs="仿宋"/>
                <w:color w:val="auto"/>
                <w:spacing w:val="-6"/>
                <w:sz w:val="24"/>
                <w:szCs w:val="24"/>
                <w:highlight w:val="none"/>
                <w:lang w:val="en-US" w:eastAsia="zh-CN"/>
              </w:rPr>
              <w:t>1人</w:t>
            </w:r>
            <w:r>
              <w:rPr>
                <w:rFonts w:hint="eastAsia" w:ascii="仿宋" w:hAnsi="仿宋" w:eastAsia="仿宋" w:cs="仿宋"/>
                <w:color w:val="auto"/>
                <w:spacing w:val="-6"/>
                <w:sz w:val="24"/>
                <w:szCs w:val="24"/>
                <w:highlight w:val="none"/>
              </w:rPr>
              <w:t>得</w:t>
            </w:r>
            <w:r>
              <w:rPr>
                <w:rFonts w:hint="eastAsia" w:ascii="仿宋" w:hAnsi="仿宋" w:eastAsia="仿宋" w:cs="仿宋"/>
                <w:color w:val="auto"/>
                <w:spacing w:val="-6"/>
                <w:sz w:val="24"/>
                <w:szCs w:val="24"/>
                <w:highlight w:val="none"/>
                <w:lang w:val="en-US" w:eastAsia="zh-CN"/>
              </w:rPr>
              <w:t>1</w:t>
            </w:r>
            <w:r>
              <w:rPr>
                <w:rFonts w:hint="eastAsia" w:ascii="仿宋" w:hAnsi="仿宋" w:eastAsia="仿宋" w:cs="仿宋"/>
                <w:color w:val="auto"/>
                <w:spacing w:val="-6"/>
                <w:sz w:val="24"/>
                <w:szCs w:val="24"/>
                <w:highlight w:val="none"/>
              </w:rPr>
              <w:t>分，最高得</w:t>
            </w:r>
            <w:r>
              <w:rPr>
                <w:rFonts w:hint="eastAsia" w:ascii="仿宋" w:hAnsi="仿宋" w:eastAsia="仿宋" w:cs="仿宋"/>
                <w:color w:val="auto"/>
                <w:spacing w:val="-6"/>
                <w:sz w:val="24"/>
                <w:szCs w:val="24"/>
                <w:highlight w:val="none"/>
                <w:lang w:val="en-US" w:eastAsia="zh-CN"/>
              </w:rPr>
              <w:t>2</w:t>
            </w:r>
            <w:r>
              <w:rPr>
                <w:rFonts w:hint="eastAsia" w:ascii="仿宋" w:hAnsi="仿宋" w:eastAsia="仿宋" w:cs="仿宋"/>
                <w:color w:val="auto"/>
                <w:spacing w:val="-6"/>
                <w:sz w:val="24"/>
                <w:szCs w:val="24"/>
                <w:highlight w:val="none"/>
              </w:rPr>
              <w:t>分。</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（提供证书扫描件</w:t>
            </w:r>
            <w:r>
              <w:rPr>
                <w:rFonts w:hint="eastAsia" w:ascii="仿宋" w:hAnsi="仿宋" w:eastAsia="仿宋" w:cs="仿宋"/>
                <w:b/>
                <w:bCs/>
                <w:color w:val="auto"/>
                <w:sz w:val="24"/>
                <w:szCs w:val="24"/>
                <w:highlight w:val="none"/>
                <w:lang w:val="en-US" w:eastAsia="zh-CN"/>
              </w:rPr>
              <w:t>及</w:t>
            </w:r>
            <w:r>
              <w:rPr>
                <w:rFonts w:hint="eastAsia" w:ascii="仿宋" w:hAnsi="仿宋" w:eastAsia="仿宋" w:cs="仿宋"/>
                <w:b/>
                <w:bCs/>
                <w:color w:val="auto"/>
                <w:sz w:val="24"/>
                <w:szCs w:val="24"/>
                <w:highlight w:val="none"/>
              </w:rPr>
              <w:t>近</w:t>
            </w:r>
            <w:r>
              <w:rPr>
                <w:rFonts w:hint="eastAsia" w:ascii="仿宋" w:hAnsi="仿宋" w:eastAsia="仿宋" w:cs="仿宋"/>
                <w:b/>
                <w:bCs/>
                <w:color w:val="auto"/>
                <w:sz w:val="24"/>
                <w:szCs w:val="24"/>
                <w:highlight w:val="none"/>
                <w:lang w:val="en-US" w:eastAsia="zh-CN"/>
              </w:rPr>
              <w:t>3个</w:t>
            </w:r>
            <w:r>
              <w:rPr>
                <w:rFonts w:hint="eastAsia" w:ascii="仿宋" w:hAnsi="仿宋" w:eastAsia="仿宋" w:cs="仿宋"/>
                <w:b/>
                <w:bCs/>
                <w:color w:val="auto"/>
                <w:sz w:val="24"/>
                <w:szCs w:val="24"/>
                <w:highlight w:val="none"/>
              </w:rPr>
              <w:t>月</w:t>
            </w:r>
            <w:r>
              <w:rPr>
                <w:rFonts w:hint="eastAsia" w:ascii="仿宋" w:hAnsi="仿宋" w:eastAsia="仿宋" w:cs="仿宋"/>
                <w:b/>
                <w:bCs/>
                <w:color w:val="auto"/>
                <w:sz w:val="24"/>
                <w:szCs w:val="24"/>
                <w:highlight w:val="none"/>
                <w:lang w:eastAsia="zh-CN"/>
              </w:rPr>
              <w:t>在</w:t>
            </w:r>
            <w:r>
              <w:rPr>
                <w:rFonts w:hint="eastAsia" w:ascii="仿宋" w:hAnsi="仿宋" w:eastAsia="仿宋" w:cs="仿宋"/>
                <w:b/>
                <w:bCs/>
                <w:color w:val="auto"/>
                <w:sz w:val="24"/>
                <w:szCs w:val="24"/>
                <w:highlight w:val="none"/>
                <w:lang w:val="en-US" w:eastAsia="zh-CN"/>
              </w:rPr>
              <w:t>投标</w:t>
            </w:r>
            <w:r>
              <w:rPr>
                <w:rFonts w:hint="eastAsia" w:ascii="仿宋" w:hAnsi="仿宋" w:eastAsia="仿宋" w:cs="仿宋"/>
                <w:b/>
                <w:bCs/>
                <w:color w:val="auto"/>
                <w:sz w:val="24"/>
                <w:szCs w:val="24"/>
                <w:highlight w:val="none"/>
                <w:lang w:eastAsia="zh-CN"/>
              </w:rPr>
              <w:t>单位</w:t>
            </w:r>
            <w:r>
              <w:rPr>
                <w:rFonts w:hint="eastAsia" w:ascii="仿宋" w:hAnsi="仿宋" w:eastAsia="仿宋" w:cs="仿宋"/>
                <w:b/>
                <w:bCs/>
                <w:color w:val="auto"/>
                <w:sz w:val="24"/>
                <w:szCs w:val="24"/>
                <w:highlight w:val="none"/>
                <w:lang w:val="zh-CN"/>
              </w:rPr>
              <w:t>社保缴纳证明并加盖</w:t>
            </w:r>
            <w:r>
              <w:rPr>
                <w:rFonts w:hint="eastAsia" w:ascii="仿宋" w:hAnsi="仿宋" w:eastAsia="仿宋" w:cs="仿宋"/>
                <w:b/>
                <w:bCs/>
                <w:color w:val="auto"/>
                <w:sz w:val="24"/>
                <w:szCs w:val="24"/>
                <w:highlight w:val="none"/>
                <w:lang w:val="en-US" w:eastAsia="zh-CN"/>
              </w:rPr>
              <w:t>CA签章</w:t>
            </w:r>
            <w:r>
              <w:rPr>
                <w:rFonts w:hint="eastAsia" w:ascii="仿宋" w:hAnsi="仿宋" w:eastAsia="仿宋" w:cs="仿宋"/>
                <w:b/>
                <w:bCs/>
                <w:color w:val="auto"/>
                <w:sz w:val="24"/>
                <w:szCs w:val="24"/>
                <w:highlight w:val="none"/>
                <w:lang w:val="zh-CN"/>
              </w:rPr>
              <w:t>）</w:t>
            </w:r>
          </w:p>
        </w:tc>
        <w:tc>
          <w:tcPr>
            <w:tcW w:w="815"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jc w:val="center"/>
        </w:trPr>
        <w:tc>
          <w:tcPr>
            <w:tcW w:w="647"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6</w:t>
            </w:r>
          </w:p>
        </w:tc>
        <w:tc>
          <w:tcPr>
            <w:tcW w:w="1665" w:type="dxa"/>
            <w:vMerge w:val="continue"/>
            <w:noWrap w:val="0"/>
            <w:vAlign w:val="center"/>
          </w:tcPr>
          <w:p>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仿宋" w:hAnsi="仿宋" w:eastAsia="仿宋" w:cs="仿宋"/>
                <w:b/>
                <w:bCs/>
                <w:color w:val="auto"/>
                <w:sz w:val="24"/>
                <w:szCs w:val="24"/>
                <w:highlight w:val="none"/>
                <w:lang w:val="zh-CN"/>
              </w:rPr>
            </w:pPr>
          </w:p>
        </w:tc>
        <w:tc>
          <w:tcPr>
            <w:tcW w:w="6264" w:type="dxa"/>
            <w:noWrap w:val="0"/>
            <w:vAlign w:val="center"/>
          </w:tcPr>
          <w:p>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拟派</w:t>
            </w:r>
            <w:r>
              <w:rPr>
                <w:rFonts w:hint="eastAsia" w:ascii="仿宋" w:hAnsi="仿宋" w:eastAsia="仿宋" w:cs="仿宋"/>
                <w:b/>
                <w:bCs/>
                <w:color w:val="auto"/>
                <w:sz w:val="24"/>
                <w:szCs w:val="24"/>
                <w:highlight w:val="none"/>
                <w:lang w:val="en-US" w:eastAsia="zh-CN"/>
              </w:rPr>
              <w:t>会务服务员</w:t>
            </w:r>
            <w:r>
              <w:rPr>
                <w:rFonts w:hint="eastAsia" w:ascii="仿宋" w:hAnsi="仿宋" w:eastAsia="仿宋" w:cs="仿宋"/>
                <w:b/>
                <w:bCs/>
                <w:color w:val="auto"/>
                <w:sz w:val="24"/>
                <w:szCs w:val="24"/>
                <w:highlight w:val="none"/>
              </w:rPr>
              <w:t>：</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pacing w:val="-6"/>
                <w:sz w:val="24"/>
                <w:szCs w:val="24"/>
                <w:highlight w:val="none"/>
              </w:rPr>
            </w:pPr>
            <w:r>
              <w:rPr>
                <w:rFonts w:hint="eastAsia" w:ascii="仿宋" w:hAnsi="仿宋" w:eastAsia="仿宋" w:cs="仿宋"/>
                <w:b w:val="0"/>
                <w:bCs w:val="0"/>
                <w:color w:val="auto"/>
                <w:sz w:val="24"/>
                <w:szCs w:val="24"/>
                <w:highlight w:val="none"/>
                <w:lang w:eastAsia="zh-CN"/>
              </w:rPr>
              <w:t>同时</w:t>
            </w:r>
            <w:r>
              <w:rPr>
                <w:rFonts w:hint="eastAsia" w:ascii="仿宋" w:hAnsi="仿宋" w:eastAsia="仿宋" w:cs="仿宋"/>
                <w:b w:val="0"/>
                <w:bCs w:val="0"/>
                <w:color w:val="auto"/>
                <w:sz w:val="24"/>
                <w:szCs w:val="24"/>
                <w:highlight w:val="none"/>
                <w:lang w:val="en-US" w:eastAsia="zh-CN"/>
              </w:rPr>
              <w:t>具有大专及以上学历及</w:t>
            </w:r>
            <w:r>
              <w:rPr>
                <w:rFonts w:hint="eastAsia" w:ascii="仿宋" w:hAnsi="仿宋" w:eastAsia="仿宋" w:cs="仿宋"/>
                <w:b w:val="0"/>
                <w:bCs w:val="0"/>
                <w:color w:val="auto"/>
                <w:sz w:val="24"/>
                <w:szCs w:val="24"/>
                <w:highlight w:val="none"/>
              </w:rPr>
              <w:t>AED急救员证</w:t>
            </w:r>
            <w:r>
              <w:rPr>
                <w:rFonts w:hint="eastAsia" w:ascii="仿宋" w:hAnsi="仿宋" w:eastAsia="仿宋" w:cs="仿宋"/>
                <w:b w:val="0"/>
                <w:bCs w:val="0"/>
                <w:color w:val="auto"/>
                <w:sz w:val="24"/>
                <w:szCs w:val="24"/>
                <w:highlight w:val="none"/>
                <w:lang w:val="en-US" w:eastAsia="zh-CN"/>
              </w:rPr>
              <w:t>的</w:t>
            </w:r>
            <w:r>
              <w:rPr>
                <w:rFonts w:hint="eastAsia" w:ascii="仿宋" w:hAnsi="仿宋" w:eastAsia="仿宋" w:cs="仿宋"/>
                <w:color w:val="auto"/>
                <w:spacing w:val="-6"/>
                <w:sz w:val="24"/>
                <w:szCs w:val="24"/>
                <w:highlight w:val="none"/>
                <w:lang w:eastAsia="zh-CN"/>
              </w:rPr>
              <w:t>每提供</w:t>
            </w:r>
            <w:r>
              <w:rPr>
                <w:rFonts w:hint="eastAsia" w:ascii="仿宋" w:hAnsi="仿宋" w:eastAsia="仿宋" w:cs="仿宋"/>
                <w:color w:val="auto"/>
                <w:spacing w:val="-6"/>
                <w:sz w:val="24"/>
                <w:szCs w:val="24"/>
                <w:highlight w:val="none"/>
                <w:lang w:val="en-US" w:eastAsia="zh-CN"/>
              </w:rPr>
              <w:t>1人得1分</w:t>
            </w:r>
            <w:r>
              <w:rPr>
                <w:rFonts w:hint="eastAsia" w:ascii="仿宋" w:hAnsi="仿宋" w:eastAsia="仿宋" w:cs="仿宋"/>
                <w:color w:val="auto"/>
                <w:spacing w:val="-6"/>
                <w:sz w:val="24"/>
                <w:szCs w:val="24"/>
                <w:highlight w:val="none"/>
              </w:rPr>
              <w:t>，最高得</w:t>
            </w:r>
            <w:r>
              <w:rPr>
                <w:rFonts w:hint="eastAsia" w:ascii="仿宋" w:hAnsi="仿宋" w:eastAsia="仿宋" w:cs="仿宋"/>
                <w:color w:val="auto"/>
                <w:spacing w:val="-6"/>
                <w:sz w:val="24"/>
                <w:szCs w:val="24"/>
                <w:highlight w:val="none"/>
                <w:lang w:val="en-US" w:eastAsia="zh-CN"/>
              </w:rPr>
              <w:t>2</w:t>
            </w:r>
            <w:r>
              <w:rPr>
                <w:rFonts w:hint="eastAsia" w:ascii="仿宋" w:hAnsi="仿宋" w:eastAsia="仿宋" w:cs="仿宋"/>
                <w:color w:val="auto"/>
                <w:spacing w:val="-6"/>
                <w:sz w:val="24"/>
                <w:szCs w:val="24"/>
                <w:highlight w:val="none"/>
              </w:rPr>
              <w:t>分。</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（提供相关证书扫描件</w:t>
            </w:r>
            <w:r>
              <w:rPr>
                <w:rFonts w:hint="eastAsia" w:ascii="仿宋" w:hAnsi="仿宋" w:eastAsia="仿宋" w:cs="仿宋"/>
                <w:b/>
                <w:bCs/>
                <w:color w:val="auto"/>
                <w:sz w:val="24"/>
                <w:szCs w:val="24"/>
                <w:highlight w:val="none"/>
                <w:lang w:val="en-US" w:eastAsia="zh-CN"/>
              </w:rPr>
              <w:t>及</w:t>
            </w:r>
            <w:r>
              <w:rPr>
                <w:rFonts w:hint="eastAsia" w:ascii="仿宋" w:hAnsi="仿宋" w:eastAsia="仿宋" w:cs="仿宋"/>
                <w:b/>
                <w:bCs/>
                <w:color w:val="auto"/>
                <w:sz w:val="24"/>
                <w:szCs w:val="24"/>
                <w:highlight w:val="none"/>
              </w:rPr>
              <w:t>近</w:t>
            </w:r>
            <w:r>
              <w:rPr>
                <w:rFonts w:hint="eastAsia" w:ascii="仿宋" w:hAnsi="仿宋" w:eastAsia="仿宋" w:cs="仿宋"/>
                <w:b/>
                <w:bCs/>
                <w:color w:val="auto"/>
                <w:sz w:val="24"/>
                <w:szCs w:val="24"/>
                <w:highlight w:val="none"/>
                <w:lang w:val="en-US" w:eastAsia="zh-CN"/>
              </w:rPr>
              <w:t>3个</w:t>
            </w:r>
            <w:r>
              <w:rPr>
                <w:rFonts w:hint="eastAsia" w:ascii="仿宋" w:hAnsi="仿宋" w:eastAsia="仿宋" w:cs="仿宋"/>
                <w:b/>
                <w:bCs/>
                <w:color w:val="auto"/>
                <w:sz w:val="24"/>
                <w:szCs w:val="24"/>
                <w:highlight w:val="none"/>
              </w:rPr>
              <w:t>月</w:t>
            </w:r>
            <w:r>
              <w:rPr>
                <w:rFonts w:hint="eastAsia" w:ascii="仿宋" w:hAnsi="仿宋" w:eastAsia="仿宋" w:cs="仿宋"/>
                <w:b/>
                <w:bCs/>
                <w:color w:val="auto"/>
                <w:sz w:val="24"/>
                <w:szCs w:val="24"/>
                <w:highlight w:val="none"/>
                <w:lang w:eastAsia="zh-CN"/>
              </w:rPr>
              <w:t>在</w:t>
            </w:r>
            <w:r>
              <w:rPr>
                <w:rFonts w:hint="eastAsia" w:ascii="仿宋" w:hAnsi="仿宋" w:eastAsia="仿宋" w:cs="仿宋"/>
                <w:b/>
                <w:bCs/>
                <w:color w:val="auto"/>
                <w:sz w:val="24"/>
                <w:szCs w:val="24"/>
                <w:highlight w:val="none"/>
                <w:lang w:val="en-US" w:eastAsia="zh-CN"/>
              </w:rPr>
              <w:t>投标</w:t>
            </w:r>
            <w:r>
              <w:rPr>
                <w:rFonts w:hint="eastAsia" w:ascii="仿宋" w:hAnsi="仿宋" w:eastAsia="仿宋" w:cs="仿宋"/>
                <w:b/>
                <w:bCs/>
                <w:color w:val="auto"/>
                <w:sz w:val="24"/>
                <w:szCs w:val="24"/>
                <w:highlight w:val="none"/>
                <w:lang w:eastAsia="zh-CN"/>
              </w:rPr>
              <w:t>单位</w:t>
            </w:r>
            <w:r>
              <w:rPr>
                <w:rFonts w:hint="eastAsia" w:ascii="仿宋" w:hAnsi="仿宋" w:eastAsia="仿宋" w:cs="仿宋"/>
                <w:b/>
                <w:bCs/>
                <w:color w:val="auto"/>
                <w:sz w:val="24"/>
                <w:szCs w:val="24"/>
                <w:highlight w:val="none"/>
                <w:lang w:val="zh-CN"/>
              </w:rPr>
              <w:t>社保缴纳证明并加盖</w:t>
            </w:r>
            <w:r>
              <w:rPr>
                <w:rFonts w:hint="eastAsia" w:ascii="仿宋" w:hAnsi="仿宋" w:eastAsia="仿宋" w:cs="仿宋"/>
                <w:b/>
                <w:bCs/>
                <w:color w:val="auto"/>
                <w:sz w:val="24"/>
                <w:szCs w:val="24"/>
                <w:highlight w:val="none"/>
                <w:lang w:val="en-US" w:eastAsia="zh-CN"/>
              </w:rPr>
              <w:t>CA签章</w:t>
            </w:r>
            <w:r>
              <w:rPr>
                <w:rFonts w:hint="eastAsia" w:ascii="仿宋" w:hAnsi="仿宋" w:eastAsia="仿宋" w:cs="仿宋"/>
                <w:b/>
                <w:bCs/>
                <w:color w:val="auto"/>
                <w:sz w:val="24"/>
                <w:szCs w:val="24"/>
                <w:highlight w:val="none"/>
                <w:lang w:val="zh-CN"/>
              </w:rPr>
              <w:t>）</w:t>
            </w:r>
          </w:p>
        </w:tc>
        <w:tc>
          <w:tcPr>
            <w:tcW w:w="815"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jc w:val="center"/>
        </w:trPr>
        <w:tc>
          <w:tcPr>
            <w:tcW w:w="647"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7</w:t>
            </w:r>
          </w:p>
        </w:tc>
        <w:tc>
          <w:tcPr>
            <w:tcW w:w="1665" w:type="dxa"/>
            <w:vMerge w:val="continue"/>
            <w:noWrap w:val="0"/>
            <w:vAlign w:val="center"/>
          </w:tcPr>
          <w:p>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仿宋" w:hAnsi="仿宋" w:eastAsia="仿宋" w:cs="仿宋"/>
                <w:b/>
                <w:bCs/>
                <w:color w:val="auto"/>
                <w:sz w:val="24"/>
                <w:szCs w:val="24"/>
                <w:highlight w:val="none"/>
                <w:lang w:val="zh-CN"/>
              </w:rPr>
            </w:pPr>
          </w:p>
        </w:tc>
        <w:tc>
          <w:tcPr>
            <w:tcW w:w="6264" w:type="dxa"/>
            <w:noWrap w:val="0"/>
            <w:vAlign w:val="center"/>
          </w:tcPr>
          <w:p>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eastAsia="zh-CN"/>
              </w:rPr>
              <w:t>拟派</w:t>
            </w:r>
            <w:r>
              <w:rPr>
                <w:rFonts w:hint="eastAsia" w:ascii="仿宋" w:hAnsi="仿宋" w:eastAsia="仿宋" w:cs="仿宋"/>
                <w:b/>
                <w:bCs/>
                <w:color w:val="auto"/>
                <w:sz w:val="24"/>
                <w:szCs w:val="24"/>
                <w:highlight w:val="none"/>
                <w:lang w:val="zh-CN"/>
              </w:rPr>
              <w:t>消控员：</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color w:val="auto"/>
                <w:sz w:val="24"/>
                <w:szCs w:val="24"/>
                <w:highlight w:val="none"/>
                <w:lang w:val="zh-CN"/>
              </w:rPr>
            </w:pPr>
            <w:r>
              <w:rPr>
                <w:rFonts w:hint="eastAsia" w:ascii="仿宋" w:hAnsi="仿宋" w:eastAsia="仿宋" w:cs="仿宋"/>
                <w:b w:val="0"/>
                <w:bCs w:val="0"/>
                <w:color w:val="auto"/>
                <w:sz w:val="24"/>
                <w:szCs w:val="24"/>
                <w:highlight w:val="none"/>
                <w:lang w:val="en-US" w:eastAsia="zh-CN"/>
              </w:rPr>
              <w:t>具有</w:t>
            </w:r>
            <w:r>
              <w:rPr>
                <w:rFonts w:hint="eastAsia" w:ascii="仿宋" w:hAnsi="仿宋" w:eastAsia="仿宋" w:cs="仿宋"/>
                <w:b w:val="0"/>
                <w:bCs w:val="0"/>
                <w:color w:val="auto"/>
                <w:sz w:val="24"/>
                <w:szCs w:val="24"/>
                <w:highlight w:val="none"/>
                <w:lang w:val="zh-CN"/>
              </w:rPr>
              <w:t>公安部消防局颁发的四级及以上建(构)筑物消防员（或消防设施操作员）证</w:t>
            </w:r>
            <w:r>
              <w:rPr>
                <w:rFonts w:hint="eastAsia" w:ascii="仿宋" w:hAnsi="仿宋" w:eastAsia="仿宋" w:cs="仿宋"/>
                <w:b w:val="0"/>
                <w:bCs w:val="0"/>
                <w:color w:val="auto"/>
                <w:sz w:val="24"/>
                <w:szCs w:val="24"/>
                <w:highlight w:val="none"/>
                <w:lang w:val="en-US" w:eastAsia="zh-CN"/>
              </w:rPr>
              <w:t>的</w:t>
            </w:r>
            <w:r>
              <w:rPr>
                <w:rFonts w:hint="eastAsia" w:ascii="仿宋" w:hAnsi="仿宋" w:eastAsia="仿宋" w:cs="仿宋"/>
                <w:b w:val="0"/>
                <w:bCs w:val="0"/>
                <w:color w:val="auto"/>
                <w:sz w:val="24"/>
                <w:szCs w:val="24"/>
                <w:highlight w:val="none"/>
                <w:lang w:val="zh-CN"/>
              </w:rPr>
              <w:t>每提供1人得1分，最高得</w:t>
            </w:r>
            <w:r>
              <w:rPr>
                <w:rFonts w:hint="eastAsia" w:ascii="仿宋" w:hAnsi="仿宋" w:eastAsia="仿宋" w:cs="仿宋"/>
                <w:b w:val="0"/>
                <w:bCs w:val="0"/>
                <w:color w:val="auto"/>
                <w:sz w:val="24"/>
                <w:szCs w:val="24"/>
                <w:highlight w:val="none"/>
                <w:lang w:val="zh-CN" w:eastAsia="zh-CN"/>
              </w:rPr>
              <w:t>3</w:t>
            </w:r>
            <w:r>
              <w:rPr>
                <w:rFonts w:hint="eastAsia" w:ascii="仿宋" w:hAnsi="仿宋" w:eastAsia="仿宋" w:cs="仿宋"/>
                <w:b w:val="0"/>
                <w:bCs w:val="0"/>
                <w:color w:val="auto"/>
                <w:sz w:val="24"/>
                <w:szCs w:val="24"/>
                <w:highlight w:val="none"/>
                <w:lang w:val="zh-CN"/>
              </w:rPr>
              <w:t>分。</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（提供相关证书扫描件</w:t>
            </w:r>
            <w:r>
              <w:rPr>
                <w:rFonts w:hint="eastAsia" w:ascii="仿宋" w:hAnsi="仿宋" w:eastAsia="仿宋" w:cs="仿宋"/>
                <w:b/>
                <w:bCs/>
                <w:color w:val="auto"/>
                <w:sz w:val="24"/>
                <w:szCs w:val="24"/>
                <w:highlight w:val="none"/>
                <w:lang w:val="en-US" w:eastAsia="zh-CN"/>
              </w:rPr>
              <w:t>及</w:t>
            </w:r>
            <w:r>
              <w:rPr>
                <w:rFonts w:hint="eastAsia" w:ascii="仿宋" w:hAnsi="仿宋" w:eastAsia="仿宋" w:cs="仿宋"/>
                <w:b/>
                <w:bCs/>
                <w:color w:val="auto"/>
                <w:sz w:val="24"/>
                <w:szCs w:val="24"/>
                <w:highlight w:val="none"/>
              </w:rPr>
              <w:t>近</w:t>
            </w:r>
            <w:r>
              <w:rPr>
                <w:rFonts w:hint="eastAsia" w:ascii="仿宋" w:hAnsi="仿宋" w:eastAsia="仿宋" w:cs="仿宋"/>
                <w:b/>
                <w:bCs/>
                <w:color w:val="auto"/>
                <w:sz w:val="24"/>
                <w:szCs w:val="24"/>
                <w:highlight w:val="none"/>
                <w:lang w:val="en-US" w:eastAsia="zh-CN"/>
              </w:rPr>
              <w:t>3个</w:t>
            </w:r>
            <w:r>
              <w:rPr>
                <w:rFonts w:hint="eastAsia" w:ascii="仿宋" w:hAnsi="仿宋" w:eastAsia="仿宋" w:cs="仿宋"/>
                <w:b/>
                <w:bCs/>
                <w:color w:val="auto"/>
                <w:sz w:val="24"/>
                <w:szCs w:val="24"/>
                <w:highlight w:val="none"/>
              </w:rPr>
              <w:t>月</w:t>
            </w:r>
            <w:r>
              <w:rPr>
                <w:rFonts w:hint="eastAsia" w:ascii="仿宋" w:hAnsi="仿宋" w:eastAsia="仿宋" w:cs="仿宋"/>
                <w:b/>
                <w:bCs/>
                <w:color w:val="auto"/>
                <w:sz w:val="24"/>
                <w:szCs w:val="24"/>
                <w:highlight w:val="none"/>
                <w:lang w:eastAsia="zh-CN"/>
              </w:rPr>
              <w:t>在</w:t>
            </w:r>
            <w:r>
              <w:rPr>
                <w:rFonts w:hint="eastAsia" w:ascii="仿宋" w:hAnsi="仿宋" w:eastAsia="仿宋" w:cs="仿宋"/>
                <w:b/>
                <w:bCs/>
                <w:color w:val="auto"/>
                <w:sz w:val="24"/>
                <w:szCs w:val="24"/>
                <w:highlight w:val="none"/>
                <w:lang w:val="en-US" w:eastAsia="zh-CN"/>
              </w:rPr>
              <w:t>投标</w:t>
            </w:r>
            <w:r>
              <w:rPr>
                <w:rFonts w:hint="eastAsia" w:ascii="仿宋" w:hAnsi="仿宋" w:eastAsia="仿宋" w:cs="仿宋"/>
                <w:b/>
                <w:bCs/>
                <w:color w:val="auto"/>
                <w:sz w:val="24"/>
                <w:szCs w:val="24"/>
                <w:highlight w:val="none"/>
                <w:lang w:eastAsia="zh-CN"/>
              </w:rPr>
              <w:t>单位</w:t>
            </w:r>
            <w:r>
              <w:rPr>
                <w:rFonts w:hint="eastAsia" w:ascii="仿宋" w:hAnsi="仿宋" w:eastAsia="仿宋" w:cs="仿宋"/>
                <w:b/>
                <w:bCs/>
                <w:color w:val="auto"/>
                <w:sz w:val="24"/>
                <w:szCs w:val="24"/>
                <w:highlight w:val="none"/>
                <w:lang w:val="zh-CN"/>
              </w:rPr>
              <w:t>社保缴纳证明并加盖</w:t>
            </w:r>
            <w:r>
              <w:rPr>
                <w:rFonts w:hint="eastAsia" w:ascii="仿宋" w:hAnsi="仿宋" w:eastAsia="仿宋" w:cs="仿宋"/>
                <w:b/>
                <w:bCs/>
                <w:color w:val="auto"/>
                <w:sz w:val="24"/>
                <w:szCs w:val="24"/>
                <w:highlight w:val="none"/>
                <w:lang w:val="en-US" w:eastAsia="zh-CN"/>
              </w:rPr>
              <w:t>CA签章</w:t>
            </w:r>
            <w:r>
              <w:rPr>
                <w:rFonts w:hint="eastAsia" w:ascii="仿宋" w:hAnsi="仿宋" w:eastAsia="仿宋" w:cs="仿宋"/>
                <w:b/>
                <w:bCs/>
                <w:color w:val="auto"/>
                <w:sz w:val="24"/>
                <w:szCs w:val="24"/>
                <w:highlight w:val="none"/>
                <w:lang w:val="zh-CN"/>
              </w:rPr>
              <w:t>）</w:t>
            </w:r>
          </w:p>
        </w:tc>
        <w:tc>
          <w:tcPr>
            <w:tcW w:w="815"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47"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8</w:t>
            </w:r>
          </w:p>
        </w:tc>
        <w:tc>
          <w:tcPr>
            <w:tcW w:w="1665" w:type="dxa"/>
            <w:vMerge w:val="continue"/>
            <w:noWrap w:val="0"/>
            <w:vAlign w:val="center"/>
          </w:tcPr>
          <w:p>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仿宋" w:hAnsi="仿宋" w:eastAsia="仿宋" w:cs="仿宋"/>
                <w:b/>
                <w:bCs/>
                <w:color w:val="auto"/>
                <w:sz w:val="24"/>
                <w:szCs w:val="24"/>
                <w:highlight w:val="none"/>
                <w:lang w:val="zh-CN"/>
              </w:rPr>
            </w:pPr>
          </w:p>
        </w:tc>
        <w:tc>
          <w:tcPr>
            <w:tcW w:w="6264" w:type="dxa"/>
            <w:noWrap w:val="0"/>
            <w:vAlign w:val="center"/>
          </w:tcPr>
          <w:p>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拟派</w:t>
            </w:r>
            <w:r>
              <w:rPr>
                <w:rFonts w:hint="eastAsia" w:ascii="仿宋" w:hAnsi="仿宋" w:eastAsia="仿宋" w:cs="仿宋"/>
                <w:b/>
                <w:bCs/>
                <w:color w:val="auto"/>
                <w:sz w:val="24"/>
                <w:szCs w:val="24"/>
                <w:highlight w:val="none"/>
                <w:lang w:val="en-US" w:eastAsia="zh-CN"/>
              </w:rPr>
              <w:t>绿化主管1人</w:t>
            </w:r>
            <w:r>
              <w:rPr>
                <w:rFonts w:hint="eastAsia" w:ascii="仿宋" w:hAnsi="仿宋" w:eastAsia="仿宋" w:cs="仿宋"/>
                <w:b/>
                <w:bCs/>
                <w:color w:val="auto"/>
                <w:sz w:val="24"/>
                <w:szCs w:val="24"/>
                <w:highlight w:val="none"/>
              </w:rPr>
              <w:t>：</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pacing w:val="-6"/>
                <w:sz w:val="24"/>
                <w:szCs w:val="24"/>
                <w:highlight w:val="none"/>
                <w:lang w:val="en-US" w:eastAsia="zh-CN"/>
              </w:rPr>
            </w:pPr>
            <w:r>
              <w:rPr>
                <w:rFonts w:hint="eastAsia" w:ascii="仿宋" w:hAnsi="仿宋" w:eastAsia="仿宋" w:cs="仿宋"/>
                <w:color w:val="auto"/>
                <w:sz w:val="24"/>
                <w:szCs w:val="24"/>
                <w:highlight w:val="none"/>
              </w:rPr>
              <w:t>具有</w:t>
            </w:r>
            <w:r>
              <w:rPr>
                <w:rFonts w:hint="eastAsia" w:ascii="仿宋" w:hAnsi="仿宋" w:eastAsia="仿宋" w:cs="仿宋"/>
                <w:color w:val="auto"/>
                <w:spacing w:val="-6"/>
                <w:sz w:val="24"/>
                <w:szCs w:val="24"/>
                <w:highlight w:val="none"/>
              </w:rPr>
              <w:t>园林绿化类工程师中级及以上职称证书</w:t>
            </w:r>
            <w:r>
              <w:rPr>
                <w:rFonts w:hint="eastAsia" w:ascii="仿宋" w:hAnsi="仿宋" w:eastAsia="仿宋" w:cs="仿宋"/>
                <w:color w:val="auto"/>
                <w:spacing w:val="-6"/>
                <w:sz w:val="24"/>
                <w:szCs w:val="24"/>
                <w:highlight w:val="none"/>
                <w:lang w:val="en-US" w:eastAsia="zh-CN"/>
              </w:rPr>
              <w:t>的得1分。</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（提供相关证书扫描件、</w:t>
            </w:r>
            <w:r>
              <w:rPr>
                <w:rFonts w:hint="eastAsia" w:ascii="仿宋" w:hAnsi="仿宋" w:eastAsia="仿宋" w:cs="仿宋"/>
                <w:b/>
                <w:bCs/>
                <w:color w:val="auto"/>
                <w:sz w:val="24"/>
                <w:szCs w:val="24"/>
                <w:highlight w:val="none"/>
              </w:rPr>
              <w:t>近</w:t>
            </w:r>
            <w:r>
              <w:rPr>
                <w:rFonts w:hint="eastAsia" w:ascii="仿宋" w:hAnsi="仿宋" w:eastAsia="仿宋" w:cs="仿宋"/>
                <w:b/>
                <w:bCs/>
                <w:color w:val="auto"/>
                <w:sz w:val="24"/>
                <w:szCs w:val="24"/>
                <w:highlight w:val="none"/>
                <w:lang w:val="en-US" w:eastAsia="zh-CN"/>
              </w:rPr>
              <w:t>3个</w:t>
            </w:r>
            <w:r>
              <w:rPr>
                <w:rFonts w:hint="eastAsia" w:ascii="仿宋" w:hAnsi="仿宋" w:eastAsia="仿宋" w:cs="仿宋"/>
                <w:b/>
                <w:bCs/>
                <w:color w:val="auto"/>
                <w:sz w:val="24"/>
                <w:szCs w:val="24"/>
                <w:highlight w:val="none"/>
              </w:rPr>
              <w:t>月</w:t>
            </w:r>
            <w:r>
              <w:rPr>
                <w:rFonts w:hint="eastAsia" w:ascii="仿宋" w:hAnsi="仿宋" w:eastAsia="仿宋" w:cs="仿宋"/>
                <w:b/>
                <w:bCs/>
                <w:color w:val="auto"/>
                <w:sz w:val="24"/>
                <w:szCs w:val="24"/>
                <w:highlight w:val="none"/>
                <w:lang w:eastAsia="zh-CN"/>
              </w:rPr>
              <w:t>在</w:t>
            </w:r>
            <w:r>
              <w:rPr>
                <w:rFonts w:hint="eastAsia" w:ascii="仿宋" w:hAnsi="仿宋" w:eastAsia="仿宋" w:cs="仿宋"/>
                <w:b/>
                <w:bCs/>
                <w:color w:val="auto"/>
                <w:sz w:val="24"/>
                <w:szCs w:val="24"/>
                <w:highlight w:val="none"/>
                <w:lang w:val="en-US" w:eastAsia="zh-CN"/>
              </w:rPr>
              <w:t>投标</w:t>
            </w:r>
            <w:r>
              <w:rPr>
                <w:rFonts w:hint="eastAsia" w:ascii="仿宋" w:hAnsi="仿宋" w:eastAsia="仿宋" w:cs="仿宋"/>
                <w:b/>
                <w:bCs/>
                <w:color w:val="auto"/>
                <w:sz w:val="24"/>
                <w:szCs w:val="24"/>
                <w:highlight w:val="none"/>
                <w:lang w:eastAsia="zh-CN"/>
              </w:rPr>
              <w:t>单位</w:t>
            </w:r>
            <w:r>
              <w:rPr>
                <w:rFonts w:hint="eastAsia" w:ascii="仿宋" w:hAnsi="仿宋" w:eastAsia="仿宋" w:cs="仿宋"/>
                <w:b/>
                <w:bCs/>
                <w:color w:val="auto"/>
                <w:sz w:val="24"/>
                <w:szCs w:val="24"/>
                <w:highlight w:val="none"/>
                <w:lang w:val="zh-CN"/>
              </w:rPr>
              <w:t>社保缴纳证明并加盖</w:t>
            </w:r>
            <w:r>
              <w:rPr>
                <w:rFonts w:hint="eastAsia" w:ascii="仿宋" w:hAnsi="仿宋" w:eastAsia="仿宋" w:cs="仿宋"/>
                <w:b/>
                <w:bCs/>
                <w:color w:val="auto"/>
                <w:sz w:val="24"/>
                <w:szCs w:val="24"/>
                <w:highlight w:val="none"/>
                <w:lang w:val="en-US" w:eastAsia="zh-CN"/>
              </w:rPr>
              <w:t>CA签章</w:t>
            </w:r>
            <w:r>
              <w:rPr>
                <w:rFonts w:hint="eastAsia" w:ascii="仿宋" w:hAnsi="仿宋" w:eastAsia="仿宋" w:cs="仿宋"/>
                <w:b/>
                <w:bCs/>
                <w:color w:val="auto"/>
                <w:sz w:val="24"/>
                <w:szCs w:val="24"/>
                <w:highlight w:val="none"/>
                <w:lang w:val="zh-CN"/>
              </w:rPr>
              <w:t>）</w:t>
            </w:r>
          </w:p>
        </w:tc>
        <w:tc>
          <w:tcPr>
            <w:tcW w:w="815"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jc w:val="center"/>
        </w:trPr>
        <w:tc>
          <w:tcPr>
            <w:tcW w:w="647" w:type="dxa"/>
            <w:noWrap w:val="0"/>
            <w:vAlign w:val="center"/>
          </w:tcPr>
          <w:p>
            <w:pPr>
              <w:keepNext w:val="0"/>
              <w:keepLines w:val="0"/>
              <w:pageBreakBefore w:val="0"/>
              <w:kinsoku/>
              <w:wordWrap/>
              <w:overflowPunct/>
              <w:topLinePunct w:val="0"/>
              <w:bidi w:val="0"/>
              <w:snapToGrid/>
              <w:spacing w:line="360" w:lineRule="auto"/>
              <w:jc w:val="center"/>
              <w:textAlignment w:val="auto"/>
              <w:rPr>
                <w:rFonts w:hint="eastAsia" w:ascii="仿宋" w:hAnsi="仿宋" w:eastAsia="仿宋" w:cs="仿宋"/>
                <w:color w:val="auto"/>
                <w:spacing w:val="-6"/>
                <w:sz w:val="24"/>
                <w:szCs w:val="24"/>
                <w:highlight w:val="none"/>
                <w:lang w:val="en-US" w:eastAsia="zh-CN"/>
              </w:rPr>
            </w:pPr>
            <w:r>
              <w:rPr>
                <w:rFonts w:hint="eastAsia" w:ascii="仿宋" w:hAnsi="仿宋" w:eastAsia="仿宋" w:cs="仿宋"/>
                <w:color w:val="auto"/>
                <w:spacing w:val="-6"/>
                <w:sz w:val="24"/>
                <w:szCs w:val="24"/>
                <w:highlight w:val="none"/>
                <w:lang w:val="en-US" w:eastAsia="zh-CN"/>
              </w:rPr>
              <w:t>9</w:t>
            </w:r>
          </w:p>
        </w:tc>
        <w:tc>
          <w:tcPr>
            <w:tcW w:w="1665" w:type="dxa"/>
            <w:noWrap w:val="0"/>
            <w:vAlign w:val="center"/>
          </w:tcPr>
          <w:p>
            <w:pPr>
              <w:keepNext w:val="0"/>
              <w:keepLines w:val="0"/>
              <w:pageBreakBefore w:val="0"/>
              <w:kinsoku/>
              <w:wordWrap/>
              <w:overflowPunct/>
              <w:topLinePunct w:val="0"/>
              <w:bidi w:val="0"/>
              <w:snapToGrid/>
              <w:spacing w:line="360" w:lineRule="auto"/>
              <w:jc w:val="center"/>
              <w:textAlignment w:val="auto"/>
              <w:rPr>
                <w:rFonts w:hint="default" w:ascii="仿宋" w:hAnsi="仿宋" w:eastAsia="仿宋" w:cs="仿宋"/>
                <w:color w:val="auto"/>
                <w:spacing w:val="-6"/>
                <w:sz w:val="24"/>
                <w:szCs w:val="24"/>
                <w:highlight w:val="none"/>
                <w:lang w:val="en-US" w:eastAsia="zh-CN"/>
              </w:rPr>
            </w:pPr>
            <w:r>
              <w:rPr>
                <w:rFonts w:hint="eastAsia" w:ascii="仿宋" w:hAnsi="仿宋" w:eastAsia="仿宋" w:cs="仿宋"/>
                <w:color w:val="auto"/>
                <w:spacing w:val="-6"/>
                <w:sz w:val="24"/>
                <w:szCs w:val="24"/>
                <w:highlight w:val="none"/>
                <w:lang w:val="en-US" w:eastAsia="zh-CN"/>
              </w:rPr>
              <w:t>需求分析</w:t>
            </w:r>
          </w:p>
        </w:tc>
        <w:tc>
          <w:tcPr>
            <w:tcW w:w="6264" w:type="dxa"/>
            <w:noWrap w:val="0"/>
            <w:vAlign w:val="center"/>
          </w:tcPr>
          <w:p>
            <w:pPr>
              <w:keepNext w:val="0"/>
              <w:keepLines w:val="0"/>
              <w:pageBreakBefore w:val="0"/>
              <w:numPr>
                <w:ilvl w:val="0"/>
                <w:numId w:val="0"/>
              </w:numPr>
              <w:kinsoku/>
              <w:wordWrap/>
              <w:overflowPunct/>
              <w:topLinePunct w:val="0"/>
              <w:autoSpaceDE w:val="0"/>
              <w:autoSpaceDN w:val="0"/>
              <w:bidi w:val="0"/>
              <w:adjustRightInd w:val="0"/>
              <w:snapToGrid/>
              <w:spacing w:line="360" w:lineRule="auto"/>
              <w:ind w:leftChars="0"/>
              <w:jc w:val="both"/>
              <w:textAlignment w:val="auto"/>
              <w:rPr>
                <w:rFonts w:hint="eastAsia" w:ascii="仿宋" w:hAnsi="仿宋" w:eastAsia="仿宋" w:cs="仿宋"/>
                <w:color w:val="auto"/>
                <w:spacing w:val="-6"/>
                <w:sz w:val="24"/>
                <w:szCs w:val="24"/>
                <w:highlight w:val="none"/>
                <w:lang w:eastAsia="zh-CN"/>
              </w:rPr>
            </w:pPr>
            <w:r>
              <w:rPr>
                <w:rFonts w:hint="eastAsia" w:ascii="仿宋" w:hAnsi="仿宋" w:eastAsia="仿宋" w:cs="仿宋"/>
                <w:color w:val="auto"/>
                <w:spacing w:val="-6"/>
                <w:sz w:val="24"/>
                <w:szCs w:val="24"/>
                <w:highlight w:val="none"/>
                <w:lang w:eastAsia="zh-CN"/>
              </w:rPr>
              <w:t>根据投标人对本项目现状了解后，结合采购需求，详细阐述本项目重点、难点及管理定位，管理目标的科学性、全面性、针对性、可行性</w:t>
            </w:r>
            <w:r>
              <w:rPr>
                <w:rFonts w:hint="eastAsia" w:ascii="仿宋" w:hAnsi="仿宋" w:eastAsia="仿宋" w:cs="仿宋"/>
                <w:color w:val="auto"/>
                <w:spacing w:val="-6"/>
                <w:sz w:val="24"/>
                <w:szCs w:val="24"/>
                <w:highlight w:val="none"/>
                <w:lang w:val="en-US" w:eastAsia="zh-CN"/>
              </w:rPr>
              <w:t>由评审专家综合评分</w:t>
            </w:r>
            <w:r>
              <w:rPr>
                <w:rFonts w:hint="eastAsia" w:ascii="仿宋" w:hAnsi="仿宋" w:eastAsia="仿宋" w:cs="仿宋"/>
                <w:color w:val="auto"/>
                <w:spacing w:val="-6"/>
                <w:sz w:val="24"/>
                <w:szCs w:val="24"/>
                <w:highlight w:val="none"/>
                <w:lang w:eastAsia="zh-CN"/>
              </w:rPr>
              <w:t>。</w:t>
            </w:r>
          </w:p>
          <w:p>
            <w:pPr>
              <w:keepNext w:val="0"/>
              <w:keepLines w:val="0"/>
              <w:pageBreakBefore w:val="0"/>
              <w:numPr>
                <w:ilvl w:val="0"/>
                <w:numId w:val="0"/>
              </w:numPr>
              <w:kinsoku/>
              <w:wordWrap/>
              <w:overflowPunct/>
              <w:topLinePunct w:val="0"/>
              <w:autoSpaceDE w:val="0"/>
              <w:autoSpaceDN w:val="0"/>
              <w:bidi w:val="0"/>
              <w:adjustRightInd w:val="0"/>
              <w:snapToGrid/>
              <w:spacing w:line="360" w:lineRule="auto"/>
              <w:ind w:leftChars="0"/>
              <w:jc w:val="both"/>
              <w:textAlignment w:val="auto"/>
              <w:rPr>
                <w:rFonts w:hint="eastAsia" w:ascii="仿宋" w:hAnsi="仿宋" w:eastAsia="仿宋" w:cs="仿宋"/>
                <w:color w:val="auto"/>
                <w:spacing w:val="-6"/>
                <w:sz w:val="24"/>
                <w:szCs w:val="24"/>
                <w:highlight w:val="none"/>
                <w:lang w:val="en-US"/>
              </w:rPr>
            </w:pPr>
            <w:r>
              <w:rPr>
                <w:rFonts w:hint="eastAsia" w:ascii="仿宋" w:hAnsi="仿宋" w:eastAsia="仿宋" w:cs="仿宋"/>
                <w:color w:val="auto"/>
                <w:spacing w:val="-6"/>
                <w:sz w:val="24"/>
                <w:szCs w:val="24"/>
                <w:highlight w:val="none"/>
                <w:lang w:eastAsia="zh-CN"/>
              </w:rPr>
              <w:t>（</w:t>
            </w:r>
            <w:r>
              <w:rPr>
                <w:rFonts w:hint="eastAsia" w:ascii="仿宋" w:hAnsi="仿宋" w:eastAsia="仿宋" w:cs="仿宋"/>
                <w:color w:val="auto"/>
                <w:spacing w:val="-6"/>
                <w:sz w:val="24"/>
                <w:szCs w:val="24"/>
                <w:highlight w:val="none"/>
                <w:lang w:val="en-US" w:eastAsia="zh-CN"/>
              </w:rPr>
              <w:t>满分5分，评分范围5,4,3,2,1,0</w:t>
            </w:r>
            <w:r>
              <w:rPr>
                <w:rFonts w:hint="eastAsia" w:ascii="仿宋" w:hAnsi="仿宋" w:eastAsia="仿宋" w:cs="仿宋"/>
                <w:color w:val="auto"/>
                <w:spacing w:val="-6"/>
                <w:sz w:val="24"/>
                <w:szCs w:val="24"/>
                <w:highlight w:val="none"/>
                <w:lang w:eastAsia="zh-CN"/>
              </w:rPr>
              <w:t>）</w:t>
            </w:r>
          </w:p>
        </w:tc>
        <w:tc>
          <w:tcPr>
            <w:tcW w:w="815" w:type="dxa"/>
            <w:noWrap w:val="0"/>
            <w:vAlign w:val="center"/>
          </w:tcPr>
          <w:p>
            <w:pPr>
              <w:pStyle w:val="138"/>
              <w:keepNext w:val="0"/>
              <w:keepLines w:val="0"/>
              <w:pageBreakBefore w:val="0"/>
              <w:kinsoku/>
              <w:wordWrap/>
              <w:overflowPunct/>
              <w:topLinePunct w:val="0"/>
              <w:bidi w:val="0"/>
              <w:snapToGrid/>
              <w:spacing w:before="0" w:line="360" w:lineRule="auto"/>
              <w:ind w:firstLine="0" w:firstLineChars="0"/>
              <w:jc w:val="center"/>
              <w:textAlignment w:val="auto"/>
              <w:rPr>
                <w:rFonts w:hint="eastAsia" w:ascii="仿宋" w:hAnsi="仿宋" w:eastAsia="仿宋" w:cs="仿宋"/>
                <w:color w:val="auto"/>
                <w:spacing w:val="-6"/>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647" w:type="dxa"/>
            <w:noWrap w:val="0"/>
            <w:vAlign w:val="center"/>
          </w:tcPr>
          <w:p>
            <w:pPr>
              <w:keepNext w:val="0"/>
              <w:keepLines w:val="0"/>
              <w:pageBreakBefore w:val="0"/>
              <w:kinsoku/>
              <w:wordWrap/>
              <w:overflowPunct/>
              <w:topLinePunct w:val="0"/>
              <w:bidi w:val="0"/>
              <w:snapToGrid/>
              <w:spacing w:line="360" w:lineRule="auto"/>
              <w:jc w:val="center"/>
              <w:textAlignment w:val="auto"/>
              <w:rPr>
                <w:rFonts w:hint="eastAsia" w:ascii="仿宋" w:hAnsi="仿宋" w:eastAsia="仿宋" w:cs="仿宋"/>
                <w:color w:val="auto"/>
                <w:spacing w:val="-6"/>
                <w:sz w:val="24"/>
                <w:szCs w:val="24"/>
                <w:highlight w:val="none"/>
                <w:lang w:val="en-US" w:eastAsia="zh-CN"/>
              </w:rPr>
            </w:pPr>
            <w:r>
              <w:rPr>
                <w:rFonts w:hint="eastAsia" w:ascii="仿宋" w:hAnsi="仿宋" w:eastAsia="仿宋" w:cs="仿宋"/>
                <w:color w:val="auto"/>
                <w:spacing w:val="-6"/>
                <w:sz w:val="24"/>
                <w:szCs w:val="24"/>
                <w:highlight w:val="none"/>
                <w:lang w:val="en-US" w:eastAsia="zh-CN"/>
              </w:rPr>
              <w:t>10</w:t>
            </w:r>
          </w:p>
        </w:tc>
        <w:tc>
          <w:tcPr>
            <w:tcW w:w="1665" w:type="dxa"/>
            <w:vMerge w:val="restart"/>
            <w:noWrap w:val="0"/>
            <w:vAlign w:val="center"/>
          </w:tcPr>
          <w:p>
            <w:pPr>
              <w:keepNext w:val="0"/>
              <w:keepLines w:val="0"/>
              <w:pageBreakBefore w:val="0"/>
              <w:kinsoku/>
              <w:wordWrap/>
              <w:overflowPunct/>
              <w:topLinePunct w:val="0"/>
              <w:bidi w:val="0"/>
              <w:snapToGrid/>
              <w:spacing w:line="360" w:lineRule="auto"/>
              <w:jc w:val="center"/>
              <w:textAlignment w:val="auto"/>
              <w:rPr>
                <w:rFonts w:hint="eastAsia" w:ascii="仿宋" w:hAnsi="仿宋" w:eastAsia="仿宋" w:cs="仿宋"/>
                <w:color w:val="auto"/>
                <w:spacing w:val="-6"/>
                <w:sz w:val="24"/>
                <w:szCs w:val="24"/>
                <w:highlight w:val="none"/>
                <w:lang w:eastAsia="zh-CN"/>
              </w:rPr>
            </w:pPr>
            <w:r>
              <w:rPr>
                <w:rFonts w:hint="eastAsia" w:ascii="仿宋" w:hAnsi="仿宋" w:eastAsia="仿宋" w:cs="仿宋"/>
                <w:color w:val="auto"/>
                <w:spacing w:val="-6"/>
                <w:sz w:val="24"/>
                <w:szCs w:val="24"/>
                <w:highlight w:val="none"/>
                <w:lang w:eastAsia="zh-CN"/>
              </w:rPr>
              <w:t>组织架构及内部管理制度</w:t>
            </w:r>
          </w:p>
        </w:tc>
        <w:tc>
          <w:tcPr>
            <w:tcW w:w="6264" w:type="dxa"/>
            <w:noWrap w:val="0"/>
            <w:vAlign w:val="center"/>
          </w:tcPr>
          <w:p>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仿宋" w:hAnsi="仿宋" w:eastAsia="仿宋" w:cs="仿宋"/>
                <w:color w:val="auto"/>
                <w:spacing w:val="-6"/>
                <w:sz w:val="24"/>
                <w:szCs w:val="24"/>
                <w:highlight w:val="none"/>
                <w:lang w:eastAsia="zh-CN"/>
              </w:rPr>
            </w:pPr>
            <w:r>
              <w:rPr>
                <w:rFonts w:hint="eastAsia" w:ascii="仿宋" w:hAnsi="仿宋" w:eastAsia="仿宋" w:cs="仿宋"/>
                <w:color w:val="auto"/>
                <w:spacing w:val="-6"/>
                <w:sz w:val="24"/>
                <w:szCs w:val="24"/>
                <w:highlight w:val="none"/>
                <w:lang w:eastAsia="zh-CN"/>
              </w:rPr>
              <w:t>根据</w:t>
            </w:r>
            <w:r>
              <w:rPr>
                <w:rFonts w:hint="eastAsia" w:ascii="仿宋" w:hAnsi="仿宋" w:eastAsia="仿宋" w:cs="仿宋"/>
                <w:color w:val="auto"/>
                <w:spacing w:val="-6"/>
                <w:sz w:val="24"/>
                <w:szCs w:val="24"/>
                <w:highlight w:val="none"/>
              </w:rPr>
              <w:t>投标人</w:t>
            </w:r>
            <w:r>
              <w:rPr>
                <w:rFonts w:hint="eastAsia" w:ascii="仿宋" w:hAnsi="仿宋" w:eastAsia="仿宋" w:cs="仿宋"/>
                <w:color w:val="auto"/>
                <w:spacing w:val="-6"/>
                <w:sz w:val="24"/>
                <w:szCs w:val="24"/>
                <w:highlight w:val="none"/>
                <w:lang w:eastAsia="zh-CN"/>
              </w:rPr>
              <w:t>提供的</w:t>
            </w:r>
            <w:r>
              <w:rPr>
                <w:rFonts w:hint="eastAsia" w:ascii="仿宋" w:hAnsi="仿宋" w:eastAsia="仿宋" w:cs="仿宋"/>
                <w:color w:val="auto"/>
                <w:spacing w:val="-6"/>
                <w:sz w:val="24"/>
                <w:szCs w:val="24"/>
                <w:highlight w:val="none"/>
              </w:rPr>
              <w:t>切合本项目实际的组织架构</w:t>
            </w:r>
            <w:r>
              <w:rPr>
                <w:rFonts w:hint="eastAsia" w:ascii="仿宋" w:hAnsi="仿宋" w:eastAsia="仿宋" w:cs="仿宋"/>
                <w:color w:val="auto"/>
                <w:spacing w:val="-6"/>
                <w:sz w:val="24"/>
                <w:szCs w:val="24"/>
                <w:highlight w:val="none"/>
                <w:lang w:eastAsia="zh-CN"/>
              </w:rPr>
              <w:t>、</w:t>
            </w:r>
            <w:r>
              <w:rPr>
                <w:rFonts w:hint="eastAsia" w:ascii="仿宋" w:hAnsi="仿宋" w:eastAsia="仿宋" w:cs="仿宋"/>
                <w:color w:val="auto"/>
                <w:spacing w:val="-6"/>
                <w:sz w:val="24"/>
                <w:szCs w:val="24"/>
                <w:highlight w:val="none"/>
              </w:rPr>
              <w:t>主要管理流程</w:t>
            </w:r>
            <w:r>
              <w:rPr>
                <w:rFonts w:hint="eastAsia" w:ascii="仿宋" w:hAnsi="仿宋" w:eastAsia="仿宋" w:cs="仿宋"/>
                <w:color w:val="auto"/>
                <w:spacing w:val="-6"/>
                <w:sz w:val="24"/>
                <w:szCs w:val="24"/>
                <w:highlight w:val="none"/>
                <w:lang w:eastAsia="zh-CN"/>
              </w:rPr>
              <w:t>及项目</w:t>
            </w:r>
            <w:r>
              <w:rPr>
                <w:rFonts w:hint="eastAsia" w:ascii="仿宋" w:hAnsi="仿宋" w:eastAsia="仿宋" w:cs="仿宋"/>
                <w:color w:val="auto"/>
                <w:spacing w:val="-6"/>
                <w:sz w:val="24"/>
                <w:szCs w:val="24"/>
                <w:highlight w:val="none"/>
              </w:rPr>
              <w:t>运作流程图</w:t>
            </w:r>
            <w:r>
              <w:rPr>
                <w:rFonts w:hint="eastAsia" w:ascii="仿宋" w:hAnsi="仿宋" w:eastAsia="仿宋" w:cs="仿宋"/>
                <w:color w:val="auto"/>
                <w:spacing w:val="-6"/>
                <w:sz w:val="24"/>
                <w:szCs w:val="24"/>
                <w:highlight w:val="none"/>
                <w:lang w:val="en-US" w:eastAsia="zh-CN"/>
              </w:rPr>
              <w:t>的</w:t>
            </w:r>
            <w:r>
              <w:rPr>
                <w:rFonts w:hint="eastAsia" w:ascii="仿宋" w:hAnsi="仿宋" w:eastAsia="仿宋" w:cs="仿宋"/>
                <w:color w:val="auto"/>
                <w:spacing w:val="-6"/>
                <w:sz w:val="24"/>
                <w:szCs w:val="24"/>
                <w:highlight w:val="none"/>
                <w:lang w:eastAsia="zh-CN"/>
              </w:rPr>
              <w:t>科学性、全面性、</w:t>
            </w:r>
            <w:r>
              <w:rPr>
                <w:rFonts w:hint="eastAsia" w:ascii="仿宋" w:hAnsi="仿宋" w:eastAsia="仿宋" w:cs="仿宋"/>
                <w:color w:val="auto"/>
                <w:spacing w:val="-6"/>
                <w:sz w:val="24"/>
                <w:szCs w:val="24"/>
                <w:highlight w:val="none"/>
                <w:lang w:val="en-US" w:eastAsia="zh-CN"/>
              </w:rPr>
              <w:t>规范性由评审专家综合评分</w:t>
            </w:r>
            <w:r>
              <w:rPr>
                <w:rFonts w:hint="eastAsia" w:ascii="仿宋" w:hAnsi="仿宋" w:eastAsia="仿宋" w:cs="仿宋"/>
                <w:color w:val="auto"/>
                <w:spacing w:val="-6"/>
                <w:sz w:val="24"/>
                <w:szCs w:val="24"/>
                <w:highlight w:val="none"/>
                <w:lang w:eastAsia="zh-CN"/>
              </w:rPr>
              <w:t>。</w:t>
            </w:r>
          </w:p>
          <w:p>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仿宋" w:hAnsi="仿宋" w:eastAsia="仿宋" w:cs="仿宋"/>
                <w:color w:val="auto"/>
                <w:spacing w:val="-6"/>
                <w:sz w:val="24"/>
                <w:szCs w:val="24"/>
                <w:highlight w:val="none"/>
                <w:lang w:val="en-US"/>
              </w:rPr>
            </w:pPr>
            <w:r>
              <w:rPr>
                <w:rFonts w:hint="eastAsia" w:ascii="仿宋" w:hAnsi="仿宋" w:eastAsia="仿宋" w:cs="仿宋"/>
                <w:color w:val="auto"/>
                <w:spacing w:val="-6"/>
                <w:sz w:val="24"/>
                <w:szCs w:val="24"/>
                <w:highlight w:val="none"/>
                <w:lang w:eastAsia="zh-CN"/>
              </w:rPr>
              <w:t>（</w:t>
            </w:r>
            <w:r>
              <w:rPr>
                <w:rFonts w:hint="eastAsia" w:ascii="仿宋" w:hAnsi="仿宋" w:eastAsia="仿宋" w:cs="仿宋"/>
                <w:color w:val="auto"/>
                <w:spacing w:val="-6"/>
                <w:sz w:val="24"/>
                <w:szCs w:val="24"/>
                <w:highlight w:val="none"/>
                <w:lang w:val="en-US" w:eastAsia="zh-CN"/>
              </w:rPr>
              <w:t>满分2分，评分范围2,1.5,1,0.5,0</w:t>
            </w:r>
            <w:r>
              <w:rPr>
                <w:rFonts w:hint="eastAsia" w:ascii="仿宋" w:hAnsi="仿宋" w:eastAsia="仿宋" w:cs="仿宋"/>
                <w:color w:val="auto"/>
                <w:spacing w:val="-6"/>
                <w:sz w:val="24"/>
                <w:szCs w:val="24"/>
                <w:highlight w:val="none"/>
                <w:lang w:eastAsia="zh-CN"/>
              </w:rPr>
              <w:t>）</w:t>
            </w:r>
          </w:p>
        </w:tc>
        <w:tc>
          <w:tcPr>
            <w:tcW w:w="815" w:type="dxa"/>
            <w:noWrap w:val="0"/>
            <w:vAlign w:val="center"/>
          </w:tcPr>
          <w:p>
            <w:pPr>
              <w:pStyle w:val="138"/>
              <w:keepNext w:val="0"/>
              <w:keepLines w:val="0"/>
              <w:pageBreakBefore w:val="0"/>
              <w:kinsoku/>
              <w:wordWrap/>
              <w:overflowPunct/>
              <w:topLinePunct w:val="0"/>
              <w:bidi w:val="0"/>
              <w:snapToGrid/>
              <w:spacing w:before="0" w:line="360" w:lineRule="auto"/>
              <w:ind w:firstLine="0" w:firstLineChars="0"/>
              <w:jc w:val="center"/>
              <w:textAlignment w:val="auto"/>
              <w:rPr>
                <w:rFonts w:hint="eastAsia" w:ascii="仿宋" w:hAnsi="仿宋" w:eastAsia="仿宋" w:cs="仿宋"/>
                <w:color w:val="auto"/>
                <w:spacing w:val="-6"/>
                <w:kern w:val="2"/>
                <w:sz w:val="24"/>
                <w:szCs w:val="24"/>
                <w:highlight w:val="none"/>
                <w:lang w:val="en-US" w:eastAsia="zh-CN" w:bidi="ar-SA"/>
              </w:rPr>
            </w:pPr>
            <w:r>
              <w:rPr>
                <w:rFonts w:hint="eastAsia" w:ascii="仿宋" w:hAnsi="仿宋" w:eastAsia="仿宋" w:cs="仿宋"/>
                <w:color w:val="auto"/>
                <w:spacing w:val="-6"/>
                <w:sz w:val="24"/>
                <w:szCs w:val="24"/>
                <w:highlight w:val="none"/>
                <w:lang w:val="en-US" w:eastAsia="zh-CN"/>
              </w:rPr>
              <w:t>2</w:t>
            </w:r>
            <w:r>
              <w:rPr>
                <w:rFonts w:hint="eastAsia" w:ascii="仿宋" w:hAnsi="仿宋" w:eastAsia="仿宋" w:cs="仿宋"/>
                <w:color w:val="auto"/>
                <w:sz w:val="24"/>
                <w:szCs w:val="24"/>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647" w:type="dxa"/>
            <w:noWrap w:val="0"/>
            <w:vAlign w:val="center"/>
          </w:tcPr>
          <w:p>
            <w:pPr>
              <w:keepNext w:val="0"/>
              <w:keepLines w:val="0"/>
              <w:pageBreakBefore w:val="0"/>
              <w:kinsoku/>
              <w:wordWrap/>
              <w:overflowPunct/>
              <w:topLinePunct w:val="0"/>
              <w:bidi w:val="0"/>
              <w:snapToGrid/>
              <w:spacing w:line="360" w:lineRule="auto"/>
              <w:jc w:val="center"/>
              <w:textAlignment w:val="auto"/>
              <w:rPr>
                <w:rFonts w:hint="eastAsia" w:ascii="仿宋" w:hAnsi="仿宋" w:eastAsia="仿宋" w:cs="仿宋"/>
                <w:color w:val="auto"/>
                <w:spacing w:val="-6"/>
                <w:sz w:val="24"/>
                <w:szCs w:val="24"/>
                <w:highlight w:val="none"/>
                <w:lang w:val="en-US" w:eastAsia="zh-CN"/>
              </w:rPr>
            </w:pPr>
            <w:r>
              <w:rPr>
                <w:rFonts w:hint="eastAsia" w:ascii="仿宋" w:hAnsi="仿宋" w:eastAsia="仿宋" w:cs="仿宋"/>
                <w:color w:val="auto"/>
                <w:spacing w:val="-6"/>
                <w:sz w:val="24"/>
                <w:szCs w:val="24"/>
                <w:highlight w:val="none"/>
                <w:lang w:val="en-US" w:eastAsia="zh-CN"/>
              </w:rPr>
              <w:t>11</w:t>
            </w:r>
          </w:p>
        </w:tc>
        <w:tc>
          <w:tcPr>
            <w:tcW w:w="1665" w:type="dxa"/>
            <w:vMerge w:val="continue"/>
            <w:noWrap w:val="0"/>
            <w:vAlign w:val="center"/>
          </w:tcPr>
          <w:p>
            <w:pPr>
              <w:keepNext w:val="0"/>
              <w:keepLines w:val="0"/>
              <w:pageBreakBefore w:val="0"/>
              <w:kinsoku/>
              <w:wordWrap/>
              <w:overflowPunct/>
              <w:topLinePunct w:val="0"/>
              <w:bidi w:val="0"/>
              <w:snapToGrid/>
              <w:spacing w:line="360" w:lineRule="auto"/>
              <w:jc w:val="center"/>
              <w:textAlignment w:val="auto"/>
              <w:rPr>
                <w:rFonts w:hint="eastAsia" w:ascii="仿宋" w:hAnsi="仿宋" w:eastAsia="仿宋" w:cs="仿宋"/>
                <w:color w:val="auto"/>
                <w:spacing w:val="-6"/>
                <w:sz w:val="24"/>
                <w:szCs w:val="24"/>
                <w:highlight w:val="none"/>
              </w:rPr>
            </w:pPr>
          </w:p>
        </w:tc>
        <w:tc>
          <w:tcPr>
            <w:tcW w:w="6264" w:type="dxa"/>
            <w:noWrap w:val="0"/>
            <w:vAlign w:val="center"/>
          </w:tcPr>
          <w:p>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仿宋" w:hAnsi="仿宋" w:eastAsia="仿宋" w:cs="仿宋"/>
                <w:color w:val="auto"/>
                <w:spacing w:val="-6"/>
                <w:sz w:val="24"/>
                <w:szCs w:val="24"/>
                <w:highlight w:val="none"/>
                <w:lang w:eastAsia="zh-CN"/>
              </w:rPr>
            </w:pPr>
            <w:r>
              <w:rPr>
                <w:rFonts w:hint="eastAsia" w:ascii="仿宋" w:hAnsi="仿宋" w:eastAsia="仿宋" w:cs="仿宋"/>
                <w:color w:val="auto"/>
                <w:spacing w:val="-6"/>
                <w:sz w:val="24"/>
                <w:szCs w:val="24"/>
                <w:highlight w:val="none"/>
                <w:lang w:eastAsia="zh-CN"/>
              </w:rPr>
              <w:t>根据投标人提供的服务</w:t>
            </w:r>
            <w:r>
              <w:rPr>
                <w:rFonts w:hint="eastAsia" w:ascii="仿宋" w:hAnsi="仿宋" w:eastAsia="仿宋" w:cs="仿宋"/>
                <w:color w:val="auto"/>
                <w:spacing w:val="-6"/>
                <w:sz w:val="24"/>
                <w:szCs w:val="24"/>
                <w:highlight w:val="none"/>
              </w:rPr>
              <w:t>管理制度、作业流程及工作计划及实施时间，并建立和完善档案管理制度，体现标准化服务、精细化管理，管理服务水平符合国家和行业标准</w:t>
            </w:r>
            <w:r>
              <w:rPr>
                <w:rFonts w:hint="eastAsia" w:ascii="仿宋" w:hAnsi="仿宋" w:eastAsia="仿宋" w:cs="仿宋"/>
                <w:color w:val="auto"/>
                <w:spacing w:val="-6"/>
                <w:sz w:val="24"/>
                <w:szCs w:val="24"/>
                <w:highlight w:val="none"/>
                <w:lang w:eastAsia="zh-CN"/>
              </w:rPr>
              <w:t>的规范性、全面性、合理性</w:t>
            </w:r>
            <w:r>
              <w:rPr>
                <w:rFonts w:hint="eastAsia" w:ascii="仿宋" w:hAnsi="仿宋" w:eastAsia="仿宋" w:cs="仿宋"/>
                <w:color w:val="auto"/>
                <w:spacing w:val="-6"/>
                <w:sz w:val="24"/>
                <w:szCs w:val="24"/>
                <w:highlight w:val="none"/>
                <w:lang w:val="en-US" w:eastAsia="zh-CN"/>
              </w:rPr>
              <w:t>由评审专家综合评分</w:t>
            </w:r>
            <w:r>
              <w:rPr>
                <w:rFonts w:hint="eastAsia" w:ascii="仿宋" w:hAnsi="仿宋" w:eastAsia="仿宋" w:cs="仿宋"/>
                <w:color w:val="auto"/>
                <w:spacing w:val="-6"/>
                <w:sz w:val="24"/>
                <w:szCs w:val="24"/>
                <w:highlight w:val="none"/>
                <w:lang w:eastAsia="zh-CN"/>
              </w:rPr>
              <w:t>。</w:t>
            </w:r>
          </w:p>
          <w:p>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仿宋" w:hAnsi="仿宋" w:eastAsia="仿宋" w:cs="仿宋"/>
                <w:color w:val="auto"/>
                <w:spacing w:val="-6"/>
                <w:sz w:val="24"/>
                <w:szCs w:val="24"/>
                <w:highlight w:val="none"/>
                <w:lang w:val="en-US" w:eastAsia="zh-CN"/>
              </w:rPr>
            </w:pPr>
            <w:r>
              <w:rPr>
                <w:rFonts w:hint="eastAsia" w:ascii="仿宋" w:hAnsi="仿宋" w:eastAsia="仿宋" w:cs="仿宋"/>
                <w:color w:val="auto"/>
                <w:spacing w:val="-6"/>
                <w:sz w:val="24"/>
                <w:szCs w:val="24"/>
                <w:highlight w:val="none"/>
                <w:lang w:eastAsia="zh-CN"/>
              </w:rPr>
              <w:t>（</w:t>
            </w:r>
            <w:r>
              <w:rPr>
                <w:rFonts w:hint="eastAsia" w:ascii="仿宋" w:hAnsi="仿宋" w:eastAsia="仿宋" w:cs="仿宋"/>
                <w:color w:val="auto"/>
                <w:spacing w:val="-6"/>
                <w:sz w:val="24"/>
                <w:szCs w:val="24"/>
                <w:highlight w:val="none"/>
                <w:lang w:val="en-US" w:eastAsia="zh-CN"/>
              </w:rPr>
              <w:t>满分2分，评分范围2,1.5,1,0.5,0</w:t>
            </w:r>
            <w:r>
              <w:rPr>
                <w:rFonts w:hint="eastAsia" w:ascii="仿宋" w:hAnsi="仿宋" w:eastAsia="仿宋" w:cs="仿宋"/>
                <w:color w:val="auto"/>
                <w:spacing w:val="-6"/>
                <w:sz w:val="24"/>
                <w:szCs w:val="24"/>
                <w:highlight w:val="none"/>
                <w:lang w:eastAsia="zh-CN"/>
              </w:rPr>
              <w:t>）</w:t>
            </w:r>
          </w:p>
        </w:tc>
        <w:tc>
          <w:tcPr>
            <w:tcW w:w="815" w:type="dxa"/>
            <w:noWrap w:val="0"/>
            <w:vAlign w:val="center"/>
          </w:tcPr>
          <w:p>
            <w:pPr>
              <w:pStyle w:val="138"/>
              <w:keepNext w:val="0"/>
              <w:keepLines w:val="0"/>
              <w:pageBreakBefore w:val="0"/>
              <w:kinsoku/>
              <w:wordWrap/>
              <w:overflowPunct/>
              <w:topLinePunct w:val="0"/>
              <w:bidi w:val="0"/>
              <w:snapToGrid/>
              <w:spacing w:before="0" w:line="360" w:lineRule="auto"/>
              <w:ind w:firstLine="0" w:firstLineChars="0"/>
              <w:jc w:val="center"/>
              <w:textAlignment w:val="auto"/>
              <w:rPr>
                <w:rFonts w:hint="eastAsia" w:ascii="仿宋" w:hAnsi="仿宋" w:eastAsia="仿宋" w:cs="仿宋"/>
                <w:color w:val="auto"/>
                <w:spacing w:val="-6"/>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47" w:type="dxa"/>
            <w:noWrap w:val="0"/>
            <w:vAlign w:val="center"/>
          </w:tcPr>
          <w:p>
            <w:pPr>
              <w:keepNext w:val="0"/>
              <w:keepLines w:val="0"/>
              <w:pageBreakBefore w:val="0"/>
              <w:kinsoku/>
              <w:wordWrap/>
              <w:overflowPunct/>
              <w:topLinePunct w:val="0"/>
              <w:bidi w:val="0"/>
              <w:snapToGrid/>
              <w:spacing w:line="360" w:lineRule="auto"/>
              <w:jc w:val="center"/>
              <w:textAlignment w:val="auto"/>
              <w:rPr>
                <w:rFonts w:hint="eastAsia" w:ascii="仿宋" w:hAnsi="仿宋" w:eastAsia="仿宋" w:cs="仿宋"/>
                <w:color w:val="auto"/>
                <w:spacing w:val="-6"/>
                <w:sz w:val="24"/>
                <w:szCs w:val="24"/>
                <w:highlight w:val="none"/>
                <w:lang w:val="en-US" w:eastAsia="zh-CN"/>
              </w:rPr>
            </w:pPr>
            <w:r>
              <w:rPr>
                <w:rFonts w:hint="eastAsia" w:ascii="仿宋" w:hAnsi="仿宋" w:eastAsia="仿宋" w:cs="仿宋"/>
                <w:color w:val="auto"/>
                <w:spacing w:val="-6"/>
                <w:sz w:val="24"/>
                <w:szCs w:val="24"/>
                <w:highlight w:val="none"/>
                <w:lang w:val="en-US" w:eastAsia="zh-CN"/>
              </w:rPr>
              <w:t>12</w:t>
            </w:r>
          </w:p>
        </w:tc>
        <w:tc>
          <w:tcPr>
            <w:tcW w:w="1665" w:type="dxa"/>
            <w:vMerge w:val="restart"/>
            <w:noWrap w:val="0"/>
            <w:vAlign w:val="center"/>
          </w:tcPr>
          <w:p>
            <w:pPr>
              <w:keepNext w:val="0"/>
              <w:keepLines w:val="0"/>
              <w:pageBreakBefore w:val="0"/>
              <w:kinsoku/>
              <w:wordWrap/>
              <w:overflowPunct/>
              <w:topLinePunct w:val="0"/>
              <w:bidi w:val="0"/>
              <w:snapToGrid/>
              <w:spacing w:line="360" w:lineRule="auto"/>
              <w:jc w:val="center"/>
              <w:textAlignment w:val="auto"/>
              <w:rPr>
                <w:rFonts w:hint="eastAsia" w:ascii="仿宋" w:hAnsi="仿宋" w:eastAsia="仿宋" w:cs="仿宋"/>
                <w:color w:val="auto"/>
                <w:spacing w:val="-6"/>
                <w:sz w:val="24"/>
                <w:szCs w:val="24"/>
                <w:highlight w:val="none"/>
                <w:lang w:eastAsia="zh-CN"/>
              </w:rPr>
            </w:pPr>
            <w:r>
              <w:rPr>
                <w:rFonts w:hint="eastAsia" w:ascii="仿宋" w:hAnsi="仿宋" w:eastAsia="仿宋" w:cs="仿宋"/>
                <w:color w:val="auto"/>
                <w:spacing w:val="-6"/>
                <w:sz w:val="24"/>
                <w:szCs w:val="24"/>
                <w:highlight w:val="none"/>
                <w:lang w:eastAsia="zh-CN"/>
              </w:rPr>
              <w:t>服务技术方案</w:t>
            </w:r>
          </w:p>
          <w:p>
            <w:pPr>
              <w:pStyle w:val="138"/>
              <w:keepNext w:val="0"/>
              <w:keepLines w:val="0"/>
              <w:pageBreakBefore w:val="0"/>
              <w:kinsoku/>
              <w:wordWrap/>
              <w:overflowPunct/>
              <w:topLinePunct w:val="0"/>
              <w:bidi w:val="0"/>
              <w:snapToGrid/>
              <w:spacing w:before="0" w:line="360" w:lineRule="auto"/>
              <w:ind w:firstLine="0" w:firstLineChars="0"/>
              <w:jc w:val="center"/>
              <w:textAlignment w:val="auto"/>
              <w:rPr>
                <w:rFonts w:hint="eastAsia" w:ascii="仿宋" w:hAnsi="仿宋" w:eastAsia="仿宋" w:cs="仿宋"/>
                <w:color w:val="auto"/>
                <w:spacing w:val="-6"/>
                <w:sz w:val="24"/>
                <w:szCs w:val="24"/>
                <w:highlight w:val="none"/>
              </w:rPr>
            </w:pPr>
          </w:p>
          <w:p>
            <w:pPr>
              <w:keepNext w:val="0"/>
              <w:keepLines w:val="0"/>
              <w:pageBreakBefore w:val="0"/>
              <w:kinsoku/>
              <w:wordWrap/>
              <w:overflowPunct/>
              <w:topLinePunct w:val="0"/>
              <w:bidi w:val="0"/>
              <w:snapToGrid/>
              <w:spacing w:line="360" w:lineRule="auto"/>
              <w:jc w:val="center"/>
              <w:textAlignment w:val="auto"/>
              <w:rPr>
                <w:rFonts w:hint="eastAsia" w:ascii="仿宋" w:hAnsi="仿宋" w:eastAsia="仿宋" w:cs="仿宋"/>
                <w:color w:val="auto"/>
                <w:spacing w:val="-6"/>
                <w:sz w:val="24"/>
                <w:szCs w:val="24"/>
                <w:highlight w:val="none"/>
                <w:lang w:val="en-US" w:eastAsia="zh-CN"/>
              </w:rPr>
            </w:pPr>
          </w:p>
        </w:tc>
        <w:tc>
          <w:tcPr>
            <w:tcW w:w="6264" w:type="dxa"/>
            <w:noWrap w:val="0"/>
            <w:vAlign w:val="center"/>
          </w:tcPr>
          <w:p>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仿宋" w:hAnsi="仿宋" w:eastAsia="仿宋" w:cs="仿宋"/>
                <w:b/>
                <w:bCs/>
                <w:color w:val="auto"/>
                <w:spacing w:val="-6"/>
                <w:sz w:val="24"/>
                <w:szCs w:val="24"/>
                <w:highlight w:val="none"/>
                <w:lang w:eastAsia="zh-CN"/>
              </w:rPr>
            </w:pPr>
            <w:r>
              <w:rPr>
                <w:rFonts w:hint="eastAsia" w:ascii="仿宋" w:hAnsi="仿宋" w:eastAsia="仿宋" w:cs="仿宋"/>
                <w:b/>
                <w:bCs/>
                <w:color w:val="auto"/>
                <w:spacing w:val="-6"/>
                <w:sz w:val="24"/>
                <w:szCs w:val="24"/>
                <w:highlight w:val="none"/>
                <w:lang w:eastAsia="zh-CN"/>
              </w:rPr>
              <w:t>保洁服务方案：</w:t>
            </w:r>
          </w:p>
          <w:p>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仿宋" w:hAnsi="仿宋" w:eastAsia="仿宋" w:cs="仿宋"/>
                <w:color w:val="auto"/>
                <w:spacing w:val="-6"/>
                <w:sz w:val="24"/>
                <w:szCs w:val="24"/>
                <w:highlight w:val="none"/>
                <w:lang w:eastAsia="zh-CN"/>
              </w:rPr>
            </w:pPr>
            <w:r>
              <w:rPr>
                <w:rFonts w:hint="eastAsia" w:ascii="仿宋" w:hAnsi="仿宋" w:eastAsia="仿宋" w:cs="仿宋"/>
                <w:color w:val="auto"/>
                <w:spacing w:val="-6"/>
                <w:sz w:val="24"/>
                <w:szCs w:val="24"/>
                <w:highlight w:val="none"/>
                <w:lang w:eastAsia="zh-CN"/>
              </w:rPr>
              <w:t>根据</w:t>
            </w:r>
            <w:r>
              <w:rPr>
                <w:rFonts w:hint="eastAsia" w:ascii="仿宋" w:hAnsi="仿宋" w:eastAsia="仿宋" w:cs="仿宋"/>
                <w:color w:val="auto"/>
                <w:spacing w:val="-6"/>
                <w:sz w:val="24"/>
                <w:szCs w:val="24"/>
                <w:highlight w:val="none"/>
              </w:rPr>
              <w:t>投标人按照标准化、精细化管理的保洁服务要求</w:t>
            </w:r>
            <w:r>
              <w:rPr>
                <w:rFonts w:hint="eastAsia" w:ascii="仿宋" w:hAnsi="仿宋" w:eastAsia="仿宋" w:cs="仿宋"/>
                <w:color w:val="auto"/>
                <w:spacing w:val="-6"/>
                <w:sz w:val="24"/>
                <w:szCs w:val="24"/>
                <w:highlight w:val="none"/>
                <w:lang w:eastAsia="zh-CN"/>
              </w:rPr>
              <w:t>提供的详细</w:t>
            </w:r>
            <w:r>
              <w:rPr>
                <w:rFonts w:hint="eastAsia" w:ascii="仿宋" w:hAnsi="仿宋" w:eastAsia="仿宋" w:cs="仿宋"/>
                <w:color w:val="auto"/>
                <w:spacing w:val="-6"/>
                <w:sz w:val="24"/>
                <w:szCs w:val="24"/>
                <w:highlight w:val="none"/>
              </w:rPr>
              <w:t>保洁服务工作方案</w:t>
            </w:r>
            <w:r>
              <w:rPr>
                <w:rFonts w:hint="eastAsia" w:ascii="仿宋" w:hAnsi="仿宋" w:eastAsia="仿宋" w:cs="仿宋"/>
                <w:color w:val="auto"/>
                <w:spacing w:val="-6"/>
                <w:sz w:val="24"/>
                <w:szCs w:val="24"/>
                <w:highlight w:val="none"/>
                <w:lang w:eastAsia="zh-CN"/>
              </w:rPr>
              <w:t>的科学性、全面性、合理性、针对性</w:t>
            </w:r>
            <w:r>
              <w:rPr>
                <w:rFonts w:hint="eastAsia" w:ascii="仿宋" w:hAnsi="仿宋" w:eastAsia="仿宋" w:cs="仿宋"/>
                <w:color w:val="auto"/>
                <w:spacing w:val="-6"/>
                <w:sz w:val="24"/>
                <w:szCs w:val="24"/>
                <w:highlight w:val="none"/>
                <w:lang w:val="en-US" w:eastAsia="zh-CN"/>
              </w:rPr>
              <w:t>由评审专家综合评分。</w:t>
            </w:r>
          </w:p>
          <w:p>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lang w:eastAsia="zh-CN"/>
              </w:rPr>
              <w:t>（</w:t>
            </w:r>
            <w:r>
              <w:rPr>
                <w:rFonts w:hint="eastAsia" w:ascii="仿宋" w:hAnsi="仿宋" w:eastAsia="仿宋" w:cs="仿宋"/>
                <w:color w:val="auto"/>
                <w:spacing w:val="-6"/>
                <w:sz w:val="24"/>
                <w:szCs w:val="24"/>
                <w:highlight w:val="none"/>
                <w:lang w:val="en-US" w:eastAsia="zh-CN"/>
              </w:rPr>
              <w:t>满分5分，评分范围5,4,3,2,1,0</w:t>
            </w:r>
            <w:r>
              <w:rPr>
                <w:rFonts w:hint="eastAsia" w:ascii="仿宋" w:hAnsi="仿宋" w:eastAsia="仿宋" w:cs="仿宋"/>
                <w:color w:val="auto"/>
                <w:spacing w:val="-6"/>
                <w:sz w:val="24"/>
                <w:szCs w:val="24"/>
                <w:highlight w:val="none"/>
                <w:lang w:eastAsia="zh-CN"/>
              </w:rPr>
              <w:t>）</w:t>
            </w:r>
          </w:p>
        </w:tc>
        <w:tc>
          <w:tcPr>
            <w:tcW w:w="815" w:type="dxa"/>
            <w:noWrap w:val="0"/>
            <w:vAlign w:val="center"/>
          </w:tcPr>
          <w:p>
            <w:pPr>
              <w:pStyle w:val="138"/>
              <w:keepNext w:val="0"/>
              <w:keepLines w:val="0"/>
              <w:pageBreakBefore w:val="0"/>
              <w:kinsoku/>
              <w:wordWrap/>
              <w:overflowPunct/>
              <w:topLinePunct w:val="0"/>
              <w:bidi w:val="0"/>
              <w:snapToGrid/>
              <w:spacing w:before="0" w:line="360" w:lineRule="auto"/>
              <w:ind w:firstLine="0" w:firstLineChars="0"/>
              <w:jc w:val="center"/>
              <w:textAlignment w:val="auto"/>
              <w:rPr>
                <w:rFonts w:hint="eastAsia" w:ascii="仿宋" w:hAnsi="仿宋" w:eastAsia="仿宋" w:cs="仿宋"/>
                <w:color w:val="auto"/>
                <w:spacing w:val="-6"/>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647" w:type="dxa"/>
            <w:noWrap w:val="0"/>
            <w:vAlign w:val="center"/>
          </w:tcPr>
          <w:p>
            <w:pPr>
              <w:keepNext w:val="0"/>
              <w:keepLines w:val="0"/>
              <w:pageBreakBefore w:val="0"/>
              <w:kinsoku/>
              <w:wordWrap/>
              <w:overflowPunct/>
              <w:topLinePunct w:val="0"/>
              <w:bidi w:val="0"/>
              <w:snapToGrid/>
              <w:spacing w:line="360" w:lineRule="auto"/>
              <w:jc w:val="center"/>
              <w:textAlignment w:val="auto"/>
              <w:rPr>
                <w:rFonts w:hint="eastAsia" w:ascii="仿宋" w:hAnsi="仿宋" w:eastAsia="仿宋" w:cs="仿宋"/>
                <w:color w:val="auto"/>
                <w:spacing w:val="-6"/>
                <w:sz w:val="24"/>
                <w:szCs w:val="24"/>
                <w:highlight w:val="none"/>
                <w:lang w:val="en-US" w:eastAsia="zh-CN"/>
              </w:rPr>
            </w:pPr>
            <w:r>
              <w:rPr>
                <w:rFonts w:hint="eastAsia" w:ascii="仿宋" w:hAnsi="仿宋" w:eastAsia="仿宋" w:cs="仿宋"/>
                <w:color w:val="auto"/>
                <w:spacing w:val="-6"/>
                <w:sz w:val="24"/>
                <w:szCs w:val="24"/>
                <w:highlight w:val="none"/>
                <w:lang w:val="en-US" w:eastAsia="zh-CN"/>
              </w:rPr>
              <w:t>13</w:t>
            </w:r>
          </w:p>
        </w:tc>
        <w:tc>
          <w:tcPr>
            <w:tcW w:w="1665" w:type="dxa"/>
            <w:vMerge w:val="continue"/>
            <w:noWrap w:val="0"/>
            <w:vAlign w:val="center"/>
          </w:tcPr>
          <w:p>
            <w:pPr>
              <w:keepNext w:val="0"/>
              <w:keepLines w:val="0"/>
              <w:pageBreakBefore w:val="0"/>
              <w:kinsoku/>
              <w:wordWrap/>
              <w:overflowPunct/>
              <w:topLinePunct w:val="0"/>
              <w:bidi w:val="0"/>
              <w:snapToGrid/>
              <w:spacing w:line="360" w:lineRule="auto"/>
              <w:jc w:val="center"/>
              <w:textAlignment w:val="auto"/>
              <w:rPr>
                <w:rFonts w:hint="eastAsia" w:ascii="仿宋" w:hAnsi="仿宋" w:eastAsia="仿宋" w:cs="仿宋"/>
                <w:color w:val="auto"/>
                <w:spacing w:val="-6"/>
                <w:sz w:val="24"/>
                <w:szCs w:val="24"/>
                <w:highlight w:val="none"/>
              </w:rPr>
            </w:pPr>
          </w:p>
        </w:tc>
        <w:tc>
          <w:tcPr>
            <w:tcW w:w="6264" w:type="dxa"/>
            <w:noWrap w:val="0"/>
            <w:vAlign w:val="center"/>
          </w:tcPr>
          <w:p>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仿宋" w:hAnsi="仿宋" w:eastAsia="仿宋" w:cs="仿宋"/>
                <w:color w:val="auto"/>
                <w:spacing w:val="-6"/>
                <w:sz w:val="24"/>
                <w:szCs w:val="24"/>
                <w:highlight w:val="none"/>
                <w:lang w:eastAsia="zh-CN"/>
              </w:rPr>
            </w:pPr>
            <w:r>
              <w:rPr>
                <w:rFonts w:hint="eastAsia" w:ascii="仿宋" w:hAnsi="仿宋" w:eastAsia="仿宋" w:cs="仿宋"/>
                <w:b/>
                <w:bCs/>
                <w:color w:val="auto"/>
                <w:spacing w:val="-6"/>
                <w:sz w:val="24"/>
                <w:szCs w:val="24"/>
                <w:highlight w:val="none"/>
                <w:lang w:eastAsia="zh-CN"/>
              </w:rPr>
              <w:t>垃圾分类及清运方案</w:t>
            </w:r>
            <w:r>
              <w:rPr>
                <w:rFonts w:hint="eastAsia" w:ascii="仿宋" w:hAnsi="仿宋" w:eastAsia="仿宋" w:cs="仿宋"/>
                <w:color w:val="auto"/>
                <w:spacing w:val="-6"/>
                <w:sz w:val="24"/>
                <w:szCs w:val="24"/>
                <w:highlight w:val="none"/>
                <w:lang w:eastAsia="zh-CN"/>
              </w:rPr>
              <w:t>：</w:t>
            </w:r>
          </w:p>
          <w:p>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default" w:ascii="仿宋" w:hAnsi="仿宋" w:eastAsia="仿宋" w:cs="仿宋"/>
                <w:color w:val="auto"/>
                <w:spacing w:val="-6"/>
                <w:sz w:val="24"/>
                <w:szCs w:val="24"/>
                <w:highlight w:val="none"/>
                <w:lang w:val="en-US" w:eastAsia="zh-CN"/>
              </w:rPr>
            </w:pPr>
            <w:r>
              <w:rPr>
                <w:rFonts w:hint="eastAsia" w:ascii="仿宋" w:hAnsi="仿宋" w:eastAsia="仿宋" w:cs="仿宋"/>
                <w:color w:val="auto"/>
                <w:spacing w:val="-6"/>
                <w:sz w:val="24"/>
                <w:szCs w:val="24"/>
                <w:highlight w:val="none"/>
                <w:lang w:eastAsia="zh-CN"/>
              </w:rPr>
              <w:t>根据</w:t>
            </w:r>
            <w:r>
              <w:rPr>
                <w:rFonts w:hint="eastAsia" w:ascii="仿宋" w:hAnsi="仿宋" w:eastAsia="仿宋" w:cs="仿宋"/>
                <w:color w:val="auto"/>
                <w:spacing w:val="-6"/>
                <w:sz w:val="24"/>
                <w:szCs w:val="24"/>
                <w:highlight w:val="none"/>
              </w:rPr>
              <w:t>投标人</w:t>
            </w:r>
            <w:r>
              <w:rPr>
                <w:rFonts w:hint="eastAsia" w:ascii="仿宋" w:hAnsi="仿宋" w:eastAsia="仿宋" w:cs="仿宋"/>
                <w:color w:val="auto"/>
                <w:spacing w:val="-6"/>
                <w:sz w:val="24"/>
                <w:szCs w:val="24"/>
                <w:highlight w:val="none"/>
                <w:lang w:eastAsia="zh-CN"/>
              </w:rPr>
              <w:t>提供的</w:t>
            </w:r>
            <w:r>
              <w:rPr>
                <w:rFonts w:hint="eastAsia" w:ascii="仿宋" w:hAnsi="仿宋" w:eastAsia="仿宋" w:cs="仿宋"/>
                <w:color w:val="auto"/>
                <w:spacing w:val="-6"/>
                <w:sz w:val="24"/>
                <w:szCs w:val="24"/>
                <w:highlight w:val="none"/>
              </w:rPr>
              <w:t>针对项目实际制定垃圾分类及清运工作方案</w:t>
            </w:r>
            <w:r>
              <w:rPr>
                <w:rFonts w:hint="eastAsia" w:ascii="仿宋" w:hAnsi="仿宋" w:eastAsia="仿宋" w:cs="仿宋"/>
                <w:b/>
                <w:bCs/>
                <w:color w:val="auto"/>
                <w:spacing w:val="-6"/>
                <w:sz w:val="24"/>
                <w:szCs w:val="24"/>
                <w:highlight w:val="none"/>
                <w:lang w:eastAsia="zh-CN"/>
              </w:rPr>
              <w:t>（</w:t>
            </w:r>
            <w:r>
              <w:rPr>
                <w:rFonts w:hint="eastAsia" w:ascii="仿宋" w:hAnsi="仿宋" w:eastAsia="仿宋" w:cs="仿宋"/>
                <w:b/>
                <w:bCs/>
                <w:color w:val="auto"/>
                <w:spacing w:val="-6"/>
                <w:sz w:val="24"/>
                <w:szCs w:val="24"/>
                <w:highlight w:val="none"/>
              </w:rPr>
              <w:t>包括但不限于规范垃圾集置点管理，做好建筑垃圾和非建筑垃圾的分类分拣、收集、清运处置及登记、迎检</w:t>
            </w:r>
            <w:r>
              <w:rPr>
                <w:rFonts w:hint="eastAsia" w:ascii="仿宋" w:hAnsi="仿宋" w:eastAsia="仿宋" w:cs="仿宋"/>
                <w:color w:val="auto"/>
                <w:spacing w:val="-6"/>
                <w:sz w:val="24"/>
                <w:szCs w:val="24"/>
                <w:highlight w:val="none"/>
                <w:lang w:eastAsia="zh-CN"/>
              </w:rPr>
              <w:t>）</w:t>
            </w:r>
            <w:r>
              <w:rPr>
                <w:rFonts w:hint="eastAsia" w:ascii="仿宋" w:hAnsi="仿宋" w:eastAsia="仿宋" w:cs="仿宋"/>
                <w:color w:val="auto"/>
                <w:spacing w:val="-6"/>
                <w:sz w:val="24"/>
                <w:szCs w:val="24"/>
                <w:highlight w:val="none"/>
              </w:rPr>
              <w:t>等工作</w:t>
            </w:r>
            <w:r>
              <w:rPr>
                <w:rFonts w:hint="eastAsia" w:ascii="仿宋" w:hAnsi="仿宋" w:eastAsia="仿宋" w:cs="仿宋"/>
                <w:color w:val="auto"/>
                <w:spacing w:val="-6"/>
                <w:sz w:val="24"/>
                <w:szCs w:val="24"/>
                <w:highlight w:val="none"/>
                <w:lang w:eastAsia="zh-CN"/>
              </w:rPr>
              <w:t>的科学性、规范性、可行性</w:t>
            </w:r>
            <w:r>
              <w:rPr>
                <w:rFonts w:hint="eastAsia" w:ascii="仿宋" w:hAnsi="仿宋" w:eastAsia="仿宋" w:cs="仿宋"/>
                <w:color w:val="auto"/>
                <w:spacing w:val="-6"/>
                <w:sz w:val="24"/>
                <w:szCs w:val="24"/>
                <w:highlight w:val="none"/>
                <w:lang w:val="en-US" w:eastAsia="zh-CN"/>
              </w:rPr>
              <w:t>由评审专家综合评分。</w:t>
            </w:r>
          </w:p>
          <w:p>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lang w:eastAsia="zh-CN"/>
              </w:rPr>
              <w:t>（</w:t>
            </w:r>
            <w:r>
              <w:rPr>
                <w:rFonts w:hint="eastAsia" w:ascii="仿宋" w:hAnsi="仿宋" w:eastAsia="仿宋" w:cs="仿宋"/>
                <w:color w:val="auto"/>
                <w:spacing w:val="-6"/>
                <w:sz w:val="24"/>
                <w:szCs w:val="24"/>
                <w:highlight w:val="none"/>
                <w:lang w:val="en-US" w:eastAsia="zh-CN"/>
              </w:rPr>
              <w:t>满分5分，评分范围5,4,3,2,1,0</w:t>
            </w:r>
            <w:r>
              <w:rPr>
                <w:rFonts w:hint="eastAsia" w:ascii="仿宋" w:hAnsi="仿宋" w:eastAsia="仿宋" w:cs="仿宋"/>
                <w:color w:val="auto"/>
                <w:spacing w:val="-6"/>
                <w:sz w:val="24"/>
                <w:szCs w:val="24"/>
                <w:highlight w:val="none"/>
                <w:lang w:eastAsia="zh-CN"/>
              </w:rPr>
              <w:t>）</w:t>
            </w:r>
          </w:p>
        </w:tc>
        <w:tc>
          <w:tcPr>
            <w:tcW w:w="815" w:type="dxa"/>
            <w:noWrap w:val="0"/>
            <w:vAlign w:val="center"/>
          </w:tcPr>
          <w:p>
            <w:pPr>
              <w:pStyle w:val="138"/>
              <w:keepNext w:val="0"/>
              <w:keepLines w:val="0"/>
              <w:pageBreakBefore w:val="0"/>
              <w:kinsoku/>
              <w:wordWrap/>
              <w:overflowPunct/>
              <w:topLinePunct w:val="0"/>
              <w:bidi w:val="0"/>
              <w:snapToGrid/>
              <w:spacing w:before="0" w:line="360" w:lineRule="auto"/>
              <w:ind w:firstLine="0" w:firstLineChars="0"/>
              <w:jc w:val="center"/>
              <w:textAlignment w:val="auto"/>
              <w:rPr>
                <w:rFonts w:hint="eastAsia" w:ascii="仿宋" w:hAnsi="仿宋" w:eastAsia="仿宋" w:cs="仿宋"/>
                <w:color w:val="auto"/>
                <w:spacing w:val="-6"/>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647" w:type="dxa"/>
            <w:noWrap w:val="0"/>
            <w:vAlign w:val="center"/>
          </w:tcPr>
          <w:p>
            <w:pPr>
              <w:pStyle w:val="138"/>
              <w:keepNext w:val="0"/>
              <w:keepLines w:val="0"/>
              <w:pageBreakBefore w:val="0"/>
              <w:kinsoku/>
              <w:wordWrap/>
              <w:overflowPunct/>
              <w:topLinePunct w:val="0"/>
              <w:bidi w:val="0"/>
              <w:snapToGrid/>
              <w:spacing w:before="0" w:line="360" w:lineRule="auto"/>
              <w:ind w:firstLine="0" w:firstLineChars="0"/>
              <w:jc w:val="center"/>
              <w:textAlignment w:val="auto"/>
              <w:rPr>
                <w:rFonts w:hint="eastAsia" w:ascii="仿宋" w:hAnsi="仿宋" w:eastAsia="仿宋" w:cs="仿宋"/>
                <w:color w:val="auto"/>
                <w:spacing w:val="-6"/>
                <w:sz w:val="24"/>
                <w:szCs w:val="24"/>
                <w:highlight w:val="none"/>
                <w:lang w:val="en-US" w:eastAsia="zh-CN"/>
              </w:rPr>
            </w:pPr>
            <w:r>
              <w:rPr>
                <w:rFonts w:hint="eastAsia" w:ascii="仿宋" w:hAnsi="仿宋" w:eastAsia="仿宋" w:cs="仿宋"/>
                <w:color w:val="auto"/>
                <w:spacing w:val="-6"/>
                <w:sz w:val="24"/>
                <w:szCs w:val="24"/>
                <w:highlight w:val="none"/>
                <w:lang w:val="en-US" w:eastAsia="zh-CN"/>
              </w:rPr>
              <w:t>14</w:t>
            </w:r>
          </w:p>
        </w:tc>
        <w:tc>
          <w:tcPr>
            <w:tcW w:w="1665" w:type="dxa"/>
            <w:vMerge w:val="continue"/>
            <w:noWrap w:val="0"/>
            <w:vAlign w:val="center"/>
          </w:tcPr>
          <w:p>
            <w:pPr>
              <w:pStyle w:val="138"/>
              <w:keepNext w:val="0"/>
              <w:keepLines w:val="0"/>
              <w:pageBreakBefore w:val="0"/>
              <w:kinsoku/>
              <w:wordWrap/>
              <w:overflowPunct/>
              <w:topLinePunct w:val="0"/>
              <w:bidi w:val="0"/>
              <w:snapToGrid/>
              <w:spacing w:before="0" w:line="360" w:lineRule="auto"/>
              <w:ind w:firstLine="0" w:firstLineChars="0"/>
              <w:jc w:val="center"/>
              <w:textAlignment w:val="auto"/>
              <w:rPr>
                <w:rFonts w:hint="eastAsia" w:ascii="仿宋" w:hAnsi="仿宋" w:eastAsia="仿宋" w:cs="仿宋"/>
                <w:color w:val="auto"/>
                <w:spacing w:val="-6"/>
                <w:sz w:val="24"/>
                <w:szCs w:val="24"/>
                <w:highlight w:val="none"/>
              </w:rPr>
            </w:pPr>
          </w:p>
        </w:tc>
        <w:tc>
          <w:tcPr>
            <w:tcW w:w="6264" w:type="dxa"/>
            <w:noWrap w:val="0"/>
            <w:vAlign w:val="center"/>
          </w:tcPr>
          <w:p>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仿宋" w:hAnsi="仿宋" w:eastAsia="仿宋" w:cs="仿宋"/>
                <w:color w:val="auto"/>
                <w:spacing w:val="-6"/>
                <w:sz w:val="24"/>
                <w:szCs w:val="24"/>
                <w:highlight w:val="none"/>
                <w:lang w:eastAsia="zh-CN"/>
              </w:rPr>
            </w:pPr>
            <w:r>
              <w:rPr>
                <w:rFonts w:hint="eastAsia" w:ascii="仿宋" w:hAnsi="仿宋" w:eastAsia="仿宋" w:cs="仿宋"/>
                <w:b/>
                <w:bCs/>
                <w:color w:val="auto"/>
                <w:spacing w:val="-6"/>
                <w:sz w:val="24"/>
                <w:szCs w:val="24"/>
                <w:highlight w:val="none"/>
                <w:lang w:eastAsia="zh-CN"/>
              </w:rPr>
              <w:t>会务服务方案</w:t>
            </w:r>
            <w:r>
              <w:rPr>
                <w:rFonts w:hint="eastAsia" w:ascii="仿宋" w:hAnsi="仿宋" w:eastAsia="仿宋" w:cs="仿宋"/>
                <w:color w:val="auto"/>
                <w:spacing w:val="-6"/>
                <w:sz w:val="24"/>
                <w:szCs w:val="24"/>
                <w:highlight w:val="none"/>
                <w:lang w:eastAsia="zh-CN"/>
              </w:rPr>
              <w:t>：</w:t>
            </w:r>
          </w:p>
          <w:p>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仿宋" w:hAnsi="仿宋" w:eastAsia="仿宋" w:cs="仿宋"/>
                <w:color w:val="auto"/>
                <w:spacing w:val="-6"/>
                <w:sz w:val="24"/>
                <w:szCs w:val="24"/>
                <w:highlight w:val="none"/>
                <w:lang w:eastAsia="zh-CN"/>
              </w:rPr>
            </w:pPr>
            <w:r>
              <w:rPr>
                <w:rFonts w:hint="eastAsia" w:ascii="仿宋" w:hAnsi="仿宋" w:eastAsia="仿宋" w:cs="仿宋"/>
                <w:color w:val="auto"/>
                <w:spacing w:val="-6"/>
                <w:sz w:val="24"/>
                <w:szCs w:val="24"/>
                <w:highlight w:val="none"/>
                <w:lang w:eastAsia="zh-CN"/>
              </w:rPr>
              <w:t>根据</w:t>
            </w:r>
            <w:r>
              <w:rPr>
                <w:rFonts w:hint="eastAsia" w:ascii="仿宋" w:hAnsi="仿宋" w:eastAsia="仿宋" w:cs="仿宋"/>
                <w:color w:val="auto"/>
                <w:spacing w:val="-6"/>
                <w:sz w:val="24"/>
                <w:szCs w:val="24"/>
                <w:highlight w:val="none"/>
              </w:rPr>
              <w:t>投标人针对</w:t>
            </w:r>
            <w:r>
              <w:rPr>
                <w:rFonts w:hint="eastAsia" w:ascii="仿宋" w:hAnsi="仿宋" w:eastAsia="仿宋" w:cs="仿宋"/>
                <w:color w:val="auto"/>
                <w:spacing w:val="-6"/>
                <w:sz w:val="24"/>
                <w:szCs w:val="24"/>
                <w:highlight w:val="none"/>
                <w:lang w:val="en-US" w:eastAsia="zh-CN"/>
              </w:rPr>
              <w:t>本</w:t>
            </w:r>
            <w:r>
              <w:rPr>
                <w:rFonts w:hint="eastAsia" w:ascii="仿宋" w:hAnsi="仿宋" w:eastAsia="仿宋" w:cs="仿宋"/>
                <w:color w:val="auto"/>
                <w:spacing w:val="-6"/>
                <w:sz w:val="24"/>
                <w:szCs w:val="24"/>
                <w:highlight w:val="none"/>
              </w:rPr>
              <w:t>项目的会务服务需求制定会务保障、会务服务等工作方案</w:t>
            </w:r>
            <w:r>
              <w:rPr>
                <w:rFonts w:hint="eastAsia" w:ascii="仿宋" w:hAnsi="仿宋" w:eastAsia="仿宋" w:cs="仿宋"/>
                <w:color w:val="auto"/>
                <w:spacing w:val="-6"/>
                <w:sz w:val="24"/>
                <w:szCs w:val="24"/>
                <w:highlight w:val="none"/>
                <w:lang w:eastAsia="zh-CN"/>
              </w:rPr>
              <w:t>，</w:t>
            </w:r>
            <w:r>
              <w:rPr>
                <w:rFonts w:hint="eastAsia" w:ascii="仿宋" w:hAnsi="仿宋" w:eastAsia="仿宋" w:cs="仿宋"/>
                <w:color w:val="auto"/>
                <w:spacing w:val="-6"/>
                <w:sz w:val="24"/>
                <w:szCs w:val="24"/>
                <w:highlight w:val="none"/>
                <w:lang w:val="en-US" w:eastAsia="zh-CN"/>
              </w:rPr>
              <w:t>由评审专家根据方案的全面性、合理性、针对性综合评分</w:t>
            </w:r>
            <w:r>
              <w:rPr>
                <w:rFonts w:hint="eastAsia" w:ascii="仿宋" w:hAnsi="仿宋" w:eastAsia="仿宋" w:cs="仿宋"/>
                <w:color w:val="auto"/>
                <w:spacing w:val="-6"/>
                <w:sz w:val="24"/>
                <w:szCs w:val="24"/>
                <w:highlight w:val="none"/>
                <w:lang w:eastAsia="zh-CN"/>
              </w:rPr>
              <w:t>。</w:t>
            </w:r>
          </w:p>
          <w:p>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lang w:eastAsia="zh-CN"/>
              </w:rPr>
              <w:t>（</w:t>
            </w:r>
            <w:r>
              <w:rPr>
                <w:rFonts w:hint="eastAsia" w:ascii="仿宋" w:hAnsi="仿宋" w:eastAsia="仿宋" w:cs="仿宋"/>
                <w:color w:val="auto"/>
                <w:spacing w:val="-6"/>
                <w:sz w:val="24"/>
                <w:szCs w:val="24"/>
                <w:highlight w:val="none"/>
                <w:lang w:val="en-US" w:eastAsia="zh-CN"/>
              </w:rPr>
              <w:t>满分5分，评分范围5,4,3,2,1,0</w:t>
            </w:r>
            <w:r>
              <w:rPr>
                <w:rFonts w:hint="eastAsia" w:ascii="仿宋" w:hAnsi="仿宋" w:eastAsia="仿宋" w:cs="仿宋"/>
                <w:color w:val="auto"/>
                <w:spacing w:val="-6"/>
                <w:sz w:val="24"/>
                <w:szCs w:val="24"/>
                <w:highlight w:val="none"/>
                <w:lang w:eastAsia="zh-CN"/>
              </w:rPr>
              <w:t>）</w:t>
            </w:r>
          </w:p>
        </w:tc>
        <w:tc>
          <w:tcPr>
            <w:tcW w:w="815" w:type="dxa"/>
            <w:noWrap w:val="0"/>
            <w:vAlign w:val="center"/>
          </w:tcPr>
          <w:p>
            <w:pPr>
              <w:pStyle w:val="138"/>
              <w:keepNext w:val="0"/>
              <w:keepLines w:val="0"/>
              <w:pageBreakBefore w:val="0"/>
              <w:kinsoku/>
              <w:wordWrap/>
              <w:overflowPunct/>
              <w:topLinePunct w:val="0"/>
              <w:bidi w:val="0"/>
              <w:snapToGrid/>
              <w:spacing w:before="0" w:line="360" w:lineRule="auto"/>
              <w:ind w:firstLine="0" w:firstLineChars="0"/>
              <w:jc w:val="center"/>
              <w:textAlignment w:val="auto"/>
              <w:rPr>
                <w:rFonts w:hint="eastAsia" w:ascii="仿宋" w:hAnsi="仿宋" w:eastAsia="仿宋" w:cs="仿宋"/>
                <w:color w:val="auto"/>
                <w:spacing w:val="-6"/>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647" w:type="dxa"/>
            <w:noWrap w:val="0"/>
            <w:vAlign w:val="center"/>
          </w:tcPr>
          <w:p>
            <w:pPr>
              <w:pStyle w:val="138"/>
              <w:keepNext w:val="0"/>
              <w:keepLines w:val="0"/>
              <w:pageBreakBefore w:val="0"/>
              <w:kinsoku/>
              <w:wordWrap/>
              <w:overflowPunct/>
              <w:topLinePunct w:val="0"/>
              <w:bidi w:val="0"/>
              <w:snapToGrid/>
              <w:spacing w:before="0" w:line="360" w:lineRule="auto"/>
              <w:ind w:firstLine="0" w:firstLineChars="0"/>
              <w:jc w:val="center"/>
              <w:textAlignment w:val="auto"/>
              <w:rPr>
                <w:rFonts w:hint="default" w:ascii="仿宋" w:hAnsi="仿宋" w:eastAsia="仿宋" w:cs="仿宋"/>
                <w:color w:val="auto"/>
                <w:spacing w:val="-6"/>
                <w:sz w:val="24"/>
                <w:szCs w:val="24"/>
                <w:highlight w:val="none"/>
                <w:lang w:val="en-US" w:eastAsia="zh-CN"/>
              </w:rPr>
            </w:pPr>
            <w:r>
              <w:rPr>
                <w:rFonts w:hint="eastAsia" w:ascii="仿宋" w:hAnsi="仿宋" w:eastAsia="仿宋" w:cs="仿宋"/>
                <w:color w:val="auto"/>
                <w:spacing w:val="-6"/>
                <w:sz w:val="24"/>
                <w:szCs w:val="24"/>
                <w:highlight w:val="none"/>
                <w:lang w:val="en-US" w:eastAsia="zh-CN"/>
              </w:rPr>
              <w:t>15</w:t>
            </w:r>
          </w:p>
        </w:tc>
        <w:tc>
          <w:tcPr>
            <w:tcW w:w="1665" w:type="dxa"/>
            <w:vMerge w:val="continue"/>
            <w:noWrap w:val="0"/>
            <w:vAlign w:val="center"/>
          </w:tcPr>
          <w:p>
            <w:pPr>
              <w:pStyle w:val="138"/>
              <w:keepNext w:val="0"/>
              <w:keepLines w:val="0"/>
              <w:pageBreakBefore w:val="0"/>
              <w:kinsoku/>
              <w:wordWrap/>
              <w:overflowPunct/>
              <w:topLinePunct w:val="0"/>
              <w:bidi w:val="0"/>
              <w:snapToGrid/>
              <w:spacing w:before="0" w:line="360" w:lineRule="auto"/>
              <w:ind w:firstLine="0" w:firstLineChars="0"/>
              <w:jc w:val="center"/>
              <w:textAlignment w:val="auto"/>
              <w:rPr>
                <w:rFonts w:hint="eastAsia" w:ascii="仿宋" w:hAnsi="仿宋" w:eastAsia="仿宋" w:cs="仿宋"/>
                <w:color w:val="auto"/>
                <w:spacing w:val="-6"/>
                <w:sz w:val="24"/>
                <w:szCs w:val="24"/>
                <w:highlight w:val="none"/>
              </w:rPr>
            </w:pPr>
          </w:p>
        </w:tc>
        <w:tc>
          <w:tcPr>
            <w:tcW w:w="6264" w:type="dxa"/>
            <w:noWrap w:val="0"/>
            <w:vAlign w:val="center"/>
          </w:tcPr>
          <w:p>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仿宋" w:hAnsi="仿宋" w:eastAsia="仿宋" w:cs="仿宋"/>
                <w:b/>
                <w:bCs/>
                <w:color w:val="auto"/>
                <w:spacing w:val="-6"/>
                <w:sz w:val="24"/>
                <w:szCs w:val="24"/>
                <w:highlight w:val="none"/>
                <w:lang w:val="en-US" w:eastAsia="zh-CN"/>
              </w:rPr>
            </w:pPr>
            <w:r>
              <w:rPr>
                <w:rFonts w:hint="eastAsia" w:ascii="仿宋" w:hAnsi="仿宋" w:eastAsia="仿宋" w:cs="仿宋"/>
                <w:b/>
                <w:bCs/>
                <w:color w:val="auto"/>
                <w:spacing w:val="-6"/>
                <w:sz w:val="24"/>
                <w:szCs w:val="24"/>
                <w:highlight w:val="none"/>
                <w:lang w:val="en-US" w:eastAsia="zh-CN"/>
              </w:rPr>
              <w:t>洗涤方案：</w:t>
            </w:r>
          </w:p>
          <w:p>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仿宋" w:hAnsi="仿宋" w:eastAsia="仿宋" w:cs="仿宋"/>
                <w:b w:val="0"/>
                <w:bCs w:val="0"/>
                <w:color w:val="auto"/>
                <w:spacing w:val="-6"/>
                <w:sz w:val="24"/>
                <w:szCs w:val="24"/>
                <w:highlight w:val="none"/>
                <w:lang w:val="en-US" w:eastAsia="zh-CN"/>
              </w:rPr>
            </w:pPr>
            <w:r>
              <w:rPr>
                <w:rFonts w:hint="eastAsia" w:ascii="仿宋" w:hAnsi="仿宋" w:eastAsia="仿宋" w:cs="仿宋"/>
                <w:b w:val="0"/>
                <w:bCs w:val="0"/>
                <w:color w:val="auto"/>
                <w:spacing w:val="-6"/>
                <w:sz w:val="24"/>
                <w:szCs w:val="24"/>
                <w:highlight w:val="none"/>
                <w:lang w:val="en-US" w:eastAsia="zh-CN"/>
              </w:rPr>
              <w:t>根据投标人提供的洗涤方案的科学性、规范性由评审专家综合评分。</w:t>
            </w:r>
          </w:p>
          <w:p>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default" w:ascii="仿宋" w:hAnsi="仿宋" w:eastAsia="仿宋" w:cs="仿宋"/>
                <w:color w:val="auto"/>
                <w:spacing w:val="-6"/>
                <w:sz w:val="24"/>
                <w:szCs w:val="24"/>
                <w:highlight w:val="none"/>
                <w:lang w:val="en-US" w:eastAsia="zh-CN"/>
              </w:rPr>
            </w:pPr>
            <w:r>
              <w:rPr>
                <w:rFonts w:hint="default" w:ascii="仿宋" w:hAnsi="仿宋" w:eastAsia="仿宋" w:cs="仿宋"/>
                <w:color w:val="auto"/>
                <w:spacing w:val="-6"/>
                <w:sz w:val="24"/>
                <w:szCs w:val="24"/>
                <w:highlight w:val="none"/>
                <w:lang w:val="en-US" w:eastAsia="zh-CN"/>
              </w:rPr>
              <w:t>（满分</w:t>
            </w:r>
            <w:r>
              <w:rPr>
                <w:rFonts w:hint="eastAsia" w:ascii="仿宋" w:hAnsi="仿宋" w:eastAsia="仿宋" w:cs="仿宋"/>
                <w:color w:val="auto"/>
                <w:spacing w:val="-6"/>
                <w:sz w:val="24"/>
                <w:szCs w:val="24"/>
                <w:highlight w:val="none"/>
                <w:lang w:val="en-US" w:eastAsia="zh-CN"/>
              </w:rPr>
              <w:t>3</w:t>
            </w:r>
            <w:r>
              <w:rPr>
                <w:rFonts w:hint="default" w:ascii="仿宋" w:hAnsi="仿宋" w:eastAsia="仿宋" w:cs="仿宋"/>
                <w:color w:val="auto"/>
                <w:spacing w:val="-6"/>
                <w:sz w:val="24"/>
                <w:szCs w:val="24"/>
                <w:highlight w:val="none"/>
                <w:lang w:val="en-US" w:eastAsia="zh-CN"/>
              </w:rPr>
              <w:t>分</w:t>
            </w:r>
            <w:r>
              <w:rPr>
                <w:rFonts w:hint="eastAsia" w:ascii="仿宋" w:hAnsi="仿宋" w:eastAsia="仿宋" w:cs="仿宋"/>
                <w:color w:val="auto"/>
                <w:spacing w:val="-6"/>
                <w:sz w:val="24"/>
                <w:szCs w:val="24"/>
                <w:highlight w:val="none"/>
                <w:lang w:val="en-US" w:eastAsia="zh-CN"/>
              </w:rPr>
              <w:t>，评分范围3,2.5，2,1.5，1,0.5，0</w:t>
            </w:r>
            <w:r>
              <w:rPr>
                <w:rFonts w:hint="default" w:ascii="仿宋" w:hAnsi="仿宋" w:eastAsia="仿宋" w:cs="仿宋"/>
                <w:color w:val="auto"/>
                <w:spacing w:val="-6"/>
                <w:sz w:val="24"/>
                <w:szCs w:val="24"/>
                <w:highlight w:val="none"/>
                <w:lang w:val="en-US" w:eastAsia="zh-CN"/>
              </w:rPr>
              <w:t>）</w:t>
            </w:r>
          </w:p>
        </w:tc>
        <w:tc>
          <w:tcPr>
            <w:tcW w:w="815" w:type="dxa"/>
            <w:noWrap w:val="0"/>
            <w:vAlign w:val="center"/>
          </w:tcPr>
          <w:p>
            <w:pPr>
              <w:pStyle w:val="138"/>
              <w:keepNext w:val="0"/>
              <w:keepLines w:val="0"/>
              <w:pageBreakBefore w:val="0"/>
              <w:kinsoku/>
              <w:wordWrap/>
              <w:overflowPunct/>
              <w:topLinePunct w:val="0"/>
              <w:bidi w:val="0"/>
              <w:snapToGrid/>
              <w:spacing w:before="0" w:line="360" w:lineRule="auto"/>
              <w:ind w:firstLine="0" w:firstLineChars="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647" w:type="dxa"/>
            <w:noWrap w:val="0"/>
            <w:vAlign w:val="center"/>
          </w:tcPr>
          <w:p>
            <w:pPr>
              <w:pStyle w:val="138"/>
              <w:keepNext w:val="0"/>
              <w:keepLines w:val="0"/>
              <w:pageBreakBefore w:val="0"/>
              <w:kinsoku/>
              <w:wordWrap/>
              <w:overflowPunct/>
              <w:topLinePunct w:val="0"/>
              <w:bidi w:val="0"/>
              <w:snapToGrid/>
              <w:spacing w:before="0" w:line="360" w:lineRule="auto"/>
              <w:ind w:firstLine="0" w:firstLineChars="0"/>
              <w:jc w:val="center"/>
              <w:textAlignment w:val="auto"/>
              <w:rPr>
                <w:rFonts w:hint="default" w:ascii="仿宋" w:hAnsi="仿宋" w:eastAsia="仿宋" w:cs="仿宋"/>
                <w:color w:val="auto"/>
                <w:spacing w:val="-6"/>
                <w:sz w:val="24"/>
                <w:szCs w:val="24"/>
                <w:highlight w:val="none"/>
                <w:lang w:val="en-US" w:eastAsia="zh-CN"/>
              </w:rPr>
            </w:pPr>
            <w:r>
              <w:rPr>
                <w:rFonts w:hint="eastAsia" w:ascii="仿宋" w:hAnsi="仿宋" w:eastAsia="仿宋" w:cs="仿宋"/>
                <w:color w:val="auto"/>
                <w:spacing w:val="-6"/>
                <w:sz w:val="24"/>
                <w:szCs w:val="24"/>
                <w:highlight w:val="none"/>
                <w:lang w:val="en-US" w:eastAsia="zh-CN"/>
              </w:rPr>
              <w:t>16</w:t>
            </w:r>
          </w:p>
        </w:tc>
        <w:tc>
          <w:tcPr>
            <w:tcW w:w="1665" w:type="dxa"/>
            <w:vMerge w:val="continue"/>
            <w:noWrap w:val="0"/>
            <w:vAlign w:val="center"/>
          </w:tcPr>
          <w:p>
            <w:pPr>
              <w:pStyle w:val="138"/>
              <w:keepNext w:val="0"/>
              <w:keepLines w:val="0"/>
              <w:pageBreakBefore w:val="0"/>
              <w:kinsoku/>
              <w:wordWrap/>
              <w:overflowPunct/>
              <w:topLinePunct w:val="0"/>
              <w:bidi w:val="0"/>
              <w:snapToGrid/>
              <w:spacing w:before="0" w:line="360" w:lineRule="auto"/>
              <w:ind w:firstLine="0" w:firstLineChars="0"/>
              <w:jc w:val="center"/>
              <w:textAlignment w:val="auto"/>
              <w:rPr>
                <w:rFonts w:hint="eastAsia" w:ascii="仿宋" w:hAnsi="仿宋" w:eastAsia="仿宋" w:cs="仿宋"/>
                <w:color w:val="auto"/>
                <w:spacing w:val="-6"/>
                <w:sz w:val="24"/>
                <w:szCs w:val="24"/>
                <w:highlight w:val="none"/>
              </w:rPr>
            </w:pPr>
          </w:p>
        </w:tc>
        <w:tc>
          <w:tcPr>
            <w:tcW w:w="6264" w:type="dxa"/>
            <w:noWrap w:val="0"/>
            <w:vAlign w:val="center"/>
          </w:tcPr>
          <w:p>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仿宋" w:hAnsi="仿宋" w:eastAsia="仿宋" w:cs="仿宋"/>
                <w:b/>
                <w:bCs/>
                <w:color w:val="auto"/>
                <w:spacing w:val="-6"/>
                <w:sz w:val="24"/>
                <w:szCs w:val="24"/>
                <w:highlight w:val="none"/>
                <w:lang w:val="en-US" w:eastAsia="zh-CN"/>
              </w:rPr>
            </w:pPr>
            <w:r>
              <w:rPr>
                <w:rFonts w:hint="eastAsia" w:ascii="仿宋" w:hAnsi="仿宋" w:eastAsia="仿宋" w:cs="仿宋"/>
                <w:b/>
                <w:bCs/>
                <w:color w:val="auto"/>
                <w:spacing w:val="-6"/>
                <w:sz w:val="24"/>
                <w:szCs w:val="24"/>
                <w:highlight w:val="none"/>
                <w:lang w:val="en-US" w:eastAsia="zh-CN"/>
              </w:rPr>
              <w:t>安全作业方案：</w:t>
            </w:r>
          </w:p>
          <w:p>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仿宋" w:hAnsi="仿宋" w:eastAsia="仿宋" w:cs="仿宋"/>
                <w:b w:val="0"/>
                <w:bCs w:val="0"/>
                <w:color w:val="auto"/>
                <w:spacing w:val="-6"/>
                <w:sz w:val="24"/>
                <w:szCs w:val="24"/>
                <w:highlight w:val="none"/>
                <w:lang w:val="en-US" w:eastAsia="zh-CN"/>
              </w:rPr>
            </w:pPr>
            <w:r>
              <w:rPr>
                <w:rFonts w:hint="eastAsia" w:ascii="仿宋" w:hAnsi="仿宋" w:eastAsia="仿宋" w:cs="仿宋"/>
                <w:b w:val="0"/>
                <w:bCs w:val="0"/>
                <w:color w:val="auto"/>
                <w:spacing w:val="-6"/>
                <w:sz w:val="24"/>
                <w:szCs w:val="24"/>
                <w:highlight w:val="none"/>
                <w:lang w:val="en-US" w:eastAsia="zh-CN"/>
              </w:rPr>
              <w:t>根据投标人提供的安全作业方案</w:t>
            </w:r>
            <w:r>
              <w:rPr>
                <w:rFonts w:hint="eastAsia" w:ascii="仿宋" w:hAnsi="仿宋" w:eastAsia="仿宋" w:cs="仿宋"/>
                <w:b/>
                <w:bCs/>
                <w:color w:val="auto"/>
                <w:spacing w:val="-6"/>
                <w:sz w:val="24"/>
                <w:szCs w:val="24"/>
                <w:highlight w:val="none"/>
                <w:lang w:val="en-US" w:eastAsia="zh-CN"/>
              </w:rPr>
              <w:t>（包括但不限于安全规范、安全预防措施等</w:t>
            </w:r>
            <w:r>
              <w:rPr>
                <w:rFonts w:hint="eastAsia" w:ascii="仿宋" w:hAnsi="仿宋" w:eastAsia="仿宋" w:cs="仿宋"/>
                <w:b w:val="0"/>
                <w:bCs w:val="0"/>
                <w:color w:val="auto"/>
                <w:spacing w:val="-6"/>
                <w:sz w:val="24"/>
                <w:szCs w:val="24"/>
                <w:highlight w:val="none"/>
                <w:lang w:val="en-US" w:eastAsia="zh-CN"/>
              </w:rPr>
              <w:t>）的科学性、规范性由评审专家综合评分。</w:t>
            </w:r>
          </w:p>
          <w:p>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仿宋" w:hAnsi="仿宋" w:eastAsia="仿宋" w:cs="仿宋"/>
                <w:color w:val="auto"/>
                <w:spacing w:val="-6"/>
                <w:sz w:val="24"/>
                <w:szCs w:val="24"/>
                <w:highlight w:val="none"/>
                <w:lang w:val="en-US" w:eastAsia="zh-CN"/>
              </w:rPr>
            </w:pPr>
            <w:r>
              <w:rPr>
                <w:rFonts w:hint="eastAsia" w:ascii="仿宋" w:hAnsi="仿宋" w:eastAsia="仿宋" w:cs="仿宋"/>
                <w:color w:val="auto"/>
                <w:spacing w:val="-6"/>
                <w:sz w:val="24"/>
                <w:szCs w:val="24"/>
                <w:highlight w:val="none"/>
                <w:lang w:eastAsia="zh-CN"/>
              </w:rPr>
              <w:t>（</w:t>
            </w:r>
            <w:r>
              <w:rPr>
                <w:rFonts w:hint="eastAsia" w:ascii="仿宋" w:hAnsi="仿宋" w:eastAsia="仿宋" w:cs="仿宋"/>
                <w:color w:val="auto"/>
                <w:spacing w:val="-6"/>
                <w:sz w:val="24"/>
                <w:szCs w:val="24"/>
                <w:highlight w:val="none"/>
                <w:lang w:val="en-US" w:eastAsia="zh-CN"/>
              </w:rPr>
              <w:t>满分3分，评分范围3,2.5，2,1.5，1,0.5，0</w:t>
            </w:r>
            <w:r>
              <w:rPr>
                <w:rFonts w:hint="eastAsia" w:ascii="仿宋" w:hAnsi="仿宋" w:eastAsia="仿宋" w:cs="仿宋"/>
                <w:color w:val="auto"/>
                <w:spacing w:val="-6"/>
                <w:sz w:val="24"/>
                <w:szCs w:val="24"/>
                <w:highlight w:val="none"/>
                <w:lang w:eastAsia="zh-CN"/>
              </w:rPr>
              <w:t>）</w:t>
            </w:r>
          </w:p>
        </w:tc>
        <w:tc>
          <w:tcPr>
            <w:tcW w:w="815" w:type="dxa"/>
            <w:noWrap w:val="0"/>
            <w:vAlign w:val="center"/>
          </w:tcPr>
          <w:p>
            <w:pPr>
              <w:pStyle w:val="138"/>
              <w:keepNext w:val="0"/>
              <w:keepLines w:val="0"/>
              <w:pageBreakBefore w:val="0"/>
              <w:kinsoku/>
              <w:wordWrap/>
              <w:overflowPunct/>
              <w:topLinePunct w:val="0"/>
              <w:bidi w:val="0"/>
              <w:snapToGrid/>
              <w:spacing w:before="0" w:line="360" w:lineRule="auto"/>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7" w:type="dxa"/>
            <w:noWrap w:val="0"/>
            <w:vAlign w:val="center"/>
          </w:tcPr>
          <w:p>
            <w:pPr>
              <w:keepNext w:val="0"/>
              <w:keepLines w:val="0"/>
              <w:pageBreakBefore w:val="0"/>
              <w:kinsoku/>
              <w:wordWrap/>
              <w:overflowPunct/>
              <w:topLinePunct w:val="0"/>
              <w:bidi w:val="0"/>
              <w:snapToGrid/>
              <w:spacing w:line="360" w:lineRule="auto"/>
              <w:jc w:val="center"/>
              <w:textAlignment w:val="auto"/>
              <w:rPr>
                <w:rFonts w:hint="default" w:ascii="仿宋" w:hAnsi="仿宋" w:eastAsia="仿宋" w:cs="仿宋"/>
                <w:color w:val="auto"/>
                <w:spacing w:val="-6"/>
                <w:sz w:val="24"/>
                <w:szCs w:val="24"/>
                <w:highlight w:val="none"/>
                <w:lang w:val="en-US" w:eastAsia="zh-CN"/>
              </w:rPr>
            </w:pPr>
            <w:r>
              <w:rPr>
                <w:rFonts w:hint="eastAsia" w:ascii="仿宋" w:hAnsi="仿宋" w:eastAsia="仿宋" w:cs="仿宋"/>
                <w:color w:val="auto"/>
                <w:spacing w:val="-6"/>
                <w:sz w:val="24"/>
                <w:szCs w:val="24"/>
                <w:highlight w:val="none"/>
                <w:lang w:val="en-US" w:eastAsia="zh-CN"/>
              </w:rPr>
              <w:t>17</w:t>
            </w:r>
          </w:p>
        </w:tc>
        <w:tc>
          <w:tcPr>
            <w:tcW w:w="1665" w:type="dxa"/>
            <w:vMerge w:val="continue"/>
            <w:noWrap w:val="0"/>
            <w:vAlign w:val="center"/>
          </w:tcPr>
          <w:p>
            <w:pPr>
              <w:keepNext w:val="0"/>
              <w:keepLines w:val="0"/>
              <w:pageBreakBefore w:val="0"/>
              <w:kinsoku/>
              <w:wordWrap/>
              <w:overflowPunct/>
              <w:topLinePunct w:val="0"/>
              <w:bidi w:val="0"/>
              <w:snapToGrid/>
              <w:spacing w:line="360" w:lineRule="auto"/>
              <w:jc w:val="center"/>
              <w:textAlignment w:val="auto"/>
              <w:rPr>
                <w:rFonts w:hint="eastAsia" w:ascii="仿宋" w:hAnsi="仿宋" w:eastAsia="仿宋" w:cs="仿宋"/>
                <w:color w:val="auto"/>
                <w:spacing w:val="-6"/>
                <w:sz w:val="24"/>
                <w:szCs w:val="24"/>
                <w:highlight w:val="none"/>
                <w:lang w:val="en-US" w:eastAsia="zh-CN"/>
              </w:rPr>
            </w:pPr>
          </w:p>
        </w:tc>
        <w:tc>
          <w:tcPr>
            <w:tcW w:w="6264" w:type="dxa"/>
            <w:noWrap w:val="0"/>
            <w:vAlign w:val="center"/>
          </w:tcPr>
          <w:p>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仿宋" w:hAnsi="仿宋" w:eastAsia="仿宋" w:cs="仿宋"/>
                <w:b/>
                <w:bCs/>
                <w:color w:val="auto"/>
                <w:spacing w:val="-6"/>
                <w:sz w:val="24"/>
                <w:szCs w:val="24"/>
                <w:highlight w:val="none"/>
                <w:lang w:eastAsia="zh-CN"/>
              </w:rPr>
            </w:pPr>
            <w:r>
              <w:rPr>
                <w:rFonts w:hint="eastAsia" w:ascii="仿宋" w:hAnsi="仿宋" w:eastAsia="仿宋" w:cs="仿宋"/>
                <w:b/>
                <w:bCs/>
                <w:color w:val="auto"/>
                <w:spacing w:val="-6"/>
                <w:sz w:val="24"/>
                <w:szCs w:val="24"/>
                <w:highlight w:val="none"/>
                <w:lang w:eastAsia="zh-CN"/>
              </w:rPr>
              <w:t>设施设备维护、维修方案：</w:t>
            </w:r>
          </w:p>
          <w:p>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仿宋" w:hAnsi="仿宋" w:eastAsia="仿宋" w:cs="仿宋"/>
                <w:color w:val="auto"/>
                <w:spacing w:val="-6"/>
                <w:sz w:val="24"/>
                <w:szCs w:val="24"/>
                <w:highlight w:val="none"/>
                <w:lang w:val="en-US" w:eastAsia="zh-CN"/>
              </w:rPr>
            </w:pPr>
            <w:r>
              <w:rPr>
                <w:rFonts w:hint="eastAsia" w:ascii="仿宋" w:hAnsi="仿宋" w:eastAsia="仿宋" w:cs="仿宋"/>
                <w:color w:val="auto"/>
                <w:spacing w:val="-6"/>
                <w:sz w:val="24"/>
                <w:szCs w:val="24"/>
                <w:highlight w:val="none"/>
                <w:lang w:eastAsia="zh-CN"/>
              </w:rPr>
              <w:t>根据</w:t>
            </w:r>
            <w:r>
              <w:rPr>
                <w:rFonts w:hint="eastAsia" w:ascii="仿宋" w:hAnsi="仿宋" w:eastAsia="仿宋" w:cs="仿宋"/>
                <w:color w:val="auto"/>
                <w:spacing w:val="-6"/>
                <w:sz w:val="24"/>
                <w:szCs w:val="24"/>
                <w:highlight w:val="none"/>
              </w:rPr>
              <w:t>投标人</w:t>
            </w:r>
            <w:r>
              <w:rPr>
                <w:rFonts w:hint="eastAsia" w:ascii="仿宋" w:hAnsi="仿宋" w:eastAsia="仿宋" w:cs="仿宋"/>
                <w:color w:val="auto"/>
                <w:spacing w:val="-6"/>
                <w:sz w:val="24"/>
                <w:szCs w:val="24"/>
                <w:highlight w:val="none"/>
                <w:lang w:eastAsia="zh-CN"/>
              </w:rPr>
              <w:t>提供的</w:t>
            </w:r>
            <w:r>
              <w:rPr>
                <w:rFonts w:hint="eastAsia" w:ascii="仿宋" w:hAnsi="仿宋" w:eastAsia="仿宋" w:cs="仿宋"/>
                <w:color w:val="auto"/>
                <w:spacing w:val="-6"/>
                <w:sz w:val="24"/>
                <w:szCs w:val="24"/>
                <w:highlight w:val="none"/>
              </w:rPr>
              <w:t>针对项目的</w:t>
            </w:r>
            <w:r>
              <w:rPr>
                <w:rFonts w:hint="eastAsia" w:ascii="仿宋" w:hAnsi="仿宋" w:eastAsia="仿宋" w:cs="仿宋"/>
                <w:color w:val="auto"/>
                <w:spacing w:val="-6"/>
                <w:sz w:val="24"/>
                <w:szCs w:val="24"/>
                <w:highlight w:val="none"/>
                <w:lang w:val="en-US" w:eastAsia="zh-CN"/>
              </w:rPr>
              <w:t>设施设备制定详细的维护、维修方案的规范性、合理性由评审专家综合评分。</w:t>
            </w:r>
          </w:p>
          <w:p>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仿宋" w:hAnsi="仿宋" w:eastAsia="仿宋" w:cs="仿宋"/>
                <w:color w:val="auto"/>
                <w:spacing w:val="-6"/>
                <w:sz w:val="24"/>
                <w:szCs w:val="24"/>
                <w:highlight w:val="none"/>
                <w:lang w:val="en-US" w:eastAsia="zh-CN"/>
              </w:rPr>
            </w:pPr>
            <w:r>
              <w:rPr>
                <w:rFonts w:hint="eastAsia" w:ascii="仿宋" w:hAnsi="仿宋" w:eastAsia="仿宋" w:cs="仿宋"/>
                <w:color w:val="auto"/>
                <w:spacing w:val="-6"/>
                <w:sz w:val="24"/>
                <w:szCs w:val="24"/>
                <w:highlight w:val="none"/>
                <w:lang w:eastAsia="zh-CN"/>
              </w:rPr>
              <w:t>（</w:t>
            </w:r>
            <w:r>
              <w:rPr>
                <w:rFonts w:hint="eastAsia" w:ascii="仿宋" w:hAnsi="仿宋" w:eastAsia="仿宋" w:cs="仿宋"/>
                <w:color w:val="auto"/>
                <w:spacing w:val="-6"/>
                <w:sz w:val="24"/>
                <w:szCs w:val="24"/>
                <w:highlight w:val="none"/>
                <w:lang w:val="en-US" w:eastAsia="zh-CN"/>
              </w:rPr>
              <w:t>满分3分，评分范围3,2.5，2,1.5，1,0.5，0</w:t>
            </w:r>
            <w:r>
              <w:rPr>
                <w:rFonts w:hint="eastAsia" w:ascii="仿宋" w:hAnsi="仿宋" w:eastAsia="仿宋" w:cs="仿宋"/>
                <w:color w:val="auto"/>
                <w:spacing w:val="-6"/>
                <w:sz w:val="24"/>
                <w:szCs w:val="24"/>
                <w:highlight w:val="none"/>
                <w:lang w:eastAsia="zh-CN"/>
              </w:rPr>
              <w:t>）</w:t>
            </w:r>
          </w:p>
        </w:tc>
        <w:tc>
          <w:tcPr>
            <w:tcW w:w="815" w:type="dxa"/>
            <w:noWrap w:val="0"/>
            <w:vAlign w:val="center"/>
          </w:tcPr>
          <w:p>
            <w:pPr>
              <w:pStyle w:val="138"/>
              <w:keepNext w:val="0"/>
              <w:keepLines w:val="0"/>
              <w:pageBreakBefore w:val="0"/>
              <w:kinsoku/>
              <w:wordWrap/>
              <w:overflowPunct/>
              <w:topLinePunct w:val="0"/>
              <w:bidi w:val="0"/>
              <w:snapToGrid/>
              <w:spacing w:before="0" w:line="360" w:lineRule="auto"/>
              <w:ind w:firstLine="0" w:firstLineChars="0"/>
              <w:jc w:val="center"/>
              <w:textAlignment w:val="auto"/>
              <w:rPr>
                <w:rFonts w:hint="eastAsia" w:ascii="仿宋" w:hAnsi="仿宋" w:eastAsia="仿宋" w:cs="仿宋"/>
                <w:color w:val="auto"/>
                <w:spacing w:val="-6"/>
                <w:sz w:val="24"/>
                <w:szCs w:val="24"/>
                <w:highlight w:val="none"/>
                <w:lang w:val="en-US" w:eastAsia="zh-CN"/>
              </w:rPr>
            </w:pPr>
            <w:r>
              <w:rPr>
                <w:rFonts w:hint="eastAsia" w:ascii="仿宋" w:hAnsi="仿宋" w:eastAsia="仿宋" w:cs="仿宋"/>
                <w:color w:val="auto"/>
                <w:sz w:val="24"/>
                <w:szCs w:val="24"/>
                <w:highlight w:val="none"/>
                <w:lang w:val="en-US" w:eastAsia="zh-CN"/>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jc w:val="center"/>
        </w:trPr>
        <w:tc>
          <w:tcPr>
            <w:tcW w:w="647" w:type="dxa"/>
            <w:noWrap w:val="0"/>
            <w:vAlign w:val="center"/>
          </w:tcPr>
          <w:p>
            <w:pPr>
              <w:keepNext w:val="0"/>
              <w:keepLines w:val="0"/>
              <w:pageBreakBefore w:val="0"/>
              <w:kinsoku/>
              <w:wordWrap/>
              <w:overflowPunct/>
              <w:topLinePunct w:val="0"/>
              <w:bidi w:val="0"/>
              <w:snapToGrid/>
              <w:spacing w:line="360" w:lineRule="auto"/>
              <w:jc w:val="center"/>
              <w:textAlignment w:val="auto"/>
              <w:rPr>
                <w:rFonts w:hint="default" w:ascii="仿宋" w:hAnsi="仿宋" w:eastAsia="仿宋" w:cs="仿宋"/>
                <w:color w:val="auto"/>
                <w:spacing w:val="-6"/>
                <w:sz w:val="24"/>
                <w:szCs w:val="24"/>
                <w:highlight w:val="none"/>
                <w:lang w:val="en-US" w:eastAsia="zh-CN"/>
              </w:rPr>
            </w:pPr>
            <w:r>
              <w:rPr>
                <w:rFonts w:hint="eastAsia" w:ascii="仿宋" w:hAnsi="仿宋" w:eastAsia="仿宋" w:cs="仿宋"/>
                <w:color w:val="auto"/>
                <w:spacing w:val="-6"/>
                <w:sz w:val="24"/>
                <w:szCs w:val="24"/>
                <w:highlight w:val="none"/>
                <w:lang w:val="en-US" w:eastAsia="zh-CN"/>
              </w:rPr>
              <w:t>18</w:t>
            </w:r>
          </w:p>
        </w:tc>
        <w:tc>
          <w:tcPr>
            <w:tcW w:w="1665" w:type="dxa"/>
            <w:noWrap w:val="0"/>
            <w:vAlign w:val="center"/>
          </w:tcPr>
          <w:p>
            <w:pPr>
              <w:keepNext w:val="0"/>
              <w:keepLines w:val="0"/>
              <w:pageBreakBefore w:val="0"/>
              <w:kinsoku/>
              <w:wordWrap/>
              <w:overflowPunct/>
              <w:topLinePunct w:val="0"/>
              <w:bidi w:val="0"/>
              <w:snapToGrid/>
              <w:spacing w:line="360" w:lineRule="auto"/>
              <w:jc w:val="center"/>
              <w:textAlignment w:val="auto"/>
              <w:rPr>
                <w:rFonts w:hint="eastAsia" w:ascii="仿宋" w:hAnsi="仿宋" w:eastAsia="仿宋" w:cs="仿宋"/>
                <w:color w:val="auto"/>
                <w:spacing w:val="-6"/>
                <w:sz w:val="24"/>
                <w:szCs w:val="24"/>
                <w:highlight w:val="none"/>
                <w:lang w:eastAsia="zh-CN"/>
              </w:rPr>
            </w:pPr>
            <w:r>
              <w:rPr>
                <w:rFonts w:hint="eastAsia" w:ascii="仿宋" w:hAnsi="仿宋" w:eastAsia="仿宋" w:cs="仿宋"/>
                <w:color w:val="auto"/>
                <w:spacing w:val="-6"/>
                <w:sz w:val="24"/>
                <w:szCs w:val="24"/>
                <w:highlight w:val="none"/>
                <w:lang w:eastAsia="zh-CN"/>
              </w:rPr>
              <w:t>智能化服务能力</w:t>
            </w:r>
          </w:p>
        </w:tc>
        <w:tc>
          <w:tcPr>
            <w:tcW w:w="6264" w:type="dxa"/>
            <w:noWrap w:val="0"/>
            <w:vAlign w:val="center"/>
          </w:tcPr>
          <w:p>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仿宋" w:hAnsi="仿宋" w:eastAsia="仿宋" w:cs="仿宋"/>
                <w:color w:val="auto"/>
                <w:spacing w:val="-6"/>
                <w:sz w:val="24"/>
                <w:szCs w:val="24"/>
                <w:highlight w:val="none"/>
                <w:lang w:val="en-US" w:eastAsia="zh-CN"/>
              </w:rPr>
            </w:pPr>
            <w:r>
              <w:rPr>
                <w:rFonts w:hint="eastAsia" w:ascii="仿宋" w:hAnsi="仿宋" w:eastAsia="仿宋" w:cs="仿宋"/>
                <w:color w:val="auto"/>
                <w:spacing w:val="-6"/>
                <w:sz w:val="24"/>
                <w:szCs w:val="24"/>
                <w:highlight w:val="none"/>
              </w:rPr>
              <w:t>投标人拥有软件或者APP等智能</w:t>
            </w:r>
            <w:r>
              <w:rPr>
                <w:rFonts w:hint="eastAsia" w:ascii="仿宋" w:hAnsi="仿宋" w:eastAsia="仿宋" w:cs="仿宋"/>
                <w:color w:val="auto"/>
                <w:spacing w:val="-6"/>
                <w:sz w:val="24"/>
                <w:szCs w:val="24"/>
                <w:highlight w:val="none"/>
                <w:lang w:eastAsia="zh-CN"/>
              </w:rPr>
              <w:t>化</w:t>
            </w:r>
            <w:r>
              <w:rPr>
                <w:rFonts w:hint="eastAsia" w:ascii="仿宋" w:hAnsi="仿宋" w:eastAsia="仿宋" w:cs="仿宋"/>
                <w:color w:val="auto"/>
                <w:spacing w:val="-6"/>
                <w:sz w:val="24"/>
                <w:szCs w:val="24"/>
                <w:highlight w:val="none"/>
              </w:rPr>
              <w:t>服务平台，能实现线上报修、投诉、建议，满足业主方、员工方、后台管理需要，</w:t>
            </w:r>
            <w:r>
              <w:rPr>
                <w:rFonts w:hint="eastAsia" w:ascii="仿宋" w:hAnsi="仿宋" w:eastAsia="仿宋" w:cs="仿宋"/>
                <w:color w:val="auto"/>
                <w:spacing w:val="-6"/>
                <w:sz w:val="24"/>
                <w:szCs w:val="24"/>
                <w:highlight w:val="none"/>
                <w:lang w:val="en-US" w:eastAsia="zh-CN"/>
              </w:rPr>
              <w:t>并承诺用于本项目的</w:t>
            </w:r>
            <w:r>
              <w:rPr>
                <w:rFonts w:hint="eastAsia" w:ascii="仿宋" w:hAnsi="仿宋" w:eastAsia="仿宋" w:cs="仿宋"/>
                <w:color w:val="auto"/>
                <w:spacing w:val="-6"/>
                <w:sz w:val="24"/>
                <w:szCs w:val="24"/>
                <w:highlight w:val="none"/>
                <w:lang w:eastAsia="zh-CN"/>
              </w:rPr>
              <w:t>得</w:t>
            </w:r>
            <w:r>
              <w:rPr>
                <w:rFonts w:hint="eastAsia" w:ascii="仿宋" w:hAnsi="仿宋" w:eastAsia="仿宋" w:cs="仿宋"/>
                <w:color w:val="auto"/>
                <w:spacing w:val="-6"/>
                <w:sz w:val="24"/>
                <w:szCs w:val="24"/>
                <w:highlight w:val="none"/>
                <w:lang w:val="en-US" w:eastAsia="zh-CN"/>
              </w:rPr>
              <w:t>2分。</w:t>
            </w:r>
          </w:p>
          <w:p>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仿宋" w:hAnsi="仿宋" w:eastAsia="仿宋" w:cs="仿宋"/>
                <w:color w:val="auto"/>
                <w:spacing w:val="-6"/>
                <w:sz w:val="24"/>
                <w:szCs w:val="24"/>
                <w:highlight w:val="none"/>
                <w:lang w:val="en-US" w:eastAsia="zh-CN"/>
              </w:rPr>
            </w:pPr>
            <w:r>
              <w:rPr>
                <w:rFonts w:hint="eastAsia" w:ascii="仿宋" w:hAnsi="仿宋" w:eastAsia="仿宋" w:cs="仿宋"/>
                <w:color w:val="auto"/>
                <w:spacing w:val="-6"/>
                <w:sz w:val="24"/>
                <w:szCs w:val="24"/>
                <w:highlight w:val="none"/>
                <w:lang w:val="en-US" w:eastAsia="zh-CN"/>
              </w:rPr>
              <w:t>（</w:t>
            </w:r>
            <w:r>
              <w:rPr>
                <w:rFonts w:hint="eastAsia" w:ascii="仿宋" w:hAnsi="仿宋" w:eastAsia="仿宋" w:cs="仿宋"/>
                <w:b/>
                <w:bCs/>
                <w:color w:val="auto"/>
                <w:spacing w:val="-6"/>
                <w:sz w:val="24"/>
                <w:szCs w:val="24"/>
                <w:highlight w:val="none"/>
                <w:lang w:val="en-US" w:eastAsia="zh-CN"/>
              </w:rPr>
              <w:t>提供承诺书、软件开发证明等材料扫描件并加盖CA签章）。</w:t>
            </w:r>
          </w:p>
        </w:tc>
        <w:tc>
          <w:tcPr>
            <w:tcW w:w="815" w:type="dxa"/>
            <w:noWrap w:val="0"/>
            <w:vAlign w:val="center"/>
          </w:tcPr>
          <w:p>
            <w:pPr>
              <w:pStyle w:val="138"/>
              <w:keepNext w:val="0"/>
              <w:keepLines w:val="0"/>
              <w:pageBreakBefore w:val="0"/>
              <w:kinsoku/>
              <w:wordWrap/>
              <w:overflowPunct/>
              <w:topLinePunct w:val="0"/>
              <w:bidi w:val="0"/>
              <w:snapToGrid/>
              <w:spacing w:before="0" w:line="360" w:lineRule="auto"/>
              <w:ind w:firstLine="0" w:firstLineChars="0"/>
              <w:jc w:val="center"/>
              <w:textAlignment w:val="auto"/>
              <w:rPr>
                <w:rFonts w:hint="eastAsia" w:ascii="仿宋" w:hAnsi="仿宋" w:eastAsia="仿宋" w:cs="仿宋"/>
                <w:color w:val="auto"/>
                <w:spacing w:val="-6"/>
                <w:sz w:val="24"/>
                <w:szCs w:val="24"/>
                <w:highlight w:val="none"/>
                <w:lang w:val="en-US" w:eastAsia="zh-CN"/>
              </w:rPr>
            </w:pPr>
            <w:r>
              <w:rPr>
                <w:rFonts w:hint="eastAsia" w:ascii="仿宋" w:hAnsi="仿宋" w:eastAsia="仿宋" w:cs="仿宋"/>
                <w:color w:val="auto"/>
                <w:sz w:val="24"/>
                <w:szCs w:val="24"/>
                <w:highlight w:val="none"/>
                <w:lang w:val="en-US" w:eastAsia="zh-CN"/>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 w:hRule="atLeast"/>
          <w:jc w:val="center"/>
        </w:trPr>
        <w:tc>
          <w:tcPr>
            <w:tcW w:w="647" w:type="dxa"/>
            <w:noWrap w:val="0"/>
            <w:vAlign w:val="center"/>
          </w:tcPr>
          <w:p>
            <w:pPr>
              <w:keepNext w:val="0"/>
              <w:keepLines w:val="0"/>
              <w:pageBreakBefore w:val="0"/>
              <w:kinsoku/>
              <w:wordWrap/>
              <w:overflowPunct/>
              <w:topLinePunct w:val="0"/>
              <w:bidi w:val="0"/>
              <w:snapToGrid/>
              <w:spacing w:line="360" w:lineRule="auto"/>
              <w:jc w:val="center"/>
              <w:textAlignment w:val="auto"/>
              <w:rPr>
                <w:rFonts w:hint="default" w:ascii="仿宋" w:hAnsi="仿宋" w:eastAsia="仿宋" w:cs="仿宋"/>
                <w:color w:val="auto"/>
                <w:spacing w:val="-6"/>
                <w:sz w:val="24"/>
                <w:szCs w:val="24"/>
                <w:highlight w:val="none"/>
                <w:lang w:val="en-US" w:eastAsia="zh-CN"/>
              </w:rPr>
            </w:pPr>
            <w:r>
              <w:rPr>
                <w:rFonts w:hint="eastAsia" w:ascii="仿宋" w:hAnsi="仿宋" w:eastAsia="仿宋" w:cs="仿宋"/>
                <w:color w:val="auto"/>
                <w:spacing w:val="-6"/>
                <w:sz w:val="24"/>
                <w:szCs w:val="24"/>
                <w:highlight w:val="none"/>
                <w:lang w:val="en-US" w:eastAsia="zh-CN"/>
              </w:rPr>
              <w:t>19</w:t>
            </w:r>
          </w:p>
        </w:tc>
        <w:tc>
          <w:tcPr>
            <w:tcW w:w="1665" w:type="dxa"/>
            <w:noWrap w:val="0"/>
            <w:vAlign w:val="center"/>
          </w:tcPr>
          <w:p>
            <w:pPr>
              <w:keepNext w:val="0"/>
              <w:keepLines w:val="0"/>
              <w:pageBreakBefore w:val="0"/>
              <w:kinsoku/>
              <w:wordWrap/>
              <w:overflowPunct/>
              <w:topLinePunct w:val="0"/>
              <w:bidi w:val="0"/>
              <w:snapToGrid/>
              <w:spacing w:line="360" w:lineRule="auto"/>
              <w:jc w:val="center"/>
              <w:textAlignment w:val="auto"/>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节能工作方案</w:t>
            </w:r>
          </w:p>
        </w:tc>
        <w:tc>
          <w:tcPr>
            <w:tcW w:w="6264" w:type="dxa"/>
            <w:noWrap w:val="0"/>
            <w:vAlign w:val="center"/>
          </w:tcPr>
          <w:p>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仿宋" w:hAnsi="仿宋" w:eastAsia="仿宋" w:cs="仿宋"/>
                <w:color w:val="auto"/>
                <w:spacing w:val="-6"/>
                <w:sz w:val="24"/>
                <w:szCs w:val="24"/>
                <w:highlight w:val="none"/>
                <w:lang w:val="en-US" w:eastAsia="zh-CN"/>
              </w:rPr>
            </w:pPr>
            <w:r>
              <w:rPr>
                <w:rFonts w:hint="eastAsia" w:ascii="仿宋" w:hAnsi="仿宋" w:eastAsia="仿宋" w:cs="仿宋"/>
                <w:color w:val="auto"/>
                <w:spacing w:val="-6"/>
                <w:sz w:val="24"/>
                <w:szCs w:val="24"/>
                <w:highlight w:val="none"/>
              </w:rPr>
              <w:t>投标人应制定严格节能管控制度，制定具体可操作的节能管理措施，严格落实“碳达峰碳中和”各项节能指标任务，做到管理制度明确清晰，细节落实到位到岗，节能宣传有特色重实效。</w:t>
            </w:r>
            <w:r>
              <w:rPr>
                <w:rFonts w:hint="eastAsia" w:ascii="仿宋" w:hAnsi="仿宋" w:eastAsia="仿宋" w:cs="仿宋"/>
                <w:color w:val="auto"/>
                <w:spacing w:val="-6"/>
                <w:sz w:val="24"/>
                <w:szCs w:val="24"/>
                <w:highlight w:val="none"/>
                <w:lang w:val="en-US" w:eastAsia="zh-CN"/>
              </w:rPr>
              <w:t>并</w:t>
            </w:r>
            <w:r>
              <w:rPr>
                <w:rFonts w:hint="eastAsia" w:ascii="仿宋" w:hAnsi="仿宋" w:eastAsia="仿宋" w:cs="仿宋"/>
                <w:color w:val="auto"/>
                <w:spacing w:val="-6"/>
                <w:sz w:val="24"/>
                <w:szCs w:val="24"/>
                <w:highlight w:val="none"/>
              </w:rPr>
              <w:t>制定详细能耗分析统计措施</w:t>
            </w:r>
            <w:r>
              <w:rPr>
                <w:rFonts w:hint="eastAsia" w:ascii="仿宋" w:hAnsi="仿宋" w:eastAsia="仿宋" w:cs="仿宋"/>
                <w:color w:val="auto"/>
                <w:spacing w:val="-6"/>
                <w:sz w:val="24"/>
                <w:szCs w:val="24"/>
                <w:highlight w:val="none"/>
                <w:lang w:eastAsia="zh-CN"/>
              </w:rPr>
              <w:t>，</w:t>
            </w:r>
            <w:r>
              <w:rPr>
                <w:rFonts w:hint="eastAsia" w:ascii="仿宋" w:hAnsi="仿宋" w:eastAsia="仿宋" w:cs="仿宋"/>
                <w:color w:val="auto"/>
                <w:spacing w:val="-6"/>
                <w:sz w:val="24"/>
                <w:szCs w:val="24"/>
                <w:highlight w:val="none"/>
                <w:lang w:val="en-US" w:eastAsia="zh-CN"/>
              </w:rPr>
              <w:t>评审专家根据方案的合理性、针对性综合评分。</w:t>
            </w:r>
          </w:p>
          <w:p>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仿宋" w:hAnsi="仿宋" w:eastAsia="仿宋" w:cs="仿宋"/>
                <w:color w:val="auto"/>
                <w:spacing w:val="-6"/>
                <w:sz w:val="24"/>
                <w:szCs w:val="24"/>
                <w:highlight w:val="none"/>
                <w:lang w:val="en-US" w:eastAsia="zh-CN"/>
              </w:rPr>
            </w:pPr>
            <w:r>
              <w:rPr>
                <w:rFonts w:hint="eastAsia" w:ascii="仿宋" w:hAnsi="仿宋" w:eastAsia="仿宋" w:cs="仿宋"/>
                <w:color w:val="auto"/>
                <w:spacing w:val="-6"/>
                <w:sz w:val="24"/>
                <w:szCs w:val="24"/>
                <w:highlight w:val="none"/>
                <w:lang w:eastAsia="zh-CN"/>
              </w:rPr>
              <w:t>（</w:t>
            </w:r>
            <w:r>
              <w:rPr>
                <w:rFonts w:hint="eastAsia" w:ascii="仿宋" w:hAnsi="仿宋" w:eastAsia="仿宋" w:cs="仿宋"/>
                <w:color w:val="auto"/>
                <w:spacing w:val="-6"/>
                <w:sz w:val="24"/>
                <w:szCs w:val="24"/>
                <w:highlight w:val="none"/>
                <w:lang w:val="en-US" w:eastAsia="zh-CN"/>
              </w:rPr>
              <w:t>满分3分，评分范围3,2.5，2,1.5，1,0.5，0</w:t>
            </w:r>
            <w:r>
              <w:rPr>
                <w:rFonts w:hint="eastAsia" w:ascii="仿宋" w:hAnsi="仿宋" w:eastAsia="仿宋" w:cs="仿宋"/>
                <w:color w:val="auto"/>
                <w:spacing w:val="-6"/>
                <w:sz w:val="24"/>
                <w:szCs w:val="24"/>
                <w:highlight w:val="none"/>
                <w:lang w:eastAsia="zh-CN"/>
              </w:rPr>
              <w:t>）</w:t>
            </w:r>
          </w:p>
        </w:tc>
        <w:tc>
          <w:tcPr>
            <w:tcW w:w="815" w:type="dxa"/>
            <w:noWrap w:val="0"/>
            <w:vAlign w:val="center"/>
          </w:tcPr>
          <w:p>
            <w:pPr>
              <w:pStyle w:val="138"/>
              <w:keepNext w:val="0"/>
              <w:keepLines w:val="0"/>
              <w:pageBreakBefore w:val="0"/>
              <w:kinsoku/>
              <w:wordWrap/>
              <w:overflowPunct/>
              <w:topLinePunct w:val="0"/>
              <w:bidi w:val="0"/>
              <w:snapToGrid/>
              <w:spacing w:before="0" w:line="360" w:lineRule="auto"/>
              <w:ind w:firstLine="0" w:firstLineChars="0"/>
              <w:jc w:val="center"/>
              <w:textAlignment w:val="auto"/>
              <w:rPr>
                <w:rFonts w:hint="eastAsia" w:ascii="仿宋" w:hAnsi="仿宋" w:eastAsia="仿宋" w:cs="仿宋"/>
                <w:color w:val="auto"/>
                <w:spacing w:val="-6"/>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647" w:type="dxa"/>
            <w:noWrap w:val="0"/>
            <w:vAlign w:val="center"/>
          </w:tcPr>
          <w:p>
            <w:pPr>
              <w:keepNext w:val="0"/>
              <w:keepLines w:val="0"/>
              <w:pageBreakBefore w:val="0"/>
              <w:kinsoku/>
              <w:wordWrap/>
              <w:overflowPunct/>
              <w:topLinePunct w:val="0"/>
              <w:bidi w:val="0"/>
              <w:snapToGrid/>
              <w:spacing w:line="360" w:lineRule="auto"/>
              <w:jc w:val="center"/>
              <w:textAlignment w:val="auto"/>
              <w:rPr>
                <w:rFonts w:hint="default" w:ascii="仿宋" w:hAnsi="仿宋" w:eastAsia="仿宋" w:cs="仿宋"/>
                <w:color w:val="auto"/>
                <w:spacing w:val="-6"/>
                <w:sz w:val="24"/>
                <w:szCs w:val="24"/>
                <w:highlight w:val="none"/>
                <w:lang w:val="en-US" w:eastAsia="zh-CN"/>
              </w:rPr>
            </w:pPr>
            <w:r>
              <w:rPr>
                <w:rFonts w:hint="eastAsia" w:ascii="仿宋" w:hAnsi="仿宋" w:eastAsia="仿宋" w:cs="仿宋"/>
                <w:color w:val="auto"/>
                <w:spacing w:val="-6"/>
                <w:sz w:val="24"/>
                <w:szCs w:val="24"/>
                <w:highlight w:val="none"/>
                <w:lang w:val="en-US" w:eastAsia="zh-CN"/>
              </w:rPr>
              <w:t>20</w:t>
            </w:r>
          </w:p>
        </w:tc>
        <w:tc>
          <w:tcPr>
            <w:tcW w:w="1665" w:type="dxa"/>
            <w:vMerge w:val="restart"/>
            <w:noWrap w:val="0"/>
            <w:vAlign w:val="center"/>
          </w:tcPr>
          <w:p>
            <w:pPr>
              <w:keepNext w:val="0"/>
              <w:keepLines w:val="0"/>
              <w:pageBreakBefore w:val="0"/>
              <w:kinsoku/>
              <w:wordWrap/>
              <w:overflowPunct/>
              <w:topLinePunct w:val="0"/>
              <w:bidi w:val="0"/>
              <w:snapToGrid/>
              <w:spacing w:line="360" w:lineRule="auto"/>
              <w:jc w:val="center"/>
              <w:textAlignment w:val="auto"/>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突发事件的应急措施</w:t>
            </w:r>
          </w:p>
        </w:tc>
        <w:tc>
          <w:tcPr>
            <w:tcW w:w="6264" w:type="dxa"/>
            <w:noWrap w:val="0"/>
            <w:vAlign w:val="center"/>
          </w:tcPr>
          <w:p>
            <w:pPr>
              <w:keepNext w:val="0"/>
              <w:keepLines w:val="0"/>
              <w:pageBreakBefore w:val="0"/>
              <w:numPr>
                <w:ilvl w:val="0"/>
                <w:numId w:val="0"/>
              </w:numPr>
              <w:kinsoku/>
              <w:wordWrap/>
              <w:overflowPunct/>
              <w:topLinePunct w:val="0"/>
              <w:autoSpaceDE w:val="0"/>
              <w:autoSpaceDN w:val="0"/>
              <w:bidi w:val="0"/>
              <w:adjustRightInd w:val="0"/>
              <w:snapToGrid/>
              <w:spacing w:line="360" w:lineRule="auto"/>
              <w:jc w:val="both"/>
              <w:textAlignment w:val="auto"/>
              <w:rPr>
                <w:rFonts w:hint="eastAsia" w:ascii="仿宋" w:hAnsi="仿宋" w:eastAsia="仿宋" w:cs="仿宋"/>
                <w:color w:val="auto"/>
                <w:spacing w:val="-6"/>
                <w:sz w:val="24"/>
                <w:szCs w:val="24"/>
                <w:highlight w:val="none"/>
                <w:lang w:val="en-US" w:eastAsia="zh-CN"/>
              </w:rPr>
            </w:pPr>
            <w:r>
              <w:rPr>
                <w:rFonts w:hint="eastAsia" w:ascii="仿宋" w:hAnsi="仿宋" w:eastAsia="仿宋" w:cs="仿宋"/>
                <w:color w:val="auto"/>
                <w:spacing w:val="-6"/>
                <w:sz w:val="24"/>
                <w:szCs w:val="24"/>
                <w:highlight w:val="none"/>
                <w:lang w:val="en-US" w:eastAsia="zh-CN"/>
              </w:rPr>
              <w:t>根据</w:t>
            </w:r>
            <w:r>
              <w:rPr>
                <w:rFonts w:hint="eastAsia" w:ascii="仿宋" w:hAnsi="仿宋" w:eastAsia="仿宋" w:cs="仿宋"/>
                <w:color w:val="auto"/>
                <w:spacing w:val="-6"/>
                <w:sz w:val="24"/>
                <w:szCs w:val="24"/>
                <w:highlight w:val="none"/>
              </w:rPr>
              <w:t>投标人</w:t>
            </w:r>
            <w:r>
              <w:rPr>
                <w:rFonts w:hint="eastAsia" w:ascii="仿宋" w:hAnsi="仿宋" w:eastAsia="仿宋" w:cs="仿宋"/>
                <w:color w:val="auto"/>
                <w:spacing w:val="-6"/>
                <w:sz w:val="24"/>
                <w:szCs w:val="24"/>
                <w:highlight w:val="none"/>
                <w:lang w:val="en-US" w:eastAsia="zh-CN"/>
              </w:rPr>
              <w:t>提供的</w:t>
            </w:r>
            <w:r>
              <w:rPr>
                <w:rFonts w:hint="eastAsia" w:ascii="仿宋" w:hAnsi="仿宋" w:eastAsia="仿宋" w:cs="仿宋"/>
                <w:color w:val="auto"/>
                <w:spacing w:val="-6"/>
                <w:sz w:val="24"/>
                <w:szCs w:val="24"/>
                <w:highlight w:val="none"/>
              </w:rPr>
              <w:t>应对突发事件</w:t>
            </w:r>
            <w:r>
              <w:rPr>
                <w:rFonts w:hint="eastAsia" w:ascii="仿宋" w:hAnsi="仿宋" w:eastAsia="仿宋" w:cs="仿宋"/>
                <w:b/>
                <w:bCs/>
                <w:color w:val="auto"/>
                <w:spacing w:val="-6"/>
                <w:sz w:val="24"/>
                <w:szCs w:val="24"/>
                <w:highlight w:val="none"/>
              </w:rPr>
              <w:t>（包括但不限于发生台风、暴雨等灾害性天气及断水、断电、断气、防台、火灾等其他突发事件）</w:t>
            </w:r>
            <w:r>
              <w:rPr>
                <w:rFonts w:hint="eastAsia" w:ascii="仿宋" w:hAnsi="仿宋" w:eastAsia="仿宋" w:cs="仿宋"/>
                <w:color w:val="auto"/>
                <w:spacing w:val="-6"/>
                <w:sz w:val="24"/>
                <w:szCs w:val="24"/>
                <w:highlight w:val="none"/>
              </w:rPr>
              <w:t>制定应急预案及详细的保障措施</w:t>
            </w:r>
            <w:r>
              <w:rPr>
                <w:rFonts w:hint="eastAsia" w:ascii="仿宋" w:hAnsi="仿宋" w:eastAsia="仿宋" w:cs="仿宋"/>
                <w:color w:val="auto"/>
                <w:spacing w:val="-6"/>
                <w:sz w:val="24"/>
                <w:szCs w:val="24"/>
                <w:highlight w:val="none"/>
                <w:lang w:eastAsia="zh-CN"/>
              </w:rPr>
              <w:t>的全面性、满足性</w:t>
            </w:r>
            <w:r>
              <w:rPr>
                <w:rFonts w:hint="eastAsia" w:ascii="仿宋" w:hAnsi="仿宋" w:eastAsia="仿宋" w:cs="仿宋"/>
                <w:color w:val="auto"/>
                <w:spacing w:val="-6"/>
                <w:sz w:val="24"/>
                <w:szCs w:val="24"/>
                <w:highlight w:val="none"/>
                <w:lang w:val="en-US" w:eastAsia="zh-CN"/>
              </w:rPr>
              <w:t>由评审专家综合评分。</w:t>
            </w:r>
          </w:p>
          <w:p>
            <w:pPr>
              <w:keepNext w:val="0"/>
              <w:keepLines w:val="0"/>
              <w:pageBreakBefore w:val="0"/>
              <w:numPr>
                <w:ilvl w:val="0"/>
                <w:numId w:val="0"/>
              </w:numPr>
              <w:kinsoku/>
              <w:wordWrap/>
              <w:overflowPunct/>
              <w:topLinePunct w:val="0"/>
              <w:autoSpaceDE w:val="0"/>
              <w:autoSpaceDN w:val="0"/>
              <w:bidi w:val="0"/>
              <w:adjustRightInd w:val="0"/>
              <w:snapToGrid/>
              <w:spacing w:line="360" w:lineRule="auto"/>
              <w:jc w:val="both"/>
              <w:textAlignment w:val="auto"/>
              <w:rPr>
                <w:rFonts w:hint="eastAsia" w:ascii="仿宋" w:hAnsi="仿宋" w:eastAsia="仿宋" w:cs="仿宋"/>
                <w:color w:val="auto"/>
                <w:spacing w:val="-6"/>
                <w:sz w:val="24"/>
                <w:szCs w:val="24"/>
                <w:highlight w:val="none"/>
                <w:lang w:eastAsia="zh-CN"/>
              </w:rPr>
            </w:pPr>
            <w:r>
              <w:rPr>
                <w:rFonts w:hint="eastAsia" w:ascii="仿宋" w:hAnsi="仿宋" w:eastAsia="仿宋" w:cs="仿宋"/>
                <w:color w:val="auto"/>
                <w:spacing w:val="-6"/>
                <w:sz w:val="24"/>
                <w:szCs w:val="24"/>
                <w:highlight w:val="none"/>
                <w:lang w:eastAsia="zh-CN"/>
              </w:rPr>
              <w:t>（</w:t>
            </w:r>
            <w:r>
              <w:rPr>
                <w:rFonts w:hint="eastAsia" w:ascii="仿宋" w:hAnsi="仿宋" w:eastAsia="仿宋" w:cs="仿宋"/>
                <w:color w:val="auto"/>
                <w:spacing w:val="-6"/>
                <w:sz w:val="24"/>
                <w:szCs w:val="24"/>
                <w:highlight w:val="none"/>
                <w:lang w:val="en-US" w:eastAsia="zh-CN"/>
              </w:rPr>
              <w:t>满分3分，评分范围3,2.5，2,1.5，1,0.5，0</w:t>
            </w:r>
            <w:r>
              <w:rPr>
                <w:rFonts w:hint="eastAsia" w:ascii="仿宋" w:hAnsi="仿宋" w:eastAsia="仿宋" w:cs="仿宋"/>
                <w:color w:val="auto"/>
                <w:spacing w:val="-6"/>
                <w:sz w:val="24"/>
                <w:szCs w:val="24"/>
                <w:highlight w:val="none"/>
                <w:lang w:eastAsia="zh-CN"/>
              </w:rPr>
              <w:t>）</w:t>
            </w:r>
          </w:p>
        </w:tc>
        <w:tc>
          <w:tcPr>
            <w:tcW w:w="815" w:type="dxa"/>
            <w:noWrap w:val="0"/>
            <w:vAlign w:val="center"/>
          </w:tcPr>
          <w:p>
            <w:pPr>
              <w:keepNext w:val="0"/>
              <w:keepLines w:val="0"/>
              <w:pageBreakBefore w:val="0"/>
              <w:kinsoku/>
              <w:wordWrap/>
              <w:overflowPunct/>
              <w:topLinePunct w:val="0"/>
              <w:bidi w:val="0"/>
              <w:adjustRightInd w:val="0"/>
              <w:snapToGrid/>
              <w:spacing w:before="156" w:beforeLines="50" w:line="360" w:lineRule="auto"/>
              <w:jc w:val="center"/>
              <w:textAlignment w:val="auto"/>
              <w:rPr>
                <w:rFonts w:hint="eastAsia" w:ascii="仿宋" w:hAnsi="仿宋" w:eastAsia="仿宋" w:cs="仿宋"/>
                <w:color w:val="auto"/>
                <w:spacing w:val="-6"/>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7" w:hRule="atLeast"/>
          <w:jc w:val="center"/>
        </w:trPr>
        <w:tc>
          <w:tcPr>
            <w:tcW w:w="647" w:type="dxa"/>
            <w:noWrap w:val="0"/>
            <w:vAlign w:val="center"/>
          </w:tcPr>
          <w:p>
            <w:pPr>
              <w:keepNext w:val="0"/>
              <w:keepLines w:val="0"/>
              <w:pageBreakBefore w:val="0"/>
              <w:kinsoku/>
              <w:wordWrap/>
              <w:overflowPunct/>
              <w:topLinePunct w:val="0"/>
              <w:autoSpaceDE w:val="0"/>
              <w:autoSpaceDN w:val="0"/>
              <w:bidi w:val="0"/>
              <w:adjustRightInd w:val="0"/>
              <w:snapToGrid/>
              <w:spacing w:line="360"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pacing w:val="-6"/>
                <w:sz w:val="24"/>
                <w:szCs w:val="24"/>
                <w:highlight w:val="none"/>
                <w:lang w:val="en-US" w:eastAsia="zh-CN"/>
              </w:rPr>
              <w:t>21</w:t>
            </w:r>
          </w:p>
        </w:tc>
        <w:tc>
          <w:tcPr>
            <w:tcW w:w="1665" w:type="dxa"/>
            <w:vMerge w:val="continue"/>
            <w:noWrap w:val="0"/>
            <w:vAlign w:val="center"/>
          </w:tcPr>
          <w:p>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仿宋" w:hAnsi="仿宋" w:eastAsia="仿宋" w:cs="仿宋"/>
                <w:color w:val="auto"/>
                <w:sz w:val="24"/>
                <w:szCs w:val="24"/>
                <w:highlight w:val="none"/>
              </w:rPr>
            </w:pPr>
          </w:p>
        </w:tc>
        <w:tc>
          <w:tcPr>
            <w:tcW w:w="6264" w:type="dxa"/>
            <w:noWrap w:val="0"/>
            <w:vAlign w:val="center"/>
          </w:tcPr>
          <w:p>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仿宋" w:hAnsi="仿宋" w:eastAsia="仿宋" w:cs="仿宋"/>
                <w:color w:val="auto"/>
                <w:spacing w:val="-6"/>
                <w:sz w:val="24"/>
                <w:szCs w:val="24"/>
                <w:highlight w:val="none"/>
                <w:lang w:val="en-US" w:eastAsia="zh-CN"/>
              </w:rPr>
            </w:pPr>
            <w:r>
              <w:rPr>
                <w:rFonts w:hint="eastAsia" w:ascii="仿宋" w:hAnsi="仿宋" w:eastAsia="仿宋" w:cs="仿宋"/>
                <w:color w:val="auto"/>
                <w:spacing w:val="-6"/>
                <w:sz w:val="24"/>
                <w:szCs w:val="24"/>
                <w:highlight w:val="none"/>
                <w:lang w:val="en-US" w:eastAsia="zh-CN"/>
              </w:rPr>
              <w:t>根据</w:t>
            </w:r>
            <w:r>
              <w:rPr>
                <w:rFonts w:hint="eastAsia" w:ascii="仿宋" w:hAnsi="仿宋" w:eastAsia="仿宋" w:cs="仿宋"/>
                <w:color w:val="auto"/>
                <w:spacing w:val="-6"/>
                <w:sz w:val="24"/>
                <w:szCs w:val="24"/>
                <w:highlight w:val="none"/>
              </w:rPr>
              <w:t>投标人</w:t>
            </w:r>
            <w:r>
              <w:rPr>
                <w:rFonts w:hint="eastAsia" w:ascii="仿宋" w:hAnsi="仿宋" w:eastAsia="仿宋" w:cs="仿宋"/>
                <w:color w:val="auto"/>
                <w:spacing w:val="-6"/>
                <w:sz w:val="24"/>
                <w:szCs w:val="24"/>
                <w:highlight w:val="none"/>
                <w:lang w:val="en-US" w:eastAsia="zh-CN"/>
              </w:rPr>
              <w:t>提供的</w:t>
            </w:r>
            <w:r>
              <w:rPr>
                <w:rFonts w:hint="eastAsia" w:ascii="仿宋" w:hAnsi="仿宋" w:eastAsia="仿宋" w:cs="仿宋"/>
                <w:color w:val="auto"/>
                <w:spacing w:val="-6"/>
                <w:sz w:val="24"/>
                <w:szCs w:val="24"/>
                <w:highlight w:val="none"/>
              </w:rPr>
              <w:t>设备应急检修措施方案</w:t>
            </w:r>
            <w:r>
              <w:rPr>
                <w:rFonts w:hint="eastAsia" w:ascii="仿宋" w:hAnsi="仿宋" w:eastAsia="仿宋" w:cs="仿宋"/>
                <w:b/>
                <w:bCs/>
                <w:color w:val="auto"/>
                <w:spacing w:val="-6"/>
                <w:sz w:val="24"/>
                <w:szCs w:val="24"/>
                <w:highlight w:val="none"/>
                <w:lang w:eastAsia="zh-CN"/>
              </w:rPr>
              <w:t>（</w:t>
            </w:r>
            <w:r>
              <w:rPr>
                <w:rFonts w:hint="eastAsia" w:ascii="仿宋" w:hAnsi="仿宋" w:eastAsia="仿宋" w:cs="仿宋"/>
                <w:b/>
                <w:bCs/>
                <w:color w:val="auto"/>
                <w:spacing w:val="-6"/>
                <w:sz w:val="24"/>
                <w:szCs w:val="24"/>
                <w:highlight w:val="none"/>
              </w:rPr>
              <w:t>包括但不限于对</w:t>
            </w:r>
            <w:r>
              <w:rPr>
                <w:rFonts w:hint="eastAsia" w:ascii="仿宋" w:hAnsi="仿宋" w:eastAsia="仿宋" w:cs="仿宋"/>
                <w:b/>
                <w:bCs/>
                <w:color w:val="auto"/>
                <w:spacing w:val="-6"/>
                <w:sz w:val="24"/>
                <w:szCs w:val="24"/>
                <w:highlight w:val="none"/>
                <w:lang w:eastAsia="zh-CN"/>
              </w:rPr>
              <w:t>服务</w:t>
            </w:r>
            <w:r>
              <w:rPr>
                <w:rFonts w:hint="eastAsia" w:ascii="仿宋" w:hAnsi="仿宋" w:eastAsia="仿宋" w:cs="仿宋"/>
                <w:b/>
                <w:bCs/>
                <w:color w:val="auto"/>
                <w:spacing w:val="-6"/>
                <w:sz w:val="24"/>
                <w:szCs w:val="24"/>
                <w:highlight w:val="none"/>
              </w:rPr>
              <w:t>管理区域内的防火防涝安全防范巡查、应急供电系统、给排水设备、空调系统、电气照明装置、电梯等</w:t>
            </w:r>
            <w:r>
              <w:rPr>
                <w:rFonts w:hint="eastAsia" w:ascii="仿宋" w:hAnsi="仿宋" w:eastAsia="仿宋" w:cs="仿宋"/>
                <w:color w:val="auto"/>
                <w:spacing w:val="-6"/>
                <w:sz w:val="24"/>
                <w:szCs w:val="24"/>
                <w:highlight w:val="none"/>
                <w:lang w:eastAsia="zh-CN"/>
              </w:rPr>
              <w:t>）的科学性、规范性、全面性</w:t>
            </w:r>
            <w:r>
              <w:rPr>
                <w:rFonts w:hint="eastAsia" w:ascii="仿宋" w:hAnsi="仿宋" w:eastAsia="仿宋" w:cs="仿宋"/>
                <w:color w:val="auto"/>
                <w:spacing w:val="-6"/>
                <w:sz w:val="24"/>
                <w:szCs w:val="24"/>
                <w:highlight w:val="none"/>
                <w:lang w:val="en-US" w:eastAsia="zh-CN"/>
              </w:rPr>
              <w:t>由评审专家综合评分。</w:t>
            </w:r>
          </w:p>
          <w:p>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仿宋" w:hAnsi="仿宋" w:eastAsia="仿宋" w:cs="仿宋"/>
                <w:color w:val="auto"/>
                <w:spacing w:val="-6"/>
                <w:sz w:val="24"/>
                <w:szCs w:val="24"/>
                <w:highlight w:val="none"/>
                <w:lang w:eastAsia="zh-CN"/>
              </w:rPr>
            </w:pPr>
            <w:r>
              <w:rPr>
                <w:rFonts w:hint="eastAsia" w:ascii="仿宋" w:hAnsi="仿宋" w:eastAsia="仿宋" w:cs="仿宋"/>
                <w:color w:val="auto"/>
                <w:spacing w:val="-6"/>
                <w:sz w:val="24"/>
                <w:szCs w:val="24"/>
                <w:highlight w:val="none"/>
                <w:lang w:eastAsia="zh-CN"/>
              </w:rPr>
              <w:t>（</w:t>
            </w:r>
            <w:r>
              <w:rPr>
                <w:rFonts w:hint="eastAsia" w:ascii="仿宋" w:hAnsi="仿宋" w:eastAsia="仿宋" w:cs="仿宋"/>
                <w:color w:val="auto"/>
                <w:spacing w:val="-6"/>
                <w:sz w:val="24"/>
                <w:szCs w:val="24"/>
                <w:highlight w:val="none"/>
                <w:lang w:val="en-US" w:eastAsia="zh-CN"/>
              </w:rPr>
              <w:t>满分3分，评分范围3,2.5，2,1.5，1,0.5，0</w:t>
            </w:r>
            <w:r>
              <w:rPr>
                <w:rFonts w:hint="eastAsia" w:ascii="仿宋" w:hAnsi="仿宋" w:eastAsia="仿宋" w:cs="仿宋"/>
                <w:color w:val="auto"/>
                <w:spacing w:val="-6"/>
                <w:sz w:val="24"/>
                <w:szCs w:val="24"/>
                <w:highlight w:val="none"/>
                <w:lang w:eastAsia="zh-CN"/>
              </w:rPr>
              <w:t>）</w:t>
            </w:r>
          </w:p>
        </w:tc>
        <w:tc>
          <w:tcPr>
            <w:tcW w:w="815" w:type="dxa"/>
            <w:noWrap w:val="0"/>
            <w:vAlign w:val="center"/>
          </w:tcPr>
          <w:p>
            <w:pPr>
              <w:keepNext w:val="0"/>
              <w:keepLines w:val="0"/>
              <w:pageBreakBefore w:val="0"/>
              <w:kinsoku/>
              <w:wordWrap/>
              <w:overflowPunct/>
              <w:topLinePunct w:val="0"/>
              <w:autoSpaceDE w:val="0"/>
              <w:autoSpaceDN w:val="0"/>
              <w:bidi w:val="0"/>
              <w:adjustRightInd w:val="0"/>
              <w:snapToGrid/>
              <w:spacing w:line="360" w:lineRule="auto"/>
              <w:jc w:val="center"/>
              <w:textAlignment w:val="auto"/>
              <w:rPr>
                <w:rFonts w:hint="eastAsia" w:ascii="仿宋" w:hAnsi="仿宋" w:eastAsia="仿宋" w:cs="仿宋"/>
                <w:color w:val="auto"/>
                <w:spacing w:val="-6"/>
                <w:sz w:val="24"/>
                <w:szCs w:val="24"/>
                <w:highlight w:val="none"/>
                <w:lang w:eastAsia="zh-CN"/>
              </w:rPr>
            </w:pPr>
            <w:r>
              <w:rPr>
                <w:rFonts w:hint="eastAsia" w:ascii="仿宋" w:hAnsi="仿宋" w:eastAsia="仿宋" w:cs="仿宋"/>
                <w:color w:val="auto"/>
                <w:sz w:val="24"/>
                <w:szCs w:val="24"/>
                <w:highlight w:val="none"/>
                <w:lang w:val="en-US" w:eastAsia="zh-CN"/>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647" w:type="dxa"/>
            <w:noWrap w:val="0"/>
            <w:vAlign w:val="center"/>
          </w:tcPr>
          <w:p>
            <w:pPr>
              <w:keepNext w:val="0"/>
              <w:keepLines w:val="0"/>
              <w:pageBreakBefore w:val="0"/>
              <w:widowControl/>
              <w:kinsoku/>
              <w:wordWrap/>
              <w:overflowPunct/>
              <w:topLinePunct w:val="0"/>
              <w:bidi w:val="0"/>
              <w:snapToGrid/>
              <w:spacing w:line="360" w:lineRule="auto"/>
              <w:jc w:val="center"/>
              <w:textAlignment w:val="auto"/>
              <w:rPr>
                <w:rFonts w:hint="default" w:ascii="仿宋" w:hAnsi="仿宋" w:eastAsia="仿宋" w:cs="仿宋"/>
                <w:color w:val="auto"/>
                <w:spacing w:val="-6"/>
                <w:sz w:val="24"/>
                <w:szCs w:val="24"/>
                <w:highlight w:val="none"/>
                <w:lang w:val="en-US" w:eastAsia="zh-CN"/>
              </w:rPr>
            </w:pPr>
            <w:r>
              <w:rPr>
                <w:rFonts w:hint="eastAsia" w:ascii="仿宋" w:hAnsi="仿宋" w:eastAsia="仿宋" w:cs="仿宋"/>
                <w:color w:val="auto"/>
                <w:spacing w:val="-6"/>
                <w:sz w:val="24"/>
                <w:szCs w:val="24"/>
                <w:highlight w:val="none"/>
                <w:lang w:val="en-US" w:eastAsia="zh-CN"/>
              </w:rPr>
              <w:t>22</w:t>
            </w:r>
          </w:p>
        </w:tc>
        <w:tc>
          <w:tcPr>
            <w:tcW w:w="1665" w:type="dxa"/>
            <w:noWrap w:val="0"/>
            <w:vAlign w:val="center"/>
          </w:tcPr>
          <w:p>
            <w:pPr>
              <w:keepNext w:val="0"/>
              <w:keepLines w:val="0"/>
              <w:pageBreakBefore w:val="0"/>
              <w:widowControl/>
              <w:kinsoku/>
              <w:wordWrap/>
              <w:overflowPunct/>
              <w:topLinePunct w:val="0"/>
              <w:bidi w:val="0"/>
              <w:snapToGrid/>
              <w:spacing w:line="360" w:lineRule="auto"/>
              <w:jc w:val="center"/>
              <w:textAlignment w:val="auto"/>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绿化养护方案</w:t>
            </w:r>
          </w:p>
        </w:tc>
        <w:tc>
          <w:tcPr>
            <w:tcW w:w="6264" w:type="dxa"/>
            <w:noWrap w:val="0"/>
            <w:vAlign w:val="center"/>
          </w:tcPr>
          <w:p>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仿宋" w:hAnsi="仿宋" w:eastAsia="仿宋" w:cs="仿宋"/>
                <w:color w:val="auto"/>
                <w:spacing w:val="-6"/>
                <w:sz w:val="24"/>
                <w:szCs w:val="24"/>
                <w:highlight w:val="none"/>
                <w:lang w:eastAsia="zh-CN"/>
              </w:rPr>
            </w:pPr>
            <w:r>
              <w:rPr>
                <w:rFonts w:hint="eastAsia" w:ascii="仿宋" w:hAnsi="仿宋" w:eastAsia="仿宋" w:cs="仿宋"/>
                <w:color w:val="auto"/>
                <w:spacing w:val="-6"/>
                <w:sz w:val="24"/>
                <w:szCs w:val="24"/>
                <w:highlight w:val="none"/>
                <w:lang w:val="en-US" w:eastAsia="zh-CN"/>
              </w:rPr>
              <w:t>根据</w:t>
            </w:r>
            <w:r>
              <w:rPr>
                <w:rFonts w:hint="eastAsia" w:ascii="仿宋" w:hAnsi="仿宋" w:eastAsia="仿宋" w:cs="仿宋"/>
                <w:color w:val="auto"/>
                <w:spacing w:val="-6"/>
                <w:sz w:val="24"/>
                <w:szCs w:val="24"/>
                <w:highlight w:val="none"/>
              </w:rPr>
              <w:t>投标人</w:t>
            </w:r>
            <w:r>
              <w:rPr>
                <w:rFonts w:hint="eastAsia" w:ascii="仿宋" w:hAnsi="仿宋" w:eastAsia="仿宋" w:cs="仿宋"/>
                <w:color w:val="auto"/>
                <w:spacing w:val="-6"/>
                <w:sz w:val="24"/>
                <w:szCs w:val="24"/>
                <w:highlight w:val="none"/>
                <w:lang w:val="en-US" w:eastAsia="zh-CN"/>
              </w:rPr>
              <w:t>提供的</w:t>
            </w:r>
            <w:r>
              <w:rPr>
                <w:rFonts w:hint="eastAsia" w:ascii="仿宋" w:hAnsi="仿宋" w:eastAsia="仿宋" w:cs="仿宋"/>
                <w:color w:val="auto"/>
                <w:spacing w:val="-6"/>
                <w:sz w:val="24"/>
                <w:szCs w:val="24"/>
                <w:highlight w:val="none"/>
              </w:rPr>
              <w:t>按照标准化、精细化管理制定绿化养护方案</w:t>
            </w:r>
            <w:r>
              <w:rPr>
                <w:rFonts w:hint="eastAsia" w:ascii="仿宋" w:hAnsi="仿宋" w:eastAsia="仿宋" w:cs="仿宋"/>
                <w:b/>
                <w:bCs/>
                <w:color w:val="auto"/>
                <w:spacing w:val="-6"/>
                <w:sz w:val="24"/>
                <w:szCs w:val="24"/>
                <w:highlight w:val="none"/>
                <w:lang w:eastAsia="zh-CN"/>
              </w:rPr>
              <w:t>（</w:t>
            </w:r>
            <w:r>
              <w:rPr>
                <w:rFonts w:hint="eastAsia" w:ascii="仿宋" w:hAnsi="仿宋" w:eastAsia="仿宋" w:cs="仿宋"/>
                <w:b/>
                <w:bCs/>
                <w:color w:val="auto"/>
                <w:spacing w:val="-6"/>
                <w:sz w:val="24"/>
                <w:szCs w:val="24"/>
                <w:highlight w:val="none"/>
              </w:rPr>
              <w:t>包括但不限于浇水追肥、草地乔灌木管养、清洁修剪、支撑维护等</w:t>
            </w:r>
            <w:r>
              <w:rPr>
                <w:rFonts w:hint="eastAsia" w:ascii="仿宋" w:hAnsi="仿宋" w:eastAsia="仿宋" w:cs="仿宋"/>
                <w:b/>
                <w:bCs/>
                <w:color w:val="auto"/>
                <w:spacing w:val="-6"/>
                <w:sz w:val="24"/>
                <w:szCs w:val="24"/>
                <w:highlight w:val="none"/>
                <w:lang w:eastAsia="zh-CN"/>
              </w:rPr>
              <w:t>）</w:t>
            </w:r>
            <w:r>
              <w:rPr>
                <w:rFonts w:hint="eastAsia" w:ascii="仿宋" w:hAnsi="仿宋" w:eastAsia="仿宋" w:cs="仿宋"/>
                <w:color w:val="auto"/>
                <w:spacing w:val="-6"/>
                <w:sz w:val="24"/>
                <w:szCs w:val="24"/>
                <w:highlight w:val="none"/>
                <w:lang w:eastAsia="zh-CN"/>
              </w:rPr>
              <w:t>的科学性、合理性</w:t>
            </w:r>
            <w:r>
              <w:rPr>
                <w:rFonts w:hint="eastAsia" w:ascii="仿宋" w:hAnsi="仿宋" w:eastAsia="仿宋" w:cs="仿宋"/>
                <w:color w:val="auto"/>
                <w:spacing w:val="-6"/>
                <w:sz w:val="24"/>
                <w:szCs w:val="24"/>
                <w:highlight w:val="none"/>
                <w:lang w:val="en-US" w:eastAsia="zh-CN"/>
              </w:rPr>
              <w:t>由评审专家综合评分</w:t>
            </w:r>
            <w:r>
              <w:rPr>
                <w:rFonts w:hint="eastAsia" w:ascii="仿宋" w:hAnsi="仿宋" w:eastAsia="仿宋" w:cs="仿宋"/>
                <w:color w:val="auto"/>
                <w:spacing w:val="-6"/>
                <w:sz w:val="24"/>
                <w:szCs w:val="24"/>
                <w:highlight w:val="none"/>
                <w:lang w:eastAsia="zh-CN"/>
              </w:rPr>
              <w:t>。</w:t>
            </w:r>
          </w:p>
          <w:p>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仿宋" w:hAnsi="仿宋" w:eastAsia="仿宋" w:cs="仿宋"/>
                <w:color w:val="auto"/>
                <w:spacing w:val="-6"/>
                <w:sz w:val="24"/>
                <w:szCs w:val="24"/>
                <w:highlight w:val="none"/>
                <w:lang w:val="en-US" w:eastAsia="zh-CN"/>
              </w:rPr>
            </w:pPr>
            <w:r>
              <w:rPr>
                <w:rFonts w:hint="eastAsia" w:ascii="仿宋" w:hAnsi="仿宋" w:eastAsia="仿宋" w:cs="仿宋"/>
                <w:color w:val="auto"/>
                <w:spacing w:val="-6"/>
                <w:sz w:val="24"/>
                <w:szCs w:val="24"/>
                <w:highlight w:val="none"/>
                <w:lang w:eastAsia="zh-CN"/>
              </w:rPr>
              <w:t>（</w:t>
            </w:r>
            <w:r>
              <w:rPr>
                <w:rFonts w:hint="eastAsia" w:ascii="仿宋" w:hAnsi="仿宋" w:eastAsia="仿宋" w:cs="仿宋"/>
                <w:color w:val="auto"/>
                <w:spacing w:val="-6"/>
                <w:sz w:val="24"/>
                <w:szCs w:val="24"/>
                <w:highlight w:val="none"/>
                <w:lang w:val="en-US" w:eastAsia="zh-CN"/>
              </w:rPr>
              <w:t>满分3分，评分范围3,2.5，2,1.5，1,0.5，0</w:t>
            </w:r>
            <w:r>
              <w:rPr>
                <w:rFonts w:hint="eastAsia" w:ascii="仿宋" w:hAnsi="仿宋" w:eastAsia="仿宋" w:cs="仿宋"/>
                <w:color w:val="auto"/>
                <w:spacing w:val="-6"/>
                <w:sz w:val="24"/>
                <w:szCs w:val="24"/>
                <w:highlight w:val="none"/>
                <w:lang w:eastAsia="zh-CN"/>
              </w:rPr>
              <w:t>）</w:t>
            </w:r>
          </w:p>
        </w:tc>
        <w:tc>
          <w:tcPr>
            <w:tcW w:w="815" w:type="dxa"/>
            <w:noWrap w:val="0"/>
            <w:vAlign w:val="center"/>
          </w:tcPr>
          <w:p>
            <w:pPr>
              <w:pStyle w:val="138"/>
              <w:keepNext w:val="0"/>
              <w:keepLines w:val="0"/>
              <w:pageBreakBefore w:val="0"/>
              <w:kinsoku/>
              <w:wordWrap/>
              <w:overflowPunct/>
              <w:topLinePunct w:val="0"/>
              <w:bidi w:val="0"/>
              <w:snapToGrid/>
              <w:spacing w:before="0" w:line="360" w:lineRule="auto"/>
              <w:ind w:firstLine="0" w:firstLineChars="0"/>
              <w:jc w:val="center"/>
              <w:textAlignment w:val="auto"/>
              <w:rPr>
                <w:rFonts w:hint="eastAsia" w:ascii="仿宋" w:hAnsi="仿宋" w:eastAsia="仿宋" w:cs="仿宋"/>
                <w:color w:val="auto"/>
                <w:spacing w:val="-6"/>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 w:hRule="atLeast"/>
          <w:jc w:val="center"/>
        </w:trPr>
        <w:tc>
          <w:tcPr>
            <w:tcW w:w="647" w:type="dxa"/>
            <w:noWrap w:val="0"/>
            <w:vAlign w:val="center"/>
          </w:tcPr>
          <w:p>
            <w:pPr>
              <w:keepNext w:val="0"/>
              <w:keepLines w:val="0"/>
              <w:pageBreakBefore w:val="0"/>
              <w:widowControl/>
              <w:kinsoku/>
              <w:wordWrap/>
              <w:overflowPunct/>
              <w:topLinePunct w:val="0"/>
              <w:bidi w:val="0"/>
              <w:snapToGrid/>
              <w:spacing w:line="360" w:lineRule="auto"/>
              <w:jc w:val="center"/>
              <w:textAlignment w:val="auto"/>
              <w:rPr>
                <w:rFonts w:hint="default" w:ascii="仿宋" w:hAnsi="仿宋" w:eastAsia="仿宋" w:cs="仿宋"/>
                <w:color w:val="auto"/>
                <w:spacing w:val="-6"/>
                <w:sz w:val="24"/>
                <w:szCs w:val="24"/>
                <w:highlight w:val="none"/>
                <w:lang w:val="en-US" w:eastAsia="zh-CN"/>
              </w:rPr>
            </w:pPr>
            <w:r>
              <w:rPr>
                <w:rFonts w:hint="eastAsia" w:ascii="仿宋" w:hAnsi="仿宋" w:eastAsia="仿宋" w:cs="仿宋"/>
                <w:color w:val="auto"/>
                <w:spacing w:val="-6"/>
                <w:sz w:val="24"/>
                <w:szCs w:val="24"/>
                <w:highlight w:val="none"/>
                <w:lang w:val="en-US" w:eastAsia="zh-CN"/>
              </w:rPr>
              <w:t>23</w:t>
            </w:r>
          </w:p>
        </w:tc>
        <w:tc>
          <w:tcPr>
            <w:tcW w:w="1665" w:type="dxa"/>
            <w:noWrap w:val="0"/>
            <w:vAlign w:val="center"/>
          </w:tcPr>
          <w:p>
            <w:pPr>
              <w:keepNext w:val="0"/>
              <w:keepLines w:val="0"/>
              <w:pageBreakBefore w:val="0"/>
              <w:widowControl/>
              <w:kinsoku/>
              <w:wordWrap/>
              <w:overflowPunct/>
              <w:topLinePunct w:val="0"/>
              <w:bidi w:val="0"/>
              <w:snapToGrid/>
              <w:spacing w:line="360" w:lineRule="auto"/>
              <w:jc w:val="center"/>
              <w:textAlignment w:val="auto"/>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培训能力、经验及机制</w:t>
            </w:r>
          </w:p>
        </w:tc>
        <w:tc>
          <w:tcPr>
            <w:tcW w:w="6264" w:type="dxa"/>
            <w:noWrap w:val="0"/>
            <w:vAlign w:val="center"/>
          </w:tcPr>
          <w:p>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仿宋" w:hAnsi="仿宋" w:eastAsia="仿宋" w:cs="仿宋"/>
                <w:color w:val="auto"/>
                <w:spacing w:val="-6"/>
                <w:sz w:val="24"/>
                <w:szCs w:val="24"/>
                <w:highlight w:val="none"/>
                <w:lang w:eastAsia="zh-CN"/>
              </w:rPr>
            </w:pPr>
            <w:r>
              <w:rPr>
                <w:rFonts w:hint="eastAsia" w:ascii="仿宋" w:hAnsi="仿宋" w:eastAsia="仿宋" w:cs="仿宋"/>
                <w:color w:val="auto"/>
                <w:spacing w:val="-6"/>
                <w:sz w:val="24"/>
                <w:szCs w:val="24"/>
                <w:highlight w:val="none"/>
                <w:lang w:eastAsia="zh-CN"/>
              </w:rPr>
              <w:t>根据投标人提供的</w:t>
            </w:r>
            <w:r>
              <w:rPr>
                <w:rFonts w:hint="eastAsia" w:ascii="仿宋" w:hAnsi="仿宋" w:eastAsia="仿宋" w:cs="仿宋"/>
                <w:color w:val="auto"/>
                <w:spacing w:val="-6"/>
                <w:sz w:val="24"/>
                <w:szCs w:val="24"/>
                <w:highlight w:val="none"/>
              </w:rPr>
              <w:t>投标人日常培训机制</w:t>
            </w:r>
            <w:r>
              <w:rPr>
                <w:rFonts w:hint="eastAsia" w:ascii="仿宋" w:hAnsi="仿宋" w:eastAsia="仿宋" w:cs="仿宋"/>
                <w:b/>
                <w:bCs/>
                <w:color w:val="auto"/>
                <w:spacing w:val="-6"/>
                <w:sz w:val="24"/>
                <w:szCs w:val="24"/>
                <w:highlight w:val="none"/>
                <w:lang w:eastAsia="zh-CN"/>
              </w:rPr>
              <w:t>（包括培训对象、培训老师资质及经验、培训时间、培训地点、培训内容、培训频率等）</w:t>
            </w:r>
            <w:r>
              <w:rPr>
                <w:rFonts w:hint="eastAsia" w:ascii="仿宋" w:hAnsi="仿宋" w:eastAsia="仿宋" w:cs="仿宋"/>
                <w:color w:val="auto"/>
                <w:spacing w:val="-6"/>
                <w:sz w:val="24"/>
                <w:szCs w:val="24"/>
                <w:highlight w:val="none"/>
                <w:lang w:eastAsia="zh-CN"/>
              </w:rPr>
              <w:t>的</w:t>
            </w:r>
            <w:r>
              <w:rPr>
                <w:rFonts w:hint="eastAsia" w:ascii="仿宋" w:hAnsi="仿宋" w:eastAsia="仿宋" w:cs="仿宋"/>
                <w:color w:val="auto"/>
                <w:spacing w:val="-6"/>
                <w:sz w:val="24"/>
                <w:szCs w:val="24"/>
                <w:highlight w:val="none"/>
                <w:lang w:val="en-US" w:eastAsia="zh-CN"/>
              </w:rPr>
              <w:t>合理性由评审专家综合评分。</w:t>
            </w:r>
            <w:r>
              <w:rPr>
                <w:rFonts w:hint="eastAsia" w:ascii="仿宋" w:hAnsi="仿宋" w:eastAsia="仿宋" w:cs="仿宋"/>
                <w:color w:val="auto"/>
                <w:spacing w:val="-6"/>
                <w:sz w:val="24"/>
                <w:szCs w:val="24"/>
                <w:highlight w:val="none"/>
                <w:lang w:eastAsia="zh-CN"/>
              </w:rPr>
              <w:t>。</w:t>
            </w:r>
          </w:p>
          <w:p>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lang w:eastAsia="zh-CN"/>
              </w:rPr>
              <w:t>（</w:t>
            </w:r>
            <w:r>
              <w:rPr>
                <w:rFonts w:hint="eastAsia" w:ascii="仿宋" w:hAnsi="仿宋" w:eastAsia="仿宋" w:cs="仿宋"/>
                <w:color w:val="auto"/>
                <w:spacing w:val="-6"/>
                <w:sz w:val="24"/>
                <w:szCs w:val="24"/>
                <w:highlight w:val="none"/>
                <w:lang w:val="en-US" w:eastAsia="zh-CN"/>
              </w:rPr>
              <w:t>满分3分，评分范围3,2.5，2,1.5，1,0.5，0</w:t>
            </w:r>
            <w:r>
              <w:rPr>
                <w:rFonts w:hint="eastAsia" w:ascii="仿宋" w:hAnsi="仿宋" w:eastAsia="仿宋" w:cs="仿宋"/>
                <w:color w:val="auto"/>
                <w:spacing w:val="-6"/>
                <w:sz w:val="24"/>
                <w:szCs w:val="24"/>
                <w:highlight w:val="none"/>
                <w:lang w:eastAsia="zh-CN"/>
              </w:rPr>
              <w:t>）</w:t>
            </w:r>
          </w:p>
        </w:tc>
        <w:tc>
          <w:tcPr>
            <w:tcW w:w="815" w:type="dxa"/>
            <w:noWrap w:val="0"/>
            <w:vAlign w:val="center"/>
          </w:tcPr>
          <w:p>
            <w:pPr>
              <w:keepNext w:val="0"/>
              <w:keepLines w:val="0"/>
              <w:pageBreakBefore w:val="0"/>
              <w:kinsoku/>
              <w:wordWrap/>
              <w:overflowPunct/>
              <w:topLinePunct w:val="0"/>
              <w:bidi w:val="0"/>
              <w:snapToGrid/>
              <w:spacing w:line="360" w:lineRule="auto"/>
              <w:jc w:val="center"/>
              <w:textAlignment w:val="auto"/>
              <w:rPr>
                <w:rFonts w:hint="eastAsia" w:ascii="仿宋" w:hAnsi="仿宋" w:eastAsia="仿宋" w:cs="仿宋"/>
                <w:color w:val="auto"/>
                <w:spacing w:val="-6"/>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7" w:type="dxa"/>
            <w:noWrap w:val="0"/>
            <w:vAlign w:val="center"/>
          </w:tcPr>
          <w:p>
            <w:pPr>
              <w:keepNext w:val="0"/>
              <w:keepLines w:val="0"/>
              <w:pageBreakBefore w:val="0"/>
              <w:widowControl/>
              <w:kinsoku/>
              <w:wordWrap/>
              <w:overflowPunct/>
              <w:topLinePunct w:val="0"/>
              <w:bidi w:val="0"/>
              <w:snapToGrid/>
              <w:spacing w:line="360" w:lineRule="auto"/>
              <w:jc w:val="center"/>
              <w:textAlignment w:val="auto"/>
              <w:rPr>
                <w:rFonts w:hint="default" w:ascii="仿宋" w:hAnsi="仿宋" w:eastAsia="仿宋" w:cs="仿宋"/>
                <w:color w:val="auto"/>
                <w:spacing w:val="-6"/>
                <w:sz w:val="24"/>
                <w:szCs w:val="24"/>
                <w:highlight w:val="none"/>
                <w:lang w:val="en-US" w:eastAsia="zh-CN"/>
              </w:rPr>
            </w:pPr>
            <w:r>
              <w:rPr>
                <w:rFonts w:hint="eastAsia" w:ascii="仿宋" w:hAnsi="仿宋" w:eastAsia="仿宋" w:cs="仿宋"/>
                <w:color w:val="auto"/>
                <w:spacing w:val="-6"/>
                <w:sz w:val="24"/>
                <w:szCs w:val="24"/>
                <w:highlight w:val="none"/>
                <w:lang w:val="en-US" w:eastAsia="zh-CN"/>
              </w:rPr>
              <w:t>24</w:t>
            </w:r>
          </w:p>
        </w:tc>
        <w:tc>
          <w:tcPr>
            <w:tcW w:w="1665" w:type="dxa"/>
            <w:noWrap w:val="0"/>
            <w:vAlign w:val="center"/>
          </w:tcPr>
          <w:p>
            <w:pPr>
              <w:keepNext w:val="0"/>
              <w:keepLines w:val="0"/>
              <w:pageBreakBefore w:val="0"/>
              <w:widowControl/>
              <w:kinsoku/>
              <w:wordWrap/>
              <w:overflowPunct/>
              <w:topLinePunct w:val="0"/>
              <w:bidi w:val="0"/>
              <w:snapToGrid/>
              <w:spacing w:line="360" w:lineRule="auto"/>
              <w:jc w:val="center"/>
              <w:textAlignment w:val="auto"/>
              <w:rPr>
                <w:rFonts w:hint="eastAsia" w:ascii="仿宋" w:hAnsi="仿宋" w:eastAsia="仿宋" w:cs="仿宋"/>
                <w:color w:val="auto"/>
                <w:spacing w:val="-6"/>
                <w:sz w:val="24"/>
                <w:szCs w:val="24"/>
                <w:highlight w:val="none"/>
                <w:lang w:eastAsia="zh-CN"/>
              </w:rPr>
            </w:pPr>
            <w:r>
              <w:rPr>
                <w:rFonts w:hint="eastAsia" w:ascii="仿宋" w:hAnsi="仿宋" w:eastAsia="仿宋" w:cs="仿宋"/>
                <w:color w:val="auto"/>
                <w:spacing w:val="-6"/>
                <w:sz w:val="24"/>
                <w:szCs w:val="24"/>
                <w:highlight w:val="none"/>
                <w:lang w:val="en-US" w:eastAsia="zh-CN"/>
              </w:rPr>
              <w:t>组织</w:t>
            </w:r>
            <w:r>
              <w:rPr>
                <w:rFonts w:hint="eastAsia" w:ascii="仿宋" w:hAnsi="仿宋" w:eastAsia="仿宋" w:cs="仿宋"/>
                <w:color w:val="auto"/>
                <w:spacing w:val="-6"/>
                <w:sz w:val="24"/>
                <w:szCs w:val="24"/>
                <w:highlight w:val="none"/>
                <w:lang w:eastAsia="zh-CN"/>
              </w:rPr>
              <w:t>协调能力</w:t>
            </w:r>
          </w:p>
        </w:tc>
        <w:tc>
          <w:tcPr>
            <w:tcW w:w="6264" w:type="dxa"/>
            <w:noWrap w:val="0"/>
            <w:vAlign w:val="center"/>
          </w:tcPr>
          <w:p>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仿宋" w:hAnsi="仿宋" w:eastAsia="仿宋" w:cs="仿宋"/>
                <w:color w:val="auto"/>
                <w:spacing w:val="-6"/>
                <w:sz w:val="24"/>
                <w:szCs w:val="24"/>
                <w:highlight w:val="none"/>
                <w:lang w:eastAsia="zh-CN"/>
              </w:rPr>
            </w:pPr>
            <w:r>
              <w:rPr>
                <w:rFonts w:hint="eastAsia" w:ascii="仿宋" w:hAnsi="仿宋" w:eastAsia="仿宋" w:cs="仿宋"/>
                <w:color w:val="auto"/>
                <w:spacing w:val="-6"/>
                <w:sz w:val="24"/>
                <w:szCs w:val="24"/>
                <w:highlight w:val="none"/>
                <w:lang w:eastAsia="zh-CN"/>
              </w:rPr>
              <w:t>根据投标人提供的项目实施过程中与</w:t>
            </w:r>
            <w:r>
              <w:rPr>
                <w:rFonts w:hint="eastAsia" w:ascii="仿宋" w:hAnsi="仿宋" w:eastAsia="仿宋" w:cs="仿宋"/>
                <w:b/>
                <w:bCs/>
                <w:color w:val="auto"/>
                <w:spacing w:val="-6"/>
                <w:sz w:val="24"/>
                <w:szCs w:val="24"/>
                <w:highlight w:val="none"/>
                <w:lang w:eastAsia="zh-CN"/>
              </w:rPr>
              <w:t>各部门之间对接、协调</w:t>
            </w:r>
            <w:r>
              <w:rPr>
                <w:rFonts w:hint="eastAsia" w:ascii="仿宋" w:hAnsi="仿宋" w:eastAsia="仿宋" w:cs="仿宋"/>
                <w:b/>
                <w:bCs/>
                <w:color w:val="auto"/>
                <w:spacing w:val="-6"/>
                <w:sz w:val="24"/>
                <w:szCs w:val="24"/>
                <w:highlight w:val="none"/>
                <w:lang w:val="en-US" w:eastAsia="zh-CN"/>
              </w:rPr>
              <w:t>及处理纠纷</w:t>
            </w:r>
            <w:r>
              <w:rPr>
                <w:rFonts w:hint="eastAsia" w:ascii="仿宋" w:hAnsi="仿宋" w:eastAsia="仿宋" w:cs="仿宋"/>
                <w:b/>
                <w:bCs/>
                <w:color w:val="auto"/>
                <w:spacing w:val="-6"/>
                <w:sz w:val="24"/>
                <w:szCs w:val="24"/>
                <w:highlight w:val="none"/>
                <w:lang w:eastAsia="zh-CN"/>
              </w:rPr>
              <w:t>方案</w:t>
            </w:r>
            <w:r>
              <w:rPr>
                <w:rFonts w:hint="eastAsia" w:ascii="仿宋" w:hAnsi="仿宋" w:eastAsia="仿宋" w:cs="仿宋"/>
                <w:color w:val="auto"/>
                <w:spacing w:val="-6"/>
                <w:sz w:val="24"/>
                <w:szCs w:val="24"/>
                <w:highlight w:val="none"/>
                <w:lang w:eastAsia="zh-CN"/>
              </w:rPr>
              <w:t>的可行性、合理性</w:t>
            </w:r>
            <w:r>
              <w:rPr>
                <w:rFonts w:hint="eastAsia" w:ascii="仿宋" w:hAnsi="仿宋" w:eastAsia="仿宋" w:cs="仿宋"/>
                <w:color w:val="auto"/>
                <w:spacing w:val="-6"/>
                <w:sz w:val="24"/>
                <w:szCs w:val="24"/>
                <w:highlight w:val="none"/>
                <w:lang w:val="en-US" w:eastAsia="zh-CN"/>
              </w:rPr>
              <w:t>由评审专家综合评分</w:t>
            </w:r>
            <w:r>
              <w:rPr>
                <w:rFonts w:hint="eastAsia" w:ascii="仿宋" w:hAnsi="仿宋" w:eastAsia="仿宋" w:cs="仿宋"/>
                <w:color w:val="auto"/>
                <w:spacing w:val="-6"/>
                <w:sz w:val="24"/>
                <w:szCs w:val="24"/>
                <w:highlight w:val="none"/>
                <w:lang w:eastAsia="zh-CN"/>
              </w:rPr>
              <w:t>。</w:t>
            </w:r>
          </w:p>
          <w:p>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仿宋" w:hAnsi="仿宋" w:eastAsia="仿宋" w:cs="仿宋"/>
                <w:color w:val="auto"/>
                <w:spacing w:val="-6"/>
                <w:sz w:val="24"/>
                <w:szCs w:val="24"/>
                <w:highlight w:val="none"/>
                <w:lang w:eastAsia="zh-CN"/>
              </w:rPr>
            </w:pPr>
            <w:r>
              <w:rPr>
                <w:rFonts w:hint="eastAsia" w:ascii="仿宋" w:hAnsi="仿宋" w:eastAsia="仿宋" w:cs="仿宋"/>
                <w:color w:val="auto"/>
                <w:spacing w:val="-6"/>
                <w:sz w:val="24"/>
                <w:szCs w:val="24"/>
                <w:highlight w:val="none"/>
                <w:lang w:eastAsia="zh-CN"/>
              </w:rPr>
              <w:t>（</w:t>
            </w:r>
            <w:r>
              <w:rPr>
                <w:rFonts w:hint="eastAsia" w:ascii="仿宋" w:hAnsi="仿宋" w:eastAsia="仿宋" w:cs="仿宋"/>
                <w:color w:val="auto"/>
                <w:spacing w:val="-6"/>
                <w:sz w:val="24"/>
                <w:szCs w:val="24"/>
                <w:highlight w:val="none"/>
                <w:lang w:val="en-US" w:eastAsia="zh-CN"/>
              </w:rPr>
              <w:t>满分3分，评分范围3,2.5，2,1.5，1,0.5，0</w:t>
            </w:r>
            <w:r>
              <w:rPr>
                <w:rFonts w:hint="eastAsia" w:ascii="仿宋" w:hAnsi="仿宋" w:eastAsia="仿宋" w:cs="仿宋"/>
                <w:color w:val="auto"/>
                <w:spacing w:val="-6"/>
                <w:sz w:val="24"/>
                <w:szCs w:val="24"/>
                <w:highlight w:val="none"/>
                <w:lang w:eastAsia="zh-CN"/>
              </w:rPr>
              <w:t>）</w:t>
            </w:r>
          </w:p>
        </w:tc>
        <w:tc>
          <w:tcPr>
            <w:tcW w:w="815" w:type="dxa"/>
            <w:noWrap w:val="0"/>
            <w:vAlign w:val="center"/>
          </w:tcPr>
          <w:p>
            <w:pPr>
              <w:keepNext w:val="0"/>
              <w:keepLines w:val="0"/>
              <w:pageBreakBefore w:val="0"/>
              <w:kinsoku/>
              <w:wordWrap/>
              <w:overflowPunct/>
              <w:topLinePunct w:val="0"/>
              <w:bidi w:val="0"/>
              <w:snapToGrid/>
              <w:spacing w:line="36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jc w:val="center"/>
        </w:trPr>
        <w:tc>
          <w:tcPr>
            <w:tcW w:w="647" w:type="dxa"/>
            <w:noWrap w:val="0"/>
            <w:vAlign w:val="center"/>
          </w:tcPr>
          <w:p>
            <w:pPr>
              <w:keepNext w:val="0"/>
              <w:keepLines w:val="0"/>
              <w:pageBreakBefore w:val="0"/>
              <w:widowControl/>
              <w:kinsoku/>
              <w:wordWrap/>
              <w:overflowPunct/>
              <w:topLinePunct w:val="0"/>
              <w:bidi w:val="0"/>
              <w:snapToGrid/>
              <w:spacing w:line="360" w:lineRule="auto"/>
              <w:jc w:val="center"/>
              <w:textAlignment w:val="auto"/>
              <w:rPr>
                <w:rFonts w:hint="default" w:ascii="仿宋" w:hAnsi="仿宋" w:eastAsia="仿宋" w:cs="仿宋"/>
                <w:color w:val="auto"/>
                <w:spacing w:val="-6"/>
                <w:sz w:val="24"/>
                <w:szCs w:val="24"/>
                <w:highlight w:val="none"/>
                <w:lang w:val="en-US" w:eastAsia="zh-CN"/>
              </w:rPr>
            </w:pPr>
            <w:r>
              <w:rPr>
                <w:rFonts w:hint="eastAsia" w:ascii="仿宋" w:hAnsi="仿宋" w:eastAsia="仿宋" w:cs="仿宋"/>
                <w:color w:val="auto"/>
                <w:spacing w:val="-6"/>
                <w:sz w:val="24"/>
                <w:szCs w:val="24"/>
                <w:highlight w:val="none"/>
                <w:lang w:val="en-US" w:eastAsia="zh-CN"/>
              </w:rPr>
              <w:t>25</w:t>
            </w:r>
          </w:p>
        </w:tc>
        <w:tc>
          <w:tcPr>
            <w:tcW w:w="1665" w:type="dxa"/>
            <w:noWrap w:val="0"/>
            <w:vAlign w:val="center"/>
          </w:tcPr>
          <w:p>
            <w:pPr>
              <w:keepNext w:val="0"/>
              <w:keepLines w:val="0"/>
              <w:pageBreakBefore w:val="0"/>
              <w:widowControl/>
              <w:kinsoku/>
              <w:wordWrap/>
              <w:overflowPunct/>
              <w:topLinePunct w:val="0"/>
              <w:bidi w:val="0"/>
              <w:snapToGrid/>
              <w:spacing w:line="360" w:lineRule="auto"/>
              <w:jc w:val="center"/>
              <w:textAlignment w:val="auto"/>
              <w:rPr>
                <w:rFonts w:hint="default" w:ascii="仿宋" w:hAnsi="仿宋" w:eastAsia="仿宋" w:cs="仿宋"/>
                <w:color w:val="auto"/>
                <w:spacing w:val="-6"/>
                <w:sz w:val="24"/>
                <w:szCs w:val="24"/>
                <w:highlight w:val="none"/>
                <w:lang w:val="en-US" w:eastAsia="zh-CN"/>
              </w:rPr>
            </w:pPr>
            <w:r>
              <w:rPr>
                <w:rFonts w:hint="eastAsia" w:ascii="仿宋" w:hAnsi="仿宋" w:eastAsia="仿宋" w:cs="仿宋"/>
                <w:color w:val="auto"/>
                <w:spacing w:val="-6"/>
                <w:sz w:val="24"/>
                <w:szCs w:val="24"/>
                <w:highlight w:val="none"/>
                <w:lang w:val="en-US" w:eastAsia="zh-CN"/>
              </w:rPr>
              <w:t>服务质量控制措施</w:t>
            </w:r>
          </w:p>
        </w:tc>
        <w:tc>
          <w:tcPr>
            <w:tcW w:w="6264" w:type="dxa"/>
            <w:noWrap w:val="0"/>
            <w:vAlign w:val="center"/>
          </w:tcPr>
          <w:p>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仿宋" w:hAnsi="仿宋" w:eastAsia="仿宋" w:cs="仿宋"/>
                <w:color w:val="auto"/>
                <w:spacing w:val="-6"/>
                <w:sz w:val="24"/>
                <w:szCs w:val="24"/>
                <w:highlight w:val="none"/>
                <w:lang w:val="en-US" w:eastAsia="zh-CN"/>
              </w:rPr>
            </w:pPr>
            <w:r>
              <w:rPr>
                <w:rFonts w:hint="eastAsia" w:ascii="仿宋" w:hAnsi="仿宋" w:eastAsia="仿宋" w:cs="仿宋"/>
                <w:color w:val="auto"/>
                <w:spacing w:val="-6"/>
                <w:sz w:val="24"/>
                <w:szCs w:val="24"/>
                <w:highlight w:val="none"/>
                <w:lang w:val="en-US" w:eastAsia="zh-CN"/>
              </w:rPr>
              <w:t>根据投标人提供的服务质量控制措施的合理性由评审专家综合评分。</w:t>
            </w:r>
          </w:p>
          <w:p>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仿宋" w:hAnsi="仿宋" w:eastAsia="仿宋" w:cs="仿宋"/>
                <w:color w:val="auto"/>
                <w:spacing w:val="-6"/>
                <w:sz w:val="24"/>
                <w:szCs w:val="24"/>
                <w:highlight w:val="none"/>
                <w:lang w:val="en-US" w:eastAsia="zh-CN"/>
              </w:rPr>
            </w:pPr>
            <w:r>
              <w:rPr>
                <w:rFonts w:hint="eastAsia" w:ascii="仿宋" w:hAnsi="仿宋" w:eastAsia="仿宋" w:cs="仿宋"/>
                <w:color w:val="auto"/>
                <w:spacing w:val="-6"/>
                <w:sz w:val="24"/>
                <w:szCs w:val="24"/>
                <w:highlight w:val="none"/>
                <w:lang w:eastAsia="zh-CN"/>
              </w:rPr>
              <w:t>（</w:t>
            </w:r>
            <w:r>
              <w:rPr>
                <w:rFonts w:hint="eastAsia" w:ascii="仿宋" w:hAnsi="仿宋" w:eastAsia="仿宋" w:cs="仿宋"/>
                <w:color w:val="auto"/>
                <w:spacing w:val="-6"/>
                <w:sz w:val="24"/>
                <w:szCs w:val="24"/>
                <w:highlight w:val="none"/>
                <w:lang w:val="en-US" w:eastAsia="zh-CN"/>
              </w:rPr>
              <w:t>满分3分，评分范围3,2.5，2,1.5，1,0.5，0</w:t>
            </w:r>
            <w:r>
              <w:rPr>
                <w:rFonts w:hint="eastAsia" w:ascii="仿宋" w:hAnsi="仿宋" w:eastAsia="仿宋" w:cs="仿宋"/>
                <w:color w:val="auto"/>
                <w:spacing w:val="-6"/>
                <w:sz w:val="24"/>
                <w:szCs w:val="24"/>
                <w:highlight w:val="none"/>
                <w:lang w:eastAsia="zh-CN"/>
              </w:rPr>
              <w:t>）</w:t>
            </w:r>
          </w:p>
        </w:tc>
        <w:tc>
          <w:tcPr>
            <w:tcW w:w="815" w:type="dxa"/>
            <w:noWrap w:val="0"/>
            <w:vAlign w:val="center"/>
          </w:tcPr>
          <w:p>
            <w:pPr>
              <w:keepNext w:val="0"/>
              <w:keepLines w:val="0"/>
              <w:pageBreakBefore w:val="0"/>
              <w:kinsoku/>
              <w:wordWrap/>
              <w:overflowPunct/>
              <w:topLinePunct w:val="0"/>
              <w:bidi w:val="0"/>
              <w:snapToGrid/>
              <w:spacing w:line="36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647" w:type="dxa"/>
            <w:noWrap w:val="0"/>
            <w:vAlign w:val="center"/>
          </w:tcPr>
          <w:p>
            <w:pPr>
              <w:keepNext w:val="0"/>
              <w:keepLines w:val="0"/>
              <w:pageBreakBefore w:val="0"/>
              <w:widowControl/>
              <w:kinsoku/>
              <w:wordWrap/>
              <w:overflowPunct/>
              <w:topLinePunct w:val="0"/>
              <w:bidi w:val="0"/>
              <w:snapToGrid/>
              <w:spacing w:line="360" w:lineRule="auto"/>
              <w:jc w:val="center"/>
              <w:textAlignment w:val="auto"/>
              <w:rPr>
                <w:rFonts w:hint="default" w:ascii="仿宋" w:hAnsi="仿宋" w:eastAsia="仿宋" w:cs="仿宋"/>
                <w:color w:val="auto"/>
                <w:spacing w:val="-6"/>
                <w:sz w:val="24"/>
                <w:szCs w:val="24"/>
                <w:highlight w:val="none"/>
                <w:lang w:val="en-US" w:eastAsia="zh-CN"/>
              </w:rPr>
            </w:pPr>
            <w:r>
              <w:rPr>
                <w:rFonts w:hint="eastAsia" w:ascii="仿宋" w:hAnsi="仿宋" w:eastAsia="仿宋" w:cs="仿宋"/>
                <w:color w:val="auto"/>
                <w:spacing w:val="-6"/>
                <w:sz w:val="24"/>
                <w:szCs w:val="24"/>
                <w:highlight w:val="none"/>
                <w:lang w:val="en-US" w:eastAsia="zh-CN"/>
              </w:rPr>
              <w:t>26</w:t>
            </w:r>
          </w:p>
        </w:tc>
        <w:tc>
          <w:tcPr>
            <w:tcW w:w="1665" w:type="dxa"/>
            <w:noWrap w:val="0"/>
            <w:vAlign w:val="center"/>
          </w:tcPr>
          <w:p>
            <w:pPr>
              <w:keepNext w:val="0"/>
              <w:keepLines w:val="0"/>
              <w:pageBreakBefore w:val="0"/>
              <w:widowControl/>
              <w:kinsoku/>
              <w:wordWrap/>
              <w:overflowPunct/>
              <w:topLinePunct w:val="0"/>
              <w:bidi w:val="0"/>
              <w:snapToGrid/>
              <w:spacing w:line="360" w:lineRule="auto"/>
              <w:jc w:val="center"/>
              <w:textAlignment w:val="auto"/>
              <w:rPr>
                <w:rFonts w:hint="eastAsia" w:ascii="仿宋" w:hAnsi="仿宋" w:eastAsia="仿宋" w:cs="仿宋"/>
                <w:color w:val="auto"/>
                <w:spacing w:val="-6"/>
                <w:sz w:val="24"/>
                <w:szCs w:val="24"/>
                <w:highlight w:val="none"/>
                <w:lang w:eastAsia="zh-CN"/>
              </w:rPr>
            </w:pPr>
            <w:r>
              <w:rPr>
                <w:rFonts w:hint="eastAsia" w:ascii="仿宋" w:hAnsi="仿宋" w:eastAsia="仿宋" w:cs="仿宋"/>
                <w:color w:val="auto"/>
                <w:spacing w:val="-6"/>
                <w:sz w:val="24"/>
                <w:szCs w:val="24"/>
                <w:highlight w:val="none"/>
                <w:lang w:eastAsia="zh-CN"/>
              </w:rPr>
              <w:t>整体交接方案</w:t>
            </w:r>
          </w:p>
        </w:tc>
        <w:tc>
          <w:tcPr>
            <w:tcW w:w="6264" w:type="dxa"/>
            <w:noWrap w:val="0"/>
            <w:vAlign w:val="center"/>
          </w:tcPr>
          <w:p>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仿宋" w:hAnsi="仿宋" w:eastAsia="仿宋" w:cs="仿宋"/>
                <w:color w:val="auto"/>
                <w:spacing w:val="-6"/>
                <w:sz w:val="24"/>
                <w:szCs w:val="24"/>
                <w:highlight w:val="none"/>
                <w:lang w:val="en-US" w:eastAsia="zh-CN"/>
              </w:rPr>
            </w:pPr>
            <w:r>
              <w:rPr>
                <w:rFonts w:hint="eastAsia" w:ascii="仿宋" w:hAnsi="仿宋" w:eastAsia="仿宋" w:cs="仿宋"/>
                <w:color w:val="auto"/>
                <w:spacing w:val="-6"/>
                <w:sz w:val="24"/>
                <w:szCs w:val="24"/>
                <w:highlight w:val="none"/>
                <w:lang w:val="en-US" w:eastAsia="zh-CN"/>
              </w:rPr>
              <w:t>根据投标人提供的与上一届服务企业的整体交接方案（</w:t>
            </w:r>
            <w:r>
              <w:rPr>
                <w:rFonts w:hint="eastAsia" w:ascii="仿宋" w:hAnsi="仿宋" w:eastAsia="仿宋" w:cs="仿宋"/>
                <w:b/>
                <w:bCs/>
                <w:color w:val="auto"/>
                <w:spacing w:val="-6"/>
                <w:sz w:val="24"/>
                <w:szCs w:val="24"/>
                <w:highlight w:val="none"/>
                <w:lang w:val="en-US" w:eastAsia="zh-CN"/>
              </w:rPr>
              <w:t>包括交接方式、交接内容，交接时间等</w:t>
            </w:r>
            <w:r>
              <w:rPr>
                <w:rFonts w:hint="eastAsia" w:ascii="仿宋" w:hAnsi="仿宋" w:eastAsia="仿宋" w:cs="仿宋"/>
                <w:color w:val="auto"/>
                <w:spacing w:val="-6"/>
                <w:sz w:val="24"/>
                <w:szCs w:val="24"/>
                <w:highlight w:val="none"/>
                <w:lang w:val="en-US" w:eastAsia="zh-CN"/>
              </w:rPr>
              <w:t>）的合理性由评审专家综合评分。</w:t>
            </w:r>
          </w:p>
          <w:p>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仿宋" w:hAnsi="仿宋" w:eastAsia="仿宋" w:cs="仿宋"/>
                <w:color w:val="auto"/>
                <w:spacing w:val="-6"/>
                <w:sz w:val="24"/>
                <w:szCs w:val="24"/>
                <w:highlight w:val="none"/>
                <w:lang w:val="en-US" w:eastAsia="zh-CN"/>
              </w:rPr>
            </w:pPr>
            <w:r>
              <w:rPr>
                <w:rFonts w:hint="eastAsia" w:ascii="仿宋" w:hAnsi="仿宋" w:eastAsia="仿宋" w:cs="仿宋"/>
                <w:color w:val="auto"/>
                <w:spacing w:val="-6"/>
                <w:sz w:val="24"/>
                <w:szCs w:val="24"/>
                <w:highlight w:val="none"/>
                <w:lang w:eastAsia="zh-CN"/>
              </w:rPr>
              <w:t>（</w:t>
            </w:r>
            <w:r>
              <w:rPr>
                <w:rFonts w:hint="eastAsia" w:ascii="仿宋" w:hAnsi="仿宋" w:eastAsia="仿宋" w:cs="仿宋"/>
                <w:color w:val="auto"/>
                <w:spacing w:val="-6"/>
                <w:sz w:val="24"/>
                <w:szCs w:val="24"/>
                <w:highlight w:val="none"/>
                <w:lang w:val="en-US" w:eastAsia="zh-CN"/>
              </w:rPr>
              <w:t>满分2分，评分范围2,1.5,1,0.5,0</w:t>
            </w:r>
            <w:r>
              <w:rPr>
                <w:rFonts w:hint="eastAsia" w:ascii="仿宋" w:hAnsi="仿宋" w:eastAsia="仿宋" w:cs="仿宋"/>
                <w:color w:val="auto"/>
                <w:spacing w:val="-6"/>
                <w:sz w:val="24"/>
                <w:szCs w:val="24"/>
                <w:highlight w:val="none"/>
                <w:lang w:eastAsia="zh-CN"/>
              </w:rPr>
              <w:t>）</w:t>
            </w:r>
          </w:p>
        </w:tc>
        <w:tc>
          <w:tcPr>
            <w:tcW w:w="815" w:type="dxa"/>
            <w:noWrap w:val="0"/>
            <w:vAlign w:val="center"/>
          </w:tcPr>
          <w:p>
            <w:pPr>
              <w:keepNext w:val="0"/>
              <w:keepLines w:val="0"/>
              <w:pageBreakBefore w:val="0"/>
              <w:kinsoku/>
              <w:wordWrap/>
              <w:overflowPunct/>
              <w:topLinePunct w:val="0"/>
              <w:bidi w:val="0"/>
              <w:snapToGrid/>
              <w:spacing w:line="36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47" w:type="dxa"/>
            <w:noWrap w:val="0"/>
            <w:vAlign w:val="center"/>
          </w:tcPr>
          <w:p>
            <w:pPr>
              <w:keepNext w:val="0"/>
              <w:keepLines w:val="0"/>
              <w:pageBreakBefore w:val="0"/>
              <w:widowControl/>
              <w:kinsoku/>
              <w:wordWrap/>
              <w:overflowPunct/>
              <w:topLinePunct w:val="0"/>
              <w:bidi w:val="0"/>
              <w:snapToGrid/>
              <w:spacing w:line="360" w:lineRule="auto"/>
              <w:jc w:val="center"/>
              <w:textAlignment w:val="auto"/>
              <w:rPr>
                <w:rFonts w:hint="default" w:ascii="仿宋" w:hAnsi="仿宋" w:eastAsia="仿宋" w:cs="仿宋"/>
                <w:color w:val="auto"/>
                <w:spacing w:val="-6"/>
                <w:sz w:val="24"/>
                <w:szCs w:val="24"/>
                <w:highlight w:val="none"/>
                <w:lang w:val="en-US" w:eastAsia="zh-CN"/>
              </w:rPr>
            </w:pPr>
            <w:r>
              <w:rPr>
                <w:rFonts w:hint="eastAsia" w:ascii="仿宋" w:hAnsi="仿宋" w:eastAsia="仿宋" w:cs="仿宋"/>
                <w:color w:val="auto"/>
                <w:spacing w:val="-6"/>
                <w:sz w:val="24"/>
                <w:szCs w:val="24"/>
                <w:highlight w:val="none"/>
                <w:lang w:val="en-US" w:eastAsia="zh-CN"/>
              </w:rPr>
              <w:t>27</w:t>
            </w:r>
          </w:p>
        </w:tc>
        <w:tc>
          <w:tcPr>
            <w:tcW w:w="1665" w:type="dxa"/>
            <w:noWrap w:val="0"/>
            <w:vAlign w:val="center"/>
          </w:tcPr>
          <w:p>
            <w:pPr>
              <w:keepNext w:val="0"/>
              <w:keepLines w:val="0"/>
              <w:pageBreakBefore w:val="0"/>
              <w:widowControl/>
              <w:kinsoku/>
              <w:wordWrap/>
              <w:overflowPunct/>
              <w:topLinePunct w:val="0"/>
              <w:bidi w:val="0"/>
              <w:snapToGrid/>
              <w:spacing w:line="360" w:lineRule="auto"/>
              <w:jc w:val="center"/>
              <w:textAlignment w:val="auto"/>
              <w:rPr>
                <w:rFonts w:hint="eastAsia" w:ascii="仿宋" w:hAnsi="仿宋" w:eastAsia="仿宋" w:cs="仿宋"/>
                <w:color w:val="auto"/>
                <w:spacing w:val="-6"/>
                <w:sz w:val="24"/>
                <w:szCs w:val="24"/>
                <w:highlight w:val="none"/>
                <w:lang w:eastAsia="zh-CN"/>
              </w:rPr>
            </w:pPr>
            <w:r>
              <w:rPr>
                <w:rFonts w:hint="eastAsia" w:ascii="仿宋" w:hAnsi="仿宋" w:eastAsia="仿宋" w:cs="仿宋"/>
                <w:color w:val="auto"/>
                <w:spacing w:val="-6"/>
                <w:sz w:val="24"/>
                <w:szCs w:val="24"/>
                <w:highlight w:val="none"/>
                <w:lang w:eastAsia="zh-CN"/>
              </w:rPr>
              <w:t>保密措施</w:t>
            </w:r>
          </w:p>
        </w:tc>
        <w:tc>
          <w:tcPr>
            <w:tcW w:w="6264" w:type="dxa"/>
            <w:noWrap w:val="0"/>
            <w:vAlign w:val="center"/>
          </w:tcPr>
          <w:p>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仿宋" w:hAnsi="仿宋" w:eastAsia="仿宋" w:cs="仿宋"/>
                <w:color w:val="auto"/>
                <w:spacing w:val="-6"/>
                <w:sz w:val="24"/>
                <w:szCs w:val="24"/>
                <w:highlight w:val="none"/>
                <w:lang w:val="en-US" w:eastAsia="zh-CN"/>
              </w:rPr>
            </w:pPr>
            <w:r>
              <w:rPr>
                <w:rFonts w:hint="eastAsia" w:ascii="仿宋" w:hAnsi="仿宋" w:eastAsia="仿宋" w:cs="仿宋"/>
                <w:color w:val="auto"/>
                <w:spacing w:val="-6"/>
                <w:sz w:val="24"/>
                <w:szCs w:val="24"/>
                <w:highlight w:val="none"/>
                <w:lang w:val="en-US" w:eastAsia="zh-CN"/>
              </w:rPr>
              <w:t>根据投标人提供的针对本项目服务过程中涉及的相关内容的保密措施的科学性、规范性由评审专家综合评分。</w:t>
            </w:r>
          </w:p>
          <w:p>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仿宋" w:hAnsi="仿宋" w:eastAsia="仿宋" w:cs="仿宋"/>
                <w:color w:val="auto"/>
                <w:spacing w:val="-6"/>
                <w:sz w:val="24"/>
                <w:szCs w:val="24"/>
                <w:highlight w:val="none"/>
                <w:lang w:val="en-US" w:eastAsia="zh-CN"/>
              </w:rPr>
            </w:pPr>
            <w:r>
              <w:rPr>
                <w:rFonts w:hint="eastAsia" w:ascii="仿宋" w:hAnsi="仿宋" w:eastAsia="仿宋" w:cs="仿宋"/>
                <w:color w:val="auto"/>
                <w:spacing w:val="-6"/>
                <w:sz w:val="24"/>
                <w:szCs w:val="24"/>
                <w:highlight w:val="none"/>
                <w:lang w:eastAsia="zh-CN"/>
              </w:rPr>
              <w:t>（</w:t>
            </w:r>
            <w:r>
              <w:rPr>
                <w:rFonts w:hint="eastAsia" w:ascii="仿宋" w:hAnsi="仿宋" w:eastAsia="仿宋" w:cs="仿宋"/>
                <w:color w:val="auto"/>
                <w:spacing w:val="-6"/>
                <w:sz w:val="24"/>
                <w:szCs w:val="24"/>
                <w:highlight w:val="none"/>
                <w:lang w:val="en-US" w:eastAsia="zh-CN"/>
              </w:rPr>
              <w:t>满分2分，评分范围2,1.5,1,0.5,0</w:t>
            </w:r>
            <w:r>
              <w:rPr>
                <w:rFonts w:hint="eastAsia" w:ascii="仿宋" w:hAnsi="仿宋" w:eastAsia="仿宋" w:cs="仿宋"/>
                <w:color w:val="auto"/>
                <w:spacing w:val="-6"/>
                <w:sz w:val="24"/>
                <w:szCs w:val="24"/>
                <w:highlight w:val="none"/>
                <w:lang w:eastAsia="zh-CN"/>
              </w:rPr>
              <w:t>）</w:t>
            </w:r>
          </w:p>
        </w:tc>
        <w:tc>
          <w:tcPr>
            <w:tcW w:w="815" w:type="dxa"/>
            <w:noWrap w:val="0"/>
            <w:vAlign w:val="center"/>
          </w:tcPr>
          <w:p>
            <w:pPr>
              <w:keepNext w:val="0"/>
              <w:keepLines w:val="0"/>
              <w:pageBreakBefore w:val="0"/>
              <w:kinsoku/>
              <w:wordWrap/>
              <w:overflowPunct/>
              <w:topLinePunct w:val="0"/>
              <w:bidi w:val="0"/>
              <w:snapToGrid/>
              <w:spacing w:line="36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jc w:val="center"/>
        </w:trPr>
        <w:tc>
          <w:tcPr>
            <w:tcW w:w="647" w:type="dxa"/>
            <w:noWrap w:val="0"/>
            <w:vAlign w:val="center"/>
          </w:tcPr>
          <w:p>
            <w:pPr>
              <w:keepNext w:val="0"/>
              <w:keepLines w:val="0"/>
              <w:pageBreakBefore w:val="0"/>
              <w:kinsoku/>
              <w:wordWrap/>
              <w:overflowPunct/>
              <w:topLinePunct w:val="0"/>
              <w:bidi w:val="0"/>
              <w:snapToGrid/>
              <w:spacing w:line="360" w:lineRule="auto"/>
              <w:jc w:val="center"/>
              <w:textAlignment w:val="auto"/>
              <w:rPr>
                <w:rFonts w:hint="default" w:ascii="仿宋" w:hAnsi="仿宋" w:eastAsia="仿宋" w:cs="仿宋"/>
                <w:color w:val="auto"/>
                <w:spacing w:val="-6"/>
                <w:sz w:val="24"/>
                <w:szCs w:val="24"/>
                <w:highlight w:val="none"/>
                <w:lang w:val="en-US" w:eastAsia="zh-CN"/>
              </w:rPr>
            </w:pPr>
            <w:r>
              <w:rPr>
                <w:rFonts w:hint="eastAsia" w:ascii="仿宋" w:hAnsi="仿宋" w:eastAsia="仿宋" w:cs="仿宋"/>
                <w:color w:val="auto"/>
                <w:spacing w:val="-6"/>
                <w:sz w:val="24"/>
                <w:szCs w:val="24"/>
                <w:highlight w:val="none"/>
                <w:lang w:val="en-US" w:eastAsia="zh-CN"/>
              </w:rPr>
              <w:t>28</w:t>
            </w:r>
          </w:p>
        </w:tc>
        <w:tc>
          <w:tcPr>
            <w:tcW w:w="1665" w:type="dxa"/>
            <w:noWrap w:val="0"/>
            <w:vAlign w:val="center"/>
          </w:tcPr>
          <w:p>
            <w:pPr>
              <w:keepNext w:val="0"/>
              <w:keepLines w:val="0"/>
              <w:pageBreakBefore w:val="0"/>
              <w:kinsoku/>
              <w:wordWrap/>
              <w:overflowPunct/>
              <w:topLinePunct w:val="0"/>
              <w:bidi w:val="0"/>
              <w:snapToGrid/>
              <w:spacing w:line="360" w:lineRule="auto"/>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服务承诺</w:t>
            </w:r>
          </w:p>
        </w:tc>
        <w:tc>
          <w:tcPr>
            <w:tcW w:w="6264" w:type="dxa"/>
            <w:noWrap w:val="0"/>
            <w:vAlign w:val="center"/>
          </w:tcPr>
          <w:p>
            <w:pPr>
              <w:keepNext w:val="0"/>
              <w:keepLines w:val="0"/>
              <w:pageBreakBefore w:val="0"/>
              <w:kinsoku/>
              <w:wordWrap/>
              <w:overflowPunct/>
              <w:topLinePunct w:val="0"/>
              <w:bidi w:val="0"/>
              <w:snapToGrid/>
              <w:spacing w:line="360" w:lineRule="auto"/>
              <w:jc w:val="both"/>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根据投标人提供的服务承诺（包括承诺内容，特色服务，重大活动保障能力，增值服务、技术支持等）的针对性、可行性由评审专家综合评分。</w:t>
            </w:r>
          </w:p>
          <w:p>
            <w:pPr>
              <w:keepNext w:val="0"/>
              <w:keepLines w:val="0"/>
              <w:pageBreakBefore w:val="0"/>
              <w:kinsoku/>
              <w:wordWrap/>
              <w:overflowPunct/>
              <w:topLinePunct w:val="0"/>
              <w:bidi w:val="0"/>
              <w:snapToGrid/>
              <w:spacing w:line="360" w:lineRule="auto"/>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pacing w:val="-6"/>
                <w:sz w:val="24"/>
                <w:szCs w:val="24"/>
                <w:highlight w:val="none"/>
                <w:lang w:eastAsia="zh-CN"/>
              </w:rPr>
              <w:t>（</w:t>
            </w:r>
            <w:r>
              <w:rPr>
                <w:rFonts w:hint="eastAsia" w:ascii="仿宋" w:hAnsi="仿宋" w:eastAsia="仿宋" w:cs="仿宋"/>
                <w:color w:val="auto"/>
                <w:spacing w:val="-6"/>
                <w:sz w:val="24"/>
                <w:szCs w:val="24"/>
                <w:highlight w:val="none"/>
                <w:lang w:val="en-US" w:eastAsia="zh-CN"/>
              </w:rPr>
              <w:t>满分2分，评分范围2,1.5,1,0.5,0</w:t>
            </w:r>
            <w:r>
              <w:rPr>
                <w:rFonts w:hint="eastAsia" w:ascii="仿宋" w:hAnsi="仿宋" w:eastAsia="仿宋" w:cs="仿宋"/>
                <w:color w:val="auto"/>
                <w:spacing w:val="-6"/>
                <w:sz w:val="24"/>
                <w:szCs w:val="24"/>
                <w:highlight w:val="none"/>
                <w:lang w:eastAsia="zh-CN"/>
              </w:rPr>
              <w:t>）</w:t>
            </w:r>
          </w:p>
        </w:tc>
        <w:tc>
          <w:tcPr>
            <w:tcW w:w="815" w:type="dxa"/>
            <w:noWrap w:val="0"/>
            <w:vAlign w:val="center"/>
          </w:tcPr>
          <w:p>
            <w:pPr>
              <w:keepNext w:val="0"/>
              <w:keepLines w:val="0"/>
              <w:pageBreakBefore w:val="0"/>
              <w:kinsoku/>
              <w:wordWrap/>
              <w:overflowPunct/>
              <w:topLinePunct w:val="0"/>
              <w:bidi w:val="0"/>
              <w:snapToGrid/>
              <w:spacing w:line="360" w:lineRule="auto"/>
              <w:jc w:val="center"/>
              <w:textAlignment w:val="auto"/>
              <w:rPr>
                <w:rFonts w:hint="eastAsia" w:ascii="仿宋" w:hAnsi="仿宋" w:eastAsia="仿宋" w:cs="仿宋"/>
                <w:color w:val="auto"/>
                <w:spacing w:val="-6"/>
                <w:sz w:val="24"/>
                <w:szCs w:val="24"/>
                <w:highlight w:val="none"/>
                <w:lang w:val="en-US" w:eastAsia="zh-CN"/>
              </w:rPr>
            </w:pPr>
            <w:r>
              <w:rPr>
                <w:rFonts w:hint="eastAsia" w:ascii="仿宋" w:hAnsi="仿宋" w:eastAsia="仿宋" w:cs="仿宋"/>
                <w:color w:val="auto"/>
                <w:sz w:val="24"/>
                <w:szCs w:val="24"/>
                <w:highlight w:val="none"/>
                <w:lang w:val="en-US" w:eastAsia="zh-CN"/>
              </w:rPr>
              <w:t>2分</w:t>
            </w:r>
          </w:p>
        </w:tc>
      </w:tr>
    </w:tbl>
    <w:p>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w:t>
      </w:r>
      <w:r>
        <w:rPr>
          <w:rFonts w:hint="eastAsia" w:ascii="仿宋" w:hAnsi="仿宋" w:eastAsia="仿宋" w:cs="仿宋"/>
          <w:b/>
          <w:bCs/>
          <w:iCs/>
          <w:color w:val="auto"/>
          <w:sz w:val="24"/>
          <w:highlight w:val="none"/>
          <w:lang w:val="en-US" w:eastAsia="zh-CN"/>
        </w:rPr>
        <w:t>2</w:t>
      </w:r>
      <w:r>
        <w:rPr>
          <w:rFonts w:hint="eastAsia" w:ascii="仿宋" w:hAnsi="仿宋" w:eastAsia="仿宋" w:cs="仿宋"/>
          <w:b/>
          <w:bCs/>
          <w:iCs/>
          <w:color w:val="auto"/>
          <w:sz w:val="24"/>
          <w:highlight w:val="none"/>
        </w:rPr>
        <w:t>价格分（</w:t>
      </w:r>
      <w:r>
        <w:rPr>
          <w:rFonts w:hint="eastAsia" w:ascii="仿宋" w:hAnsi="仿宋" w:eastAsia="仿宋" w:cs="仿宋"/>
          <w:b/>
          <w:bCs/>
          <w:iCs/>
          <w:color w:val="auto"/>
          <w:sz w:val="24"/>
          <w:highlight w:val="none"/>
          <w:u w:val="single"/>
          <w:lang w:val="en-US" w:eastAsia="zh-CN"/>
        </w:rPr>
        <w:t xml:space="preserve"> 20 </w:t>
      </w:r>
      <w:r>
        <w:rPr>
          <w:rFonts w:hint="eastAsia" w:ascii="仿宋" w:hAnsi="仿宋" w:eastAsia="仿宋" w:cs="仿宋"/>
          <w:b/>
          <w:bCs/>
          <w:iCs/>
          <w:color w:val="auto"/>
          <w:sz w:val="24"/>
          <w:highlight w:val="none"/>
        </w:rPr>
        <w:t>分）</w:t>
      </w:r>
    </w:p>
    <w:p>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w:t>
      </w:r>
      <w:r>
        <w:rPr>
          <w:rFonts w:hint="eastAsia" w:ascii="仿宋" w:hAnsi="仿宋" w:eastAsia="仿宋" w:cs="仿宋"/>
          <w:bCs/>
          <w:iCs/>
          <w:color w:val="auto"/>
          <w:sz w:val="24"/>
          <w:highlight w:val="none"/>
          <w:lang w:val="en-US" w:eastAsia="zh-CN"/>
        </w:rPr>
        <w:t>2</w:t>
      </w:r>
      <w:r>
        <w:rPr>
          <w:rFonts w:hint="eastAsia" w:ascii="仿宋" w:hAnsi="仿宋" w:eastAsia="仿宋" w:cs="仿宋"/>
          <w:bCs/>
          <w:iCs/>
          <w:color w:val="auto"/>
          <w:sz w:val="24"/>
          <w:highlight w:val="none"/>
        </w:rPr>
        <w:t>.1评标基准价：即满足招标文件要求且投标价格最低的</w:t>
      </w:r>
      <w:r>
        <w:rPr>
          <w:rFonts w:hint="eastAsia" w:ascii="仿宋" w:hAnsi="仿宋" w:eastAsia="仿宋" w:cs="仿宋"/>
          <w:bCs/>
          <w:iCs/>
          <w:color w:val="auto"/>
          <w:sz w:val="24"/>
          <w:highlight w:val="none"/>
          <w:lang w:val="en-US" w:eastAsia="zh-CN"/>
        </w:rPr>
        <w:t>作</w:t>
      </w:r>
      <w:r>
        <w:rPr>
          <w:rFonts w:hint="eastAsia" w:ascii="仿宋" w:hAnsi="仿宋" w:eastAsia="仿宋" w:cs="仿宋"/>
          <w:bCs/>
          <w:iCs/>
          <w:color w:val="auto"/>
          <w:sz w:val="24"/>
          <w:highlight w:val="none"/>
        </w:rPr>
        <w:t>为评标基准价，其价格分为满分。</w:t>
      </w:r>
    </w:p>
    <w:p>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w:t>
      </w:r>
      <w:r>
        <w:rPr>
          <w:rFonts w:hint="eastAsia" w:ascii="仿宋" w:hAnsi="仿宋" w:eastAsia="仿宋" w:cs="仿宋"/>
          <w:bCs/>
          <w:iCs/>
          <w:color w:val="auto"/>
          <w:sz w:val="24"/>
          <w:highlight w:val="none"/>
          <w:lang w:val="en-US" w:eastAsia="zh-CN"/>
        </w:rPr>
        <w:t>2</w:t>
      </w:r>
      <w:r>
        <w:rPr>
          <w:rFonts w:hint="eastAsia" w:ascii="仿宋" w:hAnsi="仿宋" w:eastAsia="仿宋" w:cs="仿宋"/>
          <w:bCs/>
          <w:iCs/>
          <w:color w:val="auto"/>
          <w:sz w:val="24"/>
          <w:highlight w:val="none"/>
        </w:rPr>
        <w:t>.2其他投标人的价格分统一按照下列公式计算：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
          <w:color w:val="auto"/>
          <w:sz w:val="36"/>
          <w:szCs w:val="20"/>
          <w:highlight w:val="none"/>
        </w:rPr>
      </w:pPr>
      <w:r>
        <w:rPr>
          <w:rFonts w:hint="eastAsia" w:ascii="仿宋" w:hAnsi="仿宋" w:eastAsia="仿宋" w:cs="仿宋"/>
          <w:bCs/>
          <w:iCs/>
          <w:color w:val="auto"/>
          <w:sz w:val="24"/>
          <w:highlight w:val="none"/>
        </w:rPr>
        <w:t>投标报价得分=(评标基准价／投标报价)×</w:t>
      </w:r>
      <w:r>
        <w:rPr>
          <w:rFonts w:hint="eastAsia" w:ascii="仿宋" w:hAnsi="仿宋" w:eastAsia="仿宋" w:cs="仿宋"/>
          <w:bCs/>
          <w:iCs/>
          <w:color w:val="auto"/>
          <w:sz w:val="24"/>
          <w:highlight w:val="none"/>
          <w:lang w:val="en-US" w:eastAsia="zh-CN"/>
        </w:rPr>
        <w:t>20%</w:t>
      </w:r>
      <w:r>
        <w:rPr>
          <w:rFonts w:hint="eastAsia" w:ascii="仿宋" w:hAnsi="仿宋" w:eastAsia="仿宋" w:cs="仿宋"/>
          <w:bCs/>
          <w:iCs/>
          <w:color w:val="auto"/>
          <w:sz w:val="24"/>
          <w:highlight w:val="none"/>
        </w:rPr>
        <w:t>×100</w:t>
      </w:r>
    </w:p>
    <w:p>
      <w:pPr>
        <w:keepNext w:val="0"/>
        <w:keepLines w:val="0"/>
        <w:pageBreakBefore w:val="0"/>
        <w:widowControl w:val="0"/>
        <w:kinsoku/>
        <w:wordWrap/>
        <w:overflowPunct/>
        <w:topLinePunct w:val="0"/>
        <w:autoSpaceDE/>
        <w:autoSpaceDN/>
        <w:bidi w:val="0"/>
        <w:adjustRightInd w:val="0"/>
        <w:snapToGrid/>
        <w:spacing w:before="157" w:beforeLines="50" w:line="460" w:lineRule="exact"/>
        <w:ind w:firstLine="482" w:firstLineChars="200"/>
        <w:textAlignment w:val="auto"/>
        <w:rPr>
          <w:rFonts w:hint="eastAsia" w:ascii="仿宋" w:hAnsi="仿宋" w:eastAsia="仿宋" w:cs="仿宋"/>
          <w:b/>
          <w:color w:val="auto"/>
          <w:sz w:val="36"/>
          <w:szCs w:val="20"/>
          <w:highlight w:val="none"/>
        </w:rPr>
      </w:pPr>
      <w:r>
        <w:rPr>
          <w:rFonts w:hint="eastAsia" w:ascii="仿宋" w:hAnsi="仿宋" w:eastAsia="仿宋" w:cs="仿宋"/>
          <w:b/>
          <w:bCs/>
          <w:color w:val="auto"/>
          <w:kern w:val="0"/>
          <w:sz w:val="24"/>
          <w:szCs w:val="24"/>
          <w:highlight w:val="none"/>
          <w:lang w:val="en-US" w:eastAsia="zh-CN"/>
        </w:rPr>
        <w:t xml:space="preserve">根据财政部87号令第六十条规定，评标委员会认为投标人的报价明显低于其他通过符合性审查投标人的报价，有可能影响产品质量或者不能诚信履约的，应当要求其在评标现场合理的时间内通过政采云平台提供线上书面说明，必要时提交相关证明材料。投标人不能在规定时间内证明其报价合理性的，评标委员会应当将该投标人的投标文件作无效投标处理，并在评审报告中说明。 </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b/>
          <w:color w:val="auto"/>
          <w:sz w:val="36"/>
          <w:szCs w:val="20"/>
          <w:highlight w:val="none"/>
        </w:rPr>
        <w:br w:type="page"/>
      </w: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8"/>
      <w:r>
        <w:rPr>
          <w:rFonts w:hint="eastAsia" w:ascii="仿宋" w:hAnsi="仿宋" w:eastAsia="仿宋" w:cs="仿宋"/>
          <w:b/>
          <w:color w:val="auto"/>
          <w:sz w:val="36"/>
          <w:szCs w:val="20"/>
          <w:highlight w:val="none"/>
        </w:rPr>
        <w:t xml:space="preserve"> </w:t>
      </w:r>
      <w:bookmarkEnd w:id="39"/>
      <w:r>
        <w:rPr>
          <w:rFonts w:hint="eastAsia" w:ascii="仿宋" w:hAnsi="仿宋" w:eastAsia="仿宋" w:cs="仿宋"/>
          <w:b/>
          <w:color w:val="auto"/>
          <w:sz w:val="36"/>
          <w:szCs w:val="20"/>
          <w:highlight w:val="none"/>
        </w:rPr>
        <w:t>投标文件及其附件格式</w:t>
      </w:r>
    </w:p>
    <w:p>
      <w:pPr>
        <w:spacing w:line="360" w:lineRule="auto"/>
        <w:jc w:val="center"/>
        <w:outlineLvl w:val="0"/>
        <w:rPr>
          <w:rFonts w:hint="eastAsia" w:ascii="仿宋" w:hAnsi="仿宋" w:eastAsia="仿宋" w:cs="仿宋"/>
          <w:b/>
          <w:color w:val="auto"/>
          <w:kern w:val="0"/>
          <w:sz w:val="36"/>
          <w:szCs w:val="36"/>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营业执照扫描件</w:t>
      </w:r>
      <w:r>
        <w:rPr>
          <w:rFonts w:hint="eastAsia" w:ascii="仿宋" w:hAnsi="仿宋" w:eastAsia="仿宋" w:cs="仿宋"/>
          <w:color w:val="auto"/>
          <w:sz w:val="24"/>
          <w:highlight w:val="none"/>
        </w:rPr>
        <w:t>………………………………………………………（页码）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符合参加政府采购活动应当具备的一般条件的承诺函……………（页码）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w:t>
      </w:r>
      <w:r>
        <w:rPr>
          <w:rFonts w:hint="eastAsia" w:ascii="仿宋" w:hAnsi="仿宋" w:eastAsia="仿宋" w:cs="仿宋"/>
          <w:snapToGrid w:val="0"/>
          <w:color w:val="auto"/>
          <w:kern w:val="28"/>
          <w:sz w:val="24"/>
          <w:szCs w:val="20"/>
          <w:highlight w:val="none"/>
          <w:lang w:val="en-US" w:eastAsia="zh-CN"/>
        </w:rPr>
        <w:t>3</w:t>
      </w:r>
      <w:r>
        <w:rPr>
          <w:rFonts w:hint="eastAsia" w:ascii="仿宋" w:hAnsi="仿宋" w:eastAsia="仿宋" w:cs="仿宋"/>
          <w:snapToGrid w:val="0"/>
          <w:color w:val="auto"/>
          <w:kern w:val="28"/>
          <w:sz w:val="24"/>
          <w:szCs w:val="20"/>
          <w:highlight w:val="none"/>
        </w:rPr>
        <w:t>）联合协议</w:t>
      </w:r>
      <w:r>
        <w:rPr>
          <w:rFonts w:hint="eastAsia" w:ascii="仿宋" w:hAnsi="仿宋" w:eastAsia="仿宋" w:cs="仿宋"/>
          <w:color w:val="auto"/>
          <w:sz w:val="24"/>
          <w:highlight w:val="none"/>
        </w:rPr>
        <w:t>………………………………………………………………（页码）</w:t>
      </w:r>
    </w:p>
    <w:p>
      <w:pPr>
        <w:pStyle w:val="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）落实政府采购政策需满足的资格要求………………………………（页码）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）本项目的特定资格要求………………………………………………（页码）</w:t>
      </w:r>
    </w:p>
    <w:p>
      <w:pPr>
        <w:snapToGrid w:val="0"/>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w:t>
      </w:r>
      <w:r>
        <w:rPr>
          <w:rFonts w:hint="eastAsia" w:ascii="仿宋" w:hAnsi="仿宋" w:eastAsia="仿宋" w:cs="仿宋"/>
          <w:b/>
          <w:color w:val="auto"/>
          <w:kern w:val="0"/>
          <w:sz w:val="32"/>
          <w:szCs w:val="32"/>
          <w:highlight w:val="none"/>
          <w:lang w:val="en-US" w:eastAsia="zh-CN"/>
        </w:rPr>
        <w:t>营业执照扫描件</w:t>
      </w:r>
    </w:p>
    <w:p>
      <w:pPr>
        <w:snapToGrid w:val="0"/>
        <w:spacing w:line="360" w:lineRule="auto"/>
        <w:ind w:right="480"/>
        <w:jc w:val="center"/>
        <w:rPr>
          <w:rFonts w:hint="eastAsia" w:ascii="仿宋" w:hAnsi="仿宋" w:eastAsia="仿宋" w:cs="仿宋"/>
          <w:b/>
          <w:color w:val="auto"/>
          <w:kern w:val="0"/>
          <w:sz w:val="32"/>
          <w:szCs w:val="32"/>
          <w:highlight w:val="none"/>
          <w:lang w:val="en-US" w:eastAsia="zh-CN"/>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二、</w:t>
      </w:r>
      <w:r>
        <w:rPr>
          <w:rFonts w:hint="eastAsia" w:ascii="仿宋" w:hAnsi="仿宋" w:eastAsia="仿宋" w:cs="仿宋"/>
          <w:b/>
          <w:color w:val="auto"/>
          <w:kern w:val="0"/>
          <w:sz w:val="32"/>
          <w:szCs w:val="32"/>
          <w:highlight w:val="none"/>
        </w:rPr>
        <w:t>符合参加政府采购活动应当具备的一般条件的承诺函</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以上承诺如有虚假或隐瞒，采购人可取消我方任何资格（投标/中标/签订合同），我方对此无任何异议，并愿意承担一切后果和责任。</w:t>
      </w:r>
    </w:p>
    <w:p>
      <w:pPr>
        <w:snapToGrid w:val="0"/>
        <w:spacing w:line="360" w:lineRule="auto"/>
        <w:ind w:firstLine="480" w:firstLineChars="200"/>
        <w:rPr>
          <w:rFonts w:hint="eastAsia" w:ascii="仿宋" w:hAnsi="仿宋" w:eastAsia="仿宋" w:cs="仿宋"/>
          <w:color w:val="auto"/>
          <w:sz w:val="24"/>
          <w:highlight w:val="none"/>
        </w:rPr>
      </w:pPr>
    </w:p>
    <w:p>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三</w:t>
      </w:r>
      <w:r>
        <w:rPr>
          <w:rFonts w:hint="eastAsia" w:ascii="仿宋" w:hAnsi="仿宋" w:eastAsia="仿宋" w:cs="仿宋"/>
          <w:b/>
          <w:color w:val="auto"/>
          <w:kern w:val="0"/>
          <w:sz w:val="32"/>
          <w:szCs w:val="32"/>
          <w:highlight w:val="none"/>
        </w:rPr>
        <w:t>、联合协议（如果有）</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四</w:t>
      </w:r>
      <w:r>
        <w:rPr>
          <w:rFonts w:hint="eastAsia" w:ascii="仿宋" w:hAnsi="仿宋" w:eastAsia="仿宋" w:cs="仿宋"/>
          <w:b/>
          <w:color w:val="auto"/>
          <w:kern w:val="0"/>
          <w:sz w:val="32"/>
          <w:szCs w:val="32"/>
          <w:highlight w:val="none"/>
        </w:rPr>
        <w:t>、分包意向协议（如果有）</w:t>
      </w:r>
    </w:p>
    <w:p>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五</w:t>
      </w:r>
      <w:r>
        <w:rPr>
          <w:rFonts w:hint="eastAsia" w:ascii="仿宋" w:hAnsi="仿宋" w:eastAsia="仿宋" w:cs="仿宋"/>
          <w:b/>
          <w:color w:val="auto"/>
          <w:kern w:val="0"/>
          <w:sz w:val="32"/>
          <w:szCs w:val="32"/>
          <w:highlight w:val="none"/>
        </w:rPr>
        <w:t>、落实政府采购政策需满足的资格要求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spacing w:line="360" w:lineRule="auto"/>
        <w:ind w:left="150"/>
        <w:jc w:val="center"/>
        <w:rPr>
          <w:rFonts w:hint="eastAsia" w:ascii="仿宋" w:hAnsi="仿宋" w:eastAsia="仿宋" w:cs="仿宋"/>
          <w:b/>
          <w:color w:val="auto"/>
          <w:kern w:val="0"/>
          <w:sz w:val="32"/>
          <w:szCs w:val="32"/>
          <w:highlight w:val="none"/>
        </w:rPr>
      </w:pPr>
    </w:p>
    <w:p>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、本项目的特定资格要求</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spacing w:line="360" w:lineRule="auto"/>
        <w:jc w:val="center"/>
        <w:outlineLvl w:val="0"/>
        <w:rPr>
          <w:rFonts w:hint="eastAsia" w:ascii="仿宋" w:hAnsi="仿宋" w:eastAsia="仿宋" w:cs="仿宋"/>
          <w:b/>
          <w:color w:val="auto"/>
          <w:kern w:val="0"/>
          <w:sz w:val="24"/>
          <w:highlight w:val="none"/>
        </w:rPr>
      </w:pPr>
    </w:p>
    <w:p>
      <w:pP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br w:type="page"/>
      </w:r>
    </w:p>
    <w:p>
      <w:pPr>
        <w:spacing w:line="336" w:lineRule="auto"/>
        <w:jc w:val="center"/>
        <w:rPr>
          <w:rFonts w:hint="eastAsia" w:ascii="仿宋" w:hAnsi="仿宋" w:eastAsia="仿宋" w:cs="仿宋"/>
          <w:b/>
          <w:color w:val="auto"/>
          <w:kern w:val="0"/>
          <w:sz w:val="36"/>
          <w:szCs w:val="36"/>
          <w:highlight w:val="none"/>
        </w:rPr>
      </w:pPr>
    </w:p>
    <w:p>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pacing w:line="336" w:lineRule="auto"/>
        <w:jc w:val="center"/>
        <w:outlineLvl w:val="0"/>
        <w:rPr>
          <w:rFonts w:ascii="仿宋" w:hAnsi="仿宋" w:eastAsia="仿宋" w:cs="仿宋"/>
          <w:b/>
          <w:color w:val="auto"/>
          <w:kern w:val="0"/>
          <w:sz w:val="24"/>
          <w:highlight w:val="none"/>
        </w:rPr>
      </w:pPr>
    </w:p>
    <w:p>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8"/>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评分索引表……………………………………………………………………（页码）</w:t>
      </w:r>
    </w:p>
    <w:p>
      <w:pPr>
        <w:pStyle w:val="908"/>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pPr>
        <w:pStyle w:val="908"/>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en-US" w:eastAsia="zh-CN"/>
        </w:rPr>
        <w:t>营业执照扫描件</w:t>
      </w:r>
      <w:r>
        <w:rPr>
          <w:rFonts w:hint="eastAsia" w:ascii="仿宋" w:eastAsia="仿宋" w:cs="仿宋"/>
          <w:color w:val="auto"/>
          <w:highlight w:val="none"/>
        </w:rPr>
        <w:t>………………………………………………………………（页码）</w:t>
      </w:r>
    </w:p>
    <w:p>
      <w:pPr>
        <w:pStyle w:val="908"/>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法定代表人授权书 ………………………………………………………… （页码）</w:t>
      </w:r>
    </w:p>
    <w:p>
      <w:pPr>
        <w:pStyle w:val="908"/>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法定代表人及其授权代表身份证复印件（复印件）…………………………（页码）</w:t>
      </w:r>
    </w:p>
    <w:p>
      <w:pPr>
        <w:pStyle w:val="908"/>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 （页码）</w:t>
      </w:r>
    </w:p>
    <w:p>
      <w:pPr>
        <w:pStyle w:val="908"/>
        <w:numPr>
          <w:ilvl w:val="0"/>
          <w:numId w:val="3"/>
        </w:numPr>
        <w:spacing w:line="336" w:lineRule="auto"/>
        <w:ind w:left="0" w:firstLine="0" w:firstLineChars="0"/>
        <w:jc w:val="both"/>
        <w:rPr>
          <w:rFonts w:ascii="仿宋" w:eastAsia="仿宋" w:cs="仿宋"/>
          <w:color w:val="auto"/>
          <w:highlight w:val="none"/>
        </w:rPr>
      </w:pPr>
      <w:r>
        <w:rPr>
          <w:rFonts w:hint="eastAsia" w:ascii="仿宋" w:hAnsi="仿宋" w:eastAsia="仿宋" w:cs="仿宋"/>
          <w:color w:val="auto"/>
          <w:sz w:val="24"/>
          <w:highlight w:val="none"/>
          <w:lang w:val="en-US" w:eastAsia="zh-CN"/>
        </w:rPr>
        <w:t>商务技术偏离表</w:t>
      </w:r>
      <w:r>
        <w:rPr>
          <w:rFonts w:hint="eastAsia" w:ascii="仿宋" w:eastAsia="仿宋" w:cs="仿宋"/>
          <w:color w:val="auto"/>
          <w:highlight w:val="none"/>
        </w:rPr>
        <w:t>…………………………………………………………………（页码）</w:t>
      </w:r>
    </w:p>
    <w:p>
      <w:pPr>
        <w:pStyle w:val="908"/>
        <w:numPr>
          <w:ilvl w:val="0"/>
          <w:numId w:val="3"/>
        </w:numPr>
        <w:spacing w:line="336" w:lineRule="auto"/>
        <w:ind w:left="0" w:firstLine="0" w:firstLineChars="0"/>
        <w:jc w:val="both"/>
        <w:rPr>
          <w:rFonts w:ascii="仿宋" w:eastAsia="仿宋" w:cs="仿宋"/>
          <w:color w:val="auto"/>
          <w:highlight w:val="none"/>
        </w:rPr>
      </w:pPr>
      <w:r>
        <w:rPr>
          <w:rFonts w:hint="eastAsia" w:ascii="仿宋" w:hAnsi="仿宋" w:eastAsia="仿宋" w:cs="仿宋"/>
          <w:b w:val="0"/>
          <w:bCs w:val="0"/>
          <w:color w:val="auto"/>
          <w:spacing w:val="6"/>
          <w:kern w:val="0"/>
          <w:sz w:val="24"/>
          <w:szCs w:val="24"/>
          <w:highlight w:val="none"/>
          <w:lang w:val="en-US" w:eastAsia="zh-CN"/>
        </w:rPr>
        <w:t>单项/次维修费用</w:t>
      </w:r>
      <w:r>
        <w:rPr>
          <w:rFonts w:hint="eastAsia" w:ascii="仿宋" w:eastAsia="仿宋" w:cs="仿宋"/>
          <w:color w:val="auto"/>
          <w:highlight w:val="none"/>
          <w:lang w:val="en-US" w:eastAsia="zh-CN"/>
        </w:rPr>
        <w:t>承诺函</w:t>
      </w:r>
      <w:r>
        <w:rPr>
          <w:rFonts w:hint="eastAsia" w:ascii="仿宋" w:eastAsia="仿宋" w:cs="仿宋"/>
          <w:color w:val="auto"/>
          <w:highlight w:val="none"/>
        </w:rPr>
        <w:t>………………………………………………………（页码）</w:t>
      </w:r>
    </w:p>
    <w:p>
      <w:pPr>
        <w:adjustRightInd w:val="0"/>
        <w:spacing w:line="360" w:lineRule="auto"/>
        <w:ind w:right="-510" w:rightChars="-243"/>
        <w:jc w:val="both"/>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9</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highlight w:val="none"/>
        </w:rPr>
        <w:t>…</w:t>
      </w:r>
      <w:r>
        <w:rPr>
          <w:rFonts w:hint="eastAsia" w:ascii="仿宋" w:eastAsia="仿宋" w:cs="仿宋"/>
          <w:color w:val="auto"/>
          <w:highlight w:val="none"/>
        </w:rPr>
        <w:t>…</w:t>
      </w:r>
      <w:r>
        <w:rPr>
          <w:rFonts w:hint="eastAsia" w:ascii="仿宋_GB2312" w:hAnsi="仿宋_GB2312" w:eastAsia="仿宋_GB2312" w:cs="仿宋_GB2312"/>
          <w:color w:val="auto"/>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11</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政府采购供应商廉洁自律承诺书……………………………………</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368" w:rightChars="-175"/>
        <w:jc w:val="both"/>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12</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 w:eastAsia="仿宋" w:cs="仿宋"/>
          <w:color w:val="auto"/>
          <w:highlight w:val="none"/>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both"/>
        <w:rPr>
          <w:rFonts w:hint="eastAsia" w:ascii="仿宋" w:hAnsi="仿宋" w:eastAsia="仿宋" w:cs="仿宋"/>
          <w:b/>
          <w:color w:val="auto"/>
          <w:kern w:val="0"/>
          <w:sz w:val="32"/>
          <w:szCs w:val="32"/>
          <w:highlight w:val="none"/>
          <w:lang w:val="zh-CN"/>
        </w:rPr>
      </w:pPr>
    </w:p>
    <w:p>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spacing w:line="500" w:lineRule="exact"/>
        <w:jc w:val="center"/>
        <w:textAlignment w:val="baseline"/>
        <w:rPr>
          <w:rStyle w:val="967"/>
          <w:rFonts w:hint="eastAsia" w:ascii="仿宋" w:hAnsi="仿宋" w:eastAsia="仿宋" w:cs="仿宋"/>
          <w:b/>
          <w:bCs/>
          <w:color w:val="auto"/>
          <w:sz w:val="30"/>
          <w:szCs w:val="30"/>
          <w:highlight w:val="none"/>
        </w:rPr>
      </w:pPr>
      <w:r>
        <w:rPr>
          <w:rStyle w:val="967"/>
          <w:rFonts w:hint="eastAsia" w:ascii="仿宋" w:hAnsi="仿宋" w:eastAsia="仿宋" w:cs="仿宋"/>
          <w:b/>
          <w:bCs/>
          <w:color w:val="auto"/>
          <w:sz w:val="30"/>
          <w:szCs w:val="30"/>
          <w:highlight w:val="none"/>
          <w:lang w:val="en-US" w:eastAsia="zh-CN"/>
        </w:rPr>
        <w:t>一、</w:t>
      </w:r>
      <w:r>
        <w:rPr>
          <w:rStyle w:val="967"/>
          <w:rFonts w:hint="eastAsia" w:ascii="仿宋" w:hAnsi="仿宋" w:eastAsia="仿宋" w:cs="仿宋"/>
          <w:b/>
          <w:bCs/>
          <w:color w:val="auto"/>
          <w:sz w:val="30"/>
          <w:szCs w:val="30"/>
          <w:highlight w:val="none"/>
        </w:rPr>
        <w:t>评分索引表</w:t>
      </w:r>
    </w:p>
    <w:tbl>
      <w:tblPr>
        <w:tblStyle w:val="63"/>
        <w:tblW w:w="9461" w:type="dxa"/>
        <w:jc w:val="center"/>
        <w:tblLayout w:type="fixed"/>
        <w:tblCellMar>
          <w:top w:w="0" w:type="dxa"/>
          <w:left w:w="0" w:type="dxa"/>
          <w:bottom w:w="0" w:type="dxa"/>
          <w:right w:w="0" w:type="dxa"/>
        </w:tblCellMar>
      </w:tblPr>
      <w:tblGrid>
        <w:gridCol w:w="775"/>
        <w:gridCol w:w="1861"/>
        <w:gridCol w:w="4864"/>
        <w:gridCol w:w="1062"/>
        <w:gridCol w:w="899"/>
      </w:tblGrid>
      <w:tr>
        <w:trPr>
          <w:trHeight w:val="863"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b/>
                <w:bCs/>
                <w:color w:val="auto"/>
                <w:sz w:val="24"/>
                <w:szCs w:val="24"/>
                <w:highlight w:val="none"/>
                <w:lang w:eastAsia="zh-CN"/>
              </w:rPr>
            </w:pPr>
            <w:r>
              <w:rPr>
                <w:rStyle w:val="967"/>
                <w:rFonts w:hint="eastAsia" w:ascii="仿宋" w:hAnsi="仿宋" w:eastAsia="仿宋" w:cs="仿宋"/>
                <w:b/>
                <w:bCs/>
                <w:color w:val="auto"/>
                <w:sz w:val="24"/>
                <w:szCs w:val="24"/>
                <w:highlight w:val="none"/>
                <w:lang w:eastAsia="zh-CN"/>
              </w:rPr>
              <w:t>序号</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b/>
                <w:bCs/>
                <w:color w:val="auto"/>
                <w:sz w:val="24"/>
                <w:szCs w:val="24"/>
                <w:highlight w:val="none"/>
              </w:rPr>
            </w:pPr>
            <w:r>
              <w:rPr>
                <w:rStyle w:val="967"/>
                <w:rFonts w:hint="eastAsia" w:ascii="仿宋" w:hAnsi="仿宋" w:eastAsia="仿宋" w:cs="仿宋"/>
                <w:b/>
                <w:bCs/>
                <w:color w:val="auto"/>
                <w:sz w:val="24"/>
                <w:szCs w:val="24"/>
                <w:highlight w:val="none"/>
              </w:rPr>
              <w:t>评审内容</w:t>
            </w: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b/>
                <w:bCs/>
                <w:color w:val="auto"/>
                <w:sz w:val="24"/>
                <w:szCs w:val="24"/>
                <w:highlight w:val="none"/>
              </w:rPr>
            </w:pPr>
            <w:r>
              <w:rPr>
                <w:rStyle w:val="967"/>
                <w:rFonts w:hint="eastAsia" w:ascii="仿宋" w:hAnsi="仿宋" w:eastAsia="仿宋" w:cs="仿宋"/>
                <w:b/>
                <w:bCs/>
                <w:color w:val="auto"/>
                <w:sz w:val="24"/>
                <w:szCs w:val="24"/>
                <w:highlight w:val="none"/>
              </w:rPr>
              <w:t>评分标准</w:t>
            </w: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b/>
                <w:bCs/>
                <w:color w:val="auto"/>
                <w:sz w:val="24"/>
                <w:szCs w:val="24"/>
                <w:highlight w:val="none"/>
              </w:rPr>
            </w:pPr>
            <w:r>
              <w:rPr>
                <w:rStyle w:val="967"/>
                <w:rFonts w:hint="eastAsia" w:ascii="仿宋" w:hAnsi="仿宋" w:eastAsia="仿宋" w:cs="仿宋"/>
                <w:b/>
                <w:bCs/>
                <w:color w:val="auto"/>
                <w:sz w:val="24"/>
                <w:szCs w:val="24"/>
                <w:highlight w:val="none"/>
              </w:rPr>
              <w:t>分值</w:t>
            </w: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b/>
                <w:bCs/>
                <w:color w:val="auto"/>
                <w:sz w:val="24"/>
                <w:szCs w:val="24"/>
                <w:highlight w:val="none"/>
                <w:lang w:eastAsia="zh-CN"/>
              </w:rPr>
            </w:pPr>
            <w:r>
              <w:rPr>
                <w:rStyle w:val="967"/>
                <w:rFonts w:hint="eastAsia" w:ascii="仿宋" w:hAnsi="仿宋" w:eastAsia="仿宋" w:cs="仿宋"/>
                <w:b/>
                <w:bCs/>
                <w:color w:val="auto"/>
                <w:sz w:val="24"/>
                <w:szCs w:val="24"/>
                <w:highlight w:val="none"/>
              </w:rPr>
              <w:t>评分对应页码</w:t>
            </w:r>
          </w:p>
        </w:tc>
      </w:tr>
      <w:tr>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1</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left"/>
              <w:textAlignment w:val="center"/>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highlight w:val="none"/>
              </w:rPr>
            </w:pPr>
          </w:p>
        </w:tc>
      </w:tr>
      <w:tr>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2</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left"/>
              <w:textAlignment w:val="center"/>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r>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3</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textAlignment w:val="baseline"/>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r>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4</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r>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5</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r>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6</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r>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7</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r>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8</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r>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9</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80" w:lineRule="exact"/>
              <w:ind w:left="0" w:right="0"/>
              <w:jc w:val="left"/>
              <w:textAlignment w:val="baseline"/>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r>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highlight w:val="none"/>
                <w:lang w:val="en-US" w:eastAsia="zh-CN"/>
              </w:rPr>
            </w:pP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w:t>
            </w: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80" w:lineRule="exact"/>
              <w:ind w:left="0" w:right="0"/>
              <w:jc w:val="left"/>
              <w:textAlignment w:val="baseline"/>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bl>
    <w:p>
      <w:pPr>
        <w:spacing w:line="440" w:lineRule="exact"/>
        <w:textAlignment w:val="baseline"/>
        <w:rPr>
          <w:rStyle w:val="967"/>
          <w:rFonts w:hint="eastAsia" w:ascii="仿宋" w:hAnsi="仿宋" w:eastAsia="仿宋" w:cs="仿宋"/>
          <w:b/>
          <w:bCs/>
          <w:color w:val="auto"/>
          <w:sz w:val="24"/>
          <w:szCs w:val="24"/>
          <w:highlight w:val="none"/>
        </w:rPr>
      </w:pPr>
      <w:r>
        <w:rPr>
          <w:rStyle w:val="967"/>
          <w:rFonts w:hint="eastAsia" w:ascii="仿宋" w:hAnsi="仿宋" w:eastAsia="仿宋" w:cs="仿宋"/>
          <w:b/>
          <w:bCs/>
          <w:color w:val="auto"/>
          <w:sz w:val="24"/>
          <w:szCs w:val="24"/>
          <w:highlight w:val="none"/>
        </w:rPr>
        <w:t>注：评审</w:t>
      </w:r>
      <w:r>
        <w:rPr>
          <w:rStyle w:val="967"/>
          <w:rFonts w:hint="eastAsia" w:ascii="仿宋" w:hAnsi="仿宋" w:eastAsia="仿宋" w:cs="仿宋"/>
          <w:b/>
          <w:bCs/>
          <w:color w:val="auto"/>
          <w:sz w:val="24"/>
          <w:szCs w:val="24"/>
          <w:highlight w:val="none"/>
          <w:lang w:eastAsia="zh-CN"/>
        </w:rPr>
        <w:t>内容</w:t>
      </w:r>
      <w:r>
        <w:rPr>
          <w:rStyle w:val="967"/>
          <w:rFonts w:hint="eastAsia" w:ascii="仿宋" w:hAnsi="仿宋" w:eastAsia="仿宋" w:cs="仿宋"/>
          <w:b/>
          <w:bCs/>
          <w:color w:val="auto"/>
          <w:sz w:val="24"/>
          <w:szCs w:val="24"/>
          <w:highlight w:val="none"/>
        </w:rPr>
        <w:t>、评分标准、分值对应“评审标准”内容。</w:t>
      </w: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rPr>
          <w:rFonts w:hint="eastAsia" w:ascii="仿宋" w:hAnsi="仿宋" w:eastAsia="仿宋" w:cs="仿宋"/>
          <w:b/>
          <w:color w:val="auto"/>
          <w:kern w:val="0"/>
          <w:sz w:val="32"/>
          <w:szCs w:val="32"/>
          <w:highlight w:val="none"/>
          <w:lang w:val="en-US" w:eastAsia="zh-CN"/>
        </w:rPr>
      </w:pPr>
      <w:r>
        <w:rPr>
          <w:rFonts w:hint="eastAsia" w:ascii="仿宋" w:hAnsi="仿宋" w:eastAsia="仿宋" w:cs="仿宋"/>
          <w:b/>
          <w:color w:val="auto"/>
          <w:kern w:val="0"/>
          <w:sz w:val="32"/>
          <w:szCs w:val="32"/>
          <w:highlight w:val="none"/>
          <w:lang w:val="en-US" w:eastAsia="zh-CN"/>
        </w:rPr>
        <w:br w:type="page"/>
      </w:r>
    </w:p>
    <w:p>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lang w:val="en-US" w:eastAsia="zh-CN"/>
        </w:rPr>
        <w:t>二</w:t>
      </w:r>
      <w:r>
        <w:rPr>
          <w:rFonts w:hint="eastAsia" w:ascii="仿宋" w:hAnsi="仿宋" w:eastAsia="仿宋" w:cs="仿宋"/>
          <w:b/>
          <w:color w:val="auto"/>
          <w:kern w:val="0"/>
          <w:sz w:val="32"/>
          <w:szCs w:val="32"/>
          <w:highlight w:val="none"/>
        </w:rPr>
        <w:t>、投标</w:t>
      </w:r>
      <w:r>
        <w:rPr>
          <w:rFonts w:hint="eastAsia" w:ascii="仿宋" w:hAnsi="仿宋" w:eastAsia="仿宋" w:cs="仿宋"/>
          <w:b/>
          <w:color w:val="auto"/>
          <w:sz w:val="32"/>
          <w:szCs w:val="32"/>
          <w:highlight w:val="none"/>
        </w:rPr>
        <w:t>函</w:t>
      </w:r>
    </w:p>
    <w:p>
      <w:pPr>
        <w:pStyle w:val="403"/>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pPr>
        <w:pStyle w:val="403"/>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pPr>
        <w:pStyle w:val="403"/>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pPr>
        <w:pStyle w:val="17"/>
        <w:keepNext w:val="0"/>
        <w:keepLines w:val="0"/>
        <w:pageBreakBefore w:val="0"/>
        <w:tabs>
          <w:tab w:val="clear" w:pos="1697"/>
        </w:tabs>
        <w:kinsoku/>
        <w:wordWrap/>
        <w:overflowPunct/>
        <w:topLinePunct w:val="0"/>
        <w:autoSpaceDE/>
        <w:autoSpaceDN/>
        <w:bidi w:val="0"/>
        <w:spacing w:after="0" w:line="360"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pPr>
        <w:pStyle w:val="403"/>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pPr>
        <w:pStyle w:val="403"/>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pPr>
        <w:pStyle w:val="403"/>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pPr>
        <w:pStyle w:val="17"/>
        <w:keepNext w:val="0"/>
        <w:keepLines w:val="0"/>
        <w:pageBreakBefore w:val="0"/>
        <w:tabs>
          <w:tab w:val="clear" w:pos="1697"/>
        </w:tabs>
        <w:kinsoku/>
        <w:wordWrap/>
        <w:overflowPunct/>
        <w:topLinePunct w:val="0"/>
        <w:autoSpaceDE/>
        <w:autoSpaceDN/>
        <w:bidi w:val="0"/>
        <w:spacing w:after="0" w:line="360"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pPr>
        <w:pStyle w:val="403"/>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pPr>
        <w:pStyle w:val="403"/>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pPr>
        <w:pStyle w:val="403"/>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pPr>
        <w:pStyle w:val="403"/>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开户银行：                          </w:t>
      </w:r>
      <w:r>
        <w:rPr>
          <w:rFonts w:hint="eastAsia" w:ascii="仿宋" w:hAnsi="仿宋" w:eastAsia="仿宋" w:cs="仿宋"/>
          <w:color w:val="auto"/>
          <w:sz w:val="24"/>
          <w:szCs w:val="24"/>
          <w:highlight w:val="none"/>
          <w:lang w:eastAsia="zh-CN"/>
        </w:rPr>
        <w:t>账</w:t>
      </w:r>
      <w:r>
        <w:rPr>
          <w:rFonts w:hint="eastAsia" w:ascii="仿宋" w:hAnsi="仿宋" w:eastAsia="仿宋" w:cs="仿宋"/>
          <w:color w:val="auto"/>
          <w:sz w:val="24"/>
          <w:szCs w:val="24"/>
          <w:highlight w:val="none"/>
        </w:rPr>
        <w:t>号：</w:t>
      </w:r>
    </w:p>
    <w:p>
      <w:pPr>
        <w:pStyle w:val="403"/>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pPr>
        <w:keepNext w:val="0"/>
        <w:keepLines w:val="0"/>
        <w:pageBreakBefore w:val="0"/>
        <w:kinsoku/>
        <w:wordWrap/>
        <w:overflowPunct/>
        <w:topLinePunct w:val="0"/>
        <w:autoSpaceDE/>
        <w:autoSpaceDN/>
        <w:bidi w:val="0"/>
        <w:snapToGrid w:val="0"/>
        <w:spacing w:line="336" w:lineRule="auto"/>
        <w:jc w:val="left"/>
        <w:textAlignment w:val="auto"/>
        <w:rPr>
          <w:rFonts w:hint="eastAsia" w:ascii="仿宋" w:hAnsi="仿宋" w:eastAsia="仿宋" w:cs="仿宋"/>
          <w:color w:val="auto"/>
          <w:sz w:val="24"/>
          <w:szCs w:val="24"/>
          <w:highlight w:val="none"/>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投标人(电子签章)：　　　　　　　　　日期：  </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lang w:val="en-US" w:eastAsia="zh-CN"/>
        </w:rPr>
      </w:pPr>
    </w:p>
    <w:p>
      <w:pPr>
        <w:snapToGrid w:val="0"/>
        <w:spacing w:line="360" w:lineRule="auto"/>
        <w:jc w:val="center"/>
        <w:outlineLvl w:val="0"/>
        <w:rPr>
          <w:rFonts w:hint="eastAsia" w:ascii="仿宋" w:hAnsi="仿宋" w:eastAsia="仿宋" w:cs="仿宋"/>
          <w:b/>
          <w:color w:val="auto"/>
          <w:kern w:val="0"/>
          <w:sz w:val="32"/>
          <w:szCs w:val="32"/>
          <w:highlight w:val="none"/>
          <w:lang w:val="en-US" w:eastAsia="zh-CN"/>
        </w:rPr>
      </w:pPr>
    </w:p>
    <w:p>
      <w:pPr>
        <w:snapToGrid w:val="0"/>
        <w:spacing w:line="360" w:lineRule="auto"/>
        <w:jc w:val="center"/>
        <w:outlineLvl w:val="0"/>
        <w:rPr>
          <w:rFonts w:hint="eastAsia" w:ascii="仿宋" w:hAnsi="仿宋" w:eastAsia="仿宋" w:cs="仿宋"/>
          <w:b/>
          <w:color w:val="auto"/>
          <w:kern w:val="0"/>
          <w:sz w:val="32"/>
          <w:szCs w:val="32"/>
          <w:highlight w:val="none"/>
          <w:lang w:val="en-US" w:eastAsia="zh-CN"/>
        </w:rPr>
      </w:pPr>
      <w:r>
        <w:rPr>
          <w:rFonts w:hint="eastAsia" w:ascii="仿宋" w:hAnsi="仿宋" w:eastAsia="仿宋" w:cs="仿宋"/>
          <w:b/>
          <w:color w:val="auto"/>
          <w:kern w:val="0"/>
          <w:sz w:val="32"/>
          <w:szCs w:val="32"/>
          <w:highlight w:val="none"/>
          <w:lang w:val="en-US" w:eastAsia="zh-CN"/>
        </w:rPr>
        <w:t>三、营业执照扫描件</w:t>
      </w:r>
    </w:p>
    <w:p>
      <w:pPr>
        <w:pStyle w:val="4"/>
        <w:rPr>
          <w:rFonts w:hint="eastAsia"/>
          <w:color w:val="auto"/>
          <w:highlight w:val="none"/>
          <w:lang w:val="en-US" w:eastAsia="zh-CN"/>
        </w:rPr>
      </w:pPr>
    </w:p>
    <w:p>
      <w:pPr>
        <w:pageBreakBefore/>
        <w:numPr>
          <w:ilvl w:val="0"/>
          <w:numId w:val="0"/>
        </w:num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spacing w:line="800" w:lineRule="exact"/>
        <w:rPr>
          <w:rFonts w:hint="eastAsia" w:ascii="仿宋" w:hAnsi="仿宋" w:eastAsia="仿宋" w:cs="仿宋"/>
          <w:b/>
          <w:color w:val="auto"/>
          <w:sz w:val="24"/>
          <w:highlight w:val="none"/>
        </w:rPr>
      </w:pPr>
    </w:p>
    <w:p>
      <w:pPr>
        <w:rPr>
          <w:rFonts w:hint="eastAsia" w:ascii="仿宋" w:hAnsi="仿宋" w:eastAsia="仿宋" w:cs="仿宋"/>
          <w:b/>
          <w:color w:val="auto"/>
          <w:sz w:val="30"/>
          <w:szCs w:val="30"/>
          <w:highlight w:val="none"/>
          <w:lang w:val="en-US" w:eastAsia="zh-CN"/>
        </w:rPr>
      </w:pPr>
      <w:r>
        <w:rPr>
          <w:rFonts w:hint="eastAsia" w:ascii="仿宋" w:hAnsi="仿宋" w:eastAsia="仿宋" w:cs="仿宋"/>
          <w:b/>
          <w:color w:val="auto"/>
          <w:sz w:val="30"/>
          <w:szCs w:val="30"/>
          <w:highlight w:val="none"/>
          <w:lang w:val="en-US" w:eastAsia="zh-CN"/>
        </w:rPr>
        <w:br w:type="page"/>
      </w: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jc w:val="center"/>
        <w:rPr>
          <w:rFonts w:hint="eastAsia" w:ascii="仿宋" w:hAnsi="仿宋" w:eastAsia="仿宋" w:cs="仿宋"/>
          <w:b/>
          <w:color w:val="auto"/>
          <w:sz w:val="30"/>
          <w:szCs w:val="30"/>
          <w:highlight w:val="none"/>
          <w:lang w:eastAsia="zh-CN"/>
        </w:rPr>
      </w:pPr>
    </w:p>
    <w:p>
      <w:pPr>
        <w:spacing w:line="800" w:lineRule="exact"/>
        <w:jc w:val="center"/>
        <w:rPr>
          <w:rFonts w:hint="eastAsia" w:ascii="仿宋" w:hAnsi="仿宋" w:eastAsia="仿宋" w:cs="仿宋"/>
          <w:b/>
          <w:color w:val="auto"/>
          <w:sz w:val="30"/>
          <w:szCs w:val="30"/>
          <w:highlight w:val="none"/>
          <w:lang w:eastAsia="zh-CN"/>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六</w:t>
      </w:r>
      <w:r>
        <w:rPr>
          <w:rFonts w:hint="eastAsia" w:ascii="仿宋" w:hAnsi="仿宋" w:eastAsia="仿宋" w:cs="仿宋"/>
          <w:b/>
          <w:color w:val="auto"/>
          <w:sz w:val="30"/>
          <w:szCs w:val="30"/>
          <w:highlight w:val="none"/>
        </w:rPr>
        <w:t>、法定代表人身份证明书(格式)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pPr>
        <w:spacing w:line="440" w:lineRule="exact"/>
        <w:ind w:right="480"/>
        <w:rPr>
          <w:rFonts w:hint="eastAsia" w:ascii="仿宋" w:hAnsi="仿宋" w:eastAsia="仿宋" w:cs="仿宋"/>
          <w:color w:val="auto"/>
          <w:sz w:val="24"/>
          <w:highlight w:val="none"/>
        </w:rPr>
      </w:pPr>
    </w:p>
    <w:p>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both"/>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lang w:eastAsia="zh-CN"/>
        </w:rPr>
      </w:pPr>
    </w:p>
    <w:p>
      <w:pPr>
        <w:jc w:val="center"/>
        <w:rPr>
          <w:rFonts w:hint="eastAsia" w:ascii="仿宋" w:hAnsi="仿宋" w:eastAsia="仿宋" w:cs="仿宋"/>
          <w:b/>
          <w:color w:val="auto"/>
          <w:kern w:val="0"/>
          <w:sz w:val="32"/>
          <w:szCs w:val="32"/>
          <w:highlight w:val="none"/>
          <w:lang w:eastAsia="zh-CN"/>
        </w:rPr>
      </w:pPr>
    </w:p>
    <w:p>
      <w:pPr>
        <w:jc w:val="center"/>
        <w:rPr>
          <w:rFonts w:hint="eastAsia" w:ascii="仿宋" w:hAnsi="仿宋" w:eastAsia="仿宋" w:cs="仿宋"/>
          <w:b/>
          <w:color w:val="auto"/>
          <w:kern w:val="0"/>
          <w:sz w:val="32"/>
          <w:szCs w:val="32"/>
          <w:highlight w:val="none"/>
          <w:lang w:eastAsia="zh-CN"/>
        </w:rPr>
      </w:pPr>
    </w:p>
    <w:p>
      <w:pPr>
        <w:jc w:val="center"/>
        <w:rPr>
          <w:rFonts w:hint="eastAsia" w:ascii="仿宋" w:hAnsi="仿宋" w:eastAsia="仿宋" w:cs="仿宋"/>
          <w:b/>
          <w:color w:val="auto"/>
          <w:kern w:val="0"/>
          <w:sz w:val="32"/>
          <w:szCs w:val="32"/>
          <w:highlight w:val="none"/>
          <w:lang w:eastAsia="zh-CN"/>
        </w:rPr>
      </w:pPr>
    </w:p>
    <w:p>
      <w:pPr>
        <w:jc w:val="center"/>
        <w:rPr>
          <w:rFonts w:hint="eastAsia" w:ascii="仿宋" w:hAnsi="仿宋" w:eastAsia="仿宋" w:cs="仿宋"/>
          <w:b/>
          <w:color w:val="auto"/>
          <w:kern w:val="0"/>
          <w:sz w:val="32"/>
          <w:szCs w:val="32"/>
          <w:highlight w:val="none"/>
          <w:lang w:eastAsia="zh-CN"/>
        </w:rPr>
      </w:pPr>
    </w:p>
    <w:p>
      <w:pPr>
        <w:jc w:val="center"/>
        <w:rPr>
          <w:rFonts w:hint="eastAsia" w:ascii="仿宋" w:hAnsi="仿宋" w:eastAsia="仿宋" w:cs="仿宋"/>
          <w:b/>
          <w:color w:val="auto"/>
          <w:kern w:val="0"/>
          <w:sz w:val="32"/>
          <w:szCs w:val="32"/>
          <w:highlight w:val="none"/>
          <w:lang w:eastAsia="zh-CN"/>
        </w:rPr>
      </w:pPr>
    </w:p>
    <w:p>
      <w:pPr>
        <w:jc w:val="center"/>
        <w:rPr>
          <w:rFonts w:hint="eastAsia" w:ascii="仿宋" w:hAnsi="仿宋" w:eastAsia="仿宋" w:cs="仿宋"/>
          <w:b/>
          <w:color w:val="auto"/>
          <w:kern w:val="0"/>
          <w:sz w:val="32"/>
          <w:szCs w:val="32"/>
          <w:highlight w:val="none"/>
          <w:lang w:eastAsia="zh-CN"/>
        </w:rPr>
      </w:pPr>
    </w:p>
    <w:p>
      <w:pPr>
        <w:rPr>
          <w:rFonts w:hint="eastAsia" w:ascii="仿宋" w:hAnsi="仿宋" w:eastAsia="仿宋" w:cs="仿宋"/>
          <w:b/>
          <w:bCs/>
          <w:color w:val="auto"/>
          <w:sz w:val="30"/>
          <w:szCs w:val="30"/>
          <w:highlight w:val="none"/>
          <w:lang w:val="en-US" w:eastAsia="zh-CN"/>
        </w:rPr>
      </w:pPr>
      <w:r>
        <w:rPr>
          <w:rFonts w:hint="eastAsia" w:ascii="仿宋" w:hAnsi="仿宋" w:eastAsia="仿宋" w:cs="仿宋"/>
          <w:b/>
          <w:bCs/>
          <w:color w:val="auto"/>
          <w:sz w:val="30"/>
          <w:szCs w:val="30"/>
          <w:highlight w:val="none"/>
          <w:lang w:val="en-US" w:eastAsia="zh-CN"/>
        </w:rPr>
        <w:br w:type="page"/>
      </w:r>
    </w:p>
    <w:p>
      <w:pPr>
        <w:jc w:val="center"/>
        <w:rPr>
          <w:rFonts w:hint="eastAsia" w:ascii="仿宋" w:hAnsi="仿宋" w:eastAsia="仿宋" w:cs="仿宋"/>
          <w:b/>
          <w:bCs/>
          <w:color w:val="auto"/>
          <w:sz w:val="30"/>
          <w:szCs w:val="30"/>
          <w:highlight w:val="none"/>
          <w:lang w:val="zh-CN"/>
        </w:rPr>
      </w:pPr>
      <w:r>
        <w:rPr>
          <w:rFonts w:hint="eastAsia" w:ascii="仿宋" w:hAnsi="仿宋" w:eastAsia="仿宋" w:cs="仿宋"/>
          <w:b/>
          <w:bCs/>
          <w:color w:val="auto"/>
          <w:sz w:val="30"/>
          <w:szCs w:val="30"/>
          <w:highlight w:val="none"/>
          <w:lang w:val="en-US" w:eastAsia="zh-CN"/>
        </w:rPr>
        <w:t>七、</w:t>
      </w:r>
      <w:r>
        <w:rPr>
          <w:rFonts w:hint="eastAsia" w:ascii="仿宋" w:hAnsi="仿宋" w:eastAsia="仿宋" w:cs="仿宋"/>
          <w:b/>
          <w:bCs/>
          <w:color w:val="auto"/>
          <w:sz w:val="30"/>
          <w:szCs w:val="30"/>
          <w:highlight w:val="none"/>
          <w:lang w:val="zh-CN"/>
        </w:rPr>
        <w:t>商务</w:t>
      </w:r>
      <w:r>
        <w:rPr>
          <w:rFonts w:hint="eastAsia" w:ascii="仿宋" w:hAnsi="仿宋" w:eastAsia="仿宋" w:cs="仿宋"/>
          <w:b/>
          <w:bCs/>
          <w:color w:val="auto"/>
          <w:sz w:val="30"/>
          <w:szCs w:val="30"/>
          <w:highlight w:val="none"/>
          <w:lang w:val="en-US" w:eastAsia="zh-CN"/>
        </w:rPr>
        <w:t>技术偏离</w:t>
      </w:r>
      <w:r>
        <w:rPr>
          <w:rFonts w:hint="eastAsia" w:ascii="仿宋" w:hAnsi="仿宋" w:eastAsia="仿宋" w:cs="仿宋"/>
          <w:b/>
          <w:bCs/>
          <w:color w:val="auto"/>
          <w:sz w:val="30"/>
          <w:szCs w:val="30"/>
          <w:highlight w:val="none"/>
          <w:lang w:val="zh-CN"/>
        </w:rPr>
        <w:t>表</w:t>
      </w:r>
    </w:p>
    <w:p>
      <w:pPr>
        <w:tabs>
          <w:tab w:val="left" w:pos="570"/>
        </w:tabs>
        <w:spacing w:line="440" w:lineRule="exact"/>
        <w:jc w:val="left"/>
        <w:rPr>
          <w:rFonts w:hint="eastAsia" w:ascii="仿宋" w:hAnsi="仿宋" w:eastAsia="仿宋" w:cs="仿宋"/>
          <w:color w:val="auto"/>
          <w:sz w:val="24"/>
          <w:szCs w:val="24"/>
          <w:highlight w:val="none"/>
        </w:rPr>
      </w:pPr>
    </w:p>
    <w:tbl>
      <w:tblPr>
        <w:tblStyle w:val="64"/>
        <w:tblW w:w="92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445"/>
        <w:gridCol w:w="3254"/>
        <w:gridCol w:w="1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4" w:hRule="atLeast"/>
        </w:trPr>
        <w:tc>
          <w:tcPr>
            <w:tcW w:w="959" w:type="dxa"/>
            <w:vAlign w:val="center"/>
          </w:tcPr>
          <w:p>
            <w:pPr>
              <w:jc w:val="center"/>
              <w:textAlignment w:val="center"/>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序号</w:t>
            </w:r>
          </w:p>
        </w:tc>
        <w:tc>
          <w:tcPr>
            <w:tcW w:w="3445" w:type="dxa"/>
            <w:vAlign w:val="center"/>
          </w:tcPr>
          <w:p>
            <w:pPr>
              <w:jc w:val="center"/>
              <w:textAlignment w:val="center"/>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招标文件章节及具体内容</w:t>
            </w:r>
          </w:p>
        </w:tc>
        <w:tc>
          <w:tcPr>
            <w:tcW w:w="3254" w:type="dxa"/>
            <w:vAlign w:val="center"/>
          </w:tcPr>
          <w:p>
            <w:pPr>
              <w:jc w:val="center"/>
              <w:textAlignment w:val="center"/>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投标文件章节及具体内容</w:t>
            </w:r>
          </w:p>
        </w:tc>
        <w:tc>
          <w:tcPr>
            <w:tcW w:w="1569" w:type="dxa"/>
            <w:vAlign w:val="center"/>
          </w:tcPr>
          <w:p>
            <w:pPr>
              <w:jc w:val="center"/>
              <w:textAlignment w:val="center"/>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959" w:type="dxa"/>
            <w:vAlign w:val="center"/>
          </w:tcPr>
          <w:p>
            <w:pPr>
              <w:jc w:val="center"/>
              <w:textAlignment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3445" w:type="dxa"/>
            <w:vAlign w:val="center"/>
          </w:tcPr>
          <w:p>
            <w:pPr>
              <w:jc w:val="center"/>
              <w:textAlignment w:val="center"/>
              <w:rPr>
                <w:rFonts w:ascii="仿宋" w:hAnsi="仿宋" w:eastAsia="仿宋" w:cs="仿宋"/>
                <w:b/>
                <w:color w:val="auto"/>
                <w:kern w:val="0"/>
                <w:sz w:val="24"/>
                <w:szCs w:val="24"/>
                <w:highlight w:val="none"/>
              </w:rPr>
            </w:pPr>
          </w:p>
        </w:tc>
        <w:tc>
          <w:tcPr>
            <w:tcW w:w="3254" w:type="dxa"/>
            <w:vAlign w:val="center"/>
          </w:tcPr>
          <w:p>
            <w:pPr>
              <w:jc w:val="center"/>
              <w:textAlignment w:val="center"/>
              <w:rPr>
                <w:rFonts w:ascii="仿宋" w:hAnsi="仿宋" w:eastAsia="仿宋" w:cs="仿宋"/>
                <w:b/>
                <w:color w:val="auto"/>
                <w:kern w:val="0"/>
                <w:sz w:val="24"/>
                <w:szCs w:val="24"/>
                <w:highlight w:val="none"/>
              </w:rPr>
            </w:pPr>
          </w:p>
        </w:tc>
        <w:tc>
          <w:tcPr>
            <w:tcW w:w="1569" w:type="dxa"/>
            <w:vAlign w:val="center"/>
          </w:tcPr>
          <w:p>
            <w:pPr>
              <w:jc w:val="center"/>
              <w:textAlignment w:val="center"/>
              <w:rPr>
                <w:rFonts w:ascii="仿宋" w:hAnsi="仿宋" w:eastAsia="仿宋" w:cs="仿宋"/>
                <w:b/>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959" w:type="dxa"/>
            <w:vAlign w:val="center"/>
          </w:tcPr>
          <w:p>
            <w:pPr>
              <w:jc w:val="center"/>
              <w:textAlignment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w:t>
            </w:r>
          </w:p>
        </w:tc>
        <w:tc>
          <w:tcPr>
            <w:tcW w:w="3445" w:type="dxa"/>
            <w:vAlign w:val="center"/>
          </w:tcPr>
          <w:p>
            <w:pPr>
              <w:jc w:val="center"/>
              <w:textAlignment w:val="center"/>
              <w:rPr>
                <w:rFonts w:ascii="仿宋" w:hAnsi="仿宋" w:eastAsia="仿宋" w:cs="仿宋"/>
                <w:b/>
                <w:color w:val="auto"/>
                <w:kern w:val="0"/>
                <w:sz w:val="24"/>
                <w:szCs w:val="24"/>
                <w:highlight w:val="none"/>
              </w:rPr>
            </w:pPr>
          </w:p>
        </w:tc>
        <w:tc>
          <w:tcPr>
            <w:tcW w:w="3254" w:type="dxa"/>
            <w:vAlign w:val="center"/>
          </w:tcPr>
          <w:p>
            <w:pPr>
              <w:jc w:val="center"/>
              <w:textAlignment w:val="center"/>
              <w:rPr>
                <w:rFonts w:ascii="仿宋" w:hAnsi="仿宋" w:eastAsia="仿宋" w:cs="仿宋"/>
                <w:b/>
                <w:color w:val="auto"/>
                <w:kern w:val="0"/>
                <w:sz w:val="24"/>
                <w:szCs w:val="24"/>
                <w:highlight w:val="none"/>
              </w:rPr>
            </w:pPr>
          </w:p>
        </w:tc>
        <w:tc>
          <w:tcPr>
            <w:tcW w:w="1569" w:type="dxa"/>
            <w:vAlign w:val="center"/>
          </w:tcPr>
          <w:p>
            <w:pPr>
              <w:jc w:val="center"/>
              <w:textAlignment w:val="center"/>
              <w:rPr>
                <w:rFonts w:ascii="仿宋" w:hAnsi="仿宋" w:eastAsia="仿宋" w:cs="仿宋"/>
                <w:b/>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959" w:type="dxa"/>
            <w:vAlign w:val="center"/>
          </w:tcPr>
          <w:p>
            <w:pPr>
              <w:jc w:val="center"/>
              <w:textAlignment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tc>
        <w:tc>
          <w:tcPr>
            <w:tcW w:w="3445" w:type="dxa"/>
            <w:vAlign w:val="center"/>
          </w:tcPr>
          <w:p>
            <w:pPr>
              <w:jc w:val="center"/>
              <w:textAlignment w:val="center"/>
              <w:rPr>
                <w:rFonts w:ascii="仿宋" w:hAnsi="仿宋" w:eastAsia="仿宋" w:cs="仿宋"/>
                <w:b/>
                <w:color w:val="auto"/>
                <w:kern w:val="0"/>
                <w:sz w:val="24"/>
                <w:szCs w:val="24"/>
                <w:highlight w:val="none"/>
              </w:rPr>
            </w:pPr>
          </w:p>
        </w:tc>
        <w:tc>
          <w:tcPr>
            <w:tcW w:w="3254" w:type="dxa"/>
            <w:vAlign w:val="center"/>
          </w:tcPr>
          <w:p>
            <w:pPr>
              <w:jc w:val="center"/>
              <w:textAlignment w:val="center"/>
              <w:rPr>
                <w:rFonts w:ascii="仿宋" w:hAnsi="仿宋" w:eastAsia="仿宋" w:cs="仿宋"/>
                <w:b/>
                <w:color w:val="auto"/>
                <w:kern w:val="0"/>
                <w:sz w:val="24"/>
                <w:szCs w:val="24"/>
                <w:highlight w:val="none"/>
              </w:rPr>
            </w:pPr>
          </w:p>
        </w:tc>
        <w:tc>
          <w:tcPr>
            <w:tcW w:w="1569" w:type="dxa"/>
            <w:vAlign w:val="center"/>
          </w:tcPr>
          <w:p>
            <w:pPr>
              <w:jc w:val="center"/>
              <w:textAlignment w:val="center"/>
              <w:rPr>
                <w:rFonts w:ascii="仿宋" w:hAnsi="仿宋" w:eastAsia="仿宋" w:cs="仿宋"/>
                <w:b/>
                <w:color w:val="auto"/>
                <w:kern w:val="0"/>
                <w:sz w:val="24"/>
                <w:szCs w:val="24"/>
                <w:highlight w:val="none"/>
              </w:rPr>
            </w:pPr>
          </w:p>
        </w:tc>
      </w:tr>
    </w:tbl>
    <w:p>
      <w:pPr>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投标人保证：除商务技术偏离表列出的偏离外，投标人响应招标文件的全部要求</w:t>
      </w:r>
    </w:p>
    <w:p>
      <w:pPr>
        <w:tabs>
          <w:tab w:val="left" w:pos="570"/>
        </w:tabs>
        <w:spacing w:line="440" w:lineRule="exact"/>
        <w:ind w:firstLine="480" w:firstLineChars="200"/>
        <w:jc w:val="left"/>
        <w:rPr>
          <w:rFonts w:hint="eastAsia" w:ascii="仿宋" w:hAnsi="仿宋" w:eastAsia="仿宋" w:cs="仿宋"/>
          <w:color w:val="auto"/>
          <w:sz w:val="24"/>
          <w:szCs w:val="24"/>
          <w:highlight w:val="none"/>
        </w:rPr>
      </w:pPr>
    </w:p>
    <w:p>
      <w:pPr>
        <w:snapToGrid w:val="0"/>
        <w:spacing w:before="50" w:after="50" w:line="600" w:lineRule="exact"/>
        <w:ind w:firstLine="4320" w:firstLineChars="1800"/>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kern w:val="0"/>
          <w:sz w:val="24"/>
          <w:szCs w:val="24"/>
          <w:highlight w:val="none"/>
        </w:rPr>
        <w:t>供应商名称（</w:t>
      </w:r>
      <w:r>
        <w:rPr>
          <w:rFonts w:hint="eastAsia" w:ascii="仿宋" w:hAnsi="仿宋" w:eastAsia="仿宋" w:cs="仿宋"/>
          <w:color w:val="auto"/>
          <w:kern w:val="0"/>
          <w:sz w:val="24"/>
          <w:szCs w:val="24"/>
          <w:highlight w:val="none"/>
          <w:lang w:val="zh-CN"/>
        </w:rPr>
        <w:t>电子签名</w:t>
      </w:r>
      <w:r>
        <w:rPr>
          <w:rFonts w:hint="eastAsia" w:ascii="仿宋" w:hAnsi="仿宋" w:eastAsia="仿宋" w:cs="仿宋"/>
          <w:color w:val="auto"/>
          <w:kern w:val="0"/>
          <w:sz w:val="24"/>
          <w:szCs w:val="24"/>
          <w:highlight w:val="none"/>
        </w:rPr>
        <w:t xml:space="preserve">）：                       </w:t>
      </w:r>
    </w:p>
    <w:p>
      <w:pPr>
        <w:snapToGrid w:val="0"/>
        <w:spacing w:before="50" w:after="50" w:line="600" w:lineRule="exact"/>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日期：  年  月   日</w:t>
      </w:r>
    </w:p>
    <w:p>
      <w:pPr>
        <w:spacing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注：此表仅提供了表格形式，</w:t>
      </w:r>
      <w:r>
        <w:rPr>
          <w:rFonts w:hint="eastAsia" w:ascii="仿宋" w:hAnsi="仿宋" w:eastAsia="仿宋" w:cs="仿宋"/>
          <w:b/>
          <w:bCs/>
          <w:color w:val="auto"/>
          <w:sz w:val="24"/>
          <w:szCs w:val="24"/>
          <w:highlight w:val="none"/>
          <w:lang w:eastAsia="zh-CN"/>
        </w:rPr>
        <w:t>供应商</w:t>
      </w:r>
      <w:r>
        <w:rPr>
          <w:rFonts w:hint="eastAsia" w:ascii="仿宋" w:hAnsi="仿宋" w:eastAsia="仿宋" w:cs="仿宋"/>
          <w:b/>
          <w:bCs/>
          <w:color w:val="auto"/>
          <w:sz w:val="24"/>
          <w:szCs w:val="24"/>
          <w:highlight w:val="none"/>
        </w:rPr>
        <w:t>可按此表格格式进行扩展。</w:t>
      </w:r>
    </w:p>
    <w:p>
      <w:pPr>
        <w:spacing w:line="360" w:lineRule="auto"/>
        <w:jc w:val="center"/>
        <w:rPr>
          <w:rFonts w:hint="eastAsia" w:ascii="仿宋" w:hAnsi="仿宋" w:eastAsia="仿宋" w:cs="仿宋"/>
          <w:b/>
          <w:bCs/>
          <w:color w:val="auto"/>
          <w:sz w:val="30"/>
          <w:szCs w:val="30"/>
          <w:highlight w:val="none"/>
          <w:lang w:val="en-US" w:eastAsia="zh-CN"/>
        </w:rPr>
      </w:pPr>
    </w:p>
    <w:p>
      <w:pPr>
        <w:pStyle w:val="2"/>
        <w:rPr>
          <w:rFonts w:hint="eastAsia"/>
          <w:color w:val="auto"/>
          <w:highlight w:val="none"/>
          <w:lang w:val="en-US" w:eastAsia="zh-CN"/>
        </w:rPr>
      </w:pPr>
    </w:p>
    <w:p>
      <w:pPr>
        <w:numPr>
          <w:ilvl w:val="0"/>
          <w:numId w:val="4"/>
        </w:numPr>
        <w:spacing w:line="360" w:lineRule="auto"/>
        <w:jc w:val="center"/>
        <w:rPr>
          <w:rFonts w:hint="eastAsia" w:ascii="仿宋" w:hAnsi="仿宋" w:eastAsia="仿宋" w:cs="仿宋"/>
          <w:b/>
          <w:bCs/>
          <w:color w:val="auto"/>
          <w:sz w:val="30"/>
          <w:szCs w:val="30"/>
          <w:highlight w:val="none"/>
          <w:lang w:val="en-US" w:eastAsia="zh-CN"/>
        </w:rPr>
      </w:pPr>
      <w:r>
        <w:rPr>
          <w:rFonts w:hint="eastAsia" w:ascii="仿宋" w:hAnsi="仿宋" w:eastAsia="仿宋" w:cs="仿宋"/>
          <w:b/>
          <w:bCs/>
          <w:color w:val="auto"/>
          <w:sz w:val="30"/>
          <w:szCs w:val="30"/>
          <w:highlight w:val="none"/>
          <w:lang w:val="en-US" w:eastAsia="zh-CN"/>
        </w:rPr>
        <w:t>单项/次维修费用承诺函</w:t>
      </w:r>
    </w:p>
    <w:p>
      <w:pPr>
        <w:numPr>
          <w:ilvl w:val="0"/>
          <w:numId w:val="0"/>
        </w:numPr>
        <w:spacing w:line="360" w:lineRule="auto"/>
        <w:jc w:val="both"/>
        <w:rPr>
          <w:rFonts w:hint="eastAsia" w:ascii="仿宋" w:hAnsi="仿宋" w:eastAsia="仿宋" w:cs="仿宋"/>
          <w:b w:val="0"/>
          <w:bCs w:val="0"/>
          <w:color w:val="auto"/>
          <w:sz w:val="24"/>
          <w:szCs w:val="24"/>
          <w:highlight w:val="none"/>
          <w:lang w:val="en-US" w:eastAsia="zh-CN"/>
        </w:rPr>
      </w:pPr>
    </w:p>
    <w:p>
      <w:pPr>
        <w:numPr>
          <w:ilvl w:val="0"/>
          <w:numId w:val="0"/>
        </w:numPr>
        <w:spacing w:line="360" w:lineRule="auto"/>
        <w:jc w:val="both"/>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嵊州市机关事务服务中心、嵊州市公共资源交易中心：</w:t>
      </w:r>
    </w:p>
    <w:p>
      <w:pPr>
        <w:numPr>
          <w:ilvl w:val="0"/>
          <w:numId w:val="0"/>
        </w:numPr>
        <w:spacing w:line="360" w:lineRule="auto"/>
        <w:ind w:firstLine="480" w:firstLineChars="200"/>
        <w:jc w:val="both"/>
        <w:rPr>
          <w:rFonts w:hint="eastAsia" w:ascii="仿宋" w:hAnsi="仿宋" w:eastAsia="仿宋" w:cs="仿宋"/>
          <w:b w:val="0"/>
          <w:bCs w:val="0"/>
          <w:color w:val="auto"/>
          <w:spacing w:val="6"/>
          <w:kern w:val="0"/>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我公司承诺</w:t>
      </w:r>
      <w:r>
        <w:rPr>
          <w:rFonts w:hint="eastAsia" w:ascii="仿宋" w:hAnsi="仿宋" w:eastAsia="仿宋" w:cs="仿宋"/>
          <w:b w:val="0"/>
          <w:bCs w:val="0"/>
          <w:color w:val="auto"/>
          <w:spacing w:val="6"/>
          <w:kern w:val="0"/>
          <w:sz w:val="24"/>
          <w:szCs w:val="24"/>
          <w:highlight w:val="none"/>
          <w:lang w:val="en-US" w:eastAsia="zh-CN"/>
        </w:rPr>
        <w:t>单项/次维修费用（含人工材料费）在1000元及以下的由我公司承担。</w:t>
      </w:r>
    </w:p>
    <w:p>
      <w:pPr>
        <w:pStyle w:val="2"/>
        <w:rPr>
          <w:rFonts w:hint="eastAsia" w:ascii="仿宋" w:hAnsi="仿宋" w:eastAsia="仿宋" w:cs="仿宋"/>
          <w:b w:val="0"/>
          <w:bCs w:val="0"/>
          <w:color w:val="auto"/>
          <w:spacing w:val="6"/>
          <w:kern w:val="0"/>
          <w:sz w:val="24"/>
          <w:szCs w:val="24"/>
          <w:highlight w:val="none"/>
          <w:lang w:val="en-US" w:eastAsia="zh-CN"/>
        </w:rPr>
      </w:pPr>
    </w:p>
    <w:p>
      <w:pPr>
        <w:rPr>
          <w:rFonts w:hint="default"/>
          <w:color w:val="auto"/>
          <w:highlight w:val="none"/>
          <w:lang w:val="en-US" w:eastAsia="zh-CN"/>
        </w:rPr>
      </w:pPr>
    </w:p>
    <w:p>
      <w:pPr>
        <w:snapToGrid w:val="0"/>
        <w:spacing w:before="50" w:after="50" w:line="600" w:lineRule="exact"/>
        <w:ind w:firstLine="6240" w:firstLineChars="26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供应商名称（</w:t>
      </w:r>
      <w:r>
        <w:rPr>
          <w:rFonts w:hint="eastAsia" w:ascii="仿宋" w:hAnsi="仿宋" w:eastAsia="仿宋" w:cs="仿宋"/>
          <w:color w:val="auto"/>
          <w:kern w:val="0"/>
          <w:sz w:val="24"/>
          <w:szCs w:val="24"/>
          <w:highlight w:val="none"/>
          <w:lang w:val="zh-CN"/>
        </w:rPr>
        <w:t>电子签名</w:t>
      </w:r>
      <w:r>
        <w:rPr>
          <w:rFonts w:hint="eastAsia" w:ascii="仿宋" w:hAnsi="仿宋" w:eastAsia="仿宋" w:cs="仿宋"/>
          <w:color w:val="auto"/>
          <w:kern w:val="0"/>
          <w:sz w:val="24"/>
          <w:szCs w:val="24"/>
          <w:highlight w:val="none"/>
        </w:rPr>
        <w:t xml:space="preserve">）：                       </w:t>
      </w:r>
    </w:p>
    <w:p>
      <w:pPr>
        <w:snapToGrid w:val="0"/>
        <w:spacing w:before="50" w:after="50" w:line="600" w:lineRule="exact"/>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日期：  年  月   日</w:t>
      </w:r>
    </w:p>
    <w:p>
      <w:pPr>
        <w:pStyle w:val="80"/>
        <w:jc w:val="center"/>
        <w:rPr>
          <w:rFonts w:hint="eastAsia" w:ascii="仿宋" w:hAnsi="仿宋" w:eastAsia="仿宋" w:cs="仿宋"/>
          <w:b/>
          <w:bCs/>
          <w:color w:val="auto"/>
          <w:sz w:val="24"/>
          <w:highlight w:val="none"/>
        </w:rPr>
      </w:pPr>
    </w:p>
    <w:p>
      <w:pPr>
        <w:rPr>
          <w:rFonts w:hint="default" w:ascii="仿宋_GB2312" w:hAnsi="仿宋_GB2312" w:eastAsia="仿宋_GB2312" w:cs="仿宋_GB2312"/>
          <w:b/>
          <w:color w:val="auto"/>
          <w:sz w:val="32"/>
          <w:szCs w:val="32"/>
          <w:highlight w:val="none"/>
          <w:lang w:val="en-US" w:eastAsia="zh-CN"/>
        </w:rPr>
      </w:pPr>
      <w:r>
        <w:rPr>
          <w:rFonts w:hint="eastAsia" w:ascii="仿宋_GB2312" w:hAnsi="仿宋_GB2312" w:eastAsia="仿宋_GB2312" w:cs="仿宋_GB2312"/>
          <w:b/>
          <w:color w:val="auto"/>
          <w:sz w:val="32"/>
          <w:szCs w:val="32"/>
          <w:highlight w:val="none"/>
          <w:lang w:val="en-US" w:eastAsia="zh-CN"/>
        </w:rPr>
        <w:br w:type="page"/>
      </w: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九</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:相关项目业绩一览表</w:t>
      </w:r>
    </w:p>
    <w:tbl>
      <w:tblPr>
        <w:tblStyle w:val="63"/>
        <w:tblW w:w="8773" w:type="dxa"/>
        <w:tblInd w:w="108" w:type="dxa"/>
        <w:tblLayout w:type="fixed"/>
        <w:tblCellMar>
          <w:top w:w="0" w:type="dxa"/>
          <w:left w:w="108" w:type="dxa"/>
          <w:bottom w:w="0" w:type="dxa"/>
          <w:right w:w="108" w:type="dxa"/>
        </w:tblCellMar>
      </w:tblPr>
      <w:tblGrid>
        <w:gridCol w:w="1403"/>
        <w:gridCol w:w="819"/>
        <w:gridCol w:w="1223"/>
        <w:gridCol w:w="1259"/>
        <w:gridCol w:w="1002"/>
        <w:gridCol w:w="1489"/>
        <w:gridCol w:w="1578"/>
      </w:tblGrid>
      <w:tr>
        <w:trPr>
          <w:trHeight w:val="868" w:hRule="atLeast"/>
        </w:trPr>
        <w:tc>
          <w:tcPr>
            <w:tcW w:w="1403" w:type="dxa"/>
            <w:vMerge w:val="restart"/>
            <w:tcBorders>
              <w:top w:val="single" w:color="auto" w:sz="6" w:space="0"/>
              <w:left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819" w:type="dxa"/>
            <w:vMerge w:val="restart"/>
            <w:tcBorders>
              <w:top w:val="single" w:color="auto" w:sz="6" w:space="0"/>
              <w:left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223" w:type="dxa"/>
            <w:vMerge w:val="restart"/>
            <w:tcBorders>
              <w:top w:val="single" w:color="auto" w:sz="6" w:space="0"/>
              <w:left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259" w:type="dxa"/>
            <w:vMerge w:val="restart"/>
            <w:tcBorders>
              <w:top w:val="single" w:color="auto" w:sz="6" w:space="0"/>
              <w:left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002" w:type="dxa"/>
            <w:vMerge w:val="restart"/>
            <w:tcBorders>
              <w:top w:val="single" w:color="auto" w:sz="6" w:space="0"/>
              <w:left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489" w:type="dxa"/>
            <w:vMerge w:val="restart"/>
            <w:tcBorders>
              <w:top w:val="single" w:color="auto" w:sz="6" w:space="0"/>
              <w:left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57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478" w:hRule="atLeast"/>
        </w:trPr>
        <w:tc>
          <w:tcPr>
            <w:tcW w:w="1403" w:type="dxa"/>
            <w:vMerge w:val="continue"/>
            <w:tcBorders>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819" w:type="dxa"/>
            <w:vMerge w:val="continue"/>
            <w:tcBorders>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23" w:type="dxa"/>
            <w:vMerge w:val="continue"/>
            <w:tcBorders>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59" w:type="dxa"/>
            <w:vMerge w:val="continue"/>
            <w:tcBorders>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02" w:type="dxa"/>
            <w:vMerge w:val="continue"/>
            <w:tcBorders>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89" w:type="dxa"/>
            <w:vMerge w:val="continue"/>
            <w:tcBorders>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78" w:type="dxa"/>
            <w:vMerge w:val="restart"/>
            <w:tcBorders>
              <w:top w:val="single" w:color="auto" w:sz="6" w:space="0"/>
              <w:left w:val="single" w:color="auto" w:sz="6" w:space="0"/>
              <w:right w:val="single" w:color="auto" w:sz="6" w:space="0"/>
            </w:tcBorders>
            <w:vAlign w:val="center"/>
          </w:tcPr>
          <w:p>
            <w:pPr>
              <w:adjustRightInd/>
              <w:spacing w:line="380" w:lineRule="exact"/>
              <w:jc w:val="center"/>
              <w:outlineLvl w:val="9"/>
              <w:rPr>
                <w:rFonts w:ascii="仿宋_GB2312" w:hAnsi="仿宋_GB2312" w:eastAsia="仿宋_GB2312" w:cs="仿宋_GB2312"/>
                <w:color w:val="auto"/>
                <w:sz w:val="24"/>
                <w:highlight w:val="none"/>
              </w:rPr>
            </w:pPr>
            <w:r>
              <w:rPr>
                <w:rFonts w:hint="eastAsia" w:ascii="仿宋" w:hAnsi="仿宋" w:eastAsia="仿宋" w:cs="仿宋"/>
                <w:color w:val="auto"/>
                <w:sz w:val="24"/>
                <w:szCs w:val="24"/>
                <w:highlight w:val="none"/>
                <w:lang w:val="en-US" w:eastAsia="zh-CN"/>
              </w:rPr>
              <w:t>合同</w:t>
            </w:r>
          </w:p>
          <w:p>
            <w:pPr>
              <w:adjustRightInd/>
              <w:spacing w:line="380" w:lineRule="exact"/>
              <w:jc w:val="center"/>
              <w:outlineLvl w:val="9"/>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75" w:hRule="atLeast"/>
        </w:trPr>
        <w:tc>
          <w:tcPr>
            <w:tcW w:w="140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81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2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5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0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8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78" w:type="dxa"/>
            <w:vMerge w:val="continue"/>
            <w:tcBorders>
              <w:left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86" w:hRule="atLeast"/>
        </w:trPr>
        <w:tc>
          <w:tcPr>
            <w:tcW w:w="140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81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2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5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0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8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78" w:type="dxa"/>
            <w:vMerge w:val="continue"/>
            <w:tcBorders>
              <w:left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rPr>
          <w:trHeight w:val="686" w:hRule="atLeast"/>
        </w:trPr>
        <w:tc>
          <w:tcPr>
            <w:tcW w:w="140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81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2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5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0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8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78" w:type="dxa"/>
            <w:vMerge w:val="continue"/>
            <w:tcBorders>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w:t>
      </w:r>
      <w:r>
        <w:rPr>
          <w:rFonts w:hint="eastAsia" w:ascii="仿宋_GB2312" w:hAnsi="仿宋_GB2312" w:eastAsia="仿宋_GB2312" w:cs="仿宋_GB2312"/>
          <w:b/>
          <w:color w:val="auto"/>
          <w:sz w:val="24"/>
          <w:highlight w:val="none"/>
          <w:lang w:val="en-US" w:eastAsia="zh-CN"/>
        </w:rPr>
        <w:t>证</w:t>
      </w:r>
      <w:r>
        <w:rPr>
          <w:rFonts w:hint="eastAsia" w:ascii="仿宋_GB2312" w:hAnsi="仿宋_GB2312" w:eastAsia="仿宋_GB2312" w:cs="仿宋_GB2312"/>
          <w:b/>
          <w:color w:val="auto"/>
          <w:sz w:val="24"/>
          <w:highlight w:val="none"/>
        </w:rPr>
        <w:t>明</w:t>
      </w:r>
      <w:r>
        <w:rPr>
          <w:rFonts w:hint="eastAsia" w:ascii="仿宋_GB2312" w:hAnsi="仿宋_GB2312" w:eastAsia="仿宋_GB2312" w:cs="仿宋_GB2312"/>
          <w:b/>
          <w:color w:val="auto"/>
          <w:sz w:val="24"/>
          <w:highlight w:val="none"/>
          <w:lang w:val="en-US" w:eastAsia="zh-CN"/>
        </w:rPr>
        <w:t>资料</w:t>
      </w:r>
      <w:r>
        <w:rPr>
          <w:rFonts w:hint="eastAsia" w:ascii="仿宋_GB2312" w:hAnsi="仿宋_GB2312" w:eastAsia="仿宋_GB2312" w:cs="仿宋_GB2312"/>
          <w:b/>
          <w:color w:val="auto"/>
          <w:sz w:val="24"/>
          <w:highlight w:val="none"/>
        </w:rPr>
        <w:t>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655"/>
        <w:ind w:firstLine="0"/>
        <w:jc w:val="both"/>
        <w:rPr>
          <w:rFonts w:hAnsi="仿宋_GB2312" w:cs="仿宋_GB2312"/>
          <w:color w:val="auto"/>
          <w:highlight w:val="none"/>
        </w:rPr>
      </w:pPr>
    </w:p>
    <w:p>
      <w:pPr>
        <w:spacing w:line="360" w:lineRule="auto"/>
        <w:jc w:val="center"/>
        <w:rPr>
          <w:rFonts w:hint="eastAsia" w:ascii="仿宋_GB2312" w:hAnsi="仿宋_GB2312" w:eastAsia="仿宋_GB2312" w:cs="仿宋_GB2312"/>
          <w:b/>
          <w:color w:val="auto"/>
          <w:sz w:val="32"/>
          <w:szCs w:val="32"/>
          <w:highlight w:val="none"/>
          <w:lang w:eastAsia="zh-CN"/>
        </w:rPr>
      </w:pPr>
      <w:r>
        <w:rPr>
          <w:rFonts w:hint="eastAsia" w:ascii="仿宋_GB2312" w:hAnsi="仿宋_GB2312" w:eastAsia="仿宋_GB2312" w:cs="仿宋_GB2312"/>
          <w:b/>
          <w:bCs/>
          <w:color w:val="auto"/>
          <w:sz w:val="32"/>
          <w:szCs w:val="32"/>
          <w:highlight w:val="none"/>
          <w:lang w:val="en-US" w:eastAsia="zh-CN"/>
        </w:rPr>
        <w:t>十</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sz w:val="32"/>
          <w:szCs w:val="32"/>
          <w:highlight w:val="none"/>
        </w:rPr>
        <w:t>投标产品规格配置清单</w:t>
      </w:r>
      <w:r>
        <w:rPr>
          <w:rFonts w:hint="eastAsia" w:ascii="仿宋_GB2312" w:hAnsi="仿宋_GB2312" w:eastAsia="仿宋_GB2312" w:cs="仿宋_GB2312"/>
          <w:b/>
          <w:color w:val="auto"/>
          <w:sz w:val="32"/>
          <w:szCs w:val="32"/>
          <w:highlight w:val="none"/>
          <w:lang w:eastAsia="zh-CN"/>
        </w:rPr>
        <w:t>（</w:t>
      </w:r>
      <w:r>
        <w:rPr>
          <w:rFonts w:hint="eastAsia" w:ascii="仿宋_GB2312" w:hAnsi="仿宋_GB2312" w:eastAsia="仿宋_GB2312" w:cs="仿宋_GB2312"/>
          <w:b/>
          <w:color w:val="auto"/>
          <w:sz w:val="32"/>
          <w:szCs w:val="32"/>
          <w:highlight w:val="none"/>
          <w:lang w:val="en-US" w:eastAsia="zh-CN"/>
        </w:rPr>
        <w:t>如有</w:t>
      </w:r>
      <w:r>
        <w:rPr>
          <w:rFonts w:hint="eastAsia" w:ascii="仿宋_GB2312" w:hAnsi="仿宋_GB2312" w:eastAsia="仿宋_GB2312" w:cs="仿宋_GB2312"/>
          <w:b/>
          <w:color w:val="auto"/>
          <w:sz w:val="32"/>
          <w:szCs w:val="32"/>
          <w:highlight w:val="none"/>
          <w:lang w:eastAsia="zh-CN"/>
        </w:rPr>
        <w:t>）</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jc w:val="left"/>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54.5pt;width:512.9pt;" o:ole="t" filled="f" o:preferrelative="t" stroked="f" coordsize="21600,21600">
            <v:path/>
            <v:fill on="f" focussize="0,0"/>
            <v:stroke on="f"/>
            <v:imagedata r:id="rId26" o:title=""/>
            <o:lock v:ext="edit" aspectratio="t"/>
            <w10:wrap type="none"/>
            <w10:anchorlock/>
          </v:shape>
          <o:OLEObject Type="Embed" ProgID="Package" ShapeID="_x0000_i1025" DrawAspect="Content" ObjectID="_1468075725" r:id="rId25">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54.3pt;width:520.4pt;" o:ole="t" filled="f" o:preferrelative="t" stroked="f" coordsize="21600,21600">
            <v:path/>
            <v:fill on="f" focussize="0,0"/>
            <v:stroke on="f"/>
            <v:imagedata r:id="rId28" o:title=""/>
            <o:lock v:ext="edit" aspectratio="t"/>
            <w10:wrap type="none"/>
            <w10:anchorlock/>
          </v:shape>
          <o:OLEObject Type="Embed" ProgID="Package" ShapeID="_x0000_i1026" DrawAspect="Content" ObjectID="_1468075726" r:id="rId27">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spacing w:line="360" w:lineRule="auto"/>
        <w:rPr>
          <w:rFonts w:ascii="仿宋_GB2312" w:hAnsi="仿宋_GB2312" w:eastAsia="仿宋_GB2312" w:cs="仿宋_GB2312"/>
          <w:color w:val="auto"/>
          <w:kern w:val="0"/>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hint="eastAsia" w:ascii="仿宋_GB2312" w:hAnsi="仿宋_GB2312" w:eastAsia="仿宋_GB2312" w:cs="仿宋_GB2312"/>
          <w:b/>
          <w:color w:val="auto"/>
          <w:sz w:val="30"/>
          <w:szCs w:val="30"/>
          <w:highlight w:val="none"/>
          <w:lang w:eastAsia="zh-CN"/>
        </w:rPr>
      </w:pPr>
    </w:p>
    <w:p>
      <w:pPr>
        <w:spacing w:line="360" w:lineRule="auto"/>
        <w:jc w:val="center"/>
        <w:rPr>
          <w:rFonts w:hint="eastAsia" w:ascii="仿宋_GB2312" w:hAnsi="仿宋_GB2312" w:eastAsia="仿宋_GB2312" w:cs="仿宋_GB2312"/>
          <w:b/>
          <w:color w:val="auto"/>
          <w:sz w:val="30"/>
          <w:szCs w:val="30"/>
          <w:highlight w:val="none"/>
          <w:lang w:eastAsia="zh-CN"/>
        </w:rPr>
      </w:pPr>
    </w:p>
    <w:p>
      <w:pPr>
        <w:pStyle w:val="80"/>
        <w:rPr>
          <w:rFonts w:hint="eastAsia"/>
          <w:color w:val="auto"/>
          <w:highlight w:val="none"/>
          <w:lang w:eastAsia="zh-CN"/>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十一</w:t>
      </w:r>
      <w:r>
        <w:rPr>
          <w:rFonts w:hint="eastAsia" w:ascii="仿宋_GB2312" w:hAnsi="仿宋_GB2312" w:eastAsia="仿宋_GB2312" w:cs="仿宋_GB2312"/>
          <w:b/>
          <w:bCs/>
          <w:color w:val="auto"/>
          <w:sz w:val="32"/>
          <w:szCs w:val="32"/>
          <w:highlight w:val="none"/>
        </w:rPr>
        <w:t>、项目小组人员名单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w:t>
      </w:r>
      <w:r>
        <w:rPr>
          <w:rFonts w:hint="eastAsia" w:ascii="仿宋_GB2312" w:hAnsi="仿宋_GB2312" w:eastAsia="仿宋_GB2312" w:cs="仿宋_GB2312"/>
          <w:b/>
          <w:color w:val="auto"/>
          <w:sz w:val="24"/>
          <w:highlight w:val="none"/>
          <w:lang w:eastAsia="zh-CN"/>
        </w:rPr>
        <w:t>扫描</w:t>
      </w:r>
      <w:r>
        <w:rPr>
          <w:rFonts w:hint="eastAsia" w:ascii="仿宋_GB2312" w:hAnsi="仿宋_GB2312" w:eastAsia="仿宋_GB2312" w:cs="仿宋_GB2312"/>
          <w:b/>
          <w:color w:val="auto"/>
          <w:sz w:val="24"/>
          <w:highlight w:val="none"/>
        </w:rPr>
        <w:t>件并注明所在投标技术文件页码。</w:t>
      </w:r>
    </w:p>
    <w:p>
      <w:pPr>
        <w:autoSpaceDE w:val="0"/>
        <w:autoSpaceDN w:val="0"/>
        <w:spacing w:line="360" w:lineRule="auto"/>
        <w:rPr>
          <w:rFonts w:hint="eastAsia"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w:t>
      </w:r>
      <w:r>
        <w:rPr>
          <w:rFonts w:hint="eastAsia" w:ascii="仿宋_GB2312" w:hAnsi="仿宋_GB2312" w:eastAsia="仿宋_GB2312" w:cs="仿宋_GB2312"/>
          <w:b/>
          <w:color w:val="auto"/>
          <w:sz w:val="24"/>
          <w:highlight w:val="none"/>
          <w:lang w:eastAsia="zh-CN"/>
        </w:rPr>
        <w:t>扫描</w:t>
      </w:r>
      <w:r>
        <w:rPr>
          <w:rFonts w:hint="eastAsia" w:ascii="仿宋_GB2312" w:hAnsi="仿宋_GB2312" w:eastAsia="仿宋_GB2312" w:cs="仿宋_GB2312"/>
          <w:b/>
          <w:color w:val="auto"/>
          <w:sz w:val="24"/>
          <w:highlight w:val="none"/>
        </w:rPr>
        <w:t>件并注明所在投标技术文件页码。</w:t>
      </w: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widowControl/>
        <w:adjustRightInd/>
        <w:jc w:val="left"/>
        <w:rPr>
          <w:rFonts w:hint="eastAsia" w:ascii="仿宋" w:hAnsi="仿宋" w:eastAsia="仿宋" w:cs="仿宋"/>
          <w:b/>
          <w:bCs/>
          <w:color w:val="auto"/>
          <w:sz w:val="32"/>
          <w:szCs w:val="32"/>
          <w:highlight w:val="none"/>
          <w:lang w:eastAsia="zh-CN"/>
        </w:rPr>
      </w:pPr>
    </w:p>
    <w:p>
      <w:pPr>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br w:type="page"/>
      </w:r>
    </w:p>
    <w:p>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十二</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pacing w:line="360" w:lineRule="auto"/>
        <w:jc w:val="center"/>
        <w:rPr>
          <w:rFonts w:hint="eastAsia" w:ascii="仿宋" w:hAnsi="仿宋" w:eastAsia="仿宋" w:cs="仿宋"/>
          <w:b/>
          <w:bCs/>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rPr>
          <w:rFonts w:hint="eastAsia" w:ascii="仿宋_GB2312" w:hAnsi="仿宋_GB2312" w:eastAsia="仿宋_GB2312" w:cs="仿宋_GB2312"/>
          <w:b/>
          <w:bCs/>
          <w:color w:val="auto"/>
          <w:sz w:val="32"/>
          <w:szCs w:val="32"/>
          <w:highlight w:val="none"/>
          <w:lang w:eastAsia="zh-CN"/>
        </w:rPr>
      </w:pPr>
      <w:r>
        <w:rPr>
          <w:rFonts w:hint="eastAsia" w:ascii="仿宋_GB2312" w:hAnsi="仿宋_GB2312" w:eastAsia="仿宋_GB2312" w:cs="仿宋_GB2312"/>
          <w:b/>
          <w:bCs/>
          <w:color w:val="auto"/>
          <w:sz w:val="32"/>
          <w:szCs w:val="32"/>
          <w:highlight w:val="none"/>
          <w:lang w:eastAsia="zh-CN"/>
        </w:rPr>
        <w:br w:type="page"/>
      </w: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1"/>
        <w:rPr>
          <w:rFonts w:hint="eastAsia"/>
          <w:color w:val="auto"/>
          <w:highlight w:val="none"/>
        </w:rPr>
        <w:sectPr>
          <w:headerReference r:id="rId12" w:type="first"/>
          <w:footerReference r:id="rId14" w:type="first"/>
          <w:headerReference r:id="rId11" w:type="default"/>
          <w:footerReference r:id="rId13" w:type="default"/>
          <w:pgSz w:w="11906" w:h="16838"/>
          <w:pgMar w:top="1276" w:right="1418" w:bottom="1247" w:left="1418" w:header="851" w:footer="992" w:gutter="0"/>
          <w:pgBorders>
            <w:top w:val="none" w:sz="0" w:space="0"/>
            <w:left w:val="none" w:sz="0" w:space="0"/>
            <w:bottom w:val="none" w:sz="0" w:space="0"/>
            <w:right w:val="none" w:sz="0" w:space="0"/>
          </w:pgBorders>
          <w:pgNumType w:fmt="numberInDash"/>
          <w:cols w:space="720" w:num="1"/>
          <w:titlePg/>
          <w:docGrid w:linePitch="312" w:charSpace="0"/>
        </w:sectPr>
      </w:pPr>
    </w:p>
    <w:p>
      <w:pPr>
        <w:spacing w:line="360" w:lineRule="auto"/>
        <w:jc w:val="center"/>
        <w:outlineLvl w:val="0"/>
        <w:rPr>
          <w:rFonts w:hint="eastAsia" w:ascii="仿宋" w:hAnsi="仿宋" w:eastAsia="仿宋" w:cs="仿宋"/>
          <w:b/>
          <w:color w:val="auto"/>
          <w:kern w:val="0"/>
          <w:sz w:val="36"/>
          <w:szCs w:val="36"/>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（1）开标一览表（报价表）………………………………………………………（页码）</w:t>
      </w:r>
    </w:p>
    <w:p>
      <w:pPr>
        <w:snapToGrid w:val="0"/>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投标报价明细表</w:t>
      </w:r>
      <w:r>
        <w:rPr>
          <w:rFonts w:hint="eastAsia" w:ascii="仿宋" w:hAnsi="仿宋" w:eastAsia="仿宋" w:cs="仿宋"/>
          <w:color w:val="auto"/>
          <w:sz w:val="24"/>
          <w:highlight w:val="none"/>
        </w:rPr>
        <w:t>………………………………………………………………（页码）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中小企业声明函………………………………………………………………（页码）</w:t>
      </w:r>
    </w:p>
    <w:p>
      <w:pPr>
        <w:pStyle w:val="3"/>
        <w:numPr>
          <w:ilvl w:val="0"/>
          <w:numId w:val="0"/>
        </w:numPr>
        <w:snapToGrid w:val="0"/>
        <w:spacing w:line="360" w:lineRule="auto"/>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w:t>
      </w:r>
      <w:r>
        <w:rPr>
          <w:rFonts w:hint="eastAsia" w:ascii="仿宋" w:hAnsi="仿宋" w:eastAsia="仿宋" w:cs="仿宋"/>
          <w:b w:val="0"/>
          <w:bCs w:val="0"/>
          <w:i w:val="0"/>
          <w:iCs w:val="0"/>
          <w:color w:val="auto"/>
          <w:kern w:val="2"/>
          <w:sz w:val="24"/>
          <w:szCs w:val="24"/>
          <w:highlight w:val="none"/>
          <w:vertAlign w:val="baseline"/>
          <w:lang w:val="en-US" w:eastAsia="zh-CN" w:bidi="ar-SA"/>
        </w:rPr>
        <w:t>4</w:t>
      </w:r>
      <w:r>
        <w:rPr>
          <w:rFonts w:hint="default" w:ascii="仿宋" w:hAnsi="仿宋" w:eastAsia="仿宋" w:cs="仿宋"/>
          <w:b w:val="0"/>
          <w:bCs w:val="0"/>
          <w:i w:val="0"/>
          <w:iCs w:val="0"/>
          <w:color w:val="auto"/>
          <w:kern w:val="2"/>
          <w:sz w:val="24"/>
          <w:szCs w:val="24"/>
          <w:highlight w:val="none"/>
          <w:vertAlign w:val="baseline"/>
          <w:lang w:val="en-US" w:eastAsia="zh-CN" w:bidi="ar-SA"/>
        </w:rPr>
        <w:t>）残疾人福利性单位声明函……………………………………………………（页码）</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both"/>
        <w:rPr>
          <w:rFonts w:hint="eastAsia" w:ascii="仿宋" w:hAnsi="仿宋" w:eastAsia="仿宋" w:cs="仿宋"/>
          <w:b/>
          <w:color w:val="auto"/>
          <w:kern w:val="0"/>
          <w:sz w:val="32"/>
          <w:szCs w:val="32"/>
          <w:highlight w:val="none"/>
        </w:rPr>
      </w:pPr>
    </w:p>
    <w:p>
      <w:pPr>
        <w:pStyle w:val="698"/>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6" w:type="first"/>
          <w:footerReference r:id="rId18" w:type="first"/>
          <w:headerReference r:id="rId15" w:type="default"/>
          <w:footerReference r:id="rId17" w:type="default"/>
          <w:pgSz w:w="11906" w:h="16838"/>
          <w:pgMar w:top="1276" w:right="1418" w:bottom="1247" w:left="1418" w:header="851" w:footer="992" w:gutter="0"/>
          <w:pgBorders>
            <w:top w:val="none" w:sz="0" w:space="0"/>
            <w:left w:val="none" w:sz="0" w:space="0"/>
            <w:bottom w:val="none" w:sz="0" w:space="0"/>
            <w:right w:val="none" w:sz="0" w:space="0"/>
          </w:pgBorders>
          <w:pgNumType w:fmt="numberInDash"/>
          <w:cols w:space="720" w:num="1"/>
          <w:titlePg/>
          <w:docGrid w:linePitch="312" w:charSpace="0"/>
        </w:sectPr>
      </w:pPr>
    </w:p>
    <w:p>
      <w:pPr>
        <w:pStyle w:val="698"/>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pPr>
        <w:pStyle w:val="698"/>
        <w:keepNext w:val="0"/>
        <w:pageBreakBefore w:val="0"/>
        <w:tabs>
          <w:tab w:val="clear" w:pos="720"/>
        </w:tabs>
        <w:snapToGrid w:val="0"/>
        <w:spacing w:before="120" w:after="120"/>
        <w:ind w:firstLine="643"/>
        <w:outlineLvl w:val="9"/>
        <w:rPr>
          <w:rFonts w:hint="eastAsia" w:ascii="仿宋" w:hAnsi="仿宋" w:eastAsia="仿宋" w:cs="仿宋"/>
          <w:color w:val="auto"/>
          <w:sz w:val="24"/>
          <w:highlight w:val="none"/>
          <w:lang w:val="en-US" w:eastAsia="zh-CN"/>
        </w:rPr>
      </w:pPr>
      <w:r>
        <w:rPr>
          <w:rFonts w:hint="eastAsia" w:ascii="仿宋" w:hAnsi="仿宋" w:eastAsia="仿宋" w:cs="仿宋"/>
          <w:color w:val="auto"/>
          <w:kern w:val="2"/>
          <w:sz w:val="32"/>
          <w:szCs w:val="32"/>
          <w:highlight w:val="none"/>
        </w:rPr>
        <w:t>一、开标一览表（报价表）</w:t>
      </w:r>
    </w:p>
    <w:p>
      <w:pPr>
        <w:snapToGrid w:val="0"/>
        <w:spacing w:line="360" w:lineRule="auto"/>
        <w:ind w:firstLine="482"/>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项目名称：</w:t>
      </w:r>
    </w:p>
    <w:p>
      <w:pPr>
        <w:snapToGrid w:val="0"/>
        <w:spacing w:line="360" w:lineRule="auto"/>
        <w:ind w:firstLine="482"/>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项目编号：</w:t>
      </w:r>
    </w:p>
    <w:p>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en-US" w:eastAsia="zh-CN"/>
        </w:rPr>
        <w:t>单位：（元）</w:t>
      </w:r>
    </w:p>
    <w:tbl>
      <w:tblPr>
        <w:tblStyle w:val="63"/>
        <w:tblW w:w="9428" w:type="dxa"/>
        <w:tblInd w:w="-252" w:type="dxa"/>
        <w:tblLayout w:type="fixed"/>
        <w:tblCellMar>
          <w:top w:w="0" w:type="dxa"/>
          <w:left w:w="108" w:type="dxa"/>
          <w:bottom w:w="0" w:type="dxa"/>
          <w:right w:w="108" w:type="dxa"/>
        </w:tblCellMar>
      </w:tblPr>
      <w:tblGrid>
        <w:gridCol w:w="701"/>
        <w:gridCol w:w="3960"/>
        <w:gridCol w:w="1154"/>
        <w:gridCol w:w="2073"/>
        <w:gridCol w:w="1540"/>
      </w:tblGrid>
      <w:tr>
        <w:trPr>
          <w:trHeight w:val="627" w:hRule="atLeast"/>
        </w:trPr>
        <w:tc>
          <w:tcPr>
            <w:tcW w:w="70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20" w:lineRule="exact"/>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序号</w:t>
            </w:r>
          </w:p>
        </w:tc>
        <w:tc>
          <w:tcPr>
            <w:tcW w:w="3960" w:type="dxa"/>
            <w:tcBorders>
              <w:top w:val="single" w:color="000000" w:sz="4" w:space="0"/>
              <w:left w:val="nil"/>
              <w:bottom w:val="single" w:color="000000" w:sz="4" w:space="0"/>
              <w:right w:val="single" w:color="000000" w:sz="4" w:space="0"/>
            </w:tcBorders>
            <w:noWrap w:val="0"/>
            <w:vAlign w:val="center"/>
          </w:tcPr>
          <w:p>
            <w:pPr>
              <w:widowControl/>
              <w:spacing w:line="320" w:lineRule="exact"/>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名称</w:t>
            </w:r>
          </w:p>
        </w:tc>
        <w:tc>
          <w:tcPr>
            <w:tcW w:w="1154" w:type="dxa"/>
            <w:tcBorders>
              <w:top w:val="single" w:color="000000" w:sz="4" w:space="0"/>
              <w:left w:val="nil"/>
              <w:bottom w:val="single" w:color="000000" w:sz="4" w:space="0"/>
              <w:right w:val="single" w:color="000000" w:sz="4" w:space="0"/>
            </w:tcBorders>
            <w:noWrap w:val="0"/>
            <w:vAlign w:val="center"/>
          </w:tcPr>
          <w:p>
            <w:pPr>
              <w:widowControl/>
              <w:spacing w:line="320" w:lineRule="exact"/>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服务期</w:t>
            </w:r>
          </w:p>
        </w:tc>
        <w:tc>
          <w:tcPr>
            <w:tcW w:w="2073" w:type="dxa"/>
            <w:tcBorders>
              <w:top w:val="single" w:color="000000" w:sz="4" w:space="0"/>
              <w:left w:val="nil"/>
              <w:bottom w:val="single" w:color="000000" w:sz="4" w:space="0"/>
              <w:right w:val="single" w:color="000000" w:sz="4" w:space="0"/>
            </w:tcBorders>
            <w:noWrap w:val="0"/>
            <w:vAlign w:val="center"/>
          </w:tcPr>
          <w:p>
            <w:pPr>
              <w:widowControl/>
              <w:spacing w:line="320" w:lineRule="exact"/>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投标</w:t>
            </w:r>
            <w:r>
              <w:rPr>
                <w:rFonts w:hint="eastAsia" w:ascii="仿宋" w:hAnsi="仿宋" w:eastAsia="仿宋" w:cs="仿宋"/>
                <w:b/>
                <w:bCs/>
                <w:color w:val="auto"/>
                <w:kern w:val="0"/>
                <w:sz w:val="24"/>
                <w:szCs w:val="24"/>
                <w:highlight w:val="none"/>
              </w:rPr>
              <w:t>报价（元）</w:t>
            </w:r>
          </w:p>
        </w:tc>
        <w:tc>
          <w:tcPr>
            <w:tcW w:w="1540" w:type="dxa"/>
            <w:tcBorders>
              <w:top w:val="single" w:color="000000" w:sz="4" w:space="0"/>
              <w:left w:val="nil"/>
              <w:bottom w:val="single" w:color="000000" w:sz="4" w:space="0"/>
              <w:right w:val="single" w:color="000000" w:sz="4" w:space="0"/>
            </w:tcBorders>
            <w:noWrap w:val="0"/>
            <w:vAlign w:val="center"/>
          </w:tcPr>
          <w:p>
            <w:pPr>
              <w:widowControl/>
              <w:spacing w:line="320" w:lineRule="exact"/>
              <w:jc w:val="center"/>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备注</w:t>
            </w:r>
          </w:p>
        </w:tc>
      </w:tr>
      <w:tr>
        <w:tblPrEx>
          <w:tblCellMar>
            <w:top w:w="0" w:type="dxa"/>
            <w:left w:w="108" w:type="dxa"/>
            <w:bottom w:w="0" w:type="dxa"/>
            <w:right w:w="108" w:type="dxa"/>
          </w:tblCellMar>
        </w:tblPrEx>
        <w:trPr>
          <w:trHeight w:val="1116" w:hRule="atLeast"/>
        </w:trPr>
        <w:tc>
          <w:tcPr>
            <w:tcW w:w="701" w:type="dxa"/>
            <w:tcBorders>
              <w:left w:val="single" w:color="000000" w:sz="4" w:space="0"/>
              <w:bottom w:val="single" w:color="auto" w:sz="4" w:space="0"/>
              <w:right w:val="single" w:color="000000" w:sz="4" w:space="0"/>
            </w:tcBorders>
            <w:noWrap w:val="0"/>
            <w:vAlign w:val="center"/>
          </w:tcPr>
          <w:p>
            <w:pPr>
              <w:widowControl/>
              <w:spacing w:line="320" w:lineRule="exact"/>
              <w:jc w:val="center"/>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1</w:t>
            </w:r>
          </w:p>
        </w:tc>
        <w:tc>
          <w:tcPr>
            <w:tcW w:w="3960" w:type="dxa"/>
            <w:tcBorders>
              <w:top w:val="single" w:color="000000" w:sz="4" w:space="0"/>
              <w:left w:val="nil"/>
              <w:bottom w:val="single" w:color="auto" w:sz="4" w:space="0"/>
              <w:right w:val="single" w:color="000000" w:sz="4" w:space="0"/>
            </w:tcBorders>
            <w:noWrap w:val="0"/>
            <w:vAlign w:val="center"/>
          </w:tcPr>
          <w:p>
            <w:pPr>
              <w:widowControl/>
              <w:spacing w:line="360" w:lineRule="exact"/>
              <w:ind w:left="60" w:right="60"/>
              <w:jc w:val="center"/>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嵊州市机关事务服务中心综合服务采购项目</w:t>
            </w:r>
          </w:p>
        </w:tc>
        <w:tc>
          <w:tcPr>
            <w:tcW w:w="1154" w:type="dxa"/>
            <w:tcBorders>
              <w:top w:val="single" w:color="000000" w:sz="4" w:space="0"/>
              <w:left w:val="nil"/>
              <w:bottom w:val="single" w:color="auto" w:sz="4" w:space="0"/>
              <w:right w:val="single" w:color="000000" w:sz="4" w:space="0"/>
            </w:tcBorders>
            <w:noWrap w:val="0"/>
            <w:vAlign w:val="center"/>
          </w:tcPr>
          <w:p>
            <w:pPr>
              <w:widowControl/>
              <w:spacing w:line="320" w:lineRule="exact"/>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lang w:val="en-US" w:eastAsia="zh-CN"/>
              </w:rPr>
              <w:t>2</w:t>
            </w:r>
            <w:r>
              <w:rPr>
                <w:rFonts w:hint="eastAsia" w:ascii="仿宋" w:hAnsi="仿宋" w:eastAsia="仿宋" w:cs="仿宋"/>
                <w:bCs/>
                <w:color w:val="auto"/>
                <w:kern w:val="0"/>
                <w:sz w:val="24"/>
                <w:szCs w:val="24"/>
                <w:highlight w:val="none"/>
              </w:rPr>
              <w:t>年</w:t>
            </w:r>
          </w:p>
        </w:tc>
        <w:tc>
          <w:tcPr>
            <w:tcW w:w="2073" w:type="dxa"/>
            <w:tcBorders>
              <w:top w:val="single" w:color="000000" w:sz="4" w:space="0"/>
              <w:left w:val="nil"/>
              <w:bottom w:val="single" w:color="auto" w:sz="4" w:space="0"/>
              <w:right w:val="single" w:color="000000" w:sz="4" w:space="0"/>
            </w:tcBorders>
            <w:noWrap w:val="0"/>
            <w:vAlign w:val="center"/>
          </w:tcPr>
          <w:p>
            <w:pPr>
              <w:widowControl/>
              <w:spacing w:line="320" w:lineRule="exact"/>
              <w:jc w:val="center"/>
              <w:rPr>
                <w:rFonts w:hint="eastAsia" w:ascii="仿宋" w:hAnsi="仿宋" w:eastAsia="仿宋" w:cs="仿宋"/>
                <w:b/>
                <w:bCs/>
                <w:color w:val="auto"/>
                <w:kern w:val="0"/>
                <w:sz w:val="24"/>
                <w:szCs w:val="24"/>
                <w:highlight w:val="none"/>
              </w:rPr>
            </w:pPr>
          </w:p>
        </w:tc>
        <w:tc>
          <w:tcPr>
            <w:tcW w:w="1540" w:type="dxa"/>
            <w:tcBorders>
              <w:top w:val="single" w:color="000000" w:sz="4" w:space="0"/>
              <w:left w:val="nil"/>
              <w:bottom w:val="single" w:color="auto" w:sz="4" w:space="0"/>
              <w:right w:val="single" w:color="000000" w:sz="4" w:space="0"/>
            </w:tcBorders>
            <w:noWrap w:val="0"/>
            <w:vAlign w:val="center"/>
          </w:tcPr>
          <w:p>
            <w:pPr>
              <w:widowControl/>
              <w:spacing w:line="320" w:lineRule="exact"/>
              <w:jc w:val="center"/>
              <w:rPr>
                <w:rFonts w:hint="eastAsia" w:ascii="仿宋" w:hAnsi="仿宋" w:eastAsia="仿宋" w:cs="仿宋"/>
                <w:b/>
                <w:bCs/>
                <w:color w:val="auto"/>
                <w:kern w:val="0"/>
                <w:sz w:val="24"/>
                <w:szCs w:val="24"/>
                <w:highlight w:val="none"/>
              </w:rPr>
            </w:pPr>
          </w:p>
        </w:tc>
      </w:tr>
      <w:tr>
        <w:tblPrEx>
          <w:tblCellMar>
            <w:top w:w="0" w:type="dxa"/>
            <w:left w:w="108" w:type="dxa"/>
            <w:bottom w:w="0" w:type="dxa"/>
            <w:right w:w="108" w:type="dxa"/>
          </w:tblCellMar>
        </w:tblPrEx>
        <w:trPr>
          <w:trHeight w:val="606" w:hRule="atLeast"/>
        </w:trPr>
        <w:tc>
          <w:tcPr>
            <w:tcW w:w="9428" w:type="dxa"/>
            <w:gridSpan w:val="5"/>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投标</w:t>
            </w:r>
            <w:r>
              <w:rPr>
                <w:rFonts w:hint="eastAsia" w:ascii="仿宋" w:hAnsi="仿宋" w:eastAsia="仿宋" w:cs="仿宋"/>
                <w:b/>
                <w:bCs/>
                <w:color w:val="auto"/>
                <w:kern w:val="0"/>
                <w:sz w:val="24"/>
                <w:szCs w:val="24"/>
                <w:highlight w:val="none"/>
              </w:rPr>
              <w:t>报价大写：</w:t>
            </w:r>
            <w:r>
              <w:rPr>
                <w:rFonts w:hint="eastAsia" w:ascii="仿宋" w:hAnsi="仿宋" w:eastAsia="仿宋" w:cs="仿宋"/>
                <w:b/>
                <w:bCs/>
                <w:color w:val="auto"/>
                <w:kern w:val="0"/>
                <w:sz w:val="24"/>
                <w:szCs w:val="24"/>
                <w:highlight w:val="none"/>
                <w:lang w:val="en-US" w:eastAsia="zh-CN"/>
              </w:rPr>
              <w:t xml:space="preserve">                  元整</w:t>
            </w:r>
          </w:p>
        </w:tc>
      </w:tr>
    </w:tbl>
    <w:p>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本表中的报价为综合报价，应包括在承包期内物业服务管理内容、工具、材料、通讯、服装、胸卡、办公设备、巡检器材、各种税费、人工、保险、劳保、维护、利润、税金、政策性文件规定及合同包含的所有风险、责任等各项应有费用。</w:t>
      </w:r>
    </w:p>
    <w:p>
      <w:pPr>
        <w:spacing w:line="360" w:lineRule="auto"/>
        <w:ind w:firstLine="480" w:firstLineChars="20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lang w:val="zh-CN"/>
        </w:rPr>
        <w:t>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sz w:val="24"/>
          <w:highlight w:val="none"/>
          <w:lang w:eastAsia="zh-CN"/>
        </w:rPr>
        <w:t>。</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en-US" w:eastAsia="zh-CN"/>
        </w:rPr>
        <w:t>3</w:t>
      </w:r>
      <w:r>
        <w:rPr>
          <w:rFonts w:hint="eastAsia" w:ascii="仿宋" w:hAnsi="仿宋" w:eastAsia="仿宋" w:cs="仿宋"/>
          <w:color w:val="auto"/>
          <w:kern w:val="0"/>
          <w:sz w:val="24"/>
          <w:szCs w:val="22"/>
          <w:highlight w:val="none"/>
          <w:lang w:val="zh-CN"/>
        </w:rPr>
        <w:t>、</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pStyle w:val="698"/>
        <w:keepNext w:val="0"/>
        <w:pageBreakBefore w:val="0"/>
        <w:tabs>
          <w:tab w:val="clear" w:pos="720"/>
        </w:tabs>
        <w:snapToGrid w:val="0"/>
        <w:spacing w:before="120" w:after="120"/>
        <w:jc w:val="both"/>
        <w:outlineLvl w:val="9"/>
        <w:rPr>
          <w:rFonts w:hint="eastAsia" w:ascii="仿宋" w:hAnsi="仿宋" w:eastAsia="仿宋" w:cs="仿宋"/>
          <w:color w:val="auto"/>
          <w:kern w:val="2"/>
          <w:sz w:val="32"/>
          <w:szCs w:val="32"/>
          <w:highlight w:val="none"/>
        </w:rPr>
      </w:pPr>
    </w:p>
    <w:p>
      <w:pPr>
        <w:spacing w:line="336" w:lineRule="auto"/>
        <w:ind w:firstLine="5280" w:firstLineChars="22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pPr>
        <w:pStyle w:val="698"/>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1906" w:h="16838"/>
          <w:pgMar w:top="1247" w:right="1418" w:bottom="1276" w:left="1418" w:header="851" w:footer="992" w:gutter="0"/>
          <w:pgBorders>
            <w:top w:val="none" w:sz="0" w:space="0"/>
            <w:left w:val="none" w:sz="0" w:space="0"/>
            <w:bottom w:val="none" w:sz="0" w:space="0"/>
            <w:right w:val="none" w:sz="0" w:space="0"/>
          </w:pgBorders>
          <w:pgNumType w:fmt="numberInDash"/>
          <w:cols w:space="720" w:num="1"/>
          <w:titlePg/>
          <w:docGrid w:linePitch="312" w:charSpace="0"/>
        </w:sectPr>
      </w:pPr>
    </w:p>
    <w:p>
      <w:pPr>
        <w:numPr>
          <w:ilvl w:val="0"/>
          <w:numId w:val="5"/>
        </w:numPr>
        <w:snapToGrid w:val="0"/>
        <w:spacing w:line="360" w:lineRule="auto"/>
        <w:ind w:firstLine="482"/>
        <w:jc w:val="center"/>
        <w:rPr>
          <w:rFonts w:hint="eastAsia" w:ascii="仿宋" w:hAnsi="仿宋" w:eastAsia="仿宋" w:cs="仿宋"/>
          <w:b/>
          <w:color w:val="auto"/>
          <w:kern w:val="2"/>
          <w:sz w:val="32"/>
          <w:szCs w:val="32"/>
          <w:highlight w:val="none"/>
          <w:lang w:val="en-US" w:eastAsia="zh-CN" w:bidi="ar-SA"/>
        </w:rPr>
      </w:pPr>
      <w:r>
        <w:rPr>
          <w:rFonts w:hint="eastAsia" w:ascii="仿宋" w:hAnsi="仿宋" w:eastAsia="仿宋" w:cs="仿宋"/>
          <w:b/>
          <w:color w:val="auto"/>
          <w:kern w:val="2"/>
          <w:sz w:val="32"/>
          <w:szCs w:val="32"/>
          <w:highlight w:val="none"/>
          <w:lang w:val="en-US" w:eastAsia="zh-CN" w:bidi="ar-SA"/>
        </w:rPr>
        <w:t>投标报价明细表</w:t>
      </w:r>
    </w:p>
    <w:p>
      <w:pPr>
        <w:numPr>
          <w:ilvl w:val="0"/>
          <w:numId w:val="0"/>
        </w:num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项目名称：</w:t>
      </w:r>
    </w:p>
    <w:p>
      <w:pPr>
        <w:snapToGrid w:val="0"/>
        <w:spacing w:line="360" w:lineRule="auto"/>
        <w:ind w:firstLine="482"/>
        <w:rPr>
          <w:rFonts w:ascii="仿宋" w:hAnsi="仿宋" w:eastAsia="仿宋" w:cs="仿宋"/>
          <w:color w:val="auto"/>
          <w:sz w:val="24"/>
          <w:highlight w:val="none"/>
        </w:rPr>
      </w:pPr>
      <w:r>
        <w:rPr>
          <w:rFonts w:hint="eastAsia" w:ascii="仿宋" w:hAnsi="仿宋" w:eastAsia="仿宋" w:cs="仿宋"/>
          <w:color w:val="auto"/>
          <w:sz w:val="24"/>
          <w:highlight w:val="none"/>
        </w:rPr>
        <w:t>项目编号：</w:t>
      </w:r>
    </w:p>
    <w:p>
      <w:pPr>
        <w:snapToGrid w:val="0"/>
        <w:spacing w:line="360" w:lineRule="auto"/>
        <w:ind w:firstLine="482"/>
        <w:rPr>
          <w:rFonts w:hint="eastAsia" w:ascii="仿宋" w:hAnsi="仿宋" w:eastAsia="仿宋" w:cs="仿宋"/>
          <w:b/>
          <w:color w:val="auto"/>
          <w:kern w:val="2"/>
          <w:sz w:val="32"/>
          <w:szCs w:val="32"/>
          <w:highlight w:val="none"/>
          <w:lang w:val="en-US" w:eastAsia="zh-CN" w:bidi="ar-SA"/>
        </w:rPr>
      </w:pPr>
      <w:r>
        <w:rPr>
          <w:rFonts w:hint="eastAsia" w:ascii="仿宋" w:hAnsi="仿宋" w:eastAsia="仿宋" w:cs="仿宋"/>
          <w:color w:val="auto"/>
          <w:sz w:val="24"/>
          <w:highlight w:val="none"/>
        </w:rPr>
        <w:t>单位：人民币（元）</w:t>
      </w:r>
    </w:p>
    <w:tbl>
      <w:tblPr>
        <w:tblStyle w:val="63"/>
        <w:tblW w:w="9116" w:type="dxa"/>
        <w:tblInd w:w="0" w:type="dxa"/>
        <w:tblLayout w:type="fixed"/>
        <w:tblCellMar>
          <w:top w:w="0" w:type="dxa"/>
          <w:left w:w="0" w:type="dxa"/>
          <w:bottom w:w="0" w:type="dxa"/>
          <w:right w:w="0" w:type="dxa"/>
        </w:tblCellMar>
      </w:tblPr>
      <w:tblGrid>
        <w:gridCol w:w="512"/>
        <w:gridCol w:w="762"/>
        <w:gridCol w:w="1222"/>
        <w:gridCol w:w="814"/>
        <w:gridCol w:w="657"/>
        <w:gridCol w:w="946"/>
        <w:gridCol w:w="709"/>
        <w:gridCol w:w="749"/>
        <w:gridCol w:w="643"/>
        <w:gridCol w:w="1511"/>
        <w:gridCol w:w="591"/>
      </w:tblGrid>
      <w:tr>
        <w:tblPrEx>
          <w:tblCellMar>
            <w:top w:w="0" w:type="dxa"/>
            <w:left w:w="0" w:type="dxa"/>
            <w:bottom w:w="0" w:type="dxa"/>
            <w:right w:w="0" w:type="dxa"/>
          </w:tblCellMar>
        </w:tblPrEx>
        <w:trPr>
          <w:trHeight w:val="259" w:hRule="atLeast"/>
        </w:trPr>
        <w:tc>
          <w:tcPr>
            <w:tcW w:w="5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序号</w:t>
            </w:r>
          </w:p>
        </w:tc>
        <w:tc>
          <w:tcPr>
            <w:tcW w:w="7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经费</w:t>
            </w:r>
          </w:p>
        </w:tc>
        <w:tc>
          <w:tcPr>
            <w:tcW w:w="12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人员类别</w:t>
            </w:r>
          </w:p>
        </w:tc>
        <w:tc>
          <w:tcPr>
            <w:tcW w:w="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数量</w:t>
            </w:r>
          </w:p>
        </w:tc>
        <w:tc>
          <w:tcPr>
            <w:tcW w:w="6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单位</w:t>
            </w:r>
          </w:p>
        </w:tc>
        <w:tc>
          <w:tcPr>
            <w:tcW w:w="9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工资</w:t>
            </w:r>
          </w:p>
        </w:tc>
        <w:tc>
          <w:tcPr>
            <w:tcW w:w="7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单位</w:t>
            </w:r>
          </w:p>
        </w:tc>
        <w:tc>
          <w:tcPr>
            <w:tcW w:w="7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数量</w:t>
            </w:r>
          </w:p>
        </w:tc>
        <w:tc>
          <w:tcPr>
            <w:tcW w:w="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单位</w:t>
            </w:r>
          </w:p>
        </w:tc>
        <w:tc>
          <w:tcPr>
            <w:tcW w:w="15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年工资总额</w:t>
            </w:r>
          </w:p>
        </w:tc>
        <w:tc>
          <w:tcPr>
            <w:tcW w:w="5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单位</w:t>
            </w:r>
          </w:p>
        </w:tc>
      </w:tr>
      <w:tr>
        <w:tblPrEx>
          <w:tblCellMar>
            <w:top w:w="0" w:type="dxa"/>
            <w:left w:w="0" w:type="dxa"/>
            <w:bottom w:w="0" w:type="dxa"/>
            <w:right w:w="0" w:type="dxa"/>
          </w:tblCellMar>
        </w:tblPrEx>
        <w:trPr>
          <w:trHeight w:val="259" w:hRule="atLeast"/>
        </w:trPr>
        <w:tc>
          <w:tcPr>
            <w:tcW w:w="512"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762"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人工</w:t>
            </w:r>
          </w:p>
        </w:tc>
        <w:tc>
          <w:tcPr>
            <w:tcW w:w="12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经理</w:t>
            </w:r>
          </w:p>
        </w:tc>
        <w:tc>
          <w:tcPr>
            <w:tcW w:w="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6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人</w:t>
            </w:r>
          </w:p>
        </w:tc>
        <w:tc>
          <w:tcPr>
            <w:tcW w:w="9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p>
        </w:tc>
        <w:tc>
          <w:tcPr>
            <w:tcW w:w="7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元/月</w:t>
            </w:r>
          </w:p>
        </w:tc>
        <w:tc>
          <w:tcPr>
            <w:tcW w:w="7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12</w:t>
            </w:r>
          </w:p>
        </w:tc>
        <w:tc>
          <w:tcPr>
            <w:tcW w:w="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月</w:t>
            </w:r>
          </w:p>
        </w:tc>
        <w:tc>
          <w:tcPr>
            <w:tcW w:w="15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p>
        </w:tc>
        <w:tc>
          <w:tcPr>
            <w:tcW w:w="5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元</w:t>
            </w:r>
          </w:p>
        </w:tc>
      </w:tr>
      <w:tr>
        <w:tblPrEx>
          <w:tblCellMar>
            <w:top w:w="0" w:type="dxa"/>
            <w:left w:w="0" w:type="dxa"/>
            <w:bottom w:w="0" w:type="dxa"/>
            <w:right w:w="0" w:type="dxa"/>
          </w:tblCellMar>
        </w:tblPrEx>
        <w:trPr>
          <w:trHeight w:val="259" w:hRule="atLeast"/>
        </w:trPr>
        <w:tc>
          <w:tcPr>
            <w:tcW w:w="51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76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12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文员</w:t>
            </w:r>
          </w:p>
        </w:tc>
        <w:tc>
          <w:tcPr>
            <w:tcW w:w="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6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人</w:t>
            </w:r>
          </w:p>
        </w:tc>
        <w:tc>
          <w:tcPr>
            <w:tcW w:w="9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p>
        </w:tc>
        <w:tc>
          <w:tcPr>
            <w:tcW w:w="7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元/月</w:t>
            </w:r>
          </w:p>
        </w:tc>
        <w:tc>
          <w:tcPr>
            <w:tcW w:w="7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12</w:t>
            </w:r>
          </w:p>
        </w:tc>
        <w:tc>
          <w:tcPr>
            <w:tcW w:w="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月</w:t>
            </w:r>
          </w:p>
        </w:tc>
        <w:tc>
          <w:tcPr>
            <w:tcW w:w="15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p>
        </w:tc>
        <w:tc>
          <w:tcPr>
            <w:tcW w:w="5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元</w:t>
            </w:r>
          </w:p>
        </w:tc>
      </w:tr>
      <w:tr>
        <w:tblPrEx>
          <w:tblCellMar>
            <w:top w:w="0" w:type="dxa"/>
            <w:left w:w="0" w:type="dxa"/>
            <w:bottom w:w="0" w:type="dxa"/>
            <w:right w:w="0" w:type="dxa"/>
          </w:tblCellMar>
        </w:tblPrEx>
        <w:trPr>
          <w:trHeight w:val="259" w:hRule="atLeast"/>
        </w:trPr>
        <w:tc>
          <w:tcPr>
            <w:tcW w:w="51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76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12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保洁主管</w:t>
            </w:r>
          </w:p>
        </w:tc>
        <w:tc>
          <w:tcPr>
            <w:tcW w:w="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6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人</w:t>
            </w:r>
          </w:p>
        </w:tc>
        <w:tc>
          <w:tcPr>
            <w:tcW w:w="9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p>
        </w:tc>
        <w:tc>
          <w:tcPr>
            <w:tcW w:w="7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元/月</w:t>
            </w:r>
          </w:p>
        </w:tc>
        <w:tc>
          <w:tcPr>
            <w:tcW w:w="7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12</w:t>
            </w:r>
          </w:p>
        </w:tc>
        <w:tc>
          <w:tcPr>
            <w:tcW w:w="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月</w:t>
            </w:r>
          </w:p>
        </w:tc>
        <w:tc>
          <w:tcPr>
            <w:tcW w:w="15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p>
        </w:tc>
        <w:tc>
          <w:tcPr>
            <w:tcW w:w="5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元</w:t>
            </w:r>
          </w:p>
        </w:tc>
      </w:tr>
      <w:tr>
        <w:tblPrEx>
          <w:tblCellMar>
            <w:top w:w="0" w:type="dxa"/>
            <w:left w:w="0" w:type="dxa"/>
            <w:bottom w:w="0" w:type="dxa"/>
            <w:right w:w="0" w:type="dxa"/>
          </w:tblCellMar>
        </w:tblPrEx>
        <w:trPr>
          <w:trHeight w:val="259" w:hRule="atLeast"/>
        </w:trPr>
        <w:tc>
          <w:tcPr>
            <w:tcW w:w="51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76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12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保洁员</w:t>
            </w:r>
          </w:p>
        </w:tc>
        <w:tc>
          <w:tcPr>
            <w:tcW w:w="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39</w:t>
            </w:r>
          </w:p>
        </w:tc>
        <w:tc>
          <w:tcPr>
            <w:tcW w:w="6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人</w:t>
            </w:r>
          </w:p>
        </w:tc>
        <w:tc>
          <w:tcPr>
            <w:tcW w:w="9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p>
        </w:tc>
        <w:tc>
          <w:tcPr>
            <w:tcW w:w="7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元/月</w:t>
            </w:r>
          </w:p>
        </w:tc>
        <w:tc>
          <w:tcPr>
            <w:tcW w:w="7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12</w:t>
            </w:r>
          </w:p>
        </w:tc>
        <w:tc>
          <w:tcPr>
            <w:tcW w:w="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月</w:t>
            </w:r>
          </w:p>
        </w:tc>
        <w:tc>
          <w:tcPr>
            <w:tcW w:w="15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p>
        </w:tc>
        <w:tc>
          <w:tcPr>
            <w:tcW w:w="5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元</w:t>
            </w:r>
          </w:p>
        </w:tc>
      </w:tr>
      <w:tr>
        <w:tblPrEx>
          <w:tblCellMar>
            <w:top w:w="0" w:type="dxa"/>
            <w:left w:w="0" w:type="dxa"/>
            <w:bottom w:w="0" w:type="dxa"/>
            <w:right w:w="0" w:type="dxa"/>
          </w:tblCellMar>
        </w:tblPrEx>
        <w:trPr>
          <w:trHeight w:val="259" w:hRule="atLeast"/>
        </w:trPr>
        <w:tc>
          <w:tcPr>
            <w:tcW w:w="51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76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12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维修工</w:t>
            </w:r>
          </w:p>
        </w:tc>
        <w:tc>
          <w:tcPr>
            <w:tcW w:w="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6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人</w:t>
            </w:r>
          </w:p>
        </w:tc>
        <w:tc>
          <w:tcPr>
            <w:tcW w:w="9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p>
        </w:tc>
        <w:tc>
          <w:tcPr>
            <w:tcW w:w="7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元/月</w:t>
            </w:r>
          </w:p>
        </w:tc>
        <w:tc>
          <w:tcPr>
            <w:tcW w:w="7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12</w:t>
            </w:r>
          </w:p>
        </w:tc>
        <w:tc>
          <w:tcPr>
            <w:tcW w:w="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月</w:t>
            </w:r>
          </w:p>
        </w:tc>
        <w:tc>
          <w:tcPr>
            <w:tcW w:w="15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p>
        </w:tc>
        <w:tc>
          <w:tcPr>
            <w:tcW w:w="5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元</w:t>
            </w:r>
          </w:p>
        </w:tc>
      </w:tr>
      <w:tr>
        <w:tblPrEx>
          <w:tblCellMar>
            <w:top w:w="0" w:type="dxa"/>
            <w:left w:w="0" w:type="dxa"/>
            <w:bottom w:w="0" w:type="dxa"/>
            <w:right w:w="0" w:type="dxa"/>
          </w:tblCellMar>
        </w:tblPrEx>
        <w:trPr>
          <w:trHeight w:val="259" w:hRule="atLeast"/>
        </w:trPr>
        <w:tc>
          <w:tcPr>
            <w:tcW w:w="51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76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12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高配</w:t>
            </w:r>
          </w:p>
        </w:tc>
        <w:tc>
          <w:tcPr>
            <w:tcW w:w="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6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人</w:t>
            </w:r>
          </w:p>
        </w:tc>
        <w:tc>
          <w:tcPr>
            <w:tcW w:w="9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p>
        </w:tc>
        <w:tc>
          <w:tcPr>
            <w:tcW w:w="7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元/月</w:t>
            </w:r>
          </w:p>
        </w:tc>
        <w:tc>
          <w:tcPr>
            <w:tcW w:w="7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12</w:t>
            </w:r>
          </w:p>
        </w:tc>
        <w:tc>
          <w:tcPr>
            <w:tcW w:w="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月</w:t>
            </w:r>
          </w:p>
        </w:tc>
        <w:tc>
          <w:tcPr>
            <w:tcW w:w="15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p>
        </w:tc>
        <w:tc>
          <w:tcPr>
            <w:tcW w:w="5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元</w:t>
            </w:r>
          </w:p>
        </w:tc>
      </w:tr>
      <w:tr>
        <w:tblPrEx>
          <w:tblCellMar>
            <w:top w:w="0" w:type="dxa"/>
            <w:left w:w="0" w:type="dxa"/>
            <w:bottom w:w="0" w:type="dxa"/>
            <w:right w:w="0" w:type="dxa"/>
          </w:tblCellMar>
        </w:tblPrEx>
        <w:trPr>
          <w:trHeight w:val="259" w:hRule="atLeast"/>
        </w:trPr>
        <w:tc>
          <w:tcPr>
            <w:tcW w:w="51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76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12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消控</w:t>
            </w:r>
          </w:p>
        </w:tc>
        <w:tc>
          <w:tcPr>
            <w:tcW w:w="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6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人</w:t>
            </w:r>
          </w:p>
        </w:tc>
        <w:tc>
          <w:tcPr>
            <w:tcW w:w="9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p>
        </w:tc>
        <w:tc>
          <w:tcPr>
            <w:tcW w:w="7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元/月</w:t>
            </w:r>
          </w:p>
        </w:tc>
        <w:tc>
          <w:tcPr>
            <w:tcW w:w="7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12</w:t>
            </w:r>
          </w:p>
        </w:tc>
        <w:tc>
          <w:tcPr>
            <w:tcW w:w="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月</w:t>
            </w:r>
          </w:p>
        </w:tc>
        <w:tc>
          <w:tcPr>
            <w:tcW w:w="15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p>
        </w:tc>
        <w:tc>
          <w:tcPr>
            <w:tcW w:w="5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元</w:t>
            </w:r>
          </w:p>
        </w:tc>
      </w:tr>
      <w:tr>
        <w:tblPrEx>
          <w:tblCellMar>
            <w:top w:w="0" w:type="dxa"/>
            <w:left w:w="0" w:type="dxa"/>
            <w:bottom w:w="0" w:type="dxa"/>
            <w:right w:w="0" w:type="dxa"/>
          </w:tblCellMar>
        </w:tblPrEx>
        <w:trPr>
          <w:trHeight w:val="259" w:hRule="atLeast"/>
        </w:trPr>
        <w:tc>
          <w:tcPr>
            <w:tcW w:w="51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76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12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会议服务员</w:t>
            </w:r>
          </w:p>
        </w:tc>
        <w:tc>
          <w:tcPr>
            <w:tcW w:w="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6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人</w:t>
            </w:r>
          </w:p>
        </w:tc>
        <w:tc>
          <w:tcPr>
            <w:tcW w:w="9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p>
        </w:tc>
        <w:tc>
          <w:tcPr>
            <w:tcW w:w="7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元/月</w:t>
            </w:r>
          </w:p>
        </w:tc>
        <w:tc>
          <w:tcPr>
            <w:tcW w:w="7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12</w:t>
            </w:r>
          </w:p>
        </w:tc>
        <w:tc>
          <w:tcPr>
            <w:tcW w:w="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月</w:t>
            </w:r>
          </w:p>
        </w:tc>
        <w:tc>
          <w:tcPr>
            <w:tcW w:w="15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p>
        </w:tc>
        <w:tc>
          <w:tcPr>
            <w:tcW w:w="5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元</w:t>
            </w:r>
          </w:p>
        </w:tc>
      </w:tr>
      <w:tr>
        <w:tblPrEx>
          <w:tblCellMar>
            <w:top w:w="0" w:type="dxa"/>
            <w:left w:w="0" w:type="dxa"/>
            <w:bottom w:w="0" w:type="dxa"/>
            <w:right w:w="0" w:type="dxa"/>
          </w:tblCellMar>
        </w:tblPrEx>
        <w:trPr>
          <w:trHeight w:val="259" w:hRule="atLeast"/>
        </w:trPr>
        <w:tc>
          <w:tcPr>
            <w:tcW w:w="51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76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12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音控师</w:t>
            </w:r>
          </w:p>
        </w:tc>
        <w:tc>
          <w:tcPr>
            <w:tcW w:w="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6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人</w:t>
            </w:r>
          </w:p>
        </w:tc>
        <w:tc>
          <w:tcPr>
            <w:tcW w:w="9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p>
        </w:tc>
        <w:tc>
          <w:tcPr>
            <w:tcW w:w="7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元/月</w:t>
            </w:r>
          </w:p>
        </w:tc>
        <w:tc>
          <w:tcPr>
            <w:tcW w:w="7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12</w:t>
            </w:r>
          </w:p>
        </w:tc>
        <w:tc>
          <w:tcPr>
            <w:tcW w:w="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月</w:t>
            </w:r>
          </w:p>
        </w:tc>
        <w:tc>
          <w:tcPr>
            <w:tcW w:w="15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p>
        </w:tc>
        <w:tc>
          <w:tcPr>
            <w:tcW w:w="5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元</w:t>
            </w:r>
          </w:p>
        </w:tc>
      </w:tr>
      <w:tr>
        <w:tblPrEx>
          <w:tblCellMar>
            <w:top w:w="0" w:type="dxa"/>
            <w:left w:w="0" w:type="dxa"/>
            <w:bottom w:w="0" w:type="dxa"/>
            <w:right w:w="0" w:type="dxa"/>
          </w:tblCellMar>
        </w:tblPrEx>
        <w:trPr>
          <w:trHeight w:val="259" w:hRule="atLeast"/>
        </w:trPr>
        <w:tc>
          <w:tcPr>
            <w:tcW w:w="51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76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12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绿化养护</w:t>
            </w:r>
          </w:p>
        </w:tc>
        <w:tc>
          <w:tcPr>
            <w:tcW w:w="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6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人</w:t>
            </w:r>
          </w:p>
        </w:tc>
        <w:tc>
          <w:tcPr>
            <w:tcW w:w="9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p>
        </w:tc>
        <w:tc>
          <w:tcPr>
            <w:tcW w:w="7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元/月</w:t>
            </w:r>
          </w:p>
        </w:tc>
        <w:tc>
          <w:tcPr>
            <w:tcW w:w="7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12</w:t>
            </w:r>
          </w:p>
        </w:tc>
        <w:tc>
          <w:tcPr>
            <w:tcW w:w="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月</w:t>
            </w:r>
          </w:p>
        </w:tc>
        <w:tc>
          <w:tcPr>
            <w:tcW w:w="15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p>
        </w:tc>
        <w:tc>
          <w:tcPr>
            <w:tcW w:w="5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元</w:t>
            </w:r>
          </w:p>
        </w:tc>
      </w:tr>
      <w:tr>
        <w:tblPrEx>
          <w:tblCellMar>
            <w:top w:w="0" w:type="dxa"/>
            <w:left w:w="0" w:type="dxa"/>
            <w:bottom w:w="0" w:type="dxa"/>
            <w:right w:w="0" w:type="dxa"/>
          </w:tblCellMar>
        </w:tblPrEx>
        <w:trPr>
          <w:trHeight w:val="259" w:hRule="atLeast"/>
        </w:trPr>
        <w:tc>
          <w:tcPr>
            <w:tcW w:w="51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76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1222"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洗衣人员</w:t>
            </w:r>
          </w:p>
        </w:tc>
        <w:tc>
          <w:tcPr>
            <w:tcW w:w="814"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657"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人</w:t>
            </w:r>
          </w:p>
        </w:tc>
        <w:tc>
          <w:tcPr>
            <w:tcW w:w="946"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p>
        </w:tc>
        <w:tc>
          <w:tcPr>
            <w:tcW w:w="709"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元/月</w:t>
            </w:r>
          </w:p>
        </w:tc>
        <w:tc>
          <w:tcPr>
            <w:tcW w:w="749"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12</w:t>
            </w:r>
          </w:p>
        </w:tc>
        <w:tc>
          <w:tcPr>
            <w:tcW w:w="643"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月</w:t>
            </w:r>
          </w:p>
        </w:tc>
        <w:tc>
          <w:tcPr>
            <w:tcW w:w="1511"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p>
        </w:tc>
        <w:tc>
          <w:tcPr>
            <w:tcW w:w="591"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元</w:t>
            </w:r>
          </w:p>
        </w:tc>
      </w:tr>
      <w:tr>
        <w:tblPrEx>
          <w:tblCellMar>
            <w:top w:w="0" w:type="dxa"/>
            <w:left w:w="0" w:type="dxa"/>
            <w:bottom w:w="0" w:type="dxa"/>
            <w:right w:w="0" w:type="dxa"/>
          </w:tblCellMar>
        </w:tblPrEx>
        <w:trPr>
          <w:trHeight w:val="259" w:hRule="atLeast"/>
        </w:trPr>
        <w:tc>
          <w:tcPr>
            <w:tcW w:w="51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762" w:type="dxa"/>
            <w:vMerge w:val="continue"/>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12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送衣人员</w:t>
            </w:r>
          </w:p>
        </w:tc>
        <w:tc>
          <w:tcPr>
            <w:tcW w:w="814"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657"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人</w:t>
            </w:r>
          </w:p>
        </w:tc>
        <w:tc>
          <w:tcPr>
            <w:tcW w:w="946"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p>
        </w:tc>
        <w:tc>
          <w:tcPr>
            <w:tcW w:w="709"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元/月</w:t>
            </w:r>
          </w:p>
        </w:tc>
        <w:tc>
          <w:tcPr>
            <w:tcW w:w="749"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12</w:t>
            </w:r>
          </w:p>
        </w:tc>
        <w:tc>
          <w:tcPr>
            <w:tcW w:w="643"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月</w:t>
            </w:r>
          </w:p>
        </w:tc>
        <w:tc>
          <w:tcPr>
            <w:tcW w:w="1511"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p>
        </w:tc>
        <w:tc>
          <w:tcPr>
            <w:tcW w:w="591"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元</w:t>
            </w:r>
          </w:p>
        </w:tc>
      </w:tr>
      <w:tr>
        <w:tblPrEx>
          <w:tblCellMar>
            <w:top w:w="0" w:type="dxa"/>
            <w:left w:w="0" w:type="dxa"/>
            <w:bottom w:w="0" w:type="dxa"/>
            <w:right w:w="0" w:type="dxa"/>
          </w:tblCellMar>
        </w:tblPrEx>
        <w:trPr>
          <w:trHeight w:val="259" w:hRule="atLeast"/>
        </w:trPr>
        <w:tc>
          <w:tcPr>
            <w:tcW w:w="51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76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1222" w:type="dxa"/>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理发师</w:t>
            </w:r>
          </w:p>
        </w:tc>
        <w:tc>
          <w:tcPr>
            <w:tcW w:w="814" w:type="dxa"/>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w:t>
            </w:r>
          </w:p>
        </w:tc>
        <w:tc>
          <w:tcPr>
            <w:tcW w:w="657" w:type="dxa"/>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人</w:t>
            </w:r>
          </w:p>
        </w:tc>
        <w:tc>
          <w:tcPr>
            <w:tcW w:w="946" w:type="dxa"/>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 w:hAnsi="仿宋" w:eastAsia="仿宋" w:cs="仿宋"/>
                <w:i w:val="0"/>
                <w:color w:val="auto"/>
                <w:sz w:val="24"/>
                <w:szCs w:val="24"/>
                <w:highlight w:val="none"/>
                <w:u w:val="none"/>
              </w:rPr>
            </w:pPr>
          </w:p>
        </w:tc>
        <w:tc>
          <w:tcPr>
            <w:tcW w:w="709" w:type="dxa"/>
            <w:tcBorders>
              <w:top w:val="single" w:color="auto"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4"/>
                <w:szCs w:val="24"/>
                <w:highlight w:val="none"/>
                <w:u w:val="none"/>
                <w:lang w:val="en-US" w:eastAsia="zh-CN" w:bidi="ar-SA"/>
              </w:rPr>
            </w:pPr>
            <w:r>
              <w:rPr>
                <w:rFonts w:hint="eastAsia" w:ascii="仿宋" w:hAnsi="仿宋" w:eastAsia="仿宋" w:cs="仿宋"/>
                <w:i w:val="0"/>
                <w:color w:val="auto"/>
                <w:kern w:val="0"/>
                <w:sz w:val="24"/>
                <w:szCs w:val="24"/>
                <w:highlight w:val="none"/>
                <w:u w:val="none"/>
                <w:lang w:val="en-US" w:eastAsia="zh-CN" w:bidi="ar"/>
              </w:rPr>
              <w:t>元/月</w:t>
            </w:r>
          </w:p>
        </w:tc>
        <w:tc>
          <w:tcPr>
            <w:tcW w:w="749" w:type="dxa"/>
            <w:tcBorders>
              <w:top w:val="single" w:color="auto"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4"/>
                <w:szCs w:val="24"/>
                <w:highlight w:val="none"/>
                <w:u w:val="none"/>
                <w:lang w:val="en-US" w:eastAsia="zh-CN" w:bidi="ar-SA"/>
              </w:rPr>
            </w:pPr>
            <w:r>
              <w:rPr>
                <w:rFonts w:hint="eastAsia" w:ascii="仿宋" w:hAnsi="仿宋" w:eastAsia="仿宋" w:cs="仿宋"/>
                <w:i w:val="0"/>
                <w:color w:val="auto"/>
                <w:kern w:val="0"/>
                <w:sz w:val="24"/>
                <w:szCs w:val="24"/>
                <w:highlight w:val="none"/>
                <w:u w:val="none"/>
                <w:lang w:val="en-US" w:eastAsia="zh-CN" w:bidi="ar"/>
              </w:rPr>
              <w:t>12</w:t>
            </w:r>
          </w:p>
        </w:tc>
        <w:tc>
          <w:tcPr>
            <w:tcW w:w="643" w:type="dxa"/>
            <w:tcBorders>
              <w:top w:val="single" w:color="auto"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4"/>
                <w:szCs w:val="24"/>
                <w:highlight w:val="none"/>
                <w:u w:val="none"/>
                <w:lang w:val="en-US" w:eastAsia="zh-CN" w:bidi="ar-SA"/>
              </w:rPr>
            </w:pPr>
            <w:r>
              <w:rPr>
                <w:rFonts w:hint="eastAsia" w:ascii="仿宋" w:hAnsi="仿宋" w:eastAsia="仿宋" w:cs="仿宋"/>
                <w:i w:val="0"/>
                <w:color w:val="auto"/>
                <w:kern w:val="0"/>
                <w:sz w:val="24"/>
                <w:szCs w:val="24"/>
                <w:highlight w:val="none"/>
                <w:u w:val="none"/>
                <w:lang w:val="en-US" w:eastAsia="zh-CN" w:bidi="ar"/>
              </w:rPr>
              <w:t>月</w:t>
            </w:r>
          </w:p>
        </w:tc>
        <w:tc>
          <w:tcPr>
            <w:tcW w:w="1511" w:type="dxa"/>
            <w:tcBorders>
              <w:top w:val="single" w:color="auto"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4"/>
                <w:szCs w:val="24"/>
                <w:highlight w:val="none"/>
                <w:u w:val="none"/>
                <w:lang w:val="en-US" w:eastAsia="zh-CN" w:bidi="ar-SA"/>
              </w:rPr>
            </w:pPr>
          </w:p>
        </w:tc>
        <w:tc>
          <w:tcPr>
            <w:tcW w:w="591" w:type="dxa"/>
            <w:tcBorders>
              <w:top w:val="single" w:color="auto"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4"/>
                <w:szCs w:val="24"/>
                <w:highlight w:val="none"/>
                <w:u w:val="none"/>
                <w:lang w:val="en-US" w:eastAsia="zh-CN" w:bidi="ar-SA"/>
              </w:rPr>
            </w:pPr>
            <w:r>
              <w:rPr>
                <w:rFonts w:hint="eastAsia" w:ascii="仿宋" w:hAnsi="仿宋" w:eastAsia="仿宋" w:cs="仿宋"/>
                <w:i w:val="0"/>
                <w:color w:val="auto"/>
                <w:kern w:val="0"/>
                <w:sz w:val="24"/>
                <w:szCs w:val="24"/>
                <w:highlight w:val="none"/>
                <w:u w:val="none"/>
                <w:lang w:val="en-US" w:eastAsia="zh-CN" w:bidi="ar"/>
              </w:rPr>
              <w:t>元</w:t>
            </w:r>
          </w:p>
        </w:tc>
      </w:tr>
      <w:tr>
        <w:tblPrEx>
          <w:tblCellMar>
            <w:top w:w="0" w:type="dxa"/>
            <w:left w:w="0" w:type="dxa"/>
            <w:bottom w:w="0" w:type="dxa"/>
            <w:right w:w="0" w:type="dxa"/>
          </w:tblCellMar>
        </w:tblPrEx>
        <w:trPr>
          <w:trHeight w:val="259" w:hRule="atLeast"/>
        </w:trPr>
        <w:tc>
          <w:tcPr>
            <w:tcW w:w="51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76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1222" w:type="dxa"/>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合计</w:t>
            </w:r>
          </w:p>
        </w:tc>
        <w:tc>
          <w:tcPr>
            <w:tcW w:w="814" w:type="dxa"/>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lang w:val="en-US"/>
              </w:rPr>
            </w:pPr>
            <w:r>
              <w:rPr>
                <w:rFonts w:hint="eastAsia" w:ascii="仿宋" w:hAnsi="仿宋" w:eastAsia="仿宋" w:cs="仿宋"/>
                <w:i w:val="0"/>
                <w:color w:val="auto"/>
                <w:kern w:val="0"/>
                <w:sz w:val="24"/>
                <w:szCs w:val="24"/>
                <w:highlight w:val="none"/>
                <w:u w:val="none"/>
                <w:lang w:val="en-US" w:eastAsia="zh-CN" w:bidi="ar"/>
              </w:rPr>
              <w:t>84</w:t>
            </w:r>
          </w:p>
        </w:tc>
        <w:tc>
          <w:tcPr>
            <w:tcW w:w="657" w:type="dxa"/>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人</w:t>
            </w:r>
          </w:p>
        </w:tc>
        <w:tc>
          <w:tcPr>
            <w:tcW w:w="946" w:type="dxa"/>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 w:hAnsi="仿宋" w:eastAsia="仿宋" w:cs="仿宋"/>
                <w:i w:val="0"/>
                <w:color w:val="auto"/>
                <w:sz w:val="24"/>
                <w:szCs w:val="24"/>
                <w:highlight w:val="none"/>
                <w:u w:val="none"/>
              </w:rPr>
            </w:pPr>
          </w:p>
        </w:tc>
        <w:tc>
          <w:tcPr>
            <w:tcW w:w="709" w:type="dxa"/>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 w:hAnsi="仿宋" w:eastAsia="仿宋" w:cs="仿宋"/>
                <w:i w:val="0"/>
                <w:color w:val="auto"/>
                <w:sz w:val="24"/>
                <w:szCs w:val="24"/>
                <w:highlight w:val="none"/>
                <w:u w:val="none"/>
              </w:rPr>
            </w:pPr>
          </w:p>
        </w:tc>
        <w:tc>
          <w:tcPr>
            <w:tcW w:w="749" w:type="dxa"/>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 w:hAnsi="仿宋" w:eastAsia="仿宋" w:cs="仿宋"/>
                <w:i w:val="0"/>
                <w:color w:val="auto"/>
                <w:sz w:val="24"/>
                <w:szCs w:val="24"/>
                <w:highlight w:val="none"/>
                <w:u w:val="none"/>
              </w:rPr>
            </w:pPr>
          </w:p>
        </w:tc>
        <w:tc>
          <w:tcPr>
            <w:tcW w:w="643" w:type="dxa"/>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 w:hAnsi="仿宋" w:eastAsia="仿宋" w:cs="仿宋"/>
                <w:i w:val="0"/>
                <w:color w:val="auto"/>
                <w:sz w:val="24"/>
                <w:szCs w:val="24"/>
                <w:highlight w:val="none"/>
                <w:u w:val="none"/>
              </w:rPr>
            </w:pPr>
          </w:p>
        </w:tc>
        <w:tc>
          <w:tcPr>
            <w:tcW w:w="1511" w:type="dxa"/>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p>
        </w:tc>
        <w:tc>
          <w:tcPr>
            <w:tcW w:w="591" w:type="dxa"/>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元</w:t>
            </w:r>
          </w:p>
        </w:tc>
      </w:tr>
      <w:tr>
        <w:tblPrEx>
          <w:tblCellMar>
            <w:top w:w="0" w:type="dxa"/>
            <w:left w:w="0" w:type="dxa"/>
            <w:bottom w:w="0" w:type="dxa"/>
            <w:right w:w="0" w:type="dxa"/>
          </w:tblCellMar>
        </w:tblPrEx>
        <w:trPr>
          <w:trHeight w:val="435" w:hRule="atLeast"/>
        </w:trPr>
        <w:tc>
          <w:tcPr>
            <w:tcW w:w="512"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2</w:t>
            </w:r>
          </w:p>
        </w:tc>
        <w:tc>
          <w:tcPr>
            <w:tcW w:w="762"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社保、福利</w:t>
            </w:r>
          </w:p>
        </w:tc>
        <w:tc>
          <w:tcPr>
            <w:tcW w:w="12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项目类别</w:t>
            </w:r>
          </w:p>
        </w:tc>
        <w:tc>
          <w:tcPr>
            <w:tcW w:w="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数量</w:t>
            </w:r>
          </w:p>
        </w:tc>
        <w:tc>
          <w:tcPr>
            <w:tcW w:w="6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单位</w:t>
            </w:r>
          </w:p>
        </w:tc>
        <w:tc>
          <w:tcPr>
            <w:tcW w:w="9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费用</w:t>
            </w:r>
          </w:p>
        </w:tc>
        <w:tc>
          <w:tcPr>
            <w:tcW w:w="7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单位</w:t>
            </w:r>
          </w:p>
        </w:tc>
        <w:tc>
          <w:tcPr>
            <w:tcW w:w="7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数量</w:t>
            </w:r>
          </w:p>
        </w:tc>
        <w:tc>
          <w:tcPr>
            <w:tcW w:w="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单位</w:t>
            </w:r>
          </w:p>
        </w:tc>
        <w:tc>
          <w:tcPr>
            <w:tcW w:w="15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年费用总额</w:t>
            </w:r>
          </w:p>
        </w:tc>
        <w:tc>
          <w:tcPr>
            <w:tcW w:w="5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单位</w:t>
            </w:r>
          </w:p>
        </w:tc>
      </w:tr>
      <w:tr>
        <w:tblPrEx>
          <w:tblCellMar>
            <w:top w:w="0" w:type="dxa"/>
            <w:left w:w="0" w:type="dxa"/>
            <w:bottom w:w="0" w:type="dxa"/>
            <w:right w:w="0" w:type="dxa"/>
          </w:tblCellMar>
        </w:tblPrEx>
        <w:trPr>
          <w:trHeight w:val="259" w:hRule="atLeast"/>
        </w:trPr>
        <w:tc>
          <w:tcPr>
            <w:tcW w:w="51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76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12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社会保险</w:t>
            </w:r>
          </w:p>
        </w:tc>
        <w:tc>
          <w:tcPr>
            <w:tcW w:w="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lang w:val="en-US" w:eastAsia="zh-CN"/>
              </w:rPr>
            </w:pPr>
            <w:r>
              <w:rPr>
                <w:rFonts w:hint="eastAsia" w:ascii="仿宋" w:hAnsi="仿宋" w:eastAsia="仿宋" w:cs="仿宋"/>
                <w:i w:val="0"/>
                <w:color w:val="auto"/>
                <w:sz w:val="24"/>
                <w:szCs w:val="24"/>
                <w:highlight w:val="none"/>
                <w:u w:val="none"/>
                <w:lang w:val="en-US" w:eastAsia="zh-CN"/>
              </w:rPr>
              <w:t>/</w:t>
            </w:r>
          </w:p>
        </w:tc>
        <w:tc>
          <w:tcPr>
            <w:tcW w:w="3704"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人工工资总额*20.7%*70%</w:t>
            </w:r>
          </w:p>
        </w:tc>
        <w:tc>
          <w:tcPr>
            <w:tcW w:w="15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p>
        </w:tc>
        <w:tc>
          <w:tcPr>
            <w:tcW w:w="5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元</w:t>
            </w:r>
          </w:p>
        </w:tc>
      </w:tr>
      <w:tr>
        <w:tblPrEx>
          <w:tblCellMar>
            <w:top w:w="0" w:type="dxa"/>
            <w:left w:w="0" w:type="dxa"/>
            <w:bottom w:w="0" w:type="dxa"/>
            <w:right w:w="0" w:type="dxa"/>
          </w:tblCellMar>
        </w:tblPrEx>
        <w:trPr>
          <w:trHeight w:val="259" w:hRule="atLeast"/>
        </w:trPr>
        <w:tc>
          <w:tcPr>
            <w:tcW w:w="51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76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12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高温福利</w:t>
            </w:r>
          </w:p>
        </w:tc>
        <w:tc>
          <w:tcPr>
            <w:tcW w:w="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auto"/>
                <w:sz w:val="24"/>
                <w:szCs w:val="24"/>
                <w:highlight w:val="none"/>
                <w:u w:val="none"/>
                <w:lang w:val="en-US"/>
              </w:rPr>
            </w:pPr>
            <w:r>
              <w:rPr>
                <w:rFonts w:hint="eastAsia" w:ascii="仿宋" w:hAnsi="仿宋" w:eastAsia="仿宋" w:cs="仿宋"/>
                <w:i w:val="0"/>
                <w:color w:val="auto"/>
                <w:kern w:val="0"/>
                <w:sz w:val="24"/>
                <w:szCs w:val="24"/>
                <w:highlight w:val="none"/>
                <w:u w:val="none"/>
                <w:lang w:val="en-US" w:eastAsia="zh-CN" w:bidi="ar"/>
              </w:rPr>
              <w:t>84</w:t>
            </w:r>
          </w:p>
        </w:tc>
        <w:tc>
          <w:tcPr>
            <w:tcW w:w="6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人</w:t>
            </w:r>
          </w:p>
        </w:tc>
        <w:tc>
          <w:tcPr>
            <w:tcW w:w="9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p>
        </w:tc>
        <w:tc>
          <w:tcPr>
            <w:tcW w:w="7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元/月</w:t>
            </w:r>
          </w:p>
        </w:tc>
        <w:tc>
          <w:tcPr>
            <w:tcW w:w="7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4</w:t>
            </w:r>
          </w:p>
        </w:tc>
        <w:tc>
          <w:tcPr>
            <w:tcW w:w="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月</w:t>
            </w:r>
          </w:p>
        </w:tc>
        <w:tc>
          <w:tcPr>
            <w:tcW w:w="15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p>
        </w:tc>
        <w:tc>
          <w:tcPr>
            <w:tcW w:w="5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元</w:t>
            </w:r>
          </w:p>
        </w:tc>
      </w:tr>
      <w:tr>
        <w:tblPrEx>
          <w:tblCellMar>
            <w:top w:w="0" w:type="dxa"/>
            <w:left w:w="0" w:type="dxa"/>
            <w:bottom w:w="0" w:type="dxa"/>
            <w:right w:w="0" w:type="dxa"/>
          </w:tblCellMar>
        </w:tblPrEx>
        <w:trPr>
          <w:trHeight w:val="392" w:hRule="atLeast"/>
        </w:trPr>
        <w:tc>
          <w:tcPr>
            <w:tcW w:w="51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76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12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过节福利</w:t>
            </w:r>
          </w:p>
        </w:tc>
        <w:tc>
          <w:tcPr>
            <w:tcW w:w="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auto"/>
                <w:sz w:val="24"/>
                <w:szCs w:val="24"/>
                <w:highlight w:val="none"/>
                <w:u w:val="none"/>
                <w:lang w:val="en-US"/>
              </w:rPr>
            </w:pPr>
            <w:r>
              <w:rPr>
                <w:rFonts w:hint="eastAsia" w:ascii="仿宋" w:hAnsi="仿宋" w:eastAsia="仿宋" w:cs="仿宋"/>
                <w:i w:val="0"/>
                <w:color w:val="auto"/>
                <w:kern w:val="0"/>
                <w:sz w:val="24"/>
                <w:szCs w:val="24"/>
                <w:highlight w:val="none"/>
                <w:u w:val="none"/>
                <w:lang w:val="en-US" w:eastAsia="zh-CN" w:bidi="ar"/>
              </w:rPr>
              <w:t>84</w:t>
            </w:r>
          </w:p>
        </w:tc>
        <w:tc>
          <w:tcPr>
            <w:tcW w:w="6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人</w:t>
            </w:r>
          </w:p>
        </w:tc>
        <w:tc>
          <w:tcPr>
            <w:tcW w:w="9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p>
        </w:tc>
        <w:tc>
          <w:tcPr>
            <w:tcW w:w="7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元/次</w:t>
            </w:r>
          </w:p>
        </w:tc>
        <w:tc>
          <w:tcPr>
            <w:tcW w:w="7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4</w:t>
            </w:r>
          </w:p>
        </w:tc>
        <w:tc>
          <w:tcPr>
            <w:tcW w:w="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次</w:t>
            </w:r>
          </w:p>
        </w:tc>
        <w:tc>
          <w:tcPr>
            <w:tcW w:w="15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p>
        </w:tc>
        <w:tc>
          <w:tcPr>
            <w:tcW w:w="5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元</w:t>
            </w:r>
          </w:p>
        </w:tc>
      </w:tr>
      <w:tr>
        <w:tblPrEx>
          <w:tblCellMar>
            <w:top w:w="0" w:type="dxa"/>
            <w:left w:w="0" w:type="dxa"/>
            <w:bottom w:w="0" w:type="dxa"/>
            <w:right w:w="0" w:type="dxa"/>
          </w:tblCellMar>
        </w:tblPrEx>
        <w:trPr>
          <w:trHeight w:val="234" w:hRule="atLeast"/>
        </w:trPr>
        <w:tc>
          <w:tcPr>
            <w:tcW w:w="51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76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12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合计</w:t>
            </w:r>
          </w:p>
        </w:tc>
        <w:tc>
          <w:tcPr>
            <w:tcW w:w="4518" w:type="dxa"/>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15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p>
        </w:tc>
        <w:tc>
          <w:tcPr>
            <w:tcW w:w="5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元</w:t>
            </w:r>
          </w:p>
        </w:tc>
      </w:tr>
      <w:tr>
        <w:tblPrEx>
          <w:tblCellMar>
            <w:top w:w="0" w:type="dxa"/>
            <w:left w:w="0" w:type="dxa"/>
            <w:bottom w:w="0" w:type="dxa"/>
            <w:right w:w="0" w:type="dxa"/>
          </w:tblCellMar>
        </w:tblPrEx>
        <w:trPr>
          <w:trHeight w:val="234" w:hRule="atLeast"/>
        </w:trPr>
        <w:tc>
          <w:tcPr>
            <w:tcW w:w="512"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3</w:t>
            </w:r>
          </w:p>
        </w:tc>
        <w:tc>
          <w:tcPr>
            <w:tcW w:w="762"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服 装</w:t>
            </w:r>
          </w:p>
        </w:tc>
        <w:tc>
          <w:tcPr>
            <w:tcW w:w="12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人员类别</w:t>
            </w:r>
          </w:p>
        </w:tc>
        <w:tc>
          <w:tcPr>
            <w:tcW w:w="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数量</w:t>
            </w:r>
          </w:p>
        </w:tc>
        <w:tc>
          <w:tcPr>
            <w:tcW w:w="6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单位</w:t>
            </w:r>
          </w:p>
        </w:tc>
        <w:tc>
          <w:tcPr>
            <w:tcW w:w="9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费用</w:t>
            </w:r>
          </w:p>
        </w:tc>
        <w:tc>
          <w:tcPr>
            <w:tcW w:w="7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单位</w:t>
            </w:r>
          </w:p>
        </w:tc>
        <w:tc>
          <w:tcPr>
            <w:tcW w:w="7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数量</w:t>
            </w:r>
          </w:p>
        </w:tc>
        <w:tc>
          <w:tcPr>
            <w:tcW w:w="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单位</w:t>
            </w:r>
          </w:p>
        </w:tc>
        <w:tc>
          <w:tcPr>
            <w:tcW w:w="15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年费用总额</w:t>
            </w:r>
          </w:p>
        </w:tc>
        <w:tc>
          <w:tcPr>
            <w:tcW w:w="5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单位</w:t>
            </w:r>
          </w:p>
        </w:tc>
      </w:tr>
      <w:tr>
        <w:tblPrEx>
          <w:tblCellMar>
            <w:top w:w="0" w:type="dxa"/>
            <w:left w:w="0" w:type="dxa"/>
            <w:bottom w:w="0" w:type="dxa"/>
            <w:right w:w="0" w:type="dxa"/>
          </w:tblCellMar>
        </w:tblPrEx>
        <w:trPr>
          <w:trHeight w:val="259" w:hRule="atLeast"/>
        </w:trPr>
        <w:tc>
          <w:tcPr>
            <w:tcW w:w="51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76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12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经理、文员、主管、会务、音控</w:t>
            </w:r>
          </w:p>
        </w:tc>
        <w:tc>
          <w:tcPr>
            <w:tcW w:w="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auto"/>
                <w:sz w:val="24"/>
                <w:szCs w:val="24"/>
                <w:highlight w:val="none"/>
                <w:u w:val="none"/>
                <w:lang w:val="en-US"/>
              </w:rPr>
            </w:pPr>
            <w:r>
              <w:rPr>
                <w:rFonts w:hint="eastAsia" w:ascii="仿宋" w:hAnsi="仿宋" w:eastAsia="仿宋" w:cs="仿宋"/>
                <w:i w:val="0"/>
                <w:color w:val="auto"/>
                <w:kern w:val="0"/>
                <w:sz w:val="24"/>
                <w:szCs w:val="24"/>
                <w:highlight w:val="none"/>
                <w:u w:val="none"/>
                <w:lang w:val="en-US" w:eastAsia="zh-CN" w:bidi="ar"/>
              </w:rPr>
              <w:t>13</w:t>
            </w:r>
          </w:p>
        </w:tc>
        <w:tc>
          <w:tcPr>
            <w:tcW w:w="6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人</w:t>
            </w:r>
          </w:p>
        </w:tc>
        <w:tc>
          <w:tcPr>
            <w:tcW w:w="9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p>
        </w:tc>
        <w:tc>
          <w:tcPr>
            <w:tcW w:w="7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元/年</w:t>
            </w:r>
          </w:p>
        </w:tc>
        <w:tc>
          <w:tcPr>
            <w:tcW w:w="7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年</w:t>
            </w:r>
          </w:p>
        </w:tc>
        <w:tc>
          <w:tcPr>
            <w:tcW w:w="15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p>
        </w:tc>
        <w:tc>
          <w:tcPr>
            <w:tcW w:w="5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元</w:t>
            </w:r>
          </w:p>
        </w:tc>
      </w:tr>
      <w:tr>
        <w:tblPrEx>
          <w:tblCellMar>
            <w:top w:w="0" w:type="dxa"/>
            <w:left w:w="0" w:type="dxa"/>
            <w:bottom w:w="0" w:type="dxa"/>
            <w:right w:w="0" w:type="dxa"/>
          </w:tblCellMar>
        </w:tblPrEx>
        <w:trPr>
          <w:trHeight w:val="582" w:hRule="atLeast"/>
        </w:trPr>
        <w:tc>
          <w:tcPr>
            <w:tcW w:w="51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76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12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其他</w:t>
            </w:r>
          </w:p>
        </w:tc>
        <w:tc>
          <w:tcPr>
            <w:tcW w:w="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auto"/>
                <w:sz w:val="24"/>
                <w:szCs w:val="24"/>
                <w:highlight w:val="none"/>
                <w:u w:val="none"/>
                <w:lang w:val="en-US"/>
              </w:rPr>
            </w:pPr>
            <w:r>
              <w:rPr>
                <w:rFonts w:hint="eastAsia" w:ascii="仿宋" w:hAnsi="仿宋" w:eastAsia="仿宋" w:cs="仿宋"/>
                <w:i w:val="0"/>
                <w:color w:val="auto"/>
                <w:kern w:val="0"/>
                <w:sz w:val="24"/>
                <w:szCs w:val="24"/>
                <w:highlight w:val="none"/>
                <w:u w:val="none"/>
                <w:lang w:val="en-US" w:eastAsia="zh-CN" w:bidi="ar"/>
              </w:rPr>
              <w:t>71</w:t>
            </w:r>
          </w:p>
        </w:tc>
        <w:tc>
          <w:tcPr>
            <w:tcW w:w="6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人</w:t>
            </w:r>
          </w:p>
        </w:tc>
        <w:tc>
          <w:tcPr>
            <w:tcW w:w="9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p>
        </w:tc>
        <w:tc>
          <w:tcPr>
            <w:tcW w:w="7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元/年</w:t>
            </w:r>
          </w:p>
        </w:tc>
        <w:tc>
          <w:tcPr>
            <w:tcW w:w="7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年</w:t>
            </w:r>
          </w:p>
        </w:tc>
        <w:tc>
          <w:tcPr>
            <w:tcW w:w="15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p>
        </w:tc>
        <w:tc>
          <w:tcPr>
            <w:tcW w:w="5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元</w:t>
            </w:r>
          </w:p>
        </w:tc>
      </w:tr>
      <w:tr>
        <w:tblPrEx>
          <w:tblCellMar>
            <w:top w:w="0" w:type="dxa"/>
            <w:left w:w="0" w:type="dxa"/>
            <w:bottom w:w="0" w:type="dxa"/>
            <w:right w:w="0" w:type="dxa"/>
          </w:tblCellMar>
        </w:tblPrEx>
        <w:trPr>
          <w:trHeight w:val="234" w:hRule="atLeast"/>
        </w:trPr>
        <w:tc>
          <w:tcPr>
            <w:tcW w:w="51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76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12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合计</w:t>
            </w:r>
          </w:p>
        </w:tc>
        <w:tc>
          <w:tcPr>
            <w:tcW w:w="4518" w:type="dxa"/>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15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p>
        </w:tc>
        <w:tc>
          <w:tcPr>
            <w:tcW w:w="5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元</w:t>
            </w:r>
          </w:p>
        </w:tc>
      </w:tr>
      <w:tr>
        <w:tblPrEx>
          <w:tblCellMar>
            <w:top w:w="0" w:type="dxa"/>
            <w:left w:w="0" w:type="dxa"/>
            <w:bottom w:w="0" w:type="dxa"/>
            <w:right w:w="0" w:type="dxa"/>
          </w:tblCellMar>
        </w:tblPrEx>
        <w:trPr>
          <w:trHeight w:val="234" w:hRule="atLeast"/>
        </w:trPr>
        <w:tc>
          <w:tcPr>
            <w:tcW w:w="512"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4</w:t>
            </w:r>
          </w:p>
        </w:tc>
        <w:tc>
          <w:tcPr>
            <w:tcW w:w="762"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其他</w:t>
            </w:r>
          </w:p>
        </w:tc>
        <w:tc>
          <w:tcPr>
            <w:tcW w:w="12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项目类别</w:t>
            </w:r>
          </w:p>
        </w:tc>
        <w:tc>
          <w:tcPr>
            <w:tcW w:w="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数量</w:t>
            </w:r>
          </w:p>
        </w:tc>
        <w:tc>
          <w:tcPr>
            <w:tcW w:w="6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单位</w:t>
            </w:r>
          </w:p>
        </w:tc>
        <w:tc>
          <w:tcPr>
            <w:tcW w:w="9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费用</w:t>
            </w:r>
          </w:p>
        </w:tc>
        <w:tc>
          <w:tcPr>
            <w:tcW w:w="7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单位</w:t>
            </w:r>
          </w:p>
        </w:tc>
        <w:tc>
          <w:tcPr>
            <w:tcW w:w="7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数量</w:t>
            </w:r>
          </w:p>
        </w:tc>
        <w:tc>
          <w:tcPr>
            <w:tcW w:w="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单位</w:t>
            </w:r>
          </w:p>
        </w:tc>
        <w:tc>
          <w:tcPr>
            <w:tcW w:w="15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年费用总额</w:t>
            </w:r>
          </w:p>
        </w:tc>
        <w:tc>
          <w:tcPr>
            <w:tcW w:w="5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单位</w:t>
            </w:r>
          </w:p>
        </w:tc>
      </w:tr>
      <w:tr>
        <w:tblPrEx>
          <w:tblCellMar>
            <w:top w:w="0" w:type="dxa"/>
            <w:left w:w="0" w:type="dxa"/>
            <w:bottom w:w="0" w:type="dxa"/>
            <w:right w:w="0" w:type="dxa"/>
          </w:tblCellMar>
        </w:tblPrEx>
        <w:trPr>
          <w:trHeight w:val="368" w:hRule="atLeast"/>
        </w:trPr>
        <w:tc>
          <w:tcPr>
            <w:tcW w:w="51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76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12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保洁物资</w:t>
            </w:r>
          </w:p>
        </w:tc>
        <w:tc>
          <w:tcPr>
            <w:tcW w:w="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lang w:val="en-US" w:eastAsia="zh-CN"/>
              </w:rPr>
            </w:pPr>
            <w:r>
              <w:rPr>
                <w:rFonts w:hint="eastAsia" w:ascii="仿宋" w:hAnsi="仿宋" w:eastAsia="仿宋" w:cs="仿宋"/>
                <w:i w:val="0"/>
                <w:color w:val="auto"/>
                <w:sz w:val="24"/>
                <w:szCs w:val="24"/>
                <w:highlight w:val="none"/>
                <w:u w:val="none"/>
                <w:lang w:val="en-US" w:eastAsia="zh-CN"/>
              </w:rPr>
              <w:t>1</w:t>
            </w:r>
          </w:p>
        </w:tc>
        <w:tc>
          <w:tcPr>
            <w:tcW w:w="6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lang w:val="en-US" w:eastAsia="zh-CN"/>
              </w:rPr>
            </w:pPr>
            <w:r>
              <w:rPr>
                <w:rFonts w:hint="eastAsia" w:ascii="仿宋" w:hAnsi="仿宋" w:eastAsia="仿宋" w:cs="仿宋"/>
                <w:i w:val="0"/>
                <w:color w:val="auto"/>
                <w:sz w:val="24"/>
                <w:szCs w:val="24"/>
                <w:highlight w:val="none"/>
                <w:u w:val="none"/>
                <w:lang w:val="en-US" w:eastAsia="zh-CN"/>
              </w:rPr>
              <w:t>项</w:t>
            </w:r>
          </w:p>
        </w:tc>
        <w:tc>
          <w:tcPr>
            <w:tcW w:w="9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p>
        </w:tc>
        <w:tc>
          <w:tcPr>
            <w:tcW w:w="7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元/年</w:t>
            </w:r>
          </w:p>
        </w:tc>
        <w:tc>
          <w:tcPr>
            <w:tcW w:w="7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年</w:t>
            </w:r>
          </w:p>
        </w:tc>
        <w:tc>
          <w:tcPr>
            <w:tcW w:w="15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p>
        </w:tc>
        <w:tc>
          <w:tcPr>
            <w:tcW w:w="5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元</w:t>
            </w:r>
          </w:p>
        </w:tc>
      </w:tr>
      <w:tr>
        <w:tblPrEx>
          <w:tblCellMar>
            <w:top w:w="0" w:type="dxa"/>
            <w:left w:w="0" w:type="dxa"/>
            <w:bottom w:w="0" w:type="dxa"/>
            <w:right w:w="0" w:type="dxa"/>
          </w:tblCellMar>
        </w:tblPrEx>
        <w:trPr>
          <w:trHeight w:val="234" w:hRule="atLeast"/>
        </w:trPr>
        <w:tc>
          <w:tcPr>
            <w:tcW w:w="51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76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12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化粪池清理</w:t>
            </w:r>
          </w:p>
        </w:tc>
        <w:tc>
          <w:tcPr>
            <w:tcW w:w="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sz w:val="24"/>
                <w:szCs w:val="24"/>
                <w:highlight w:val="none"/>
                <w:u w:val="none"/>
                <w:lang w:val="en-US" w:eastAsia="zh-CN"/>
              </w:rPr>
              <w:t>1</w:t>
            </w:r>
          </w:p>
        </w:tc>
        <w:tc>
          <w:tcPr>
            <w:tcW w:w="6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sz w:val="24"/>
                <w:szCs w:val="24"/>
                <w:highlight w:val="none"/>
                <w:u w:val="none"/>
                <w:lang w:val="en-US" w:eastAsia="zh-CN"/>
              </w:rPr>
              <w:t>项</w:t>
            </w:r>
          </w:p>
        </w:tc>
        <w:tc>
          <w:tcPr>
            <w:tcW w:w="9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p>
        </w:tc>
        <w:tc>
          <w:tcPr>
            <w:tcW w:w="7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元/年</w:t>
            </w:r>
          </w:p>
        </w:tc>
        <w:tc>
          <w:tcPr>
            <w:tcW w:w="7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年</w:t>
            </w:r>
          </w:p>
        </w:tc>
        <w:tc>
          <w:tcPr>
            <w:tcW w:w="15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p>
        </w:tc>
        <w:tc>
          <w:tcPr>
            <w:tcW w:w="5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元</w:t>
            </w:r>
          </w:p>
        </w:tc>
      </w:tr>
      <w:tr>
        <w:tblPrEx>
          <w:tblCellMar>
            <w:top w:w="0" w:type="dxa"/>
            <w:left w:w="0" w:type="dxa"/>
            <w:bottom w:w="0" w:type="dxa"/>
            <w:right w:w="0" w:type="dxa"/>
          </w:tblCellMar>
        </w:tblPrEx>
        <w:trPr>
          <w:trHeight w:val="234" w:hRule="atLeast"/>
        </w:trPr>
        <w:tc>
          <w:tcPr>
            <w:tcW w:w="51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76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12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外墙清洗</w:t>
            </w:r>
          </w:p>
        </w:tc>
        <w:tc>
          <w:tcPr>
            <w:tcW w:w="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sz w:val="24"/>
                <w:szCs w:val="24"/>
                <w:highlight w:val="none"/>
                <w:u w:val="none"/>
                <w:lang w:val="en-US" w:eastAsia="zh-CN"/>
              </w:rPr>
              <w:t>1</w:t>
            </w:r>
          </w:p>
        </w:tc>
        <w:tc>
          <w:tcPr>
            <w:tcW w:w="6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sz w:val="24"/>
                <w:szCs w:val="24"/>
                <w:highlight w:val="none"/>
                <w:u w:val="none"/>
                <w:lang w:val="en-US" w:eastAsia="zh-CN"/>
              </w:rPr>
              <w:t>项</w:t>
            </w:r>
          </w:p>
        </w:tc>
        <w:tc>
          <w:tcPr>
            <w:tcW w:w="9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p>
        </w:tc>
        <w:tc>
          <w:tcPr>
            <w:tcW w:w="7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元/年</w:t>
            </w:r>
          </w:p>
        </w:tc>
        <w:tc>
          <w:tcPr>
            <w:tcW w:w="7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年</w:t>
            </w:r>
          </w:p>
        </w:tc>
        <w:tc>
          <w:tcPr>
            <w:tcW w:w="15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p>
        </w:tc>
        <w:tc>
          <w:tcPr>
            <w:tcW w:w="5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元</w:t>
            </w:r>
          </w:p>
        </w:tc>
      </w:tr>
      <w:tr>
        <w:tblPrEx>
          <w:tblCellMar>
            <w:top w:w="0" w:type="dxa"/>
            <w:left w:w="0" w:type="dxa"/>
            <w:bottom w:w="0" w:type="dxa"/>
            <w:right w:w="0" w:type="dxa"/>
          </w:tblCellMar>
        </w:tblPrEx>
        <w:trPr>
          <w:trHeight w:val="234" w:hRule="atLeast"/>
        </w:trPr>
        <w:tc>
          <w:tcPr>
            <w:tcW w:w="51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76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12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绿化物资</w:t>
            </w:r>
          </w:p>
        </w:tc>
        <w:tc>
          <w:tcPr>
            <w:tcW w:w="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sz w:val="24"/>
                <w:szCs w:val="24"/>
                <w:highlight w:val="none"/>
                <w:u w:val="none"/>
                <w:lang w:val="en-US" w:eastAsia="zh-CN"/>
              </w:rPr>
              <w:t>1</w:t>
            </w:r>
          </w:p>
        </w:tc>
        <w:tc>
          <w:tcPr>
            <w:tcW w:w="6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sz w:val="24"/>
                <w:szCs w:val="24"/>
                <w:highlight w:val="none"/>
                <w:u w:val="none"/>
                <w:lang w:val="en-US" w:eastAsia="zh-CN"/>
              </w:rPr>
              <w:t>项</w:t>
            </w:r>
          </w:p>
        </w:tc>
        <w:tc>
          <w:tcPr>
            <w:tcW w:w="9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p>
        </w:tc>
        <w:tc>
          <w:tcPr>
            <w:tcW w:w="7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元/年</w:t>
            </w:r>
          </w:p>
        </w:tc>
        <w:tc>
          <w:tcPr>
            <w:tcW w:w="7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年</w:t>
            </w:r>
          </w:p>
        </w:tc>
        <w:tc>
          <w:tcPr>
            <w:tcW w:w="15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p>
        </w:tc>
        <w:tc>
          <w:tcPr>
            <w:tcW w:w="5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元</w:t>
            </w:r>
          </w:p>
        </w:tc>
      </w:tr>
      <w:tr>
        <w:tblPrEx>
          <w:tblCellMar>
            <w:top w:w="0" w:type="dxa"/>
            <w:left w:w="0" w:type="dxa"/>
            <w:bottom w:w="0" w:type="dxa"/>
            <w:right w:w="0" w:type="dxa"/>
          </w:tblCellMar>
        </w:tblPrEx>
        <w:trPr>
          <w:trHeight w:val="234" w:hRule="atLeast"/>
        </w:trPr>
        <w:tc>
          <w:tcPr>
            <w:tcW w:w="51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76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12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绿化养护租摆</w:t>
            </w:r>
          </w:p>
        </w:tc>
        <w:tc>
          <w:tcPr>
            <w:tcW w:w="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sz w:val="24"/>
                <w:szCs w:val="24"/>
                <w:highlight w:val="none"/>
                <w:u w:val="none"/>
                <w:lang w:val="en-US" w:eastAsia="zh-CN"/>
              </w:rPr>
              <w:t>1</w:t>
            </w:r>
          </w:p>
        </w:tc>
        <w:tc>
          <w:tcPr>
            <w:tcW w:w="6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sz w:val="24"/>
                <w:szCs w:val="24"/>
                <w:highlight w:val="none"/>
                <w:u w:val="none"/>
                <w:lang w:val="en-US" w:eastAsia="zh-CN"/>
              </w:rPr>
              <w:t>项</w:t>
            </w:r>
          </w:p>
        </w:tc>
        <w:tc>
          <w:tcPr>
            <w:tcW w:w="9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p>
        </w:tc>
        <w:tc>
          <w:tcPr>
            <w:tcW w:w="7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元/年</w:t>
            </w:r>
          </w:p>
        </w:tc>
        <w:tc>
          <w:tcPr>
            <w:tcW w:w="7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年</w:t>
            </w:r>
          </w:p>
        </w:tc>
        <w:tc>
          <w:tcPr>
            <w:tcW w:w="15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p>
        </w:tc>
        <w:tc>
          <w:tcPr>
            <w:tcW w:w="5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元</w:t>
            </w:r>
          </w:p>
        </w:tc>
      </w:tr>
      <w:tr>
        <w:tblPrEx>
          <w:tblCellMar>
            <w:top w:w="0" w:type="dxa"/>
            <w:left w:w="0" w:type="dxa"/>
            <w:bottom w:w="0" w:type="dxa"/>
            <w:right w:w="0" w:type="dxa"/>
          </w:tblCellMar>
        </w:tblPrEx>
        <w:trPr>
          <w:trHeight w:val="234" w:hRule="atLeast"/>
        </w:trPr>
        <w:tc>
          <w:tcPr>
            <w:tcW w:w="51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76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12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设施维修维护</w:t>
            </w:r>
          </w:p>
        </w:tc>
        <w:tc>
          <w:tcPr>
            <w:tcW w:w="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sz w:val="24"/>
                <w:szCs w:val="24"/>
                <w:highlight w:val="none"/>
                <w:u w:val="none"/>
                <w:lang w:val="en-US" w:eastAsia="zh-CN"/>
              </w:rPr>
              <w:t>1</w:t>
            </w:r>
          </w:p>
        </w:tc>
        <w:tc>
          <w:tcPr>
            <w:tcW w:w="6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sz w:val="24"/>
                <w:szCs w:val="24"/>
                <w:highlight w:val="none"/>
                <w:u w:val="none"/>
                <w:lang w:val="en-US" w:eastAsia="zh-CN"/>
              </w:rPr>
              <w:t>项</w:t>
            </w:r>
          </w:p>
        </w:tc>
        <w:tc>
          <w:tcPr>
            <w:tcW w:w="9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p>
        </w:tc>
        <w:tc>
          <w:tcPr>
            <w:tcW w:w="7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元/年</w:t>
            </w:r>
          </w:p>
        </w:tc>
        <w:tc>
          <w:tcPr>
            <w:tcW w:w="7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年</w:t>
            </w:r>
          </w:p>
        </w:tc>
        <w:tc>
          <w:tcPr>
            <w:tcW w:w="15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p>
        </w:tc>
        <w:tc>
          <w:tcPr>
            <w:tcW w:w="5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元</w:t>
            </w:r>
          </w:p>
        </w:tc>
      </w:tr>
      <w:tr>
        <w:tblPrEx>
          <w:tblCellMar>
            <w:top w:w="0" w:type="dxa"/>
            <w:left w:w="0" w:type="dxa"/>
            <w:bottom w:w="0" w:type="dxa"/>
            <w:right w:w="0" w:type="dxa"/>
          </w:tblCellMar>
        </w:tblPrEx>
        <w:trPr>
          <w:trHeight w:val="404" w:hRule="atLeast"/>
        </w:trPr>
        <w:tc>
          <w:tcPr>
            <w:tcW w:w="51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76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12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衣服干洗及洗涤产品</w:t>
            </w:r>
          </w:p>
        </w:tc>
        <w:tc>
          <w:tcPr>
            <w:tcW w:w="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sz w:val="24"/>
                <w:szCs w:val="24"/>
                <w:highlight w:val="none"/>
                <w:u w:val="none"/>
                <w:lang w:val="en-US" w:eastAsia="zh-CN"/>
              </w:rPr>
              <w:t>1</w:t>
            </w:r>
          </w:p>
        </w:tc>
        <w:tc>
          <w:tcPr>
            <w:tcW w:w="6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sz w:val="24"/>
                <w:szCs w:val="24"/>
                <w:highlight w:val="none"/>
                <w:u w:val="none"/>
                <w:lang w:val="en-US" w:eastAsia="zh-CN"/>
              </w:rPr>
              <w:t>项</w:t>
            </w:r>
          </w:p>
        </w:tc>
        <w:tc>
          <w:tcPr>
            <w:tcW w:w="9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p>
        </w:tc>
        <w:tc>
          <w:tcPr>
            <w:tcW w:w="7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元/年</w:t>
            </w:r>
          </w:p>
        </w:tc>
        <w:tc>
          <w:tcPr>
            <w:tcW w:w="7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年</w:t>
            </w:r>
          </w:p>
        </w:tc>
        <w:tc>
          <w:tcPr>
            <w:tcW w:w="15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p>
        </w:tc>
        <w:tc>
          <w:tcPr>
            <w:tcW w:w="5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元</w:t>
            </w:r>
          </w:p>
        </w:tc>
      </w:tr>
      <w:tr>
        <w:tblPrEx>
          <w:tblCellMar>
            <w:top w:w="0" w:type="dxa"/>
            <w:left w:w="0" w:type="dxa"/>
            <w:bottom w:w="0" w:type="dxa"/>
            <w:right w:w="0" w:type="dxa"/>
          </w:tblCellMar>
        </w:tblPrEx>
        <w:trPr>
          <w:trHeight w:val="404" w:hRule="atLeast"/>
        </w:trPr>
        <w:tc>
          <w:tcPr>
            <w:tcW w:w="51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76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12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合计</w:t>
            </w:r>
          </w:p>
        </w:tc>
        <w:tc>
          <w:tcPr>
            <w:tcW w:w="4518" w:type="dxa"/>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15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p>
        </w:tc>
        <w:tc>
          <w:tcPr>
            <w:tcW w:w="5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元</w:t>
            </w:r>
          </w:p>
        </w:tc>
      </w:tr>
      <w:tr>
        <w:tblPrEx>
          <w:tblCellMar>
            <w:top w:w="0" w:type="dxa"/>
            <w:left w:w="0" w:type="dxa"/>
            <w:bottom w:w="0" w:type="dxa"/>
            <w:right w:w="0" w:type="dxa"/>
          </w:tblCellMar>
        </w:tblPrEx>
        <w:trPr>
          <w:trHeight w:val="234" w:hRule="atLeast"/>
        </w:trPr>
        <w:tc>
          <w:tcPr>
            <w:tcW w:w="512"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5</w:t>
            </w:r>
          </w:p>
        </w:tc>
        <w:tc>
          <w:tcPr>
            <w:tcW w:w="762"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残保金</w:t>
            </w:r>
          </w:p>
        </w:tc>
        <w:tc>
          <w:tcPr>
            <w:tcW w:w="12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项目类别</w:t>
            </w:r>
          </w:p>
        </w:tc>
        <w:tc>
          <w:tcPr>
            <w:tcW w:w="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数量</w:t>
            </w:r>
          </w:p>
        </w:tc>
        <w:tc>
          <w:tcPr>
            <w:tcW w:w="6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单位</w:t>
            </w:r>
          </w:p>
        </w:tc>
        <w:tc>
          <w:tcPr>
            <w:tcW w:w="9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费用</w:t>
            </w:r>
          </w:p>
        </w:tc>
        <w:tc>
          <w:tcPr>
            <w:tcW w:w="7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单位</w:t>
            </w:r>
          </w:p>
        </w:tc>
        <w:tc>
          <w:tcPr>
            <w:tcW w:w="7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数量</w:t>
            </w:r>
          </w:p>
        </w:tc>
        <w:tc>
          <w:tcPr>
            <w:tcW w:w="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单位</w:t>
            </w:r>
          </w:p>
        </w:tc>
        <w:tc>
          <w:tcPr>
            <w:tcW w:w="15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年费用总额</w:t>
            </w:r>
          </w:p>
        </w:tc>
        <w:tc>
          <w:tcPr>
            <w:tcW w:w="5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单位</w:t>
            </w:r>
          </w:p>
        </w:tc>
      </w:tr>
      <w:tr>
        <w:tblPrEx>
          <w:tblCellMar>
            <w:top w:w="0" w:type="dxa"/>
            <w:left w:w="0" w:type="dxa"/>
            <w:bottom w:w="0" w:type="dxa"/>
            <w:right w:w="0" w:type="dxa"/>
          </w:tblCellMar>
        </w:tblPrEx>
        <w:trPr>
          <w:trHeight w:val="234" w:hRule="atLeast"/>
        </w:trPr>
        <w:tc>
          <w:tcPr>
            <w:tcW w:w="51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76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12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残保金</w:t>
            </w:r>
          </w:p>
        </w:tc>
        <w:tc>
          <w:tcPr>
            <w:tcW w:w="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lang w:val="en-US"/>
              </w:rPr>
            </w:pPr>
            <w:r>
              <w:rPr>
                <w:rFonts w:hint="eastAsia" w:ascii="仿宋" w:hAnsi="仿宋" w:eastAsia="仿宋" w:cs="仿宋"/>
                <w:i w:val="0"/>
                <w:color w:val="auto"/>
                <w:kern w:val="0"/>
                <w:sz w:val="24"/>
                <w:szCs w:val="24"/>
                <w:highlight w:val="none"/>
                <w:u w:val="none"/>
                <w:lang w:val="en-US" w:eastAsia="zh-CN" w:bidi="ar"/>
              </w:rPr>
              <w:t>84</w:t>
            </w:r>
          </w:p>
        </w:tc>
        <w:tc>
          <w:tcPr>
            <w:tcW w:w="6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人</w:t>
            </w:r>
          </w:p>
        </w:tc>
        <w:tc>
          <w:tcPr>
            <w:tcW w:w="9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p>
        </w:tc>
        <w:tc>
          <w:tcPr>
            <w:tcW w:w="7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元/人</w:t>
            </w:r>
          </w:p>
        </w:tc>
        <w:tc>
          <w:tcPr>
            <w:tcW w:w="7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12</w:t>
            </w:r>
          </w:p>
        </w:tc>
        <w:tc>
          <w:tcPr>
            <w:tcW w:w="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月</w:t>
            </w:r>
          </w:p>
        </w:tc>
        <w:tc>
          <w:tcPr>
            <w:tcW w:w="15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p>
        </w:tc>
        <w:tc>
          <w:tcPr>
            <w:tcW w:w="5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元</w:t>
            </w:r>
          </w:p>
        </w:tc>
      </w:tr>
      <w:tr>
        <w:tblPrEx>
          <w:tblCellMar>
            <w:top w:w="0" w:type="dxa"/>
            <w:left w:w="0" w:type="dxa"/>
            <w:bottom w:w="0" w:type="dxa"/>
            <w:right w:w="0" w:type="dxa"/>
          </w:tblCellMar>
        </w:tblPrEx>
        <w:trPr>
          <w:trHeight w:val="234" w:hRule="atLeast"/>
        </w:trPr>
        <w:tc>
          <w:tcPr>
            <w:tcW w:w="51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76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12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合计</w:t>
            </w:r>
          </w:p>
        </w:tc>
        <w:tc>
          <w:tcPr>
            <w:tcW w:w="4518" w:type="dxa"/>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4"/>
                <w:szCs w:val="24"/>
                <w:highlight w:val="none"/>
                <w:u w:val="none"/>
              </w:rPr>
            </w:pPr>
          </w:p>
        </w:tc>
        <w:tc>
          <w:tcPr>
            <w:tcW w:w="15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p>
        </w:tc>
        <w:tc>
          <w:tcPr>
            <w:tcW w:w="5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元</w:t>
            </w:r>
          </w:p>
        </w:tc>
      </w:tr>
      <w:tr>
        <w:tblPrEx>
          <w:tblCellMar>
            <w:top w:w="0" w:type="dxa"/>
            <w:left w:w="0" w:type="dxa"/>
            <w:bottom w:w="0" w:type="dxa"/>
            <w:right w:w="0" w:type="dxa"/>
          </w:tblCellMar>
        </w:tblPrEx>
        <w:trPr>
          <w:trHeight w:val="234" w:hRule="atLeast"/>
        </w:trPr>
        <w:tc>
          <w:tcPr>
            <w:tcW w:w="5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6</w:t>
            </w:r>
          </w:p>
        </w:tc>
        <w:tc>
          <w:tcPr>
            <w:tcW w:w="6502" w:type="dxa"/>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b/>
                <w:i w:val="0"/>
                <w:color w:val="auto"/>
                <w:kern w:val="0"/>
                <w:sz w:val="24"/>
                <w:szCs w:val="24"/>
                <w:highlight w:val="none"/>
                <w:u w:val="none"/>
                <w:lang w:val="en-US" w:eastAsia="zh-CN" w:bidi="ar"/>
              </w:rPr>
              <w:t>以上合计（1+2+3+4+5）</w:t>
            </w:r>
          </w:p>
        </w:tc>
        <w:tc>
          <w:tcPr>
            <w:tcW w:w="15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p>
        </w:tc>
        <w:tc>
          <w:tcPr>
            <w:tcW w:w="5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b/>
                <w:i w:val="0"/>
                <w:color w:val="auto"/>
                <w:kern w:val="0"/>
                <w:sz w:val="24"/>
                <w:szCs w:val="24"/>
                <w:highlight w:val="none"/>
                <w:u w:val="none"/>
                <w:lang w:val="en-US" w:eastAsia="zh-CN" w:bidi="ar"/>
              </w:rPr>
              <w:t>元</w:t>
            </w:r>
          </w:p>
        </w:tc>
      </w:tr>
      <w:tr>
        <w:tblPrEx>
          <w:tblCellMar>
            <w:top w:w="0" w:type="dxa"/>
            <w:left w:w="0" w:type="dxa"/>
            <w:bottom w:w="0" w:type="dxa"/>
            <w:right w:w="0" w:type="dxa"/>
          </w:tblCellMar>
        </w:tblPrEx>
        <w:trPr>
          <w:trHeight w:val="234" w:hRule="atLeast"/>
        </w:trPr>
        <w:tc>
          <w:tcPr>
            <w:tcW w:w="5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7</w:t>
            </w:r>
          </w:p>
        </w:tc>
        <w:tc>
          <w:tcPr>
            <w:tcW w:w="7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管理费</w:t>
            </w:r>
          </w:p>
        </w:tc>
        <w:tc>
          <w:tcPr>
            <w:tcW w:w="5740" w:type="dxa"/>
            <w:gridSpan w:val="7"/>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4.00%</w:t>
            </w:r>
          </w:p>
        </w:tc>
        <w:tc>
          <w:tcPr>
            <w:tcW w:w="15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auto"/>
                <w:sz w:val="24"/>
                <w:szCs w:val="24"/>
                <w:highlight w:val="none"/>
                <w:u w:val="none"/>
              </w:rPr>
            </w:pPr>
          </w:p>
        </w:tc>
        <w:tc>
          <w:tcPr>
            <w:tcW w:w="5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元</w:t>
            </w:r>
          </w:p>
        </w:tc>
      </w:tr>
      <w:tr>
        <w:tblPrEx>
          <w:tblCellMar>
            <w:top w:w="0" w:type="dxa"/>
            <w:left w:w="0" w:type="dxa"/>
            <w:bottom w:w="0" w:type="dxa"/>
            <w:right w:w="0" w:type="dxa"/>
          </w:tblCellMar>
        </w:tblPrEx>
        <w:trPr>
          <w:trHeight w:val="259" w:hRule="atLeast"/>
        </w:trPr>
        <w:tc>
          <w:tcPr>
            <w:tcW w:w="5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8</w:t>
            </w:r>
          </w:p>
        </w:tc>
        <w:tc>
          <w:tcPr>
            <w:tcW w:w="6502" w:type="dxa"/>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b/>
                <w:i w:val="0"/>
                <w:color w:val="auto"/>
                <w:kern w:val="0"/>
                <w:sz w:val="24"/>
                <w:szCs w:val="24"/>
                <w:highlight w:val="none"/>
                <w:u w:val="none"/>
                <w:lang w:val="en-US" w:eastAsia="zh-CN" w:bidi="ar"/>
              </w:rPr>
              <w:t>以上合计（6+7）</w:t>
            </w:r>
          </w:p>
        </w:tc>
        <w:tc>
          <w:tcPr>
            <w:tcW w:w="15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p>
        </w:tc>
        <w:tc>
          <w:tcPr>
            <w:tcW w:w="5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b/>
                <w:i w:val="0"/>
                <w:color w:val="auto"/>
                <w:kern w:val="0"/>
                <w:sz w:val="24"/>
                <w:szCs w:val="24"/>
                <w:highlight w:val="none"/>
                <w:u w:val="none"/>
                <w:lang w:val="en-US" w:eastAsia="zh-CN" w:bidi="ar"/>
              </w:rPr>
              <w:t>元</w:t>
            </w:r>
          </w:p>
        </w:tc>
      </w:tr>
      <w:tr>
        <w:tblPrEx>
          <w:tblCellMar>
            <w:top w:w="0" w:type="dxa"/>
            <w:left w:w="0" w:type="dxa"/>
            <w:bottom w:w="0" w:type="dxa"/>
            <w:right w:w="0" w:type="dxa"/>
          </w:tblCellMar>
        </w:tblPrEx>
        <w:trPr>
          <w:trHeight w:val="259" w:hRule="atLeast"/>
        </w:trPr>
        <w:tc>
          <w:tcPr>
            <w:tcW w:w="5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9</w:t>
            </w:r>
          </w:p>
        </w:tc>
        <w:tc>
          <w:tcPr>
            <w:tcW w:w="7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税金</w:t>
            </w:r>
          </w:p>
        </w:tc>
        <w:tc>
          <w:tcPr>
            <w:tcW w:w="5740" w:type="dxa"/>
            <w:gridSpan w:val="7"/>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6.00%</w:t>
            </w:r>
          </w:p>
        </w:tc>
        <w:tc>
          <w:tcPr>
            <w:tcW w:w="15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auto"/>
                <w:sz w:val="24"/>
                <w:szCs w:val="24"/>
                <w:highlight w:val="none"/>
                <w:u w:val="none"/>
              </w:rPr>
            </w:pPr>
          </w:p>
        </w:tc>
        <w:tc>
          <w:tcPr>
            <w:tcW w:w="5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元</w:t>
            </w:r>
          </w:p>
        </w:tc>
      </w:tr>
      <w:tr>
        <w:tblPrEx>
          <w:tblCellMar>
            <w:top w:w="0" w:type="dxa"/>
            <w:left w:w="0" w:type="dxa"/>
            <w:bottom w:w="0" w:type="dxa"/>
            <w:right w:w="0" w:type="dxa"/>
          </w:tblCellMar>
        </w:tblPrEx>
        <w:trPr>
          <w:trHeight w:val="259" w:hRule="atLeast"/>
        </w:trPr>
        <w:tc>
          <w:tcPr>
            <w:tcW w:w="5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10</w:t>
            </w:r>
          </w:p>
        </w:tc>
        <w:tc>
          <w:tcPr>
            <w:tcW w:w="6502" w:type="dxa"/>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b/>
                <w:i w:val="0"/>
                <w:color w:val="auto"/>
                <w:kern w:val="0"/>
                <w:sz w:val="24"/>
                <w:szCs w:val="24"/>
                <w:highlight w:val="none"/>
                <w:u w:val="none"/>
                <w:lang w:val="en-US" w:eastAsia="zh-CN" w:bidi="ar"/>
              </w:rPr>
              <w:t>合计（8+9）</w:t>
            </w:r>
          </w:p>
        </w:tc>
        <w:tc>
          <w:tcPr>
            <w:tcW w:w="15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p>
        </w:tc>
        <w:tc>
          <w:tcPr>
            <w:tcW w:w="5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b/>
                <w:i w:val="0"/>
                <w:color w:val="auto"/>
                <w:kern w:val="0"/>
                <w:sz w:val="24"/>
                <w:szCs w:val="24"/>
                <w:highlight w:val="none"/>
                <w:u w:val="none"/>
                <w:lang w:val="en-US" w:eastAsia="zh-CN" w:bidi="ar"/>
              </w:rPr>
              <w:t>元</w:t>
            </w:r>
          </w:p>
        </w:tc>
      </w:tr>
      <w:tr>
        <w:tblPrEx>
          <w:tblCellMar>
            <w:top w:w="0" w:type="dxa"/>
            <w:left w:w="0" w:type="dxa"/>
            <w:bottom w:w="0" w:type="dxa"/>
            <w:right w:w="0" w:type="dxa"/>
          </w:tblCellMar>
        </w:tblPrEx>
        <w:trPr>
          <w:trHeight w:val="265" w:hRule="atLeast"/>
        </w:trPr>
        <w:tc>
          <w:tcPr>
            <w:tcW w:w="5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11</w:t>
            </w:r>
          </w:p>
        </w:tc>
        <w:tc>
          <w:tcPr>
            <w:tcW w:w="6502" w:type="dxa"/>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二年合计</w:t>
            </w:r>
          </w:p>
        </w:tc>
        <w:tc>
          <w:tcPr>
            <w:tcW w:w="15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auto"/>
                <w:sz w:val="24"/>
                <w:szCs w:val="24"/>
                <w:highlight w:val="none"/>
                <w:u w:val="none"/>
              </w:rPr>
            </w:pPr>
          </w:p>
        </w:tc>
        <w:tc>
          <w:tcPr>
            <w:tcW w:w="5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auto"/>
                <w:sz w:val="24"/>
                <w:szCs w:val="24"/>
                <w:highlight w:val="none"/>
                <w:u w:val="none"/>
              </w:rPr>
            </w:pPr>
            <w:r>
              <w:rPr>
                <w:rFonts w:hint="eastAsia" w:ascii="仿宋" w:hAnsi="仿宋" w:eastAsia="仿宋" w:cs="仿宋"/>
                <w:b/>
                <w:i w:val="0"/>
                <w:color w:val="auto"/>
                <w:kern w:val="0"/>
                <w:sz w:val="24"/>
                <w:szCs w:val="24"/>
                <w:highlight w:val="none"/>
                <w:u w:val="none"/>
                <w:lang w:val="en-US" w:eastAsia="zh-CN" w:bidi="ar"/>
              </w:rPr>
              <w:t>元</w:t>
            </w:r>
          </w:p>
        </w:tc>
      </w:tr>
    </w:tbl>
    <w:p>
      <w:pPr>
        <w:adjustRightInd/>
        <w:snapToGrid w:val="0"/>
        <w:spacing w:line="440" w:lineRule="exact"/>
        <w:rPr>
          <w:rStyle w:val="967"/>
          <w:rFonts w:ascii="仿宋" w:hAnsi="仿宋" w:eastAsia="仿宋" w:cs="仿宋"/>
          <w:color w:val="auto"/>
          <w:sz w:val="24"/>
          <w:highlight w:val="none"/>
        </w:rPr>
      </w:pPr>
      <w:r>
        <w:rPr>
          <w:rStyle w:val="967"/>
          <w:rFonts w:hint="eastAsia" w:ascii="仿宋" w:hAnsi="仿宋" w:eastAsia="仿宋" w:cs="仿宋"/>
          <w:color w:val="auto"/>
          <w:sz w:val="24"/>
          <w:highlight w:val="none"/>
        </w:rPr>
        <w:t>注：1、</w:t>
      </w:r>
      <w:r>
        <w:rPr>
          <w:rFonts w:hint="eastAsia" w:ascii="仿宋" w:hAnsi="仿宋" w:eastAsia="仿宋" w:cs="仿宋"/>
          <w:color w:val="auto"/>
          <w:kern w:val="0"/>
          <w:sz w:val="24"/>
          <w:highlight w:val="none"/>
          <w:lang w:val="zh-CN"/>
        </w:rPr>
        <w:t>有关本项目实施所涉及的一切费用均计入报价</w:t>
      </w:r>
      <w:r>
        <w:rPr>
          <w:rStyle w:val="967"/>
          <w:rFonts w:hint="eastAsia" w:ascii="仿宋" w:hAnsi="仿宋" w:eastAsia="仿宋" w:cs="仿宋"/>
          <w:color w:val="auto"/>
          <w:sz w:val="24"/>
          <w:highlight w:val="none"/>
        </w:rPr>
        <w:t>。</w:t>
      </w:r>
    </w:p>
    <w:p>
      <w:pPr>
        <w:adjustRightInd/>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2、报价一经涂改，应在涂改处加盖单位公章或者由法定代表人签字或盖章，否则其投标作无效标处理。</w:t>
      </w:r>
    </w:p>
    <w:p>
      <w:pPr>
        <w:adjustRightInd/>
        <w:spacing w:line="44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3、采购人将以合同形式有偿取得货物或服务，不接受</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给予的赠品、回扣或者与采购无关的其他商品、服务，不得出现“0元”、“免费赠送”等形式的无偿报价，否则视为投标文件含有采购人不能接受的附加条件，投标无效。</w:t>
      </w:r>
    </w:p>
    <w:p>
      <w:pPr>
        <w:pStyle w:val="969"/>
        <w:adjustRightInd/>
        <w:snapToGrid w:val="0"/>
        <w:spacing w:before="120" w:after="120" w:line="440" w:lineRule="exact"/>
        <w:ind w:firstLine="480" w:firstLineChars="200"/>
        <w:textAlignment w:val="auto"/>
        <w:rPr>
          <w:rStyle w:val="967"/>
          <w:rFonts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rPr>
        <w:t>4、名称按不同采购内容分别填写，金额应与开标一览表中的相一致。</w:t>
      </w:r>
    </w:p>
    <w:p>
      <w:pPr>
        <w:pStyle w:val="698"/>
        <w:keepNext w:val="0"/>
        <w:pageBreakBefore w:val="0"/>
        <w:tabs>
          <w:tab w:val="clear" w:pos="720"/>
        </w:tabs>
        <w:snapToGrid w:val="0"/>
        <w:spacing w:before="120" w:after="120" w:line="440" w:lineRule="exact"/>
        <w:ind w:firstLine="480" w:firstLineChars="200"/>
        <w:jc w:val="both"/>
        <w:outlineLvl w:val="9"/>
        <w:rPr>
          <w:rStyle w:val="967"/>
          <w:rFonts w:ascii="仿宋" w:hAnsi="仿宋" w:eastAsia="仿宋" w:cs="仿宋"/>
          <w:b w:val="0"/>
          <w:color w:val="auto"/>
          <w:kern w:val="2"/>
          <w:sz w:val="24"/>
          <w:szCs w:val="24"/>
          <w:highlight w:val="none"/>
        </w:rPr>
      </w:pPr>
      <w:r>
        <w:rPr>
          <w:rStyle w:val="967"/>
          <w:rFonts w:hint="eastAsia" w:ascii="仿宋" w:hAnsi="仿宋" w:eastAsia="仿宋" w:cs="仿宋"/>
          <w:b w:val="0"/>
          <w:color w:val="auto"/>
          <w:kern w:val="2"/>
          <w:sz w:val="24"/>
          <w:szCs w:val="24"/>
          <w:highlight w:val="none"/>
        </w:rPr>
        <w:t>5、此表仅提供了表格形式，</w:t>
      </w:r>
      <w:r>
        <w:rPr>
          <w:rStyle w:val="967"/>
          <w:rFonts w:hint="eastAsia" w:ascii="仿宋" w:hAnsi="仿宋" w:eastAsia="仿宋" w:cs="仿宋"/>
          <w:b w:val="0"/>
          <w:color w:val="auto"/>
          <w:kern w:val="2"/>
          <w:sz w:val="24"/>
          <w:szCs w:val="24"/>
          <w:highlight w:val="none"/>
          <w:lang w:eastAsia="zh-CN"/>
        </w:rPr>
        <w:t>供应商</w:t>
      </w:r>
      <w:r>
        <w:rPr>
          <w:rStyle w:val="967"/>
          <w:rFonts w:hint="eastAsia" w:ascii="仿宋" w:hAnsi="仿宋" w:eastAsia="仿宋" w:cs="仿宋"/>
          <w:b w:val="0"/>
          <w:color w:val="auto"/>
          <w:kern w:val="2"/>
          <w:sz w:val="24"/>
          <w:szCs w:val="24"/>
          <w:highlight w:val="none"/>
        </w:rPr>
        <w:t>可按此表格格式进行扩展。</w:t>
      </w:r>
    </w:p>
    <w:p>
      <w:pPr>
        <w:spacing w:line="336" w:lineRule="auto"/>
        <w:ind w:firstLine="5280" w:firstLineChars="2200"/>
        <w:rPr>
          <w:rFonts w:hint="eastAsia" w:ascii="仿宋" w:hAnsi="仿宋" w:eastAsia="仿宋" w:cs="仿宋"/>
          <w:color w:val="auto"/>
          <w:sz w:val="24"/>
          <w:highlight w:val="none"/>
          <w:lang w:eastAsia="zh-CN"/>
        </w:rPr>
      </w:pPr>
    </w:p>
    <w:p>
      <w:pPr>
        <w:pStyle w:val="55"/>
        <w:rPr>
          <w:rFonts w:hint="eastAsia" w:ascii="仿宋" w:hAnsi="仿宋" w:eastAsia="仿宋" w:cs="仿宋"/>
          <w:color w:val="auto"/>
          <w:sz w:val="24"/>
          <w:highlight w:val="none"/>
          <w:lang w:eastAsia="zh-CN"/>
        </w:rPr>
      </w:pPr>
    </w:p>
    <w:p>
      <w:pPr>
        <w:rPr>
          <w:rFonts w:hint="eastAsia"/>
          <w:color w:val="auto"/>
          <w:highlight w:val="none"/>
          <w:lang w:eastAsia="zh-CN"/>
        </w:rPr>
      </w:pPr>
    </w:p>
    <w:p>
      <w:pPr>
        <w:spacing w:line="336" w:lineRule="auto"/>
        <w:ind w:firstLine="5280" w:firstLineChars="22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 xml:space="preserve">名称（电子签名）：                          </w:t>
      </w:r>
    </w:p>
    <w:p>
      <w:pPr>
        <w:widowControl/>
        <w:adjustRightInd/>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698"/>
        <w:keepNext w:val="0"/>
        <w:pageBreakBefore w:val="0"/>
        <w:numPr>
          <w:ilvl w:val="0"/>
          <w:numId w:val="0"/>
        </w:numPr>
        <w:tabs>
          <w:tab w:val="clear" w:pos="720"/>
        </w:tabs>
        <w:snapToGrid w:val="0"/>
        <w:spacing w:before="120" w:after="120"/>
        <w:outlineLvl w:val="9"/>
        <w:rPr>
          <w:rFonts w:hint="eastAsia" w:ascii="仿宋" w:hAnsi="仿宋" w:eastAsia="仿宋" w:cs="仿宋"/>
          <w:color w:val="auto"/>
          <w:kern w:val="2"/>
          <w:sz w:val="32"/>
          <w:szCs w:val="32"/>
          <w:highlight w:val="none"/>
          <w:lang w:val="en-US" w:eastAsia="zh-CN"/>
        </w:rPr>
      </w:pPr>
    </w:p>
    <w:p>
      <w:pP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br w:type="page"/>
      </w:r>
    </w:p>
    <w:p>
      <w:pPr>
        <w:pStyle w:val="698"/>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三、</w:t>
      </w:r>
      <w:r>
        <w:rPr>
          <w:rFonts w:hint="eastAsia" w:ascii="仿宋" w:hAnsi="仿宋" w:eastAsia="仿宋" w:cs="仿宋"/>
          <w:color w:val="auto"/>
          <w:sz w:val="32"/>
          <w:szCs w:val="32"/>
          <w:highlight w:val="none"/>
        </w:rPr>
        <w:t>中小企业声明函（如果有）</w:t>
      </w:r>
    </w:p>
    <w:p>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0"/>
        <w:rPr>
          <w:rFonts w:hint="eastAsia" w:ascii="仿宋" w:hAnsi="仿宋" w:eastAsia="仿宋" w:cs="仿宋"/>
          <w:b/>
          <w:color w:val="auto"/>
          <w:sz w:val="24"/>
          <w:highlight w:val="none"/>
        </w:rPr>
      </w:pPr>
    </w:p>
    <w:p>
      <w:pPr>
        <w:pStyle w:val="81"/>
        <w:rPr>
          <w:rFonts w:hint="eastAsia" w:ascii="仿宋" w:hAnsi="仿宋" w:eastAsia="仿宋" w:cs="仿宋"/>
          <w:b/>
          <w:color w:val="auto"/>
          <w:sz w:val="24"/>
          <w:highlight w:val="none"/>
        </w:rPr>
      </w:pPr>
    </w:p>
    <w:p>
      <w:pPr>
        <w:rPr>
          <w:rFonts w:hint="eastAsia" w:ascii="仿宋" w:hAnsi="仿宋" w:eastAsia="仿宋" w:cs="仿宋"/>
          <w:b/>
          <w:color w:val="auto"/>
          <w:sz w:val="24"/>
          <w:highlight w:val="none"/>
        </w:rPr>
      </w:pPr>
    </w:p>
    <w:p>
      <w:pPr>
        <w:pStyle w:val="80"/>
        <w:rPr>
          <w:rFonts w:hint="eastAsia" w:ascii="仿宋" w:hAnsi="仿宋" w:eastAsia="仿宋" w:cs="仿宋"/>
          <w:b/>
          <w:color w:val="auto"/>
          <w:sz w:val="24"/>
          <w:highlight w:val="none"/>
        </w:rPr>
      </w:pPr>
    </w:p>
    <w:p>
      <w:pPr>
        <w:pStyle w:val="81"/>
        <w:rPr>
          <w:rFonts w:hint="eastAsia" w:ascii="仿宋" w:hAnsi="仿宋" w:eastAsia="仿宋" w:cs="仿宋"/>
          <w:b/>
          <w:color w:val="auto"/>
          <w:sz w:val="24"/>
          <w:highlight w:val="none"/>
        </w:rPr>
      </w:pPr>
    </w:p>
    <w:p>
      <w:pPr>
        <w:rPr>
          <w:rFonts w:hint="eastAsia"/>
          <w:color w:val="auto"/>
          <w:highlight w:val="none"/>
          <w:lang w:eastAsia="zh-CN"/>
        </w:rPr>
      </w:pPr>
    </w:p>
    <w:p>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val="en-US" w:eastAsia="zh-CN"/>
        </w:rPr>
        <w:t>四</w:t>
      </w:r>
      <w:r>
        <w:rPr>
          <w:rFonts w:hint="eastAsia" w:ascii="仿宋" w:hAnsi="仿宋" w:eastAsia="仿宋" w:cs="仿宋"/>
          <w:b/>
          <w:color w:val="auto"/>
          <w:sz w:val="32"/>
          <w:szCs w:val="32"/>
          <w:highlight w:val="none"/>
          <w:lang w:eastAsia="zh-CN"/>
        </w:rPr>
        <w:t>、残疾人福利性单位声明函（如果有）</w:t>
      </w:r>
    </w:p>
    <w:p>
      <w:pPr>
        <w:pStyle w:val="3"/>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pPr>
        <w:pStyle w:val="698"/>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pStyle w:val="4"/>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color w:val="auto"/>
          <w:sz w:val="30"/>
          <w:szCs w:val="30"/>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color w:val="auto"/>
          <w:sz w:val="24"/>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pPr>
        <w:spacing w:line="360" w:lineRule="auto"/>
        <w:rPr>
          <w:rFonts w:hint="eastAsia" w:ascii="仿宋" w:hAnsi="仿宋" w:eastAsia="仿宋" w:cs="仿宋"/>
          <w:color w:val="auto"/>
          <w:sz w:val="24"/>
          <w:highlight w:val="none"/>
          <w:u w:val="single"/>
        </w:rPr>
      </w:pP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40" w:name="_Hlk101131882"/>
      <w:r>
        <w:rPr>
          <w:rFonts w:hint="eastAsia" w:ascii="仿宋" w:hAnsi="仿宋" w:eastAsia="仿宋" w:cs="仿宋"/>
          <w:color w:val="auto"/>
          <w:kern w:val="0"/>
          <w:sz w:val="24"/>
          <w:highlight w:val="none"/>
          <w:u w:val="single"/>
        </w:rPr>
        <w:t>联合体成员X,……</w:t>
      </w:r>
      <w:bookmarkEnd w:id="40"/>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41"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41"/>
      <w:r>
        <w:rPr>
          <w:rFonts w:hint="eastAsia" w:ascii="仿宋" w:hAnsi="仿宋" w:eastAsia="仿宋" w:cs="仿宋"/>
          <w:b/>
          <w:color w:val="auto"/>
          <w:kern w:val="0"/>
          <w:sz w:val="24"/>
          <w:highlight w:val="none"/>
          <w:lang w:val="zh-CN"/>
        </w:rPr>
        <w:t>）</w:t>
      </w:r>
    </w:p>
    <w:p>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42"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42"/>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napToGrid w:val="0"/>
        <w:spacing w:line="360" w:lineRule="auto"/>
        <w:ind w:firstLine="3666" w:firstLineChars="1100"/>
        <w:rPr>
          <w:rFonts w:hint="eastAsia" w:ascii="仿宋" w:hAnsi="仿宋" w:eastAsia="仿宋" w:cs="仿宋"/>
          <w:b/>
          <w:color w:val="auto"/>
          <w:spacing w:val="6"/>
          <w:sz w:val="32"/>
          <w:szCs w:val="32"/>
          <w:highlight w:val="none"/>
        </w:rPr>
      </w:pPr>
    </w:p>
    <w:p>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5"/>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pStyle w:val="81"/>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pStyle w:val="81"/>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pStyle w:val="81"/>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pStyle w:val="81"/>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pStyle w:val="81"/>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pStyle w:val="81"/>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80"/>
        <w:rPr>
          <w:rFonts w:hint="eastAsia"/>
          <w:color w:val="auto"/>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43" w:name="OLE_LINK14"/>
      <w:bookmarkStart w:id="44" w:name="OLE_LINK13"/>
      <w:r>
        <w:rPr>
          <w:rFonts w:hint="eastAsia" w:ascii="仿宋" w:hAnsi="仿宋" w:eastAsia="仿宋" w:cs="仿宋"/>
          <w:b/>
          <w:color w:val="auto"/>
          <w:spacing w:val="6"/>
          <w:sz w:val="32"/>
          <w:szCs w:val="32"/>
          <w:highlight w:val="none"/>
        </w:rPr>
        <w:t>残疾人福利性单位声明函</w:t>
      </w:r>
    </w:p>
    <w:bookmarkEnd w:id="43"/>
    <w:bookmarkEnd w:id="44"/>
    <w:p>
      <w:pPr>
        <w:spacing w:line="360" w:lineRule="auto"/>
        <w:rPr>
          <w:rFonts w:hint="eastAsia" w:ascii="仿宋" w:hAnsi="仿宋" w:eastAsia="仿宋" w:cs="仿宋"/>
          <w:b/>
          <w:color w:val="auto"/>
          <w:spacing w:val="6"/>
          <w:sz w:val="30"/>
          <w:szCs w:val="30"/>
          <w:highlight w:val="none"/>
        </w:rPr>
      </w:pP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3"/>
        <w:rPr>
          <w:rFonts w:hint="eastAsia" w:ascii="仿宋" w:hAnsi="仿宋" w:eastAsia="仿宋" w:cs="仿宋"/>
          <w:color w:val="auto"/>
          <w:highlight w:val="none"/>
        </w:rPr>
      </w:pPr>
    </w:p>
    <w:p>
      <w:pPr>
        <w:snapToGrid w:val="0"/>
        <w:spacing w:line="360" w:lineRule="auto"/>
        <w:rPr>
          <w:rFonts w:hint="eastAsia" w:ascii="仿宋" w:hAnsi="仿宋" w:eastAsia="仿宋" w:cs="仿宋"/>
          <w:b/>
          <w:color w:val="auto"/>
          <w:kern w:val="0"/>
          <w:sz w:val="32"/>
          <w:szCs w:val="32"/>
          <w:highlight w:val="none"/>
        </w:rPr>
      </w:pPr>
    </w:p>
    <w:p>
      <w:pPr>
        <w:snapToGrid w:val="0"/>
        <w:spacing w:line="360" w:lineRule="auto"/>
        <w:rPr>
          <w:rFonts w:hint="eastAsia" w:ascii="仿宋" w:hAnsi="仿宋" w:eastAsia="仿宋" w:cs="仿宋"/>
          <w:b/>
          <w:color w:val="auto"/>
          <w:kern w:val="0"/>
          <w:sz w:val="32"/>
          <w:szCs w:val="32"/>
          <w:highlight w:val="none"/>
        </w:rPr>
      </w:pPr>
    </w:p>
    <w:p>
      <w:pPr>
        <w:snapToGrid w:val="0"/>
        <w:spacing w:line="360" w:lineRule="auto"/>
        <w:rPr>
          <w:rFonts w:hint="eastAsia" w:ascii="仿宋" w:hAnsi="仿宋" w:eastAsia="仿宋" w:cs="仿宋"/>
          <w:b/>
          <w:color w:val="auto"/>
          <w:kern w:val="0"/>
          <w:sz w:val="32"/>
          <w:szCs w:val="32"/>
          <w:highlight w:val="none"/>
        </w:rPr>
      </w:pPr>
    </w:p>
    <w:p>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pPr>
        <w:spacing w:line="360" w:lineRule="auto"/>
        <w:jc w:val="center"/>
        <w:rPr>
          <w:rFonts w:hint="eastAsia" w:ascii="仿宋" w:hAnsi="仿宋" w:eastAsia="仿宋" w:cs="仿宋"/>
          <w:color w:val="auto"/>
          <w:sz w:val="24"/>
          <w:highlight w:val="none"/>
          <w:u w:val="single"/>
        </w:rPr>
      </w:pP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pPr>
        <w:spacing w:line="360" w:lineRule="auto"/>
        <w:ind w:right="420"/>
        <w:rPr>
          <w:rFonts w:hint="eastAsia" w:ascii="仿宋" w:hAnsi="仿宋" w:eastAsia="仿宋" w:cs="仿宋"/>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5"/>
        <w:rPr>
          <w:rFonts w:hint="eastAsia" w:ascii="仿宋" w:hAnsi="仿宋" w:eastAsia="仿宋" w:cs="仿宋"/>
          <w:color w:val="auto"/>
          <w:highlight w:val="none"/>
          <w:lang w:val="en-US"/>
        </w:rPr>
      </w:pPr>
    </w:p>
    <w:p>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根据浙江省财政厅关于印发《浙江省政府采购活动现场组织管理办法》的通知（浙财采监【2015】13号）文件要求，由各投标供应商在投标文件解密后半小时内如实填写政府采购活动现场确认声明书，并以扫描件形式发送至</w:t>
      </w:r>
      <w:r>
        <w:rPr>
          <w:rFonts w:hint="eastAsia" w:ascii="仿宋" w:hAnsi="仿宋" w:eastAsia="仿宋" w:cs="仿宋"/>
          <w:b/>
          <w:bCs/>
          <w:color w:val="auto"/>
          <w:sz w:val="24"/>
          <w:szCs w:val="24"/>
          <w:highlight w:val="none"/>
          <w:lang w:val="en-US" w:eastAsia="zh-CN"/>
        </w:rPr>
        <w:t>81394113</w:t>
      </w:r>
      <w:r>
        <w:rPr>
          <w:rFonts w:hint="eastAsia" w:ascii="仿宋" w:hAnsi="仿宋" w:eastAsia="仿宋" w:cs="仿宋"/>
          <w:b/>
          <w:bCs/>
          <w:color w:val="auto"/>
          <w:sz w:val="24"/>
          <w:szCs w:val="24"/>
          <w:highlight w:val="none"/>
        </w:rPr>
        <w:t>@qq.com邮箱，如未如实填写，将有可能影响你的投标文件评审（政府采购活动现场确认声明书格式见附表）。</w:t>
      </w:r>
    </w:p>
    <w:p>
      <w:pPr>
        <w:pStyle w:val="97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7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7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7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7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7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7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7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7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7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7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7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7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宋体" w:hAnsi="宋体" w:eastAsia="宋体" w:cs="宋体"/>
          <w:b/>
          <w:bCs/>
          <w:color w:val="auto"/>
          <w:sz w:val="24"/>
          <w:szCs w:val="24"/>
          <w:highlight w:val="none"/>
        </w:rPr>
      </w:pPr>
    </w:p>
    <w:p>
      <w:pPr>
        <w:pStyle w:val="97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8"/>
          <w:szCs w:val="28"/>
          <w:highlight w:val="none"/>
        </w:rPr>
      </w:pPr>
      <w:r>
        <w:rPr>
          <w:rFonts w:hint="eastAsia" w:ascii="宋体" w:hAnsi="宋体" w:eastAsia="宋体" w:cs="宋体"/>
          <w:b/>
          <w:bCs/>
          <w:color w:val="auto"/>
          <w:sz w:val="24"/>
          <w:szCs w:val="24"/>
          <w:highlight w:val="none"/>
        </w:rPr>
        <w:br w:type="page"/>
      </w:r>
      <w:r>
        <w:rPr>
          <w:rFonts w:hint="eastAsia" w:ascii="仿宋" w:hAnsi="仿宋" w:eastAsia="仿宋" w:cs="仿宋"/>
          <w:b/>
          <w:bCs/>
          <w:color w:val="auto"/>
          <w:sz w:val="28"/>
          <w:szCs w:val="28"/>
          <w:highlight w:val="none"/>
        </w:rPr>
        <w:t xml:space="preserve">附表：               </w:t>
      </w:r>
    </w:p>
    <w:p>
      <w:pPr>
        <w:pStyle w:val="97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政府采购活动现场确认声明书</w:t>
      </w:r>
    </w:p>
    <w:p>
      <w:pPr>
        <w:pStyle w:val="970"/>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rPr>
          <w:rFonts w:hint="eastAsia" w:ascii="仿宋" w:hAnsi="仿宋" w:eastAsia="仿宋" w:cs="仿宋"/>
          <w:b/>
          <w:color w:val="auto"/>
          <w:sz w:val="24"/>
          <w:szCs w:val="24"/>
          <w:highlight w:val="none"/>
        </w:rPr>
      </w:pP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rPr>
        <w:t>：</w:t>
      </w:r>
    </w:p>
    <w:p>
      <w:pPr>
        <w:pStyle w:val="970"/>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right="0" w:rightChars="0" w:firstLine="504" w:firstLineChars="200"/>
        <w:jc w:val="both"/>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本人</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color w:val="auto"/>
          <w:spacing w:val="6"/>
          <w:sz w:val="24"/>
          <w:szCs w:val="24"/>
          <w:highlight w:val="none"/>
        </w:rPr>
        <w:t>经由</w:t>
      </w:r>
      <w:r>
        <w:rPr>
          <w:rFonts w:hint="eastAsia" w:ascii="仿宋" w:hAnsi="仿宋" w:eastAsia="仿宋" w:cs="仿宋"/>
          <w:color w:val="auto"/>
          <w:spacing w:val="6"/>
          <w:sz w:val="24"/>
          <w:szCs w:val="24"/>
          <w:highlight w:val="none"/>
          <w:u w:val="single"/>
        </w:rPr>
        <w:t xml:space="preserve">                                （单位）</w:t>
      </w:r>
      <w:r>
        <w:rPr>
          <w:rFonts w:hint="eastAsia" w:ascii="仿宋" w:hAnsi="仿宋" w:eastAsia="仿宋" w:cs="仿宋"/>
          <w:color w:val="auto"/>
          <w:spacing w:val="6"/>
          <w:sz w:val="24"/>
          <w:szCs w:val="24"/>
          <w:highlight w:val="none"/>
        </w:rPr>
        <w:t>负责人</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i/>
          <w:iCs/>
          <w:color w:val="auto"/>
          <w:spacing w:val="6"/>
          <w:sz w:val="24"/>
          <w:szCs w:val="24"/>
          <w:highlight w:val="none"/>
          <w:u w:val="single"/>
        </w:rPr>
        <w:t xml:space="preserve">     </w:t>
      </w:r>
      <w:r>
        <w:rPr>
          <w:rFonts w:hint="eastAsia" w:ascii="仿宋" w:hAnsi="仿宋" w:eastAsia="仿宋" w:cs="仿宋"/>
          <w:color w:val="auto"/>
          <w:spacing w:val="6"/>
          <w:sz w:val="24"/>
          <w:szCs w:val="24"/>
          <w:highlight w:val="none"/>
          <w:u w:val="single"/>
        </w:rPr>
        <w:t>（姓名）</w:t>
      </w:r>
      <w:r>
        <w:rPr>
          <w:rFonts w:hint="eastAsia" w:ascii="仿宋" w:hAnsi="仿宋" w:eastAsia="仿宋" w:cs="仿宋"/>
          <w:color w:val="auto"/>
          <w:spacing w:val="6"/>
          <w:sz w:val="24"/>
          <w:szCs w:val="24"/>
          <w:highlight w:val="none"/>
        </w:rPr>
        <w:t>合法授权参加</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color w:val="auto"/>
          <w:spacing w:val="6"/>
          <w:sz w:val="24"/>
          <w:szCs w:val="24"/>
          <w:highlight w:val="none"/>
        </w:rPr>
        <w:t>（项目编号：</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color w:val="auto"/>
          <w:spacing w:val="6"/>
          <w:sz w:val="24"/>
          <w:szCs w:val="24"/>
          <w:highlight w:val="none"/>
        </w:rPr>
        <w:t xml:space="preserve">）政府采购活动，经与本单位法人代表（负责人）联系确认，现就有关公平竞争事项郑重声明如下： </w:t>
      </w:r>
    </w:p>
    <w:p>
      <w:pPr>
        <w:pStyle w:val="971"/>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一、本单位与采购人之间 </w:t>
      </w:r>
    </w:p>
    <w:p>
      <w:pPr>
        <w:pStyle w:val="971"/>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□不存在利害关系;</w:t>
      </w:r>
    </w:p>
    <w:p>
      <w:pPr>
        <w:pStyle w:val="971"/>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□存在下列利害关系</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pPr>
        <w:pStyle w:val="971"/>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A.投资关系    B.行政隶属关系    C.业务指导关系</w:t>
      </w:r>
    </w:p>
    <w:p>
      <w:pPr>
        <w:pStyle w:val="971"/>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D.其他可能</w:t>
      </w:r>
      <w:r>
        <w:rPr>
          <w:rFonts w:hint="eastAsia" w:ascii="仿宋" w:hAnsi="仿宋" w:eastAsia="仿宋" w:cs="仿宋"/>
          <w:color w:val="auto"/>
          <w:sz w:val="24"/>
          <w:szCs w:val="24"/>
          <w:highlight w:val="none"/>
        </w:rPr>
        <w:t>影响采购公正的</w:t>
      </w:r>
      <w:r>
        <w:rPr>
          <w:rFonts w:hint="eastAsia" w:ascii="仿宋" w:hAnsi="仿宋" w:eastAsia="仿宋" w:cs="仿宋"/>
          <w:color w:val="auto"/>
          <w:kern w:val="0"/>
          <w:sz w:val="24"/>
          <w:szCs w:val="24"/>
          <w:highlight w:val="none"/>
        </w:rPr>
        <w:t>利害关系</w:t>
      </w:r>
      <w:r>
        <w:rPr>
          <w:rFonts w:hint="eastAsia" w:ascii="仿宋" w:hAnsi="仿宋" w:eastAsia="仿宋" w:cs="仿宋"/>
          <w:color w:val="auto"/>
          <w:kern w:val="0"/>
          <w:sz w:val="24"/>
          <w:szCs w:val="24"/>
          <w:highlight w:val="none"/>
          <w:u w:val="single"/>
        </w:rPr>
        <w:t xml:space="preserve">（如有，请如实说明）                 </w:t>
      </w:r>
      <w:r>
        <w:rPr>
          <w:rFonts w:hint="eastAsia" w:ascii="仿宋" w:hAnsi="仿宋" w:eastAsia="仿宋" w:cs="仿宋"/>
          <w:color w:val="auto"/>
          <w:kern w:val="0"/>
          <w:sz w:val="24"/>
          <w:szCs w:val="24"/>
          <w:highlight w:val="none"/>
        </w:rPr>
        <w:t>。</w:t>
      </w:r>
    </w:p>
    <w:p>
      <w:pPr>
        <w:pStyle w:val="971"/>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spacing w:val="6"/>
          <w:sz w:val="24"/>
          <w:szCs w:val="24"/>
          <w:highlight w:val="none"/>
        </w:rPr>
        <w:t>二、</w:t>
      </w:r>
      <w:r>
        <w:rPr>
          <w:rFonts w:hint="eastAsia" w:ascii="仿宋" w:hAnsi="仿宋" w:eastAsia="仿宋" w:cs="仿宋"/>
          <w:color w:val="auto"/>
          <w:kern w:val="0"/>
          <w:sz w:val="24"/>
          <w:szCs w:val="24"/>
          <w:highlight w:val="none"/>
        </w:rPr>
        <w:t xml:space="preserve">现已清楚知道参加本项目采购活动的其他所有供应商名称，本单位 </w:t>
      </w:r>
    </w:p>
    <w:p>
      <w:pPr>
        <w:pStyle w:val="971"/>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□与其他所有供应商之间均不存在利害关系 </w:t>
      </w:r>
    </w:p>
    <w:p>
      <w:pPr>
        <w:pStyle w:val="971"/>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□与</w:t>
      </w:r>
      <w:r>
        <w:rPr>
          <w:rFonts w:hint="eastAsia" w:ascii="仿宋" w:hAnsi="仿宋" w:eastAsia="仿宋" w:cs="仿宋"/>
          <w:color w:val="auto"/>
          <w:kern w:val="0"/>
          <w:sz w:val="24"/>
          <w:szCs w:val="24"/>
          <w:highlight w:val="none"/>
          <w:u w:val="single"/>
        </w:rPr>
        <w:t xml:space="preserve">           （供应商名称）</w:t>
      </w:r>
      <w:r>
        <w:rPr>
          <w:rFonts w:hint="eastAsia" w:ascii="仿宋" w:hAnsi="仿宋" w:eastAsia="仿宋" w:cs="仿宋"/>
          <w:color w:val="auto"/>
          <w:kern w:val="0"/>
          <w:sz w:val="24"/>
          <w:szCs w:val="24"/>
          <w:highlight w:val="none"/>
        </w:rPr>
        <w:t>之间存在下列利害关系</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440" w:lineRule="exact"/>
        <w:ind w:leftChars="0" w:right="0" w:rightChars="0"/>
        <w:jc w:val="both"/>
        <w:textAlignment w:val="baseline"/>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A.法定代表人或负责人或实际控制人是同一人</w:t>
      </w:r>
    </w:p>
    <w:p>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440" w:lineRule="exact"/>
        <w:ind w:leftChars="0" w:right="0" w:rightChars="0"/>
        <w:jc w:val="both"/>
        <w:textAlignment w:val="baseline"/>
        <w:rPr>
          <w:rFonts w:hint="eastAsia" w:ascii="仿宋" w:hAnsi="仿宋" w:eastAsia="仿宋" w:cs="仿宋"/>
          <w:color w:val="auto"/>
          <w:spacing w:val="6"/>
          <w:sz w:val="24"/>
          <w:szCs w:val="24"/>
          <w:highlight w:val="none"/>
        </w:rPr>
      </w:pPr>
      <w:r>
        <w:rPr>
          <w:rFonts w:hint="eastAsia" w:ascii="仿宋" w:hAnsi="仿宋" w:eastAsia="仿宋" w:cs="仿宋"/>
          <w:color w:val="auto"/>
          <w:kern w:val="0"/>
          <w:sz w:val="24"/>
          <w:szCs w:val="24"/>
          <w:highlight w:val="none"/>
        </w:rPr>
        <w:t>B.法定代表人或负责人或实际控制人是夫妻关系</w:t>
      </w:r>
    </w:p>
    <w:p>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440" w:lineRule="exact"/>
        <w:ind w:leftChars="0" w:right="0" w:rightChars="0"/>
        <w:jc w:val="both"/>
        <w:textAlignment w:val="baseline"/>
        <w:rPr>
          <w:rFonts w:hint="eastAsia" w:ascii="仿宋" w:hAnsi="仿宋" w:eastAsia="仿宋" w:cs="仿宋"/>
          <w:color w:val="auto"/>
          <w:spacing w:val="6"/>
          <w:sz w:val="24"/>
          <w:szCs w:val="24"/>
          <w:highlight w:val="none"/>
        </w:rPr>
      </w:pPr>
      <w:r>
        <w:rPr>
          <w:rFonts w:hint="eastAsia" w:ascii="仿宋" w:hAnsi="仿宋" w:eastAsia="仿宋" w:cs="仿宋"/>
          <w:color w:val="auto"/>
          <w:kern w:val="0"/>
          <w:sz w:val="24"/>
          <w:szCs w:val="24"/>
          <w:highlight w:val="none"/>
        </w:rPr>
        <w:t>C.法定代表人或负责人或实际控制人是直系血亲关系</w:t>
      </w:r>
    </w:p>
    <w:p>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440" w:lineRule="exact"/>
        <w:ind w:right="0" w:rightChars="0"/>
        <w:jc w:val="both"/>
        <w:textAlignment w:val="baseline"/>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D.法定代表人或负责人或实际控制人存在三代以内旁系血亲关系</w:t>
      </w:r>
    </w:p>
    <w:p>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440" w:lineRule="exact"/>
        <w:ind w:leftChars="0" w:right="0" w:rightChars="0"/>
        <w:jc w:val="both"/>
        <w:textAlignment w:val="baseline"/>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E.法定代表人或负责人或实际控制人存在近姻亲关系</w:t>
      </w:r>
    </w:p>
    <w:p>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440" w:lineRule="exact"/>
        <w:ind w:leftChars="0" w:right="0" w:rightChars="0"/>
        <w:jc w:val="both"/>
        <w:textAlignment w:val="baseline"/>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F.法定代表人或负责人或实际控制人存在股份控制或实际控制关系</w:t>
      </w:r>
      <w:bookmarkStart w:id="45" w:name="_Toc11926"/>
    </w:p>
    <w:p>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440" w:lineRule="exact"/>
        <w:ind w:leftChars="0" w:right="0" w:rightChars="0"/>
        <w:jc w:val="both"/>
        <w:textAlignment w:val="baseline"/>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G.存在共同直接或间接投资设立子公司、联营企业和合营企业情况</w:t>
      </w:r>
      <w:bookmarkEnd w:id="45"/>
    </w:p>
    <w:p>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440" w:lineRule="exact"/>
        <w:ind w:leftChars="0" w:right="0" w:rightChars="0"/>
        <w:jc w:val="both"/>
        <w:textAlignment w:val="baseline"/>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H.存在分级代理或代销关系、同一生产制造商关系、</w:t>
      </w:r>
      <w:r>
        <w:rPr>
          <w:rFonts w:hint="eastAsia" w:ascii="仿宋" w:hAnsi="仿宋" w:eastAsia="仿宋" w:cs="仿宋"/>
          <w:color w:val="auto"/>
          <w:sz w:val="24"/>
          <w:szCs w:val="24"/>
          <w:highlight w:val="none"/>
        </w:rPr>
        <w:t>管理关系、重要业务（占主营业务收入50%以上）或重要财务往来关系（如融资）等其他实质性控制关系</w:t>
      </w:r>
    </w:p>
    <w:p>
      <w:pPr>
        <w:pStyle w:val="970"/>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spacing w:val="6"/>
          <w:sz w:val="24"/>
          <w:szCs w:val="24"/>
          <w:highlight w:val="none"/>
        </w:rPr>
      </w:pPr>
      <w:r>
        <w:rPr>
          <w:rFonts w:hint="eastAsia" w:ascii="仿宋" w:hAnsi="仿宋" w:eastAsia="仿宋" w:cs="仿宋"/>
          <w:color w:val="auto"/>
          <w:sz w:val="24"/>
          <w:szCs w:val="24"/>
          <w:highlight w:val="none"/>
        </w:rPr>
        <w:t>I</w:t>
      </w: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其他利害关系情况</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w:t>
      </w:r>
    </w:p>
    <w:p>
      <w:pPr>
        <w:pStyle w:val="971"/>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三、现已清楚知道并</w:t>
      </w:r>
      <w:r>
        <w:rPr>
          <w:rFonts w:hint="eastAsia" w:ascii="仿宋" w:hAnsi="仿宋" w:eastAsia="仿宋" w:cs="仿宋"/>
          <w:color w:val="auto"/>
          <w:kern w:val="0"/>
          <w:sz w:val="24"/>
          <w:szCs w:val="24"/>
          <w:highlight w:val="none"/>
        </w:rPr>
        <w:t>严格遵守政府采购法律法规和现场纪律。</w:t>
      </w:r>
    </w:p>
    <w:p>
      <w:pPr>
        <w:pStyle w:val="971"/>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四、我发现</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供应商之间存在或可能存在上述第二条第</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项利害关系。</w:t>
      </w:r>
    </w:p>
    <w:p>
      <w:pPr>
        <w:pStyle w:val="97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jc w:val="both"/>
        <w:rPr>
          <w:rFonts w:hint="eastAsia" w:ascii="仿宋" w:hAnsi="仿宋" w:eastAsia="仿宋" w:cs="仿宋"/>
          <w:color w:val="auto"/>
          <w:sz w:val="24"/>
          <w:szCs w:val="24"/>
          <w:highlight w:val="none"/>
        </w:rPr>
      </w:pPr>
    </w:p>
    <w:p>
      <w:pPr>
        <w:pStyle w:val="97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（供应商代表签名）：                                  </w:t>
      </w:r>
    </w:p>
    <w:p>
      <w:pPr>
        <w:pStyle w:val="970"/>
        <w:pageBreakBefore w:val="0"/>
        <w:widowControl w:val="0"/>
        <w:numPr>
          <w:ilvl w:val="0"/>
          <w:numId w:val="0"/>
        </w:numPr>
        <w:kinsoku/>
        <w:overflowPunct/>
        <w:topLinePunct w:val="0"/>
        <w:bidi w:val="0"/>
        <w:adjustRightInd/>
        <w:snapToGrid w:val="0"/>
        <w:spacing w:beforeAutospacing="0" w:afterAutospacing="0" w:line="360" w:lineRule="auto"/>
        <w:ind w:right="0" w:rightChars="0"/>
        <w:jc w:val="righ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w:t>
      </w:r>
      <w:r>
        <w:rPr>
          <w:rFonts w:hint="eastAsia" w:ascii="仿宋" w:hAnsi="仿宋" w:eastAsia="仿宋" w:cs="仿宋"/>
          <w:color w:val="auto"/>
          <w:sz w:val="24"/>
          <w:szCs w:val="24"/>
          <w:highlight w:val="none"/>
          <w:lang w:val="en-US" w:eastAsia="zh-CN"/>
        </w:rPr>
        <w:t>24</w:t>
      </w:r>
      <w:r>
        <w:rPr>
          <w:rFonts w:hint="eastAsia" w:ascii="仿宋" w:hAnsi="仿宋" w:eastAsia="仿宋" w:cs="仿宋"/>
          <w:color w:val="auto"/>
          <w:sz w:val="24"/>
          <w:szCs w:val="24"/>
          <w:highlight w:val="none"/>
        </w:rPr>
        <w:t>年  月   日</w:t>
      </w: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3"/>
        <w:rPr>
          <w:rFonts w:hint="eastAsia"/>
          <w:color w:val="auto"/>
          <w:highlight w:val="none"/>
          <w:lang w:val="en-US" w:eastAsia="zh-CN"/>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2"/>
          <w:szCs w:val="32"/>
          <w:highlight w:val="none"/>
        </w:rPr>
      </w:pPr>
      <w:r>
        <w:rPr>
          <w:rFonts w:hint="eastAsia" w:ascii="仿宋" w:hAnsi="仿宋" w:eastAsia="仿宋" w:cs="仿宋"/>
          <w:b/>
          <w:bCs/>
          <w:color w:val="auto"/>
          <w:kern w:val="0"/>
          <w:sz w:val="32"/>
          <w:szCs w:val="32"/>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hint="eastAsia" w:ascii="仿宋" w:hAnsi="仿宋" w:eastAsia="仿宋" w:cs="仿宋"/>
          <w:color w:val="auto"/>
          <w:sz w:val="24"/>
          <w:highlight w:val="none"/>
        </w:rPr>
      </w:pPr>
    </w:p>
    <w:p>
      <w:pPr>
        <w:ind w:firstLine="420" w:firstLineChars="200"/>
        <w:rPr>
          <w:rFonts w:hint="eastAsia" w:ascii="仿宋" w:hAnsi="仿宋" w:eastAsia="仿宋" w:cs="仿宋"/>
          <w:color w:val="auto"/>
          <w:highlight w:val="none"/>
        </w:rPr>
      </w:pPr>
    </w:p>
    <w:p>
      <w:pPr>
        <w:spacing w:line="360" w:lineRule="auto"/>
        <w:ind w:right="420"/>
        <w:rPr>
          <w:rFonts w:hint="eastAsia" w:ascii="仿宋" w:hAnsi="仿宋" w:eastAsia="仿宋" w:cs="仿宋"/>
          <w:color w:val="auto"/>
          <w:highlight w:val="none"/>
        </w:rPr>
      </w:pPr>
    </w:p>
    <w:p>
      <w:pPr>
        <w:spacing w:line="360" w:lineRule="auto"/>
        <w:rPr>
          <w:rFonts w:ascii="宋体" w:hAnsi="宋体" w:cs="宋体"/>
          <w:bCs/>
          <w:color w:val="auto"/>
          <w:sz w:val="24"/>
          <w:highlight w:val="none"/>
        </w:rPr>
      </w:pPr>
    </w:p>
    <w:sectPr>
      <w:headerReference r:id="rId20" w:type="first"/>
      <w:footerReference r:id="rId23" w:type="first"/>
      <w:headerReference r:id="rId19" w:type="default"/>
      <w:footerReference r:id="rId21" w:type="default"/>
      <w:footerReference r:id="rId22" w:type="even"/>
      <w:pgSz w:w="11906" w:h="16838"/>
      <w:pgMar w:top="1276" w:right="1418" w:bottom="1247" w:left="1418" w:header="851" w:footer="992" w:gutter="0"/>
      <w:pgBorders>
        <w:top w:val="none" w:sz="0" w:space="0"/>
        <w:left w:val="none" w:sz="0" w:space="0"/>
        <w:bottom w:val="none" w:sz="0" w:space="0"/>
        <w:right w:val="none" w:sz="0" w:space="0"/>
      </w:pgBorders>
      <w:pgNumType w:fmt="numberInDash"/>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Helvetica">
    <w:altName w:val="Arial"/>
    <w:panose1 w:val="020B0504020202030204"/>
    <w:charset w:val="00"/>
    <w:family w:val="swiss"/>
    <w:pitch w:val="default"/>
    <w:sig w:usb0="00000000" w:usb1="00000000" w:usb2="00000000" w:usb3="00000000" w:csb0="00000093"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Vrinda">
    <w:panose1 w:val="020B0502040204020203"/>
    <w:charset w:val="00"/>
    <w:family w:val="auto"/>
    <w:pitch w:val="default"/>
    <w:sig w:usb0="00010003"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Tms Rmn">
    <w:altName w:val="Segoe Print"/>
    <w:panose1 w:val="02020603040505020304"/>
    <w:charset w:val="00"/>
    <w:family w:val="roman"/>
    <w:pitch w:val="default"/>
    <w:sig w:usb0="00000000" w:usb1="00000000" w:usb2="00000000" w:usb3="00000000" w:csb0="0000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szCs w:val="24"/>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tabs>
        <w:tab w:val="clear" w:pos="4153"/>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tabs>
        <w:tab w:val="clear" w:pos="4153"/>
      </w:tabs>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56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lang w:val="en-US"/>
      </w:rPr>
    </w:pP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val="en-US" w:eastAsia="zh-CN"/>
      </w:rPr>
      <w:t>政府采购2024-33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b w:val="0"/>
        <w:i/>
        <w:sz w:val="18"/>
        <w:u w:val="single"/>
        <w:lang w:val="en-US"/>
      </w:rPr>
    </w:pP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val="en-US" w:eastAsia="zh-CN"/>
      </w:rPr>
      <w:t>政府采购2024-33</w:t>
    </w:r>
  </w:p>
  <w:p>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both"/>
      <w:rPr>
        <w:rFonts w:hint="default"/>
        <w:lang w:val="en-US"/>
      </w:rPr>
    </w:pP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val="en-US" w:eastAsia="zh-CN"/>
      </w:rPr>
      <w:t>政府采购2024-33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hint="default" w:ascii="仿宋_GB2312" w:eastAsia="仿宋"/>
        <w:b w:val="0"/>
        <w:i/>
        <w:sz w:val="18"/>
        <w:u w:val="single"/>
        <w:lang w:val="en-US" w:eastAsia="zh-CN"/>
      </w:rPr>
    </w:pP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项目</w:t>
    </w:r>
    <w:r>
      <w:rPr>
        <w:rFonts w:hint="eastAsia" w:ascii="仿宋" w:hAnsi="仿宋" w:eastAsia="仿宋" w:cs="仿宋"/>
      </w:rPr>
      <w:t>编号:</w:t>
    </w:r>
    <w:r>
      <w:rPr>
        <w:rFonts w:hint="eastAsia" w:ascii="仿宋" w:hAnsi="仿宋" w:eastAsia="仿宋" w:cs="仿宋"/>
        <w:lang w:val="en-US" w:eastAsia="zh-CN"/>
      </w:rPr>
      <w:t>政府采购2024-33</w:t>
    </w:r>
  </w:p>
  <w:p>
    <w:pPr>
      <w:pBdr>
        <w:bottom w:val="none" w:color="auto" w:sz="0" w:space="0"/>
      </w:pBd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hint="eastAsia" w:ascii="仿宋_GB2312" w:eastAsia="仿宋"/>
        <w:b w:val="0"/>
        <w:i/>
        <w:sz w:val="18"/>
        <w:u w:val="single"/>
        <w:lang w:val="en-US" w:eastAsia="zh-CN"/>
      </w:rPr>
    </w:pPr>
    <w: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项目</w:t>
    </w:r>
    <w:r>
      <w:rPr>
        <w:rFonts w:hint="eastAsia" w:ascii="仿宋" w:hAnsi="仿宋" w:eastAsia="仿宋" w:cs="仿宋"/>
      </w:rPr>
      <w:t>编号:</w:t>
    </w:r>
    <w:r>
      <w:rPr>
        <w:rFonts w:hint="eastAsia" w:ascii="仿宋" w:hAnsi="仿宋" w:eastAsia="仿宋" w:cs="仿宋"/>
        <w:lang w:eastAsia="zh-CN"/>
      </w:rPr>
      <w:t>政府采购2024-33</w:t>
    </w:r>
  </w:p>
  <w:p>
    <w:pPr>
      <w:pStyle w:val="42"/>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hint="eastAsia" w:ascii="仿宋_GB2312" w:eastAsia="仿宋"/>
        <w:b/>
        <w:i/>
        <w:u w:val="single"/>
        <w:lang w:eastAsia="zh-CN"/>
      </w:rPr>
    </w:pPr>
    <w:r>
      <w:rPr>
        <w:rFonts w:hint="eastAsia"/>
      </w:rPr>
      <w:t xml:space="preserve">                              </w:t>
    </w: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SXWH2023-11-6</w:t>
    </w:r>
  </w:p>
  <w:p>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4" w:space="1"/>
      </w:pBdr>
      <w:ind w:firstLine="180" w:firstLineChars="100"/>
      <w:jc w:val="both"/>
    </w:pP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val="en-US" w:eastAsia="zh-CN"/>
      </w:rPr>
      <w:t>政府采购2024-33</w:t>
    </w: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keepNext w:val="0"/>
      <w:keepLines w:val="0"/>
      <w:pageBreakBefore w:val="0"/>
      <w:widowControl w:val="0"/>
      <w:pBdr>
        <w:bottom w:val="single" w:color="auto" w:sz="4" w:space="1"/>
      </w:pBdr>
      <w:kinsoku/>
      <w:wordWrap/>
      <w:overflowPunct/>
      <w:topLinePunct w:val="0"/>
      <w:autoSpaceDE/>
      <w:autoSpaceDN/>
      <w:bidi w:val="0"/>
      <w:adjustRightInd w:val="0"/>
      <w:snapToGrid w:val="0"/>
      <w:jc w:val="left"/>
      <w:textAlignment w:val="auto"/>
      <w:rPr>
        <w:rFonts w:ascii="仿宋_GB2312" w:eastAsia="仿宋_GB2312"/>
        <w:b/>
        <w:i/>
        <w:iCs/>
        <w:u w:val="single"/>
      </w:rPr>
    </w:pP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val="en-US" w:eastAsia="zh-CN"/>
      </w:rPr>
      <w:t>政府采购2024-33</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4" w:space="1"/>
      </w:pBdr>
      <w:jc w:val="both"/>
      <w:rPr>
        <w:rFonts w:hint="default"/>
        <w:lang w:val="en-US"/>
      </w:rPr>
    </w:pP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项目</w:t>
    </w:r>
    <w:r>
      <w:rPr>
        <w:rFonts w:hint="eastAsia" w:ascii="仿宋" w:hAnsi="仿宋" w:eastAsia="仿宋" w:cs="仿宋"/>
      </w:rPr>
      <w:t>编号:</w:t>
    </w:r>
    <w:r>
      <w:rPr>
        <w:rFonts w:hint="eastAsia" w:ascii="仿宋" w:hAnsi="仿宋" w:eastAsia="仿宋" w:cs="仿宋"/>
        <w:lang w:eastAsia="zh-CN"/>
      </w:rPr>
      <w:t>政府采购2024-33</w:t>
    </w:r>
    <w:r>
      <w:rPr>
        <w:rFonts w:hint="eastAsia" w:ascii="仿宋" w:hAnsi="仿宋" w:eastAsia="仿宋" w:cs="仿宋"/>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51FC48"/>
    <w:multiLevelType w:val="singleLevel"/>
    <w:tmpl w:val="8A51FC48"/>
    <w:lvl w:ilvl="0" w:tentative="0">
      <w:start w:val="1"/>
      <w:numFmt w:val="decimal"/>
      <w:suff w:val="nothing"/>
      <w:lvlText w:val="（%1）"/>
      <w:lvlJc w:val="left"/>
    </w:lvl>
  </w:abstractNum>
  <w:abstractNum w:abstractNumId="1">
    <w:nsid w:val="9E8F37DB"/>
    <w:multiLevelType w:val="singleLevel"/>
    <w:tmpl w:val="9E8F37DB"/>
    <w:lvl w:ilvl="0" w:tentative="0">
      <w:start w:val="2"/>
      <w:numFmt w:val="chineseCounting"/>
      <w:suff w:val="nothing"/>
      <w:lvlText w:val="%1、"/>
      <w:lvlJc w:val="left"/>
      <w:rPr>
        <w:rFonts w:hint="eastAsia"/>
      </w:rPr>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545A512C"/>
    <w:multiLevelType w:val="multilevel"/>
    <w:tmpl w:val="545A512C"/>
    <w:lvl w:ilvl="0" w:tentative="0">
      <w:start w:val="1"/>
      <w:numFmt w:val="chineseCountingThousand"/>
      <w:pStyle w:val="970"/>
      <w:lvlText w:val="%1、"/>
      <w:lvlJc w:val="left"/>
      <w:pPr>
        <w:ind w:left="980" w:hanging="420"/>
      </w:pPr>
      <w:rPr>
        <w:sz w:val="32"/>
        <w:szCs w:val="32"/>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7C068776"/>
    <w:multiLevelType w:val="singleLevel"/>
    <w:tmpl w:val="7C068776"/>
    <w:lvl w:ilvl="0" w:tentative="0">
      <w:start w:val="8"/>
      <w:numFmt w:val="chineseCounting"/>
      <w:suff w:val="nothing"/>
      <w:lvlText w:val="%1、"/>
      <w:lvlJc w:val="left"/>
      <w:rPr>
        <w:rFonts w:hint="eastAsia"/>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NlMGI4NTI4ZDQxNzNlYzdhMGZhNDViOTUwZGJiMGIifQ=="/>
  </w:docVars>
  <w:rsids>
    <w:rsidRoot w:val="00172A27"/>
    <w:rsid w:val="00537C28"/>
    <w:rsid w:val="009E092A"/>
    <w:rsid w:val="00B044CA"/>
    <w:rsid w:val="00B34AC1"/>
    <w:rsid w:val="00D76C77"/>
    <w:rsid w:val="01087B0A"/>
    <w:rsid w:val="01DA7C98"/>
    <w:rsid w:val="02364379"/>
    <w:rsid w:val="026258B4"/>
    <w:rsid w:val="02784DF3"/>
    <w:rsid w:val="02BE159B"/>
    <w:rsid w:val="02C32E43"/>
    <w:rsid w:val="02D969CC"/>
    <w:rsid w:val="02EE59E6"/>
    <w:rsid w:val="02F95E86"/>
    <w:rsid w:val="030851C1"/>
    <w:rsid w:val="03107D13"/>
    <w:rsid w:val="03233EA4"/>
    <w:rsid w:val="032D65AB"/>
    <w:rsid w:val="033C0B7E"/>
    <w:rsid w:val="034E77FA"/>
    <w:rsid w:val="03C45C57"/>
    <w:rsid w:val="03D266E6"/>
    <w:rsid w:val="03EB1AE4"/>
    <w:rsid w:val="042F4230"/>
    <w:rsid w:val="04740435"/>
    <w:rsid w:val="048673C5"/>
    <w:rsid w:val="049F0F5B"/>
    <w:rsid w:val="04FF7645"/>
    <w:rsid w:val="057C6008"/>
    <w:rsid w:val="057E4B1F"/>
    <w:rsid w:val="05A46B4C"/>
    <w:rsid w:val="060E0879"/>
    <w:rsid w:val="06184D94"/>
    <w:rsid w:val="063B46DF"/>
    <w:rsid w:val="06D6637D"/>
    <w:rsid w:val="06EF446D"/>
    <w:rsid w:val="07465DF0"/>
    <w:rsid w:val="081F03E2"/>
    <w:rsid w:val="082F2B38"/>
    <w:rsid w:val="08442832"/>
    <w:rsid w:val="08AA2338"/>
    <w:rsid w:val="08E3269B"/>
    <w:rsid w:val="08F03867"/>
    <w:rsid w:val="09312D98"/>
    <w:rsid w:val="0946253A"/>
    <w:rsid w:val="097A69E7"/>
    <w:rsid w:val="098925DC"/>
    <w:rsid w:val="098B471C"/>
    <w:rsid w:val="09CF21B5"/>
    <w:rsid w:val="0A0976D6"/>
    <w:rsid w:val="0A2D0142"/>
    <w:rsid w:val="0A2F424C"/>
    <w:rsid w:val="0AC678ED"/>
    <w:rsid w:val="0AD367BF"/>
    <w:rsid w:val="0AD9265C"/>
    <w:rsid w:val="0AFD4DFA"/>
    <w:rsid w:val="0B2115B0"/>
    <w:rsid w:val="0BAD37DC"/>
    <w:rsid w:val="0C16089F"/>
    <w:rsid w:val="0C49746F"/>
    <w:rsid w:val="0C790364"/>
    <w:rsid w:val="0D600BC0"/>
    <w:rsid w:val="0E3A63C8"/>
    <w:rsid w:val="0E671979"/>
    <w:rsid w:val="0E797425"/>
    <w:rsid w:val="0E8059BC"/>
    <w:rsid w:val="0EA004DC"/>
    <w:rsid w:val="0F062D03"/>
    <w:rsid w:val="0F096B8F"/>
    <w:rsid w:val="0F2E3D3A"/>
    <w:rsid w:val="0F3C75A9"/>
    <w:rsid w:val="0F4B796A"/>
    <w:rsid w:val="0F63063F"/>
    <w:rsid w:val="0FC8519C"/>
    <w:rsid w:val="0FD261C4"/>
    <w:rsid w:val="0FF46D31"/>
    <w:rsid w:val="10306DCC"/>
    <w:rsid w:val="105370A4"/>
    <w:rsid w:val="106979F3"/>
    <w:rsid w:val="1084304A"/>
    <w:rsid w:val="10B14C22"/>
    <w:rsid w:val="10BE5B1D"/>
    <w:rsid w:val="11CE25B9"/>
    <w:rsid w:val="1272218F"/>
    <w:rsid w:val="12AE0F77"/>
    <w:rsid w:val="12B02CB8"/>
    <w:rsid w:val="12DF2B84"/>
    <w:rsid w:val="12EC0194"/>
    <w:rsid w:val="12F9372E"/>
    <w:rsid w:val="13007A3D"/>
    <w:rsid w:val="1360023A"/>
    <w:rsid w:val="139B0DEE"/>
    <w:rsid w:val="13CC00BB"/>
    <w:rsid w:val="141A60C6"/>
    <w:rsid w:val="14432E7E"/>
    <w:rsid w:val="14690B80"/>
    <w:rsid w:val="150F13D5"/>
    <w:rsid w:val="151A266A"/>
    <w:rsid w:val="15627D83"/>
    <w:rsid w:val="15D32D5F"/>
    <w:rsid w:val="15E95F45"/>
    <w:rsid w:val="15FF65EC"/>
    <w:rsid w:val="166F491D"/>
    <w:rsid w:val="16773DBF"/>
    <w:rsid w:val="167F2C93"/>
    <w:rsid w:val="169F797A"/>
    <w:rsid w:val="16FE064C"/>
    <w:rsid w:val="17026ACC"/>
    <w:rsid w:val="171E6442"/>
    <w:rsid w:val="1742129E"/>
    <w:rsid w:val="178341FE"/>
    <w:rsid w:val="178C0A84"/>
    <w:rsid w:val="179B3E73"/>
    <w:rsid w:val="17BB5B39"/>
    <w:rsid w:val="17E576CA"/>
    <w:rsid w:val="185756E5"/>
    <w:rsid w:val="187B727F"/>
    <w:rsid w:val="18E60774"/>
    <w:rsid w:val="1920701D"/>
    <w:rsid w:val="19687E48"/>
    <w:rsid w:val="19F53254"/>
    <w:rsid w:val="1A6A1F83"/>
    <w:rsid w:val="1A8561BC"/>
    <w:rsid w:val="1AA32C37"/>
    <w:rsid w:val="1AD87250"/>
    <w:rsid w:val="1AE836FD"/>
    <w:rsid w:val="1AF30046"/>
    <w:rsid w:val="1B415B07"/>
    <w:rsid w:val="1BB12980"/>
    <w:rsid w:val="1BB51AB3"/>
    <w:rsid w:val="1BDA545C"/>
    <w:rsid w:val="1C204A0A"/>
    <w:rsid w:val="1C400A9E"/>
    <w:rsid w:val="1C782A98"/>
    <w:rsid w:val="1CA07754"/>
    <w:rsid w:val="1CBB6A33"/>
    <w:rsid w:val="1CF00880"/>
    <w:rsid w:val="1D063DCA"/>
    <w:rsid w:val="1D1C6EC8"/>
    <w:rsid w:val="1D2F1C3B"/>
    <w:rsid w:val="1D43245E"/>
    <w:rsid w:val="1D6009EF"/>
    <w:rsid w:val="1D825D3C"/>
    <w:rsid w:val="1DD90C2F"/>
    <w:rsid w:val="1E126D51"/>
    <w:rsid w:val="1EE82621"/>
    <w:rsid w:val="1F063E62"/>
    <w:rsid w:val="1F074716"/>
    <w:rsid w:val="1F153716"/>
    <w:rsid w:val="1F3E1903"/>
    <w:rsid w:val="1F607885"/>
    <w:rsid w:val="1F85443C"/>
    <w:rsid w:val="1FB86926"/>
    <w:rsid w:val="203E3095"/>
    <w:rsid w:val="206678FF"/>
    <w:rsid w:val="21016A9B"/>
    <w:rsid w:val="210448FA"/>
    <w:rsid w:val="2130091A"/>
    <w:rsid w:val="21681D2D"/>
    <w:rsid w:val="218532E2"/>
    <w:rsid w:val="21B53220"/>
    <w:rsid w:val="21CB26A0"/>
    <w:rsid w:val="21CE5B6A"/>
    <w:rsid w:val="21D82108"/>
    <w:rsid w:val="21FD78B3"/>
    <w:rsid w:val="22493F21"/>
    <w:rsid w:val="22B917F7"/>
    <w:rsid w:val="23241284"/>
    <w:rsid w:val="233A61CC"/>
    <w:rsid w:val="23977DC5"/>
    <w:rsid w:val="23AC1614"/>
    <w:rsid w:val="23B1211E"/>
    <w:rsid w:val="23E0739D"/>
    <w:rsid w:val="23E5740F"/>
    <w:rsid w:val="24223806"/>
    <w:rsid w:val="245C708F"/>
    <w:rsid w:val="24C97D9B"/>
    <w:rsid w:val="24F63E4B"/>
    <w:rsid w:val="251C6062"/>
    <w:rsid w:val="252D35DE"/>
    <w:rsid w:val="256A1854"/>
    <w:rsid w:val="25740025"/>
    <w:rsid w:val="259557B7"/>
    <w:rsid w:val="25B36142"/>
    <w:rsid w:val="25D93AA3"/>
    <w:rsid w:val="264D2961"/>
    <w:rsid w:val="26663961"/>
    <w:rsid w:val="26883423"/>
    <w:rsid w:val="270B5A07"/>
    <w:rsid w:val="271321C3"/>
    <w:rsid w:val="27E0666B"/>
    <w:rsid w:val="282E7B73"/>
    <w:rsid w:val="28335CD2"/>
    <w:rsid w:val="285C326E"/>
    <w:rsid w:val="28857E42"/>
    <w:rsid w:val="28A65C60"/>
    <w:rsid w:val="28F61A62"/>
    <w:rsid w:val="294D05EA"/>
    <w:rsid w:val="29693B2D"/>
    <w:rsid w:val="296A6C4A"/>
    <w:rsid w:val="29A814A5"/>
    <w:rsid w:val="29C43E7C"/>
    <w:rsid w:val="29F8110E"/>
    <w:rsid w:val="2A4C68E4"/>
    <w:rsid w:val="2A656BF1"/>
    <w:rsid w:val="2A6A3343"/>
    <w:rsid w:val="2A773D4B"/>
    <w:rsid w:val="2AD25B7F"/>
    <w:rsid w:val="2AE16896"/>
    <w:rsid w:val="2B997DFB"/>
    <w:rsid w:val="2BDF55FC"/>
    <w:rsid w:val="2BE579DB"/>
    <w:rsid w:val="2C0D3FCE"/>
    <w:rsid w:val="2C526E62"/>
    <w:rsid w:val="2C6E531E"/>
    <w:rsid w:val="2C741DFD"/>
    <w:rsid w:val="2C8575AC"/>
    <w:rsid w:val="2C8A6E9D"/>
    <w:rsid w:val="2CE87198"/>
    <w:rsid w:val="2CEB696E"/>
    <w:rsid w:val="2D154190"/>
    <w:rsid w:val="2D3D130F"/>
    <w:rsid w:val="2DA71DFA"/>
    <w:rsid w:val="2DD96974"/>
    <w:rsid w:val="2E114AFB"/>
    <w:rsid w:val="2E884DBD"/>
    <w:rsid w:val="2EA37B88"/>
    <w:rsid w:val="2EFD03CC"/>
    <w:rsid w:val="2F316B28"/>
    <w:rsid w:val="2F6F4599"/>
    <w:rsid w:val="2F9100F3"/>
    <w:rsid w:val="30074D66"/>
    <w:rsid w:val="304F5834"/>
    <w:rsid w:val="30663AD5"/>
    <w:rsid w:val="309E34D9"/>
    <w:rsid w:val="30CD01D9"/>
    <w:rsid w:val="30E82DA0"/>
    <w:rsid w:val="31142D01"/>
    <w:rsid w:val="316136A3"/>
    <w:rsid w:val="31907F70"/>
    <w:rsid w:val="31A507F6"/>
    <w:rsid w:val="31AE7C10"/>
    <w:rsid w:val="31EC0446"/>
    <w:rsid w:val="32356659"/>
    <w:rsid w:val="324C75A7"/>
    <w:rsid w:val="33174961"/>
    <w:rsid w:val="33B97383"/>
    <w:rsid w:val="33BA52ED"/>
    <w:rsid w:val="33BB0788"/>
    <w:rsid w:val="33D135E3"/>
    <w:rsid w:val="33DA4403"/>
    <w:rsid w:val="34263733"/>
    <w:rsid w:val="344C7C32"/>
    <w:rsid w:val="3461726F"/>
    <w:rsid w:val="349C4C46"/>
    <w:rsid w:val="34D82FC0"/>
    <w:rsid w:val="35315B6F"/>
    <w:rsid w:val="355568E6"/>
    <w:rsid w:val="355D101B"/>
    <w:rsid w:val="35BF4381"/>
    <w:rsid w:val="35E14DB3"/>
    <w:rsid w:val="362703C8"/>
    <w:rsid w:val="3658002A"/>
    <w:rsid w:val="366C5671"/>
    <w:rsid w:val="36AB673F"/>
    <w:rsid w:val="36C941C4"/>
    <w:rsid w:val="36CA6DFE"/>
    <w:rsid w:val="36EA4ABB"/>
    <w:rsid w:val="37DA0D26"/>
    <w:rsid w:val="381D033B"/>
    <w:rsid w:val="38312021"/>
    <w:rsid w:val="38465E1C"/>
    <w:rsid w:val="38C74734"/>
    <w:rsid w:val="38D77273"/>
    <w:rsid w:val="38FE3311"/>
    <w:rsid w:val="38FF3ECD"/>
    <w:rsid w:val="39406294"/>
    <w:rsid w:val="3944353B"/>
    <w:rsid w:val="395164B7"/>
    <w:rsid w:val="3961609B"/>
    <w:rsid w:val="396F2040"/>
    <w:rsid w:val="399124B2"/>
    <w:rsid w:val="39AD13FA"/>
    <w:rsid w:val="39AF0A23"/>
    <w:rsid w:val="39B5569E"/>
    <w:rsid w:val="39DB4B61"/>
    <w:rsid w:val="3A0A0A1A"/>
    <w:rsid w:val="3A17326F"/>
    <w:rsid w:val="3A211C22"/>
    <w:rsid w:val="3A807F97"/>
    <w:rsid w:val="3AA5038E"/>
    <w:rsid w:val="3AD159C5"/>
    <w:rsid w:val="3B4A4D3D"/>
    <w:rsid w:val="3B7010B2"/>
    <w:rsid w:val="3B9B625D"/>
    <w:rsid w:val="3BA56BF0"/>
    <w:rsid w:val="3BCC4052"/>
    <w:rsid w:val="3C722306"/>
    <w:rsid w:val="3C8C04BC"/>
    <w:rsid w:val="3C9963E7"/>
    <w:rsid w:val="3CC65F2B"/>
    <w:rsid w:val="3CC94A4B"/>
    <w:rsid w:val="3CD26CB7"/>
    <w:rsid w:val="3CE22F35"/>
    <w:rsid w:val="3D0C4E0B"/>
    <w:rsid w:val="3D176021"/>
    <w:rsid w:val="3D313EBB"/>
    <w:rsid w:val="3D5C2184"/>
    <w:rsid w:val="3E0D5FDE"/>
    <w:rsid w:val="3E1D4077"/>
    <w:rsid w:val="3E2860F2"/>
    <w:rsid w:val="3E48034E"/>
    <w:rsid w:val="3E746D7E"/>
    <w:rsid w:val="3E9679FA"/>
    <w:rsid w:val="3ECA78AB"/>
    <w:rsid w:val="3EE15FF9"/>
    <w:rsid w:val="3EE8106D"/>
    <w:rsid w:val="3EF717DC"/>
    <w:rsid w:val="3F6043D0"/>
    <w:rsid w:val="3F620FE1"/>
    <w:rsid w:val="3F7F4502"/>
    <w:rsid w:val="3FA07762"/>
    <w:rsid w:val="3FCA68B7"/>
    <w:rsid w:val="400C5122"/>
    <w:rsid w:val="40542B45"/>
    <w:rsid w:val="405F58AB"/>
    <w:rsid w:val="40D645B9"/>
    <w:rsid w:val="40DD6179"/>
    <w:rsid w:val="40FA53EB"/>
    <w:rsid w:val="40FC3DE3"/>
    <w:rsid w:val="410C5800"/>
    <w:rsid w:val="415A344C"/>
    <w:rsid w:val="41AF06D0"/>
    <w:rsid w:val="41D81175"/>
    <w:rsid w:val="421E4FB8"/>
    <w:rsid w:val="426D56E2"/>
    <w:rsid w:val="427E0E1B"/>
    <w:rsid w:val="427E60E8"/>
    <w:rsid w:val="4286740D"/>
    <w:rsid w:val="42993ED1"/>
    <w:rsid w:val="42D33CD5"/>
    <w:rsid w:val="42E26116"/>
    <w:rsid w:val="434F7F4C"/>
    <w:rsid w:val="438B6181"/>
    <w:rsid w:val="43F42155"/>
    <w:rsid w:val="44C17F90"/>
    <w:rsid w:val="44ED72D0"/>
    <w:rsid w:val="45A32443"/>
    <w:rsid w:val="46287124"/>
    <w:rsid w:val="46317E42"/>
    <w:rsid w:val="465539E6"/>
    <w:rsid w:val="468678EA"/>
    <w:rsid w:val="46F947C5"/>
    <w:rsid w:val="470A3735"/>
    <w:rsid w:val="470B6133"/>
    <w:rsid w:val="47840F56"/>
    <w:rsid w:val="47AA78D3"/>
    <w:rsid w:val="47E76F4E"/>
    <w:rsid w:val="48196CD1"/>
    <w:rsid w:val="4832223B"/>
    <w:rsid w:val="483908B7"/>
    <w:rsid w:val="484505D9"/>
    <w:rsid w:val="484E5453"/>
    <w:rsid w:val="48C317C9"/>
    <w:rsid w:val="48D64A90"/>
    <w:rsid w:val="48E65588"/>
    <w:rsid w:val="49DA2612"/>
    <w:rsid w:val="49DE0AD7"/>
    <w:rsid w:val="4A062997"/>
    <w:rsid w:val="4A2F4EC1"/>
    <w:rsid w:val="4A4840F4"/>
    <w:rsid w:val="4A487851"/>
    <w:rsid w:val="4A4A5496"/>
    <w:rsid w:val="4B02377E"/>
    <w:rsid w:val="4B1E0329"/>
    <w:rsid w:val="4B241572"/>
    <w:rsid w:val="4B4C5759"/>
    <w:rsid w:val="4B860C4C"/>
    <w:rsid w:val="4C3E34B4"/>
    <w:rsid w:val="4C7B78B7"/>
    <w:rsid w:val="4CA41E94"/>
    <w:rsid w:val="4D226519"/>
    <w:rsid w:val="4D251E34"/>
    <w:rsid w:val="4D41642E"/>
    <w:rsid w:val="4D84014B"/>
    <w:rsid w:val="4DB75FD1"/>
    <w:rsid w:val="4DD556A5"/>
    <w:rsid w:val="4E125CA5"/>
    <w:rsid w:val="4E1830CA"/>
    <w:rsid w:val="4E2663DA"/>
    <w:rsid w:val="4E9878B8"/>
    <w:rsid w:val="4EAA3FBB"/>
    <w:rsid w:val="4F1A6ACE"/>
    <w:rsid w:val="4F2C5674"/>
    <w:rsid w:val="4F310701"/>
    <w:rsid w:val="4F4B3D85"/>
    <w:rsid w:val="4F502F66"/>
    <w:rsid w:val="4F50355E"/>
    <w:rsid w:val="4F5529EF"/>
    <w:rsid w:val="502F10A7"/>
    <w:rsid w:val="508D43E8"/>
    <w:rsid w:val="50A761C7"/>
    <w:rsid w:val="50BA0173"/>
    <w:rsid w:val="50D5692A"/>
    <w:rsid w:val="50F6479A"/>
    <w:rsid w:val="511413E7"/>
    <w:rsid w:val="513769CE"/>
    <w:rsid w:val="516D0B3F"/>
    <w:rsid w:val="51805A47"/>
    <w:rsid w:val="51A62B6E"/>
    <w:rsid w:val="51D52DCD"/>
    <w:rsid w:val="52183035"/>
    <w:rsid w:val="52295317"/>
    <w:rsid w:val="52397FF8"/>
    <w:rsid w:val="52C27FEE"/>
    <w:rsid w:val="5392524A"/>
    <w:rsid w:val="53B72FA1"/>
    <w:rsid w:val="547929CA"/>
    <w:rsid w:val="54CB05B8"/>
    <w:rsid w:val="54CB0774"/>
    <w:rsid w:val="55125438"/>
    <w:rsid w:val="551805BE"/>
    <w:rsid w:val="5529116D"/>
    <w:rsid w:val="5536783A"/>
    <w:rsid w:val="55AC2589"/>
    <w:rsid w:val="55AF05D2"/>
    <w:rsid w:val="55B96498"/>
    <w:rsid w:val="55E52DA6"/>
    <w:rsid w:val="56420695"/>
    <w:rsid w:val="566743C9"/>
    <w:rsid w:val="567233E3"/>
    <w:rsid w:val="56822963"/>
    <w:rsid w:val="56B55774"/>
    <w:rsid w:val="570246C3"/>
    <w:rsid w:val="57045CD0"/>
    <w:rsid w:val="575E1820"/>
    <w:rsid w:val="57AA3927"/>
    <w:rsid w:val="57D96467"/>
    <w:rsid w:val="582F3631"/>
    <w:rsid w:val="58C56AF2"/>
    <w:rsid w:val="59262959"/>
    <w:rsid w:val="595B4CF8"/>
    <w:rsid w:val="59A61000"/>
    <w:rsid w:val="59C55698"/>
    <w:rsid w:val="59E8782F"/>
    <w:rsid w:val="5AA51EAF"/>
    <w:rsid w:val="5AC92D10"/>
    <w:rsid w:val="5B081C66"/>
    <w:rsid w:val="5B0C72CA"/>
    <w:rsid w:val="5B0F11FC"/>
    <w:rsid w:val="5B383919"/>
    <w:rsid w:val="5B3C260E"/>
    <w:rsid w:val="5B836824"/>
    <w:rsid w:val="5BDA6AC5"/>
    <w:rsid w:val="5C1B56AF"/>
    <w:rsid w:val="5D375134"/>
    <w:rsid w:val="5D5339AB"/>
    <w:rsid w:val="5D5409FB"/>
    <w:rsid w:val="5D7153C6"/>
    <w:rsid w:val="5D9B691E"/>
    <w:rsid w:val="5DB030C1"/>
    <w:rsid w:val="5DCA4203"/>
    <w:rsid w:val="5E1F5E38"/>
    <w:rsid w:val="5E4E6F28"/>
    <w:rsid w:val="5E557426"/>
    <w:rsid w:val="5E786D5E"/>
    <w:rsid w:val="5EA66E00"/>
    <w:rsid w:val="5F346643"/>
    <w:rsid w:val="5F561B6F"/>
    <w:rsid w:val="5F57E5CA"/>
    <w:rsid w:val="5F8A2976"/>
    <w:rsid w:val="5FCA1D1E"/>
    <w:rsid w:val="5FD90182"/>
    <w:rsid w:val="5FF6570A"/>
    <w:rsid w:val="600815B6"/>
    <w:rsid w:val="60476555"/>
    <w:rsid w:val="607C7302"/>
    <w:rsid w:val="60D46992"/>
    <w:rsid w:val="6105147D"/>
    <w:rsid w:val="61117DDD"/>
    <w:rsid w:val="611675C8"/>
    <w:rsid w:val="612B495E"/>
    <w:rsid w:val="61416A33"/>
    <w:rsid w:val="61650B0D"/>
    <w:rsid w:val="61AE2DB9"/>
    <w:rsid w:val="6211426D"/>
    <w:rsid w:val="623E6F65"/>
    <w:rsid w:val="626253CB"/>
    <w:rsid w:val="628A6898"/>
    <w:rsid w:val="63184684"/>
    <w:rsid w:val="632D0DCC"/>
    <w:rsid w:val="63A25534"/>
    <w:rsid w:val="64044275"/>
    <w:rsid w:val="643E5BBE"/>
    <w:rsid w:val="64AA6019"/>
    <w:rsid w:val="650A5824"/>
    <w:rsid w:val="656C1408"/>
    <w:rsid w:val="65BC6B1F"/>
    <w:rsid w:val="660B68D4"/>
    <w:rsid w:val="66477CE1"/>
    <w:rsid w:val="66514238"/>
    <w:rsid w:val="669C35D3"/>
    <w:rsid w:val="66BD5F08"/>
    <w:rsid w:val="66D02D7B"/>
    <w:rsid w:val="66D81FC8"/>
    <w:rsid w:val="66DB5CE9"/>
    <w:rsid w:val="671C4B51"/>
    <w:rsid w:val="67502FBF"/>
    <w:rsid w:val="677F7E04"/>
    <w:rsid w:val="67997059"/>
    <w:rsid w:val="684246C6"/>
    <w:rsid w:val="687008FF"/>
    <w:rsid w:val="68782A9D"/>
    <w:rsid w:val="687C58B0"/>
    <w:rsid w:val="689C5142"/>
    <w:rsid w:val="68B1525F"/>
    <w:rsid w:val="68D53031"/>
    <w:rsid w:val="695A624A"/>
    <w:rsid w:val="699B4676"/>
    <w:rsid w:val="69DA57C5"/>
    <w:rsid w:val="69F27303"/>
    <w:rsid w:val="6A4E433B"/>
    <w:rsid w:val="6A7A0472"/>
    <w:rsid w:val="6A9E6DE5"/>
    <w:rsid w:val="6AD74F2A"/>
    <w:rsid w:val="6AEF5A9A"/>
    <w:rsid w:val="6B0873D4"/>
    <w:rsid w:val="6B135047"/>
    <w:rsid w:val="6B424769"/>
    <w:rsid w:val="6B940F76"/>
    <w:rsid w:val="6C822514"/>
    <w:rsid w:val="6CDB19FB"/>
    <w:rsid w:val="6D00601D"/>
    <w:rsid w:val="6D0F55A7"/>
    <w:rsid w:val="6D23372C"/>
    <w:rsid w:val="6D380807"/>
    <w:rsid w:val="6DD8221D"/>
    <w:rsid w:val="6DE333D5"/>
    <w:rsid w:val="6E0F17B6"/>
    <w:rsid w:val="6E217E67"/>
    <w:rsid w:val="6EA12D56"/>
    <w:rsid w:val="6EE957EE"/>
    <w:rsid w:val="6EEA7083"/>
    <w:rsid w:val="6F38459B"/>
    <w:rsid w:val="6F47290E"/>
    <w:rsid w:val="6F507F56"/>
    <w:rsid w:val="6F591777"/>
    <w:rsid w:val="6F670D34"/>
    <w:rsid w:val="6FC37AD4"/>
    <w:rsid w:val="6FE55EDD"/>
    <w:rsid w:val="706246EE"/>
    <w:rsid w:val="708F175D"/>
    <w:rsid w:val="70993831"/>
    <w:rsid w:val="70A64653"/>
    <w:rsid w:val="70D62894"/>
    <w:rsid w:val="70E1568B"/>
    <w:rsid w:val="71220184"/>
    <w:rsid w:val="713A0B4D"/>
    <w:rsid w:val="71B621C4"/>
    <w:rsid w:val="71BD61D2"/>
    <w:rsid w:val="71DD7A24"/>
    <w:rsid w:val="72B6712F"/>
    <w:rsid w:val="72F52296"/>
    <w:rsid w:val="72F5541E"/>
    <w:rsid w:val="73B71A71"/>
    <w:rsid w:val="73B871BF"/>
    <w:rsid w:val="740A79DD"/>
    <w:rsid w:val="743B08AD"/>
    <w:rsid w:val="747D74FE"/>
    <w:rsid w:val="74C675E4"/>
    <w:rsid w:val="74DD28F6"/>
    <w:rsid w:val="74EA34A5"/>
    <w:rsid w:val="750C0221"/>
    <w:rsid w:val="751D342D"/>
    <w:rsid w:val="757837F2"/>
    <w:rsid w:val="75BC74F0"/>
    <w:rsid w:val="75CD281C"/>
    <w:rsid w:val="75F243E2"/>
    <w:rsid w:val="76054EA4"/>
    <w:rsid w:val="762B24BE"/>
    <w:rsid w:val="765A31B8"/>
    <w:rsid w:val="767D48CB"/>
    <w:rsid w:val="76A0335D"/>
    <w:rsid w:val="770F5DF1"/>
    <w:rsid w:val="771C44ED"/>
    <w:rsid w:val="77796A86"/>
    <w:rsid w:val="778255A2"/>
    <w:rsid w:val="77B85B7E"/>
    <w:rsid w:val="77BE5EED"/>
    <w:rsid w:val="77C65EA5"/>
    <w:rsid w:val="77DA4519"/>
    <w:rsid w:val="78434E7D"/>
    <w:rsid w:val="78AA0A59"/>
    <w:rsid w:val="78AD1F79"/>
    <w:rsid w:val="78B24E6F"/>
    <w:rsid w:val="78D930EC"/>
    <w:rsid w:val="79003D12"/>
    <w:rsid w:val="790C3095"/>
    <w:rsid w:val="792534AB"/>
    <w:rsid w:val="79572E87"/>
    <w:rsid w:val="798B63F3"/>
    <w:rsid w:val="79FA5A10"/>
    <w:rsid w:val="7A7155F6"/>
    <w:rsid w:val="7A7206F1"/>
    <w:rsid w:val="7A8935EB"/>
    <w:rsid w:val="7A8A318A"/>
    <w:rsid w:val="7ACA242C"/>
    <w:rsid w:val="7AFD3D97"/>
    <w:rsid w:val="7B1D535D"/>
    <w:rsid w:val="7B59042A"/>
    <w:rsid w:val="7B8A017D"/>
    <w:rsid w:val="7BC73221"/>
    <w:rsid w:val="7BFC15CB"/>
    <w:rsid w:val="7C2B3C5E"/>
    <w:rsid w:val="7C4B4301"/>
    <w:rsid w:val="7C630EA1"/>
    <w:rsid w:val="7C6F4493"/>
    <w:rsid w:val="7C982A4B"/>
    <w:rsid w:val="7CFA1201"/>
    <w:rsid w:val="7D0D15B6"/>
    <w:rsid w:val="7D6F0523"/>
    <w:rsid w:val="7DC35D5D"/>
    <w:rsid w:val="7DD143E1"/>
    <w:rsid w:val="7DDF5428"/>
    <w:rsid w:val="7DFF3A1B"/>
    <w:rsid w:val="7E2166E6"/>
    <w:rsid w:val="7E585E9B"/>
    <w:rsid w:val="7E8B1E21"/>
    <w:rsid w:val="7EA87FFA"/>
    <w:rsid w:val="7EF00DE2"/>
    <w:rsid w:val="7F004CC0"/>
    <w:rsid w:val="7F075B03"/>
    <w:rsid w:val="7F1215F3"/>
    <w:rsid w:val="7F4A0372"/>
    <w:rsid w:val="7F78097A"/>
    <w:rsid w:val="7F8F2D74"/>
    <w:rsid w:val="7FCE9F2A"/>
    <w:rsid w:val="7FD05EB3"/>
    <w:rsid w:val="7FEE56CF"/>
    <w:rsid w:val="7FFB09D9"/>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9"/>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10">
    <w:name w:val="heading 4"/>
    <w:basedOn w:val="1"/>
    <w:next w:val="1"/>
    <w:link w:val="333"/>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11">
    <w:name w:val="heading 5"/>
    <w:basedOn w:val="1"/>
    <w:next w:val="1"/>
    <w:link w:val="299"/>
    <w:qFormat/>
    <w:uiPriority w:val="0"/>
    <w:pPr>
      <w:keepNext/>
      <w:keepLines/>
      <w:tabs>
        <w:tab w:val="left" w:pos="1008"/>
      </w:tabs>
      <w:spacing w:before="280" w:after="290" w:line="376" w:lineRule="auto"/>
      <w:ind w:left="1008" w:hanging="1008"/>
      <w:outlineLvl w:val="4"/>
    </w:pPr>
    <w:rPr>
      <w:b/>
      <w:bCs/>
      <w:sz w:val="28"/>
      <w:szCs w:val="28"/>
    </w:rPr>
  </w:style>
  <w:style w:type="paragraph" w:styleId="12">
    <w:name w:val="heading 6"/>
    <w:basedOn w:val="1"/>
    <w:next w:val="1"/>
    <w:link w:val="154"/>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3">
    <w:name w:val="heading 7"/>
    <w:basedOn w:val="1"/>
    <w:next w:val="1"/>
    <w:link w:val="313"/>
    <w:qFormat/>
    <w:uiPriority w:val="0"/>
    <w:pPr>
      <w:keepNext/>
      <w:keepLines/>
      <w:tabs>
        <w:tab w:val="left" w:pos="1296"/>
      </w:tabs>
      <w:spacing w:before="240" w:after="64" w:line="320" w:lineRule="auto"/>
      <w:ind w:left="1296" w:hanging="1296"/>
      <w:outlineLvl w:val="6"/>
    </w:pPr>
    <w:rPr>
      <w:b/>
      <w:bCs/>
      <w:sz w:val="24"/>
    </w:rPr>
  </w:style>
  <w:style w:type="paragraph" w:styleId="14">
    <w:name w:val="heading 8"/>
    <w:basedOn w:val="1"/>
    <w:next w:val="1"/>
    <w:link w:val="364"/>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5">
    <w:name w:val="heading 9"/>
    <w:basedOn w:val="1"/>
    <w:next w:val="1"/>
    <w:link w:val="189"/>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styleId="2">
    <w:name w:val="Body Text First Indent"/>
    <w:basedOn w:val="3"/>
    <w:next w:val="1"/>
    <w:link w:val="327"/>
    <w:qFormat/>
    <w:uiPriority w:val="0"/>
    <w:pPr>
      <w:ind w:firstLine="420"/>
    </w:pPr>
    <w:rPr>
      <w:rFonts w:hAnsi="Calibri" w:cs="Times New Roman"/>
      <w:snapToGrid/>
      <w:szCs w:val="20"/>
    </w:rPr>
  </w:style>
  <w:style w:type="paragraph" w:styleId="3">
    <w:name w:val="Body Text"/>
    <w:basedOn w:val="1"/>
    <w:next w:val="2"/>
    <w:link w:val="436"/>
    <w:qFormat/>
    <w:uiPriority w:val="0"/>
    <w:pPr>
      <w:autoSpaceDE w:val="0"/>
      <w:autoSpaceDN w:val="0"/>
      <w:spacing w:line="360" w:lineRule="auto"/>
    </w:pPr>
    <w:rPr>
      <w:rFonts w:ascii="宋体" w:hAnsi="Arial" w:cs="Arial"/>
      <w:snapToGrid w:val="0"/>
      <w:sz w:val="24"/>
      <w:szCs w:val="21"/>
      <w:lang w:val="zh-CN"/>
    </w:rPr>
  </w:style>
  <w:style w:type="paragraph" w:styleId="7">
    <w:name w:val="Normal Indent"/>
    <w:basedOn w:val="1"/>
    <w:next w:val="8"/>
    <w:link w:val="200"/>
    <w:qFormat/>
    <w:uiPriority w:val="0"/>
    <w:pPr>
      <w:widowControl/>
      <w:snapToGrid w:val="0"/>
      <w:spacing w:line="480" w:lineRule="exact"/>
      <w:ind w:firstLine="567"/>
    </w:pPr>
    <w:rPr>
      <w:rFonts w:ascii="宋体"/>
      <w:snapToGrid w:val="0"/>
      <w:color w:val="000000"/>
      <w:kern w:val="28"/>
      <w:sz w:val="28"/>
      <w:szCs w:val="20"/>
    </w:rPr>
  </w:style>
  <w:style w:type="paragraph" w:styleId="8">
    <w:name w:val="Body Text Indent"/>
    <w:basedOn w:val="1"/>
    <w:next w:val="9"/>
    <w:link w:val="271"/>
    <w:qFormat/>
    <w:uiPriority w:val="0"/>
    <w:pPr>
      <w:spacing w:line="480" w:lineRule="exact"/>
      <w:ind w:firstLine="480" w:firstLineChars="200"/>
    </w:pPr>
    <w:rPr>
      <w:rFonts w:ascii="宋体" w:hAnsi="宋体"/>
      <w:sz w:val="24"/>
    </w:rPr>
  </w:style>
  <w:style w:type="paragraph" w:styleId="9">
    <w:name w:val="Body Text First Indent 2"/>
    <w:basedOn w:val="8"/>
    <w:link w:val="128"/>
    <w:qFormat/>
    <w:uiPriority w:val="0"/>
    <w:pPr>
      <w:adjustRightInd/>
      <w:spacing w:after="120" w:line="240" w:lineRule="auto"/>
      <w:ind w:left="420" w:leftChars="200" w:firstLine="210"/>
    </w:pPr>
    <w:rPr>
      <w:sz w:val="21"/>
    </w:rPr>
  </w:style>
  <w:style w:type="paragraph" w:styleId="16">
    <w:name w:val="toc 7"/>
    <w:basedOn w:val="1"/>
    <w:next w:val="1"/>
    <w:qFormat/>
    <w:uiPriority w:val="0"/>
    <w:pPr>
      <w:ind w:left="2520" w:leftChars="1200"/>
    </w:pPr>
  </w:style>
  <w:style w:type="paragraph" w:styleId="17">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8">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9">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20">
    <w:name w:val="caption"/>
    <w:basedOn w:val="1"/>
    <w:next w:val="1"/>
    <w:link w:val="236"/>
    <w:qFormat/>
    <w:uiPriority w:val="0"/>
    <w:rPr>
      <w:b/>
      <w:sz w:val="28"/>
      <w:szCs w:val="20"/>
    </w:rPr>
  </w:style>
  <w:style w:type="paragraph" w:styleId="21">
    <w:name w:val="index 5"/>
    <w:basedOn w:val="1"/>
    <w:next w:val="1"/>
    <w:qFormat/>
    <w:uiPriority w:val="0"/>
    <w:pPr>
      <w:adjustRightInd/>
      <w:ind w:left="800" w:leftChars="800" w:firstLine="200" w:firstLineChars="200"/>
    </w:pPr>
  </w:style>
  <w:style w:type="paragraph" w:styleId="22">
    <w:name w:val="Document Map"/>
    <w:basedOn w:val="1"/>
    <w:link w:val="209"/>
    <w:qFormat/>
    <w:uiPriority w:val="0"/>
    <w:pPr>
      <w:shd w:val="clear" w:color="auto" w:fill="000080"/>
    </w:pPr>
  </w:style>
  <w:style w:type="paragraph" w:styleId="23">
    <w:name w:val="annotation text"/>
    <w:basedOn w:val="1"/>
    <w:link w:val="350"/>
    <w:qFormat/>
    <w:uiPriority w:val="99"/>
    <w:pPr>
      <w:jc w:val="left"/>
    </w:pPr>
  </w:style>
  <w:style w:type="paragraph" w:styleId="24">
    <w:name w:val="Salutation"/>
    <w:basedOn w:val="1"/>
    <w:next w:val="1"/>
    <w:link w:val="304"/>
    <w:qFormat/>
    <w:uiPriority w:val="0"/>
    <w:rPr>
      <w:rFonts w:ascii="仿宋_GB2312" w:eastAsia="仿宋_GB2312"/>
      <w:sz w:val="28"/>
      <w:szCs w:val="20"/>
    </w:rPr>
  </w:style>
  <w:style w:type="paragraph" w:styleId="25">
    <w:name w:val="Body Text 3"/>
    <w:basedOn w:val="1"/>
    <w:link w:val="336"/>
    <w:qFormat/>
    <w:uiPriority w:val="0"/>
    <w:pPr>
      <w:jc w:val="center"/>
    </w:pPr>
    <w:rPr>
      <w:szCs w:val="20"/>
    </w:rPr>
  </w:style>
  <w:style w:type="paragraph" w:styleId="26">
    <w:name w:val="List Bullet 3"/>
    <w:basedOn w:val="1"/>
    <w:qFormat/>
    <w:uiPriority w:val="0"/>
    <w:pPr>
      <w:snapToGrid w:val="0"/>
      <w:spacing w:line="360" w:lineRule="auto"/>
      <w:ind w:left="360" w:right="238" w:hanging="360"/>
      <w:contextualSpacing/>
    </w:pPr>
    <w:rPr>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6"/>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35"/>
    <w:link w:val="132"/>
    <w:qFormat/>
    <w:uiPriority w:val="0"/>
    <w:rPr>
      <w:rFonts w:ascii="宋体" w:hAnsi="Courier New" w:cs="Arial"/>
      <w:snapToGrid w:val="0"/>
      <w:szCs w:val="21"/>
    </w:rPr>
  </w:style>
  <w:style w:type="paragraph" w:styleId="35">
    <w:name w:val="Date"/>
    <w:basedOn w:val="1"/>
    <w:next w:val="1"/>
    <w:link w:val="188"/>
    <w:qFormat/>
    <w:uiPriority w:val="0"/>
    <w:pPr>
      <w:ind w:left="100" w:leftChars="2500"/>
    </w:pPr>
    <w:rPr>
      <w:rFonts w:ascii="宋体"/>
      <w:sz w:val="24"/>
      <w:szCs w:val="21"/>
      <w:lang w:val="zh-CN"/>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Body Text Indent 2"/>
    <w:basedOn w:val="1"/>
    <w:link w:val="314"/>
    <w:qFormat/>
    <w:uiPriority w:val="0"/>
    <w:pPr>
      <w:spacing w:line="360" w:lineRule="auto"/>
      <w:ind w:firstLine="601"/>
      <w:textAlignment w:val="baseline"/>
    </w:pPr>
    <w:rPr>
      <w:rFonts w:ascii="宋体"/>
      <w:kern w:val="0"/>
      <w:sz w:val="28"/>
      <w:szCs w:val="20"/>
    </w:rPr>
  </w:style>
  <w:style w:type="paragraph" w:styleId="39">
    <w:name w:val="endnote text"/>
    <w:basedOn w:val="1"/>
    <w:link w:val="934"/>
    <w:qFormat/>
    <w:uiPriority w:val="0"/>
    <w:rPr>
      <w:lang w:val="zh-CN"/>
    </w:rPr>
  </w:style>
  <w:style w:type="paragraph" w:styleId="40">
    <w:name w:val="Balloon Text"/>
    <w:basedOn w:val="1"/>
    <w:link w:val="195"/>
    <w:qFormat/>
    <w:uiPriority w:val="0"/>
    <w:rPr>
      <w:sz w:val="18"/>
      <w:szCs w:val="18"/>
    </w:rPr>
  </w:style>
  <w:style w:type="paragraph" w:styleId="41">
    <w:name w:val="footer"/>
    <w:basedOn w:val="1"/>
    <w:link w:val="389"/>
    <w:qFormat/>
    <w:uiPriority w:val="99"/>
    <w:pPr>
      <w:tabs>
        <w:tab w:val="center" w:pos="4153"/>
        <w:tab w:val="right" w:pos="8306"/>
      </w:tabs>
      <w:snapToGrid w:val="0"/>
      <w:jc w:val="left"/>
    </w:pPr>
    <w:rPr>
      <w:sz w:val="18"/>
      <w:szCs w:val="18"/>
    </w:rPr>
  </w:style>
  <w:style w:type="paragraph" w:styleId="42">
    <w:name w:val="header"/>
    <w:basedOn w:val="1"/>
    <w:link w:val="398"/>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51"/>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40"/>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7"/>
    <w:link w:val="316"/>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81"/>
    <w:qFormat/>
    <w:uiPriority w:val="0"/>
    <w:pPr>
      <w:spacing w:line="360" w:lineRule="auto"/>
      <w:ind w:firstLine="420"/>
    </w:pPr>
    <w:rPr>
      <w:sz w:val="24"/>
      <w:szCs w:val="20"/>
    </w:rPr>
  </w:style>
  <w:style w:type="paragraph" w:styleId="55">
    <w:name w:val="table of figures"/>
    <w:basedOn w:val="1"/>
    <w:next w:val="1"/>
    <w:qFormat/>
    <w:uiPriority w:val="0"/>
    <w:pPr>
      <w:ind w:left="420" w:hanging="420"/>
      <w:jc w:val="left"/>
    </w:pPr>
    <w:rPr>
      <w:smallCaps/>
      <w:sz w:val="20"/>
    </w:rPr>
  </w:style>
  <w:style w:type="paragraph" w:styleId="56">
    <w:name w:val="toc 2"/>
    <w:basedOn w:val="1"/>
    <w:next w:val="1"/>
    <w:qFormat/>
    <w:uiPriority w:val="0"/>
    <w:pPr>
      <w:ind w:left="420" w:leftChars="200"/>
    </w:pPr>
  </w:style>
  <w:style w:type="paragraph" w:styleId="57">
    <w:name w:val="toc 9"/>
    <w:basedOn w:val="1"/>
    <w:next w:val="1"/>
    <w:qFormat/>
    <w:uiPriority w:val="0"/>
    <w:pPr>
      <w:ind w:left="3360" w:leftChars="1600"/>
    </w:pPr>
  </w:style>
  <w:style w:type="paragraph" w:styleId="58">
    <w:name w:val="Body Text 2"/>
    <w:basedOn w:val="1"/>
    <w:link w:val="308"/>
    <w:qFormat/>
    <w:uiPriority w:val="0"/>
    <w:pPr>
      <w:spacing w:after="120" w:line="480" w:lineRule="auto"/>
    </w:pPr>
  </w:style>
  <w:style w:type="paragraph" w:styleId="59">
    <w:name w:val="HTML Preformatted"/>
    <w:basedOn w:val="1"/>
    <w:link w:val="30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qFormat/>
    <w:uiPriority w:val="99"/>
    <w:pPr>
      <w:widowControl/>
      <w:spacing w:before="100" w:beforeAutospacing="1" w:after="100" w:afterAutospacing="1"/>
      <w:jc w:val="left"/>
    </w:pPr>
    <w:rPr>
      <w:rFonts w:ascii="宋体" w:hAnsi="宋体"/>
      <w:kern w:val="0"/>
      <w:sz w:val="24"/>
    </w:rPr>
  </w:style>
  <w:style w:type="paragraph" w:styleId="61">
    <w:name w:val="Title"/>
    <w:basedOn w:val="1"/>
    <w:link w:val="292"/>
    <w:qFormat/>
    <w:uiPriority w:val="10"/>
    <w:pPr>
      <w:widowControl/>
      <w:overflowPunct w:val="0"/>
      <w:autoSpaceDE w:val="0"/>
      <w:autoSpaceDN w:val="0"/>
      <w:jc w:val="center"/>
      <w:textAlignment w:val="baseline"/>
    </w:pPr>
    <w:rPr>
      <w:b/>
      <w:kern w:val="0"/>
      <w:sz w:val="24"/>
      <w:szCs w:val="20"/>
      <w:lang w:val="en-GB"/>
    </w:rPr>
  </w:style>
  <w:style w:type="paragraph" w:styleId="62">
    <w:name w:val="annotation subject"/>
    <w:basedOn w:val="23"/>
    <w:next w:val="23"/>
    <w:link w:val="103"/>
    <w:qFormat/>
    <w:uiPriority w:val="0"/>
    <w:rPr>
      <w:b/>
      <w:bCs/>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Default"/>
    <w:next w:val="81"/>
    <w:link w:val="241"/>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82">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83">
    <w:name w:val="xl53"/>
    <w:basedOn w:val="1"/>
    <w:next w:val="1"/>
    <w:qFormat/>
    <w:uiPriority w:val="0"/>
    <w:pPr>
      <w:widowControl/>
      <w:pBdr>
        <w:left w:val="single" w:color="auto" w:sz="4" w:space="0"/>
        <w:right w:val="single" w:color="auto" w:sz="4" w:space="0"/>
      </w:pBdr>
      <w:spacing w:before="100" w:beforeAutospacing="1" w:after="100" w:afterAutospacing="1"/>
      <w:jc w:val="center"/>
    </w:pPr>
    <w:rPr>
      <w:rFonts w:ascii="宋体" w:hAnsi="宋体"/>
      <w:b/>
      <w:bCs/>
      <w:kern w:val="0"/>
      <w:sz w:val="20"/>
    </w:rPr>
  </w:style>
  <w:style w:type="paragraph" w:customStyle="1" w:styleId="84">
    <w:name w:val="正文1"/>
    <w:basedOn w:val="33"/>
    <w:next w:val="1"/>
    <w:qFormat/>
    <w:uiPriority w:val="0"/>
    <w:pPr>
      <w:ind w:left="0" w:leftChars="0" w:firstLine="480" w:firstLineChars="200"/>
    </w:pPr>
    <w:rPr>
      <w:rFonts w:ascii="仿宋_GB2312" w:hAnsi="Courier New" w:eastAsia="仿宋_GB2312"/>
      <w:kern w:val="28"/>
      <w:sz w:val="24"/>
    </w:rPr>
  </w:style>
  <w:style w:type="paragraph" w:customStyle="1" w:styleId="85">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86">
    <w:name w:val="正文缩进1"/>
    <w:basedOn w:val="1"/>
    <w:next w:val="8"/>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87">
    <w:name w:val="首行缩进"/>
    <w:basedOn w:val="1"/>
    <w:qFormat/>
    <w:uiPriority w:val="0"/>
    <w:pPr>
      <w:spacing w:line="360" w:lineRule="auto"/>
      <w:ind w:firstLine="480" w:firstLineChars="200"/>
    </w:pPr>
    <w:rPr>
      <w:rFonts w:ascii="宋体"/>
      <w:sz w:val="24"/>
      <w:szCs w:val="20"/>
    </w:rPr>
  </w:style>
  <w:style w:type="paragraph" w:customStyle="1" w:styleId="88">
    <w:name w:val="TOC 标题4"/>
    <w:next w:val="1"/>
    <w:qFormat/>
    <w:uiPriority w:val="0"/>
    <w:pPr>
      <w:wordWrap w:val="0"/>
    </w:pPr>
    <w:rPr>
      <w:rFonts w:ascii="宋体" w:hAnsi="宋体" w:eastAsia="宋体" w:cs="宋体"/>
      <w:sz w:val="32"/>
      <w:lang w:val="en-US" w:eastAsia="zh-CN" w:bidi="ar-SA"/>
    </w:rPr>
  </w:style>
  <w:style w:type="character" w:customStyle="1" w:styleId="89">
    <w:name w:val="表格非标题文字 Char"/>
    <w:link w:val="90"/>
    <w:qFormat/>
    <w:uiPriority w:val="0"/>
    <w:rPr>
      <w:rFonts w:ascii="Futura Bk" w:hAnsi="Futura Bk"/>
      <w:kern w:val="2"/>
      <w:sz w:val="18"/>
      <w:szCs w:val="21"/>
      <w:lang w:val="en-US" w:eastAsia="zh-CN" w:bidi="ar-SA"/>
    </w:rPr>
  </w:style>
  <w:style w:type="paragraph" w:customStyle="1" w:styleId="90">
    <w:name w:val="表格非标题文字"/>
    <w:link w:val="89"/>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91">
    <w:name w:val="*正文 Char"/>
    <w:link w:val="92"/>
    <w:qFormat/>
    <w:uiPriority w:val="0"/>
    <w:rPr>
      <w:rFonts w:ascii="宋体" w:hAnsi="宋体"/>
      <w:sz w:val="24"/>
    </w:rPr>
  </w:style>
  <w:style w:type="paragraph" w:customStyle="1" w:styleId="92">
    <w:name w:val="*正文"/>
    <w:basedOn w:val="1"/>
    <w:link w:val="91"/>
    <w:qFormat/>
    <w:uiPriority w:val="0"/>
    <w:pPr>
      <w:snapToGrid w:val="0"/>
      <w:spacing w:line="360" w:lineRule="auto"/>
      <w:ind w:firstLine="482"/>
      <w:jc w:val="left"/>
    </w:pPr>
    <w:rPr>
      <w:rFonts w:ascii="宋体" w:hAnsi="宋体"/>
      <w:kern w:val="0"/>
      <w:sz w:val="24"/>
      <w:szCs w:val="20"/>
    </w:rPr>
  </w:style>
  <w:style w:type="character" w:customStyle="1" w:styleId="93">
    <w:name w:val="Char Char71"/>
    <w:qFormat/>
    <w:uiPriority w:val="0"/>
    <w:rPr>
      <w:rFonts w:eastAsia="宋体"/>
      <w:kern w:val="2"/>
      <w:sz w:val="21"/>
      <w:szCs w:val="24"/>
      <w:lang w:val="en-US" w:eastAsia="zh-CN" w:bidi="ar-SA"/>
    </w:rPr>
  </w:style>
  <w:style w:type="character" w:customStyle="1" w:styleId="94">
    <w:name w:val="Char Char6"/>
    <w:qFormat/>
    <w:uiPriority w:val="0"/>
    <w:rPr>
      <w:rFonts w:eastAsia="宋体"/>
      <w:kern w:val="2"/>
      <w:sz w:val="21"/>
      <w:szCs w:val="24"/>
      <w:lang w:val="en-US" w:eastAsia="zh-CN" w:bidi="ar-SA"/>
    </w:rPr>
  </w:style>
  <w:style w:type="character" w:customStyle="1" w:styleId="95">
    <w:name w:val="正文缩进 Char"/>
    <w:qFormat/>
    <w:uiPriority w:val="0"/>
    <w:rPr>
      <w:rFonts w:eastAsia="宋体"/>
      <w:kern w:val="2"/>
      <w:sz w:val="21"/>
      <w:lang w:val="en-US" w:eastAsia="zh-CN"/>
    </w:rPr>
  </w:style>
  <w:style w:type="character" w:customStyle="1" w:styleId="96">
    <w:name w:val="正文首行缩进 Char1"/>
    <w:qFormat/>
    <w:uiPriority w:val="0"/>
    <w:rPr>
      <w:rFonts w:ascii="宋体" w:hAnsi="Times New Roman" w:eastAsia="宋体" w:cs="Times New Roman"/>
      <w:snapToGrid w:val="0"/>
      <w:kern w:val="2"/>
      <w:sz w:val="24"/>
      <w:szCs w:val="21"/>
      <w:lang w:val="zh-CN"/>
    </w:rPr>
  </w:style>
  <w:style w:type="character" w:customStyle="1" w:styleId="97">
    <w:name w:val="Char Char28"/>
    <w:qFormat/>
    <w:uiPriority w:val="6"/>
    <w:rPr>
      <w:rFonts w:ascii="仿宋_GB2312" w:hAnsi="仿宋_GB2312" w:eastAsia="仿宋_GB2312"/>
      <w:kern w:val="1"/>
      <w:sz w:val="28"/>
    </w:rPr>
  </w:style>
  <w:style w:type="character" w:customStyle="1" w:styleId="98">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9">
    <w:name w:val="Heading 1 Char_a065a2bc-5607-4f88-bb9a-f4f6c7b4e0ea"/>
    <w:qFormat/>
    <w:uiPriority w:val="6"/>
    <w:rPr>
      <w:rFonts w:ascii="Times New Roman" w:hAnsi="Times New Roman" w:eastAsia="黑体" w:cs="Times New Roman"/>
      <w:b/>
      <w:kern w:val="0"/>
      <w:sz w:val="24"/>
      <w:szCs w:val="24"/>
    </w:rPr>
  </w:style>
  <w:style w:type="character" w:customStyle="1" w:styleId="100">
    <w:name w:val="U_正文 Char"/>
    <w:link w:val="101"/>
    <w:qFormat/>
    <w:uiPriority w:val="0"/>
    <w:rPr>
      <w:sz w:val="24"/>
      <w:szCs w:val="24"/>
    </w:rPr>
  </w:style>
  <w:style w:type="paragraph" w:customStyle="1" w:styleId="101">
    <w:name w:val="U_正文"/>
    <w:basedOn w:val="1"/>
    <w:link w:val="100"/>
    <w:qFormat/>
    <w:uiPriority w:val="0"/>
    <w:pPr>
      <w:adjustRightInd/>
      <w:spacing w:beforeLines="20" w:afterLines="20" w:line="300" w:lineRule="auto"/>
      <w:ind w:firstLine="200" w:firstLineChars="200"/>
    </w:pPr>
    <w:rPr>
      <w:kern w:val="0"/>
      <w:sz w:val="24"/>
    </w:rPr>
  </w:style>
  <w:style w:type="character" w:customStyle="1" w:styleId="102">
    <w:name w:val="HTML 地址 Char1"/>
    <w:qFormat/>
    <w:uiPriority w:val="0"/>
    <w:rPr>
      <w:rFonts w:ascii="Times New Roman" w:hAnsi="Times New Roman" w:eastAsia="宋体" w:cs="Times New Roman"/>
      <w:i/>
      <w:iCs/>
      <w:szCs w:val="24"/>
    </w:rPr>
  </w:style>
  <w:style w:type="character" w:customStyle="1" w:styleId="103">
    <w:name w:val="批注主题 Char1"/>
    <w:link w:val="62"/>
    <w:qFormat/>
    <w:uiPriority w:val="0"/>
    <w:rPr>
      <w:b/>
      <w:bCs/>
      <w:kern w:val="2"/>
      <w:sz w:val="21"/>
      <w:szCs w:val="24"/>
    </w:rPr>
  </w:style>
  <w:style w:type="character" w:customStyle="1" w:styleId="104">
    <w:name w:val="Char Char51"/>
    <w:qFormat/>
    <w:uiPriority w:val="0"/>
    <w:rPr>
      <w:rFonts w:ascii="宋体" w:hAnsi="Courier New" w:eastAsia="宋体"/>
      <w:kern w:val="2"/>
      <w:sz w:val="21"/>
      <w:lang w:val="en-US" w:eastAsia="zh-CN"/>
    </w:rPr>
  </w:style>
  <w:style w:type="character" w:customStyle="1" w:styleId="105">
    <w:name w:val="表正文 Char"/>
    <w:qFormat/>
    <w:uiPriority w:val="0"/>
    <w:rPr>
      <w:rFonts w:ascii="宋体" w:eastAsia="宋体"/>
      <w:snapToGrid w:val="0"/>
      <w:color w:val="000000"/>
      <w:kern w:val="28"/>
      <w:sz w:val="28"/>
      <w:lang w:val="en-US" w:eastAsia="zh-CN" w:bidi="ar-SA"/>
    </w:rPr>
  </w:style>
  <w:style w:type="character" w:customStyle="1" w:styleId="106">
    <w:name w:val="Char Char34"/>
    <w:qFormat/>
    <w:uiPriority w:val="6"/>
    <w:rPr>
      <w:b/>
      <w:kern w:val="1"/>
      <w:sz w:val="28"/>
      <w:szCs w:val="28"/>
    </w:rPr>
  </w:style>
  <w:style w:type="character" w:customStyle="1" w:styleId="107">
    <w:name w:val="Normal Indent Char"/>
    <w:qFormat/>
    <w:uiPriority w:val="0"/>
    <w:rPr>
      <w:rFonts w:ascii="Calibri" w:hAnsi="Calibri" w:eastAsia="宋体" w:cs="黑体"/>
      <w:snapToGrid w:val="0"/>
      <w:kern w:val="2"/>
      <w:sz w:val="24"/>
      <w:szCs w:val="22"/>
      <w:lang w:val="en-US" w:eastAsia="zh-CN" w:bidi="ar-SA"/>
    </w:rPr>
  </w:style>
  <w:style w:type="character" w:customStyle="1" w:styleId="108">
    <w:name w:val="哈哈正文 Char"/>
    <w:link w:val="109"/>
    <w:qFormat/>
    <w:uiPriority w:val="0"/>
    <w:rPr>
      <w:rFonts w:ascii="宋体" w:hAnsi="宋体" w:eastAsia="宋体"/>
      <w:kern w:val="2"/>
      <w:sz w:val="24"/>
      <w:lang w:bidi="ar-SA"/>
    </w:rPr>
  </w:style>
  <w:style w:type="paragraph" w:customStyle="1" w:styleId="109">
    <w:name w:val="哈哈正文"/>
    <w:basedOn w:val="1"/>
    <w:link w:val="108"/>
    <w:qFormat/>
    <w:uiPriority w:val="0"/>
    <w:pPr>
      <w:adjustRightInd/>
      <w:spacing w:line="360" w:lineRule="auto"/>
      <w:ind w:firstLine="200" w:firstLineChars="200"/>
    </w:pPr>
    <w:rPr>
      <w:rFonts w:ascii="宋体" w:hAnsi="宋体"/>
      <w:sz w:val="24"/>
      <w:szCs w:val="20"/>
    </w:rPr>
  </w:style>
  <w:style w:type="character" w:customStyle="1" w:styleId="110">
    <w:name w:val="未处理的提及1"/>
    <w:qFormat/>
    <w:uiPriority w:val="0"/>
    <w:rPr>
      <w:color w:val="808080"/>
      <w:shd w:val="clear" w:color="auto" w:fill="E6E6E6"/>
    </w:rPr>
  </w:style>
  <w:style w:type="character" w:customStyle="1" w:styleId="111">
    <w:name w:val="txt"/>
    <w:qFormat/>
    <w:uiPriority w:val="0"/>
    <w:rPr>
      <w:rFonts w:ascii="仿宋_GB2312" w:eastAsia="微软雅黑"/>
      <w:b/>
      <w:kern w:val="2"/>
      <w:sz w:val="32"/>
      <w:szCs w:val="32"/>
      <w:lang w:val="en-US" w:eastAsia="zh-CN" w:bidi="ar-SA"/>
    </w:rPr>
  </w:style>
  <w:style w:type="character" w:customStyle="1" w:styleId="112">
    <w:name w:val="二级标题 Char Char"/>
    <w:qFormat/>
    <w:uiPriority w:val="0"/>
    <w:rPr>
      <w:rFonts w:ascii="宋体" w:hAnsi="宋体" w:eastAsia="宋体"/>
      <w:b/>
      <w:snapToGrid w:val="0"/>
      <w:kern w:val="2"/>
      <w:sz w:val="24"/>
      <w:szCs w:val="24"/>
      <w:lang w:val="en-US" w:eastAsia="zh-CN" w:bidi="ar-SA"/>
    </w:rPr>
  </w:style>
  <w:style w:type="character" w:customStyle="1" w:styleId="113">
    <w:name w:val="Char Char32"/>
    <w:qFormat/>
    <w:uiPriority w:val="6"/>
    <w:rPr>
      <w:b/>
      <w:kern w:val="1"/>
      <w:sz w:val="24"/>
      <w:szCs w:val="24"/>
    </w:rPr>
  </w:style>
  <w:style w:type="character" w:customStyle="1" w:styleId="114">
    <w:name w:val="PI Char1"/>
    <w:qFormat/>
    <w:uiPriority w:val="0"/>
    <w:rPr>
      <w:rFonts w:ascii="宋体" w:hAnsi="宋体"/>
      <w:kern w:val="2"/>
      <w:sz w:val="24"/>
      <w:szCs w:val="24"/>
    </w:rPr>
  </w:style>
  <w:style w:type="character" w:customStyle="1" w:styleId="115">
    <w:name w:val="tw4winTerm"/>
    <w:qFormat/>
    <w:uiPriority w:val="0"/>
    <w:rPr>
      <w:color w:val="0000FF"/>
    </w:rPr>
  </w:style>
  <w:style w:type="character" w:customStyle="1" w:styleId="116">
    <w:name w:val="Footer Char_29dca83e-cfa0-4d29-9006-28a1b752e563"/>
    <w:qFormat/>
    <w:uiPriority w:val="0"/>
    <w:rPr>
      <w:rFonts w:eastAsia="宋体"/>
      <w:kern w:val="2"/>
      <w:sz w:val="18"/>
      <w:lang w:val="en-US" w:eastAsia="zh-CN" w:bidi="ar-SA"/>
    </w:rPr>
  </w:style>
  <w:style w:type="character" w:customStyle="1" w:styleId="117">
    <w:name w:val="普通文字 Char Char1"/>
    <w:qFormat/>
    <w:uiPriority w:val="0"/>
    <w:rPr>
      <w:rFonts w:ascii="宋体" w:hAnsi="Courier New"/>
      <w:kern w:val="2"/>
      <w:sz w:val="21"/>
    </w:rPr>
  </w:style>
  <w:style w:type="character" w:customStyle="1" w:styleId="118">
    <w:name w:val="Char Char101"/>
    <w:qFormat/>
    <w:uiPriority w:val="6"/>
    <w:rPr>
      <w:rFonts w:ascii="宋体" w:hAnsi="宋体"/>
      <w:kern w:val="2"/>
      <w:sz w:val="21"/>
      <w:szCs w:val="24"/>
      <w:lang w:val="en-US" w:eastAsia="zh-CN"/>
    </w:rPr>
  </w:style>
  <w:style w:type="character" w:customStyle="1" w:styleId="119">
    <w:name w:val="标题 4 Char"/>
    <w:qFormat/>
    <w:uiPriority w:val="0"/>
    <w:rPr>
      <w:rFonts w:ascii="Arial" w:hAnsi="Arial" w:eastAsia="黑体"/>
      <w:b/>
      <w:kern w:val="2"/>
      <w:sz w:val="28"/>
    </w:rPr>
  </w:style>
  <w:style w:type="character" w:customStyle="1" w:styleId="120">
    <w:name w:val="链接"/>
    <w:qFormat/>
    <w:uiPriority w:val="0"/>
    <w:rPr>
      <w:color w:val="0000FF"/>
      <w:sz w:val="21"/>
      <w:szCs w:val="21"/>
      <w:u w:val="single"/>
    </w:rPr>
  </w:style>
  <w:style w:type="character" w:customStyle="1" w:styleId="121">
    <w:name w:val="h4 Char"/>
    <w:qFormat/>
    <w:uiPriority w:val="0"/>
    <w:rPr>
      <w:rFonts w:ascii="Arial" w:hAnsi="Arial" w:eastAsia="黑体"/>
      <w:b/>
      <w:bCs/>
      <w:kern w:val="2"/>
      <w:sz w:val="28"/>
      <w:szCs w:val="28"/>
      <w:lang w:val="zh-CN" w:eastAsia="zh-CN" w:bidi="ar-SA"/>
    </w:rPr>
  </w:style>
  <w:style w:type="character" w:customStyle="1" w:styleId="122">
    <w:name w:val="5正文 Char"/>
    <w:link w:val="123"/>
    <w:qFormat/>
    <w:uiPriority w:val="0"/>
    <w:rPr>
      <w:rFonts w:ascii="仿宋_GB2312" w:hAnsi="微软雅黑" w:eastAsia="仿宋_GB2312"/>
      <w:sz w:val="28"/>
      <w:szCs w:val="21"/>
    </w:rPr>
  </w:style>
  <w:style w:type="paragraph" w:customStyle="1" w:styleId="123">
    <w:name w:val="5正文"/>
    <w:basedOn w:val="1"/>
    <w:link w:val="122"/>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4">
    <w:name w:val="标题 3 字符"/>
    <w:qFormat/>
    <w:uiPriority w:val="9"/>
    <w:rPr>
      <w:b/>
      <w:bCs/>
      <w:kern w:val="2"/>
      <w:sz w:val="32"/>
      <w:szCs w:val="32"/>
    </w:rPr>
  </w:style>
  <w:style w:type="character" w:customStyle="1" w:styleId="125">
    <w:name w:val="样式6 Char"/>
    <w:qFormat/>
    <w:uiPriority w:val="0"/>
    <w:rPr>
      <w:rFonts w:ascii="仿宋_GB2312" w:hAnsi="宋体" w:eastAsia="仿宋_GB2312"/>
      <w:b/>
      <w:bCs/>
      <w:kern w:val="2"/>
      <w:sz w:val="24"/>
      <w:szCs w:val="24"/>
      <w:lang w:val="en-US" w:eastAsia="zh-CN" w:bidi="ar-SA"/>
    </w:rPr>
  </w:style>
  <w:style w:type="character" w:customStyle="1" w:styleId="126">
    <w:name w:val="Char Char14"/>
    <w:qFormat/>
    <w:uiPriority w:val="6"/>
    <w:rPr>
      <w:rFonts w:ascii="黑体" w:hAnsi="黑体" w:eastAsia="黑体"/>
    </w:rPr>
  </w:style>
  <w:style w:type="character" w:customStyle="1" w:styleId="127">
    <w:name w:val="Heading 2 Hidden Char"/>
    <w:qFormat/>
    <w:uiPriority w:val="0"/>
    <w:rPr>
      <w:rFonts w:ascii="仿宋_GB2312" w:eastAsia="仿宋_GB2312"/>
      <w:b/>
      <w:bCs/>
      <w:kern w:val="2"/>
      <w:sz w:val="24"/>
      <w:szCs w:val="24"/>
      <w:lang w:val="zh-CN" w:eastAsia="zh-CN" w:bidi="ar-SA"/>
    </w:rPr>
  </w:style>
  <w:style w:type="character" w:customStyle="1" w:styleId="128">
    <w:name w:val="正文首行缩进 2 Char"/>
    <w:link w:val="9"/>
    <w:qFormat/>
    <w:uiPriority w:val="0"/>
    <w:rPr>
      <w:rFonts w:ascii="宋体" w:hAnsi="宋体"/>
      <w:kern w:val="2"/>
      <w:sz w:val="21"/>
      <w:szCs w:val="24"/>
    </w:rPr>
  </w:style>
  <w:style w:type="character" w:customStyle="1" w:styleId="129">
    <w:name w:val="font11"/>
    <w:qFormat/>
    <w:uiPriority w:val="0"/>
    <w:rPr>
      <w:rFonts w:hint="default" w:ascii="Times New Roman" w:hAnsi="Times New Roman" w:cs="Times New Roman"/>
      <w:color w:val="000000"/>
      <w:sz w:val="22"/>
      <w:szCs w:val="22"/>
      <w:u w:val="none"/>
    </w:rPr>
  </w:style>
  <w:style w:type="character" w:customStyle="1" w:styleId="130">
    <w:name w:val="表正文 Char1"/>
    <w:qFormat/>
    <w:uiPriority w:val="0"/>
    <w:rPr>
      <w:rFonts w:ascii="宋体" w:eastAsia="宋体"/>
      <w:snapToGrid w:val="0"/>
      <w:color w:val="000000"/>
      <w:kern w:val="28"/>
      <w:sz w:val="28"/>
    </w:rPr>
  </w:style>
  <w:style w:type="character" w:customStyle="1" w:styleId="131">
    <w:name w:val="blue1"/>
    <w:basedOn w:val="70"/>
    <w:qFormat/>
    <w:uiPriority w:val="0"/>
    <w:rPr>
      <w:rFonts w:ascii="Arial" w:hAnsi="Arial" w:eastAsia="黑体" w:cs="Arial"/>
      <w:snapToGrid w:val="0"/>
      <w:kern w:val="0"/>
      <w:szCs w:val="21"/>
    </w:rPr>
  </w:style>
  <w:style w:type="character" w:customStyle="1" w:styleId="132">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33">
    <w:name w:val="标书1 Char"/>
    <w:qFormat/>
    <w:uiPriority w:val="0"/>
    <w:rPr>
      <w:rFonts w:eastAsia="宋体"/>
      <w:b/>
      <w:bCs/>
      <w:kern w:val="44"/>
      <w:sz w:val="44"/>
      <w:szCs w:val="44"/>
      <w:lang w:val="en-US" w:eastAsia="zh-CN" w:bidi="ar-SA"/>
    </w:rPr>
  </w:style>
  <w:style w:type="character" w:customStyle="1" w:styleId="134">
    <w:name w:val="样式5 Char"/>
    <w:qFormat/>
    <w:uiPriority w:val="0"/>
    <w:rPr>
      <w:rFonts w:ascii="仿宋_GB2312" w:hAnsi="仿宋" w:eastAsia="仿宋_GB2312"/>
      <w:kern w:val="2"/>
      <w:sz w:val="24"/>
      <w:szCs w:val="24"/>
    </w:rPr>
  </w:style>
  <w:style w:type="character" w:customStyle="1" w:styleId="135">
    <w:name w:val="样式4 Char"/>
    <w:qFormat/>
    <w:uiPriority w:val="0"/>
    <w:rPr>
      <w:rFonts w:ascii="仿宋_GB2312" w:hAnsi="仿宋" w:eastAsia="仿宋_GB2312"/>
      <w:b/>
      <w:kern w:val="2"/>
      <w:sz w:val="32"/>
      <w:szCs w:val="32"/>
      <w:lang w:bidi="ar-SA"/>
    </w:rPr>
  </w:style>
  <w:style w:type="character" w:customStyle="1" w:styleId="136">
    <w:name w:val="插图说明 Char"/>
    <w:qFormat/>
    <w:uiPriority w:val="0"/>
    <w:rPr>
      <w:rFonts w:eastAsia="黑体"/>
      <w:sz w:val="24"/>
      <w:lang w:val="en-US" w:eastAsia="zh-CN"/>
    </w:rPr>
  </w:style>
  <w:style w:type="character" w:customStyle="1" w:styleId="137">
    <w:name w:val="正文2 Char Char"/>
    <w:link w:val="138"/>
    <w:qFormat/>
    <w:uiPriority w:val="0"/>
    <w:rPr>
      <w:rFonts w:eastAsia="宋体"/>
      <w:kern w:val="2"/>
      <w:sz w:val="24"/>
      <w:lang w:val="en-US" w:eastAsia="zh-CN" w:bidi="ar-SA"/>
    </w:rPr>
  </w:style>
  <w:style w:type="paragraph" w:customStyle="1" w:styleId="138">
    <w:name w:val="正文2"/>
    <w:basedOn w:val="1"/>
    <w:link w:val="137"/>
    <w:qFormat/>
    <w:uiPriority w:val="0"/>
    <w:pPr>
      <w:spacing w:before="156" w:line="360" w:lineRule="auto"/>
      <w:ind w:firstLine="510" w:firstLineChars="200"/>
    </w:pPr>
    <w:rPr>
      <w:sz w:val="24"/>
      <w:szCs w:val="20"/>
    </w:rPr>
  </w:style>
  <w:style w:type="character" w:customStyle="1" w:styleId="139">
    <w:name w:val="Char Char24"/>
    <w:qFormat/>
    <w:uiPriority w:val="6"/>
    <w:rPr>
      <w:kern w:val="1"/>
      <w:sz w:val="21"/>
    </w:rPr>
  </w:style>
  <w:style w:type="character" w:customStyle="1" w:styleId="140">
    <w:name w:val="副标题 Char"/>
    <w:link w:val="48"/>
    <w:qFormat/>
    <w:uiPriority w:val="0"/>
    <w:rPr>
      <w:rFonts w:ascii="Arial" w:hAnsi="Arial" w:eastAsia="隶书"/>
      <w:b/>
      <w:bCs/>
      <w:kern w:val="28"/>
      <w:sz w:val="44"/>
      <w:szCs w:val="32"/>
      <w:lang w:val="en-US" w:eastAsia="zh-CN" w:bidi="ar-SA"/>
    </w:rPr>
  </w:style>
  <w:style w:type="character" w:customStyle="1" w:styleId="141">
    <w:name w:val="普通文字 Char1 Char"/>
    <w:qFormat/>
    <w:uiPriority w:val="0"/>
    <w:rPr>
      <w:rFonts w:ascii="宋体" w:hAnsi="Courier New" w:eastAsia="宋体"/>
      <w:kern w:val="2"/>
      <w:sz w:val="21"/>
      <w:szCs w:val="24"/>
      <w:lang w:val="en-US" w:eastAsia="zh-CN" w:bidi="ar-SA"/>
    </w:rPr>
  </w:style>
  <w:style w:type="character" w:customStyle="1" w:styleId="142">
    <w:name w:val="h3 Char1"/>
    <w:qFormat/>
    <w:uiPriority w:val="0"/>
    <w:rPr>
      <w:rFonts w:eastAsia="宋体"/>
      <w:b/>
      <w:bCs/>
      <w:kern w:val="2"/>
      <w:sz w:val="32"/>
      <w:szCs w:val="32"/>
      <w:lang w:bidi="ar-SA"/>
    </w:rPr>
  </w:style>
  <w:style w:type="character" w:customStyle="1" w:styleId="143">
    <w:name w:val="标题 Char1"/>
    <w:qFormat/>
    <w:uiPriority w:val="0"/>
    <w:rPr>
      <w:rFonts w:ascii="Cambria" w:hAnsi="Cambria" w:eastAsia="宋体" w:cs="Times New Roman"/>
      <w:b/>
      <w:bCs/>
      <w:sz w:val="32"/>
      <w:szCs w:val="32"/>
      <w:lang w:bidi="ar-SA"/>
    </w:rPr>
  </w:style>
  <w:style w:type="character" w:customStyle="1" w:styleId="144">
    <w:name w:val="gf正文1 Char"/>
    <w:qFormat/>
    <w:uiPriority w:val="0"/>
    <w:rPr>
      <w:rFonts w:ascii="宋体" w:hAnsi="宋体" w:eastAsia="宋体" w:cs="宋体"/>
      <w:kern w:val="2"/>
      <w:sz w:val="24"/>
      <w:szCs w:val="24"/>
      <w:lang w:val="en-US" w:eastAsia="zh-CN" w:bidi="ar-SA"/>
    </w:rPr>
  </w:style>
  <w:style w:type="character" w:customStyle="1" w:styleId="145">
    <w:name w:val="正文文本缩进 Char1"/>
    <w:qFormat/>
    <w:uiPriority w:val="0"/>
    <w:rPr>
      <w:rFonts w:ascii="Calibri" w:hAnsi="Calibri"/>
      <w:sz w:val="28"/>
    </w:rPr>
  </w:style>
  <w:style w:type="character" w:customStyle="1" w:styleId="146">
    <w:name w:val="No Spacing Char"/>
    <w:link w:val="147"/>
    <w:qFormat/>
    <w:uiPriority w:val="1"/>
    <w:rPr>
      <w:sz w:val="22"/>
      <w:szCs w:val="22"/>
      <w:lang w:val="en-US" w:eastAsia="zh-CN" w:bidi="ar-SA"/>
    </w:rPr>
  </w:style>
  <w:style w:type="paragraph" w:customStyle="1" w:styleId="147">
    <w:name w:val="无间隔1"/>
    <w:link w:val="146"/>
    <w:qFormat/>
    <w:uiPriority w:val="1"/>
    <w:rPr>
      <w:rFonts w:ascii="Times New Roman" w:hAnsi="Times New Roman" w:eastAsia="宋体" w:cs="Times New Roman"/>
      <w:sz w:val="22"/>
      <w:szCs w:val="22"/>
      <w:lang w:val="en-US" w:eastAsia="zh-CN" w:bidi="ar-SA"/>
    </w:rPr>
  </w:style>
  <w:style w:type="character" w:customStyle="1" w:styleId="148">
    <w:name w:val="样式7 Char"/>
    <w:qFormat/>
    <w:uiPriority w:val="0"/>
    <w:rPr>
      <w:rFonts w:ascii="仿宋_GB2312" w:hAnsi="仿宋" w:eastAsia="仿宋_GB2312"/>
      <w:b/>
      <w:kern w:val="2"/>
      <w:sz w:val="24"/>
      <w:szCs w:val="24"/>
    </w:rPr>
  </w:style>
  <w:style w:type="character" w:customStyle="1" w:styleId="149">
    <w:name w:val="font12gray1"/>
    <w:qFormat/>
    <w:uiPriority w:val="0"/>
    <w:rPr>
      <w:rFonts w:ascii="仿宋_GB2312" w:eastAsia="微软雅黑"/>
      <w:b/>
      <w:spacing w:val="300"/>
      <w:kern w:val="2"/>
      <w:sz w:val="18"/>
      <w:szCs w:val="18"/>
      <w:lang w:val="en-US" w:eastAsia="zh-CN" w:bidi="ar-SA"/>
    </w:rPr>
  </w:style>
  <w:style w:type="character" w:customStyle="1" w:styleId="150">
    <w:name w:val="Char Char7"/>
    <w:qFormat/>
    <w:uiPriority w:val="0"/>
    <w:rPr>
      <w:rFonts w:eastAsia="宋体"/>
      <w:kern w:val="2"/>
      <w:sz w:val="21"/>
      <w:szCs w:val="24"/>
      <w:lang w:val="en-US" w:eastAsia="zh-CN" w:bidi="ar-SA"/>
    </w:rPr>
  </w:style>
  <w:style w:type="character" w:customStyle="1" w:styleId="151">
    <w:name w:val="表名 Char"/>
    <w:qFormat/>
    <w:uiPriority w:val="0"/>
    <w:rPr>
      <w:rFonts w:eastAsia="宋体"/>
      <w:b/>
      <w:bCs/>
      <w:kern w:val="2"/>
      <w:sz w:val="24"/>
      <w:szCs w:val="24"/>
      <w:lang w:val="en-US" w:eastAsia="zh-CN" w:bidi="ar-SA"/>
    </w:rPr>
  </w:style>
  <w:style w:type="character" w:customStyle="1" w:styleId="152">
    <w:name w:val="Document Map Char"/>
    <w:qFormat/>
    <w:uiPriority w:val="0"/>
    <w:rPr>
      <w:rFonts w:eastAsia="宋体"/>
      <w:kern w:val="2"/>
      <w:sz w:val="21"/>
      <w:szCs w:val="24"/>
      <w:lang w:val="en-US" w:eastAsia="zh-CN" w:bidi="ar-SA"/>
    </w:rPr>
  </w:style>
  <w:style w:type="character" w:customStyle="1" w:styleId="153">
    <w:name w:val="font41"/>
    <w:qFormat/>
    <w:uiPriority w:val="0"/>
    <w:rPr>
      <w:rFonts w:hint="eastAsia" w:ascii="仿宋_GB2312" w:eastAsia="仿宋_GB2312" w:cs="仿宋_GB2312"/>
      <w:color w:val="000000"/>
      <w:sz w:val="22"/>
      <w:szCs w:val="22"/>
      <w:u w:val="none"/>
    </w:rPr>
  </w:style>
  <w:style w:type="character" w:customStyle="1" w:styleId="154">
    <w:name w:val="标题 6 Char"/>
    <w:link w:val="12"/>
    <w:qFormat/>
    <w:uiPriority w:val="0"/>
    <w:rPr>
      <w:rFonts w:ascii="Arial" w:hAnsi="Arial" w:eastAsia="黑体"/>
      <w:b/>
      <w:bCs/>
      <w:kern w:val="2"/>
      <w:sz w:val="24"/>
      <w:szCs w:val="24"/>
    </w:rPr>
  </w:style>
  <w:style w:type="character" w:customStyle="1" w:styleId="155">
    <w:name w:val="纯文本 Char_0"/>
    <w:link w:val="156"/>
    <w:qFormat/>
    <w:uiPriority w:val="0"/>
    <w:rPr>
      <w:rFonts w:ascii="宋体" w:hAnsi="Courier New"/>
      <w:kern w:val="2"/>
      <w:sz w:val="21"/>
      <w:szCs w:val="21"/>
      <w:lang w:val="en-US" w:eastAsia="zh-CN"/>
    </w:rPr>
  </w:style>
  <w:style w:type="paragraph" w:customStyle="1" w:styleId="156">
    <w:name w:val="纯文本_0_0"/>
    <w:basedOn w:val="157"/>
    <w:link w:val="155"/>
    <w:qFormat/>
    <w:uiPriority w:val="0"/>
    <w:rPr>
      <w:rFonts w:ascii="宋体" w:hAnsi="Courier New"/>
      <w:szCs w:val="21"/>
    </w:rPr>
  </w:style>
  <w:style w:type="paragraph" w:customStyle="1" w:styleId="157">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8">
    <w:name w:val="Balloon Text Char"/>
    <w:qFormat/>
    <w:uiPriority w:val="0"/>
    <w:rPr>
      <w:rFonts w:eastAsia="宋体"/>
      <w:kern w:val="2"/>
      <w:sz w:val="18"/>
      <w:szCs w:val="18"/>
      <w:lang w:val="en-US" w:eastAsia="zh-CN" w:bidi="ar-SA"/>
    </w:rPr>
  </w:style>
  <w:style w:type="character" w:customStyle="1" w:styleId="159">
    <w:name w:val="正文 项目2 Char"/>
    <w:basedOn w:val="160"/>
    <w:qFormat/>
    <w:uiPriority w:val="0"/>
    <w:rPr>
      <w:rFonts w:ascii="仿宋_GB2312" w:hAnsi="仿宋_GB2312" w:eastAsia="仿宋_GB2312"/>
      <w:kern w:val="2"/>
      <w:sz w:val="24"/>
      <w:lang w:bidi="ar-SA"/>
    </w:rPr>
  </w:style>
  <w:style w:type="character" w:customStyle="1" w:styleId="160">
    <w:name w:val="正文 项目 Char"/>
    <w:qFormat/>
    <w:uiPriority w:val="0"/>
    <w:rPr>
      <w:rFonts w:ascii="仿宋_GB2312" w:hAnsi="仿宋_GB2312" w:eastAsia="仿宋_GB2312"/>
      <w:kern w:val="2"/>
      <w:sz w:val="24"/>
      <w:lang w:bidi="ar-SA"/>
    </w:rPr>
  </w:style>
  <w:style w:type="character" w:customStyle="1" w:styleId="161">
    <w:name w:val="h Char Char1"/>
    <w:qFormat/>
    <w:uiPriority w:val="0"/>
    <w:rPr>
      <w:rFonts w:eastAsia="宋体"/>
      <w:kern w:val="2"/>
      <w:sz w:val="18"/>
      <w:szCs w:val="18"/>
      <w:lang w:val="en-US" w:eastAsia="zh-CN" w:bidi="ar-SA"/>
    </w:rPr>
  </w:style>
  <w:style w:type="character" w:customStyle="1" w:styleId="162">
    <w:name w:val="Char Char27"/>
    <w:qFormat/>
    <w:uiPriority w:val="6"/>
    <w:rPr>
      <w:rFonts w:ascii="宋体" w:hAnsi="宋体" w:eastAsia="宋体"/>
      <w:color w:val="000000"/>
      <w:kern w:val="1"/>
      <w:sz w:val="28"/>
      <w:lang w:val="en-US" w:eastAsia="zh-CN" w:bidi="ar-SA"/>
    </w:rPr>
  </w:style>
  <w:style w:type="character" w:customStyle="1" w:styleId="163">
    <w:name w:val="px14"/>
    <w:qFormat/>
    <w:uiPriority w:val="0"/>
    <w:rPr>
      <w:rFonts w:ascii="仿宋_GB2312" w:eastAsia="微软雅黑" w:cs="Times New Roman"/>
      <w:b/>
      <w:kern w:val="2"/>
      <w:sz w:val="32"/>
      <w:szCs w:val="32"/>
      <w:lang w:val="en-US" w:eastAsia="zh-CN" w:bidi="ar-SA"/>
    </w:rPr>
  </w:style>
  <w:style w:type="character" w:customStyle="1" w:styleId="164">
    <w:name w:val="HTML 预设格式 Char1"/>
    <w:qFormat/>
    <w:uiPriority w:val="0"/>
    <w:rPr>
      <w:rFonts w:ascii="Courier New" w:hAnsi="Courier New" w:eastAsia="宋体" w:cs="Courier New"/>
      <w:sz w:val="20"/>
      <w:szCs w:val="20"/>
    </w:rPr>
  </w:style>
  <w:style w:type="character" w:customStyle="1" w:styleId="165">
    <w:name w:val="普通文字 Char1"/>
    <w:qFormat/>
    <w:uiPriority w:val="0"/>
    <w:rPr>
      <w:rFonts w:ascii="宋体" w:hAnsi="Courier New" w:eastAsia="宋体"/>
      <w:kern w:val="2"/>
      <w:sz w:val="21"/>
      <w:lang w:val="en-US" w:eastAsia="zh-CN"/>
    </w:rPr>
  </w:style>
  <w:style w:type="character" w:customStyle="1" w:styleId="166">
    <w:name w:val="hei16b1"/>
    <w:qFormat/>
    <w:uiPriority w:val="0"/>
    <w:rPr>
      <w:rFonts w:hint="default" w:ascii="Arial" w:hAnsi="Arial" w:cs="Arial"/>
      <w:b/>
      <w:bCs/>
      <w:color w:val="000000"/>
      <w:sz w:val="24"/>
      <w:szCs w:val="24"/>
    </w:rPr>
  </w:style>
  <w:style w:type="character" w:customStyle="1" w:styleId="167">
    <w:name w:val="正文（绿盟科技） Char"/>
    <w:link w:val="168"/>
    <w:qFormat/>
    <w:uiPriority w:val="0"/>
    <w:rPr>
      <w:rFonts w:ascii="Arial" w:hAnsi="Arial"/>
      <w:sz w:val="21"/>
      <w:szCs w:val="21"/>
    </w:rPr>
  </w:style>
  <w:style w:type="paragraph" w:customStyle="1" w:styleId="168">
    <w:name w:val="正文（绿盟科技）"/>
    <w:link w:val="167"/>
    <w:qFormat/>
    <w:uiPriority w:val="0"/>
    <w:pPr>
      <w:spacing w:line="300" w:lineRule="auto"/>
    </w:pPr>
    <w:rPr>
      <w:rFonts w:ascii="Arial" w:hAnsi="Arial" w:eastAsia="宋体" w:cs="Times New Roman"/>
      <w:sz w:val="21"/>
      <w:szCs w:val="21"/>
      <w:lang w:val="en-US" w:eastAsia="zh-CN" w:bidi="ar-SA"/>
    </w:rPr>
  </w:style>
  <w:style w:type="character" w:customStyle="1" w:styleId="169">
    <w:name w:val="Char Char19"/>
    <w:qFormat/>
    <w:uiPriority w:val="6"/>
    <w:rPr>
      <w:rFonts w:ascii="宋体" w:hAnsi="宋体"/>
      <w:i/>
      <w:sz w:val="24"/>
      <w:szCs w:val="24"/>
    </w:rPr>
  </w:style>
  <w:style w:type="character" w:customStyle="1" w:styleId="170">
    <w:name w:val="页脚 Char"/>
    <w:qFormat/>
    <w:uiPriority w:val="0"/>
    <w:rPr>
      <w:rFonts w:eastAsia="仿宋_GB2312"/>
      <w:kern w:val="2"/>
      <w:sz w:val="18"/>
      <w:lang w:val="en-US" w:eastAsia="zh-CN"/>
    </w:rPr>
  </w:style>
  <w:style w:type="character" w:customStyle="1" w:styleId="171">
    <w:name w:val="批注主题 Char"/>
    <w:qFormat/>
    <w:uiPriority w:val="0"/>
    <w:rPr>
      <w:rFonts w:eastAsia="宋体"/>
      <w:b/>
      <w:bCs/>
      <w:kern w:val="2"/>
      <w:sz w:val="21"/>
      <w:szCs w:val="24"/>
      <w:lang w:val="en-US" w:eastAsia="zh-CN" w:bidi="ar-SA"/>
    </w:rPr>
  </w:style>
  <w:style w:type="character" w:customStyle="1" w:styleId="172">
    <w:name w:val="Comment Text Char"/>
    <w:qFormat/>
    <w:uiPriority w:val="0"/>
    <w:rPr>
      <w:rFonts w:ascii="宋体" w:hAnsi="宋体" w:eastAsia="宋体"/>
      <w:kern w:val="2"/>
      <w:sz w:val="24"/>
      <w:lang w:val="en-US" w:eastAsia="zh-CN" w:bidi="ar-SA"/>
    </w:rPr>
  </w:style>
  <w:style w:type="character" w:customStyle="1" w:styleId="173">
    <w:name w:val="标题 2 字符"/>
    <w:qFormat/>
    <w:uiPriority w:val="1"/>
    <w:rPr>
      <w:rFonts w:ascii="仿宋_GB2312" w:hAnsi="Times New Roman" w:eastAsia="仿宋_GB2312" w:cs="Times New Roman"/>
      <w:b/>
      <w:kern w:val="2"/>
      <w:sz w:val="24"/>
      <w:lang w:val="zh-CN"/>
    </w:rPr>
  </w:style>
  <w:style w:type="character" w:customStyle="1" w:styleId="174">
    <w:name w:val="Char Char72"/>
    <w:qFormat/>
    <w:uiPriority w:val="0"/>
    <w:rPr>
      <w:rFonts w:eastAsia="宋体"/>
      <w:kern w:val="2"/>
      <w:sz w:val="21"/>
      <w:szCs w:val="24"/>
      <w:lang w:val="en-US" w:eastAsia="zh-CN" w:bidi="ar-SA"/>
    </w:rPr>
  </w:style>
  <w:style w:type="character" w:customStyle="1" w:styleId="175">
    <w:name w:val="正文文本缩进 Char2"/>
    <w:qFormat/>
    <w:uiPriority w:val="0"/>
    <w:rPr>
      <w:rFonts w:ascii="Times New Roman" w:hAnsi="Times New Roman" w:eastAsia="宋体" w:cs="Times New Roman"/>
      <w:snapToGrid w:val="0"/>
      <w:kern w:val="0"/>
      <w:szCs w:val="24"/>
    </w:rPr>
  </w:style>
  <w:style w:type="character" w:customStyle="1" w:styleId="176">
    <w:name w:val="样式2 Char"/>
    <w:qFormat/>
    <w:uiPriority w:val="0"/>
    <w:rPr>
      <w:rFonts w:ascii="仿宋_GB2312" w:hAnsi="仿宋" w:eastAsia="仿宋_GB2312" w:cs="仿宋_GB2312"/>
      <w:b/>
      <w:bCs/>
      <w:sz w:val="32"/>
      <w:szCs w:val="30"/>
      <w:lang w:val="zh-CN"/>
    </w:rPr>
  </w:style>
  <w:style w:type="character" w:customStyle="1" w:styleId="177">
    <w:name w:val="表格名称[858D7CFB-ED40-4347-BF05-701D383B685F]"/>
    <w:link w:val="178"/>
    <w:qFormat/>
    <w:uiPriority w:val="0"/>
    <w:rPr>
      <w:sz w:val="32"/>
    </w:rPr>
  </w:style>
  <w:style w:type="paragraph" w:customStyle="1" w:styleId="178">
    <w:name w:val="表格名称"/>
    <w:basedOn w:val="5"/>
    <w:link w:val="177"/>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9">
    <w:name w:val="Char Char4"/>
    <w:qFormat/>
    <w:uiPriority w:val="0"/>
    <w:rPr>
      <w:rFonts w:eastAsia="宋体"/>
      <w:b/>
      <w:sz w:val="24"/>
      <w:lang w:val="en-GB" w:eastAsia="zh-CN" w:bidi="ar-SA"/>
    </w:rPr>
  </w:style>
  <w:style w:type="character" w:customStyle="1" w:styleId="180">
    <w:name w:val="c7 style3"/>
    <w:qFormat/>
    <w:uiPriority w:val="0"/>
  </w:style>
  <w:style w:type="character" w:customStyle="1" w:styleId="181">
    <w:name w:val="正文文本 3 Char1"/>
    <w:qFormat/>
    <w:uiPriority w:val="99"/>
    <w:rPr>
      <w:rFonts w:ascii="Times New Roman" w:hAnsi="Times New Roman" w:eastAsia="宋体" w:cs="Times New Roman"/>
      <w:sz w:val="16"/>
      <w:szCs w:val="16"/>
    </w:rPr>
  </w:style>
  <w:style w:type="character" w:customStyle="1" w:styleId="182">
    <w:name w:val="tw4winInternal"/>
    <w:qFormat/>
    <w:uiPriority w:val="0"/>
    <w:rPr>
      <w:rFonts w:ascii="Courier New" w:hAnsi="Courier New" w:cs="Courier New"/>
      <w:color w:val="FF0000"/>
      <w:lang w:val="en-US" w:eastAsia="zh-CN"/>
    </w:rPr>
  </w:style>
  <w:style w:type="character" w:customStyle="1" w:styleId="183">
    <w:name w:val="Char Char10"/>
    <w:qFormat/>
    <w:uiPriority w:val="0"/>
    <w:rPr>
      <w:rFonts w:ascii="宋体" w:hAnsi="宋体"/>
      <w:kern w:val="2"/>
      <w:sz w:val="21"/>
      <w:szCs w:val="24"/>
      <w:lang w:val="en-US" w:eastAsia="zh-CN"/>
    </w:rPr>
  </w:style>
  <w:style w:type="character" w:customStyle="1" w:styleId="184">
    <w:name w:val="shadow11"/>
    <w:qFormat/>
    <w:uiPriority w:val="0"/>
    <w:rPr>
      <w:color w:val="000000"/>
      <w:sz w:val="21"/>
    </w:rPr>
  </w:style>
  <w:style w:type="character" w:customStyle="1" w:styleId="185">
    <w:name w:val="正文非缩进 Char3"/>
    <w:qFormat/>
    <w:uiPriority w:val="0"/>
    <w:rPr>
      <w:rFonts w:ascii="宋体" w:eastAsia="宋体"/>
      <w:snapToGrid w:val="0"/>
      <w:color w:val="000000"/>
      <w:kern w:val="28"/>
      <w:sz w:val="28"/>
      <w:lang w:val="en-US" w:eastAsia="zh-CN" w:bidi="ar-SA"/>
    </w:rPr>
  </w:style>
  <w:style w:type="character" w:customStyle="1" w:styleId="186">
    <w:name w:val="Char Char"/>
    <w:qFormat/>
    <w:uiPriority w:val="0"/>
    <w:rPr>
      <w:rFonts w:ascii="宋体" w:hAnsi="Courier New" w:eastAsia="宋体"/>
      <w:kern w:val="2"/>
      <w:sz w:val="21"/>
      <w:lang w:val="en-US" w:eastAsia="zh-CN" w:bidi="ar-SA"/>
    </w:rPr>
  </w:style>
  <w:style w:type="character" w:customStyle="1" w:styleId="187">
    <w:name w:val="签名 Char1"/>
    <w:qFormat/>
    <w:uiPriority w:val="0"/>
    <w:rPr>
      <w:rFonts w:ascii="Times New Roman" w:hAnsi="Times New Roman" w:eastAsia="宋体" w:cs="Times New Roman"/>
      <w:szCs w:val="24"/>
    </w:rPr>
  </w:style>
  <w:style w:type="character" w:customStyle="1" w:styleId="188">
    <w:name w:val="日期 Char"/>
    <w:link w:val="35"/>
    <w:qFormat/>
    <w:uiPriority w:val="0"/>
    <w:rPr>
      <w:rFonts w:ascii="宋体"/>
      <w:kern w:val="2"/>
      <w:sz w:val="24"/>
      <w:szCs w:val="21"/>
      <w:lang w:val="zh-CN"/>
    </w:rPr>
  </w:style>
  <w:style w:type="character" w:customStyle="1" w:styleId="189">
    <w:name w:val="标题 9 Char"/>
    <w:link w:val="15"/>
    <w:qFormat/>
    <w:uiPriority w:val="0"/>
    <w:rPr>
      <w:rFonts w:ascii="Arial" w:hAnsi="Arial" w:eastAsia="黑体"/>
      <w:kern w:val="2"/>
      <w:sz w:val="21"/>
      <w:szCs w:val="21"/>
    </w:rPr>
  </w:style>
  <w:style w:type="character" w:customStyle="1" w:styleId="190">
    <w:name w:val="Char Char18"/>
    <w:qFormat/>
    <w:uiPriority w:val="6"/>
    <w:rPr>
      <w:rFonts w:ascii="宋体" w:hAnsi="宋体"/>
      <w:sz w:val="28"/>
    </w:rPr>
  </w:style>
  <w:style w:type="character" w:customStyle="1" w:styleId="191">
    <w:name w:val="批注文字 Char"/>
    <w:qFormat/>
    <w:uiPriority w:val="99"/>
    <w:rPr>
      <w:kern w:val="2"/>
      <w:sz w:val="21"/>
      <w:szCs w:val="24"/>
    </w:rPr>
  </w:style>
  <w:style w:type="character" w:customStyle="1" w:styleId="192">
    <w:name w:val="Char Char22"/>
    <w:qFormat/>
    <w:uiPriority w:val="6"/>
    <w:rPr>
      <w:rFonts w:ascii="宋体" w:hAnsi="宋体"/>
      <w:kern w:val="1"/>
      <w:sz w:val="24"/>
      <w:szCs w:val="24"/>
    </w:rPr>
  </w:style>
  <w:style w:type="character" w:customStyle="1" w:styleId="193">
    <w:name w:val="pt141"/>
    <w:qFormat/>
    <w:uiPriority w:val="0"/>
    <w:rPr>
      <w:color w:val="330066"/>
      <w:sz w:val="22"/>
      <w:szCs w:val="22"/>
    </w:rPr>
  </w:style>
  <w:style w:type="character" w:customStyle="1" w:styleId="194">
    <w:name w:val="正文文本缩进 2 Char1"/>
    <w:qFormat/>
    <w:uiPriority w:val="99"/>
    <w:rPr>
      <w:rFonts w:ascii="Times New Roman" w:hAnsi="Times New Roman" w:eastAsia="宋体" w:cs="Times New Roman"/>
      <w:szCs w:val="24"/>
    </w:rPr>
  </w:style>
  <w:style w:type="character" w:customStyle="1" w:styleId="195">
    <w:name w:val="批注框文本 Char"/>
    <w:link w:val="40"/>
    <w:qFormat/>
    <w:uiPriority w:val="0"/>
    <w:rPr>
      <w:kern w:val="2"/>
      <w:sz w:val="18"/>
      <w:szCs w:val="18"/>
    </w:rPr>
  </w:style>
  <w:style w:type="character" w:customStyle="1" w:styleId="196">
    <w:name w:val="Char Char611"/>
    <w:qFormat/>
    <w:uiPriority w:val="0"/>
    <w:rPr>
      <w:rFonts w:eastAsia="宋体"/>
      <w:kern w:val="2"/>
      <w:sz w:val="21"/>
      <w:szCs w:val="24"/>
      <w:lang w:val="en-US" w:eastAsia="zh-CN" w:bidi="ar-SA"/>
    </w:rPr>
  </w:style>
  <w:style w:type="character" w:customStyle="1" w:styleId="197">
    <w:name w:val="highlight1"/>
    <w:qFormat/>
    <w:uiPriority w:val="0"/>
    <w:rPr>
      <w:rFonts w:ascii="仿宋_GB2312" w:eastAsia="微软雅黑"/>
      <w:b/>
      <w:kern w:val="2"/>
      <w:sz w:val="23"/>
      <w:szCs w:val="23"/>
      <w:lang w:val="en-US" w:eastAsia="zh-CN" w:bidi="ar-SA"/>
    </w:rPr>
  </w:style>
  <w:style w:type="character" w:customStyle="1" w:styleId="198">
    <w:name w:val="my正文 Char"/>
    <w:link w:val="199"/>
    <w:qFormat/>
    <w:uiPriority w:val="0"/>
    <w:rPr>
      <w:rFonts w:ascii="Tahoma" w:hAnsi="Tahoma"/>
      <w:sz w:val="24"/>
      <w:szCs w:val="24"/>
    </w:rPr>
  </w:style>
  <w:style w:type="paragraph" w:customStyle="1" w:styleId="199">
    <w:name w:val="my正文"/>
    <w:basedOn w:val="1"/>
    <w:link w:val="198"/>
    <w:qFormat/>
    <w:uiPriority w:val="0"/>
    <w:pPr>
      <w:adjustRightInd/>
      <w:spacing w:line="360" w:lineRule="auto"/>
      <w:ind w:firstLine="480" w:firstLineChars="200"/>
    </w:pPr>
    <w:rPr>
      <w:rFonts w:ascii="Tahoma" w:hAnsi="Tahoma"/>
      <w:kern w:val="0"/>
      <w:sz w:val="24"/>
    </w:rPr>
  </w:style>
  <w:style w:type="character" w:customStyle="1" w:styleId="200">
    <w:name w:val="正文缩进 Char2"/>
    <w:link w:val="7"/>
    <w:qFormat/>
    <w:uiPriority w:val="0"/>
    <w:rPr>
      <w:rFonts w:ascii="宋体" w:eastAsia="宋体"/>
      <w:snapToGrid w:val="0"/>
      <w:color w:val="000000"/>
      <w:kern w:val="28"/>
      <w:sz w:val="28"/>
      <w:lang w:val="en-US" w:eastAsia="zh-CN" w:bidi="ar-SA"/>
    </w:rPr>
  </w:style>
  <w:style w:type="character" w:customStyle="1" w:styleId="201">
    <w:name w:val="Used by Word for text of Help footnotes Char Char1"/>
    <w:qFormat/>
    <w:uiPriority w:val="0"/>
    <w:rPr>
      <w:color w:val="0000FF"/>
      <w:sz w:val="21"/>
    </w:rPr>
  </w:style>
  <w:style w:type="character" w:customStyle="1" w:styleId="202">
    <w:name w:val="页眉 Char"/>
    <w:qFormat/>
    <w:uiPriority w:val="0"/>
    <w:rPr>
      <w:rFonts w:eastAsia="仿宋_GB2312"/>
      <w:kern w:val="2"/>
      <w:sz w:val="18"/>
      <w:lang w:val="en-US" w:eastAsia="zh-CN"/>
    </w:rPr>
  </w:style>
  <w:style w:type="character" w:customStyle="1" w:styleId="203">
    <w:name w:val="FA正文 Char Char"/>
    <w:qFormat/>
    <w:uiPriority w:val="0"/>
    <w:rPr>
      <w:rFonts w:hAnsi="宋体"/>
      <w:kern w:val="2"/>
      <w:sz w:val="24"/>
      <w:lang w:bidi="ar-SA"/>
    </w:rPr>
  </w:style>
  <w:style w:type="character" w:customStyle="1" w:styleId="204">
    <w:name w:val="纯文本 字符"/>
    <w:qFormat/>
    <w:uiPriority w:val="0"/>
    <w:rPr>
      <w:rFonts w:ascii="宋体" w:hAnsi="Courier New" w:eastAsia="宋体" w:cs="Arial"/>
      <w:snapToGrid w:val="0"/>
      <w:kern w:val="2"/>
      <w:sz w:val="21"/>
      <w:szCs w:val="21"/>
      <w:lang w:val="en-US" w:eastAsia="zh-CN" w:bidi="ar-SA"/>
    </w:rPr>
  </w:style>
  <w:style w:type="character" w:customStyle="1" w:styleId="205">
    <w:name w:val="3级 Char"/>
    <w:link w:val="206"/>
    <w:qFormat/>
    <w:uiPriority w:val="0"/>
    <w:rPr>
      <w:rFonts w:ascii="宋体" w:hAnsi="宋体"/>
      <w:b/>
      <w:bCs/>
      <w:snapToGrid/>
      <w:sz w:val="28"/>
    </w:rPr>
  </w:style>
  <w:style w:type="paragraph" w:customStyle="1" w:styleId="206">
    <w:name w:val="3级"/>
    <w:basedOn w:val="207"/>
    <w:link w:val="205"/>
    <w:qFormat/>
    <w:uiPriority w:val="0"/>
    <w:pPr>
      <w:ind w:left="0" w:right="466" w:firstLine="288"/>
    </w:pPr>
    <w:rPr>
      <w:rFonts w:hAnsi="宋体"/>
      <w:snapToGrid/>
    </w:rPr>
  </w:style>
  <w:style w:type="paragraph" w:customStyle="1" w:styleId="207">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8">
    <w:name w:val="myp11"/>
    <w:qFormat/>
    <w:uiPriority w:val="0"/>
    <w:rPr>
      <w:rFonts w:ascii="仿宋_GB2312" w:eastAsia="微软雅黑"/>
      <w:b/>
      <w:kern w:val="2"/>
      <w:sz w:val="32"/>
      <w:szCs w:val="32"/>
      <w:lang w:val="en-US" w:eastAsia="zh-CN" w:bidi="ar-SA"/>
    </w:rPr>
  </w:style>
  <w:style w:type="character" w:customStyle="1" w:styleId="209">
    <w:name w:val="文档结构图 Char1"/>
    <w:link w:val="22"/>
    <w:qFormat/>
    <w:uiPriority w:val="0"/>
    <w:rPr>
      <w:kern w:val="2"/>
      <w:sz w:val="21"/>
      <w:szCs w:val="24"/>
      <w:shd w:val="clear" w:color="auto" w:fill="000080"/>
    </w:rPr>
  </w:style>
  <w:style w:type="character" w:customStyle="1" w:styleId="210">
    <w:name w:val="H6 Char"/>
    <w:qFormat/>
    <w:uiPriority w:val="0"/>
    <w:rPr>
      <w:rFonts w:ascii="Arial" w:hAnsi="Arial" w:eastAsia="黑体"/>
      <w:b/>
      <w:bCs/>
      <w:kern w:val="2"/>
      <w:sz w:val="24"/>
      <w:szCs w:val="24"/>
    </w:rPr>
  </w:style>
  <w:style w:type="character" w:customStyle="1" w:styleId="211">
    <w:name w:val="Char Char91"/>
    <w:qFormat/>
    <w:uiPriority w:val="0"/>
    <w:rPr>
      <w:rFonts w:eastAsia="宋体"/>
      <w:kern w:val="2"/>
      <w:sz w:val="18"/>
      <w:szCs w:val="18"/>
      <w:lang w:val="en-US" w:eastAsia="zh-CN" w:bidi="ar-SA"/>
    </w:rPr>
  </w:style>
  <w:style w:type="character" w:customStyle="1" w:styleId="212">
    <w:name w:val="副标题 Char1"/>
    <w:qFormat/>
    <w:uiPriority w:val="0"/>
    <w:rPr>
      <w:rFonts w:ascii="Cambria" w:hAnsi="Cambria" w:eastAsia="宋体" w:cs="Times New Roman"/>
      <w:b/>
      <w:bCs/>
      <w:snapToGrid w:val="0"/>
      <w:kern w:val="28"/>
      <w:sz w:val="32"/>
      <w:szCs w:val="32"/>
    </w:rPr>
  </w:style>
  <w:style w:type="character" w:customStyle="1" w:styleId="213">
    <w:name w:val="font61"/>
    <w:qFormat/>
    <w:uiPriority w:val="0"/>
    <w:rPr>
      <w:rFonts w:hint="eastAsia" w:ascii="仿宋" w:hAnsi="仿宋" w:eastAsia="仿宋" w:cs="仿宋"/>
      <w:color w:val="000000"/>
      <w:sz w:val="20"/>
      <w:szCs w:val="20"/>
      <w:u w:val="none"/>
    </w:rPr>
  </w:style>
  <w:style w:type="character" w:customStyle="1" w:styleId="214">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5">
    <w:name w:val="Char Char211"/>
    <w:qFormat/>
    <w:uiPriority w:val="0"/>
    <w:rPr>
      <w:rFonts w:eastAsia="宋体"/>
      <w:b/>
      <w:bCs/>
      <w:kern w:val="2"/>
      <w:sz w:val="21"/>
      <w:szCs w:val="24"/>
      <w:lang w:val="en-US" w:eastAsia="zh-CN" w:bidi="ar-SA"/>
    </w:rPr>
  </w:style>
  <w:style w:type="character" w:customStyle="1" w:styleId="216">
    <w:name w:val="标题 2 Char"/>
    <w:qFormat/>
    <w:uiPriority w:val="0"/>
    <w:rPr>
      <w:rFonts w:ascii="Arial" w:hAnsi="Arial" w:eastAsia="黑体"/>
      <w:b/>
      <w:kern w:val="2"/>
      <w:sz w:val="32"/>
      <w:lang w:val="en-US" w:eastAsia="zh-CN"/>
    </w:rPr>
  </w:style>
  <w:style w:type="character" w:customStyle="1" w:styleId="217">
    <w:name w:val="maywed421"/>
    <w:qFormat/>
    <w:uiPriority w:val="0"/>
    <w:rPr>
      <w:color w:val="366FB6"/>
      <w:u w:val="none"/>
    </w:rPr>
  </w:style>
  <w:style w:type="character" w:customStyle="1" w:styleId="218">
    <w:name w:val="正文文本缩进 Char"/>
    <w:qFormat/>
    <w:uiPriority w:val="0"/>
    <w:rPr>
      <w:rFonts w:ascii="宋体" w:hAnsi="宋体"/>
      <w:kern w:val="2"/>
      <w:sz w:val="24"/>
      <w:szCs w:val="24"/>
    </w:rPr>
  </w:style>
  <w:style w:type="character" w:customStyle="1" w:styleId="219">
    <w:name w:val="Char Char102"/>
    <w:qFormat/>
    <w:uiPriority w:val="0"/>
    <w:rPr>
      <w:rFonts w:ascii="宋体" w:hAnsi="宋体"/>
      <w:kern w:val="2"/>
      <w:sz w:val="21"/>
      <w:szCs w:val="24"/>
      <w:lang w:val="en-US" w:eastAsia="zh-CN"/>
    </w:rPr>
  </w:style>
  <w:style w:type="character" w:customStyle="1" w:styleId="220">
    <w:name w:val="页眉 Char1"/>
    <w:qFormat/>
    <w:uiPriority w:val="0"/>
    <w:rPr>
      <w:rFonts w:eastAsia="宋体"/>
      <w:kern w:val="2"/>
      <w:sz w:val="18"/>
      <w:szCs w:val="18"/>
      <w:lang w:val="en-US" w:eastAsia="zh-CN" w:bidi="ar-SA"/>
    </w:rPr>
  </w:style>
  <w:style w:type="character" w:customStyle="1" w:styleId="221">
    <w:name w:val="md"/>
    <w:basedOn w:val="70"/>
    <w:qFormat/>
    <w:uiPriority w:val="0"/>
    <w:rPr>
      <w:rFonts w:ascii="Arial" w:hAnsi="Arial" w:eastAsia="黑体" w:cs="Arial"/>
      <w:snapToGrid w:val="0"/>
      <w:kern w:val="0"/>
      <w:szCs w:val="21"/>
    </w:rPr>
  </w:style>
  <w:style w:type="character" w:customStyle="1" w:styleId="222">
    <w:name w:val="big1"/>
    <w:qFormat/>
    <w:uiPriority w:val="0"/>
    <w:rPr>
      <w:rFonts w:hint="eastAsia" w:ascii="宋体" w:hAnsi="宋体" w:eastAsia="宋体"/>
      <w:color w:val="333333"/>
      <w:sz w:val="22"/>
      <w:szCs w:val="22"/>
    </w:rPr>
  </w:style>
  <w:style w:type="character" w:customStyle="1" w:styleId="223">
    <w:name w:val="Char Char311"/>
    <w:qFormat/>
    <w:uiPriority w:val="0"/>
    <w:rPr>
      <w:rFonts w:eastAsia="宋体"/>
      <w:kern w:val="2"/>
      <w:sz w:val="21"/>
      <w:szCs w:val="24"/>
      <w:lang w:val="en-US" w:eastAsia="zh-CN" w:bidi="ar-SA"/>
    </w:rPr>
  </w:style>
  <w:style w:type="character" w:customStyle="1" w:styleId="224">
    <w:name w:val="Char Char81"/>
    <w:qFormat/>
    <w:uiPriority w:val="6"/>
    <w:rPr>
      <w:rFonts w:eastAsia="宋体"/>
      <w:b/>
      <w:sz w:val="24"/>
      <w:lang w:val="en-GB" w:eastAsia="zh-CN"/>
    </w:rPr>
  </w:style>
  <w:style w:type="character" w:customStyle="1" w:styleId="225">
    <w:name w:val="样式3 Char"/>
    <w:basedOn w:val="176"/>
    <w:qFormat/>
    <w:uiPriority w:val="0"/>
    <w:rPr>
      <w:rFonts w:ascii="仿宋_GB2312" w:hAnsi="仿宋" w:eastAsia="仿宋_GB2312" w:cs="仿宋_GB2312"/>
      <w:sz w:val="32"/>
      <w:szCs w:val="30"/>
      <w:lang w:val="zh-CN"/>
    </w:rPr>
  </w:style>
  <w:style w:type="character" w:customStyle="1" w:styleId="226">
    <w:name w:val="HTML 地址 Char"/>
    <w:link w:val="31"/>
    <w:qFormat/>
    <w:uiPriority w:val="0"/>
    <w:rPr>
      <w:rFonts w:ascii="宋体" w:hAnsi="宋体"/>
      <w:i/>
      <w:iCs/>
      <w:sz w:val="24"/>
      <w:szCs w:val="24"/>
    </w:rPr>
  </w:style>
  <w:style w:type="character" w:customStyle="1" w:styleId="227">
    <w:name w:val="正文首行缩进 2 Char1"/>
    <w:qFormat/>
    <w:uiPriority w:val="0"/>
    <w:rPr>
      <w:rFonts w:ascii="Times New Roman" w:hAnsi="Times New Roman" w:eastAsia="宋体" w:cs="Times New Roman"/>
      <w:kern w:val="2"/>
      <w:sz w:val="24"/>
      <w:szCs w:val="24"/>
    </w:rPr>
  </w:style>
  <w:style w:type="character" w:customStyle="1" w:styleId="228">
    <w:name w:val="副标题 Char2"/>
    <w:qFormat/>
    <w:uiPriority w:val="0"/>
    <w:rPr>
      <w:rFonts w:ascii="Cambria" w:hAnsi="Cambria" w:eastAsia="宋体" w:cs="Times New Roman"/>
      <w:b/>
      <w:bCs/>
      <w:snapToGrid w:val="0"/>
      <w:kern w:val="28"/>
      <w:sz w:val="32"/>
      <w:szCs w:val="32"/>
    </w:rPr>
  </w:style>
  <w:style w:type="character" w:customStyle="1" w:styleId="229">
    <w:name w:val="标题4-dyf Char"/>
    <w:link w:val="230"/>
    <w:qFormat/>
    <w:uiPriority w:val="0"/>
    <w:rPr>
      <w:rFonts w:ascii="Cambria" w:hAnsi="Cambria"/>
      <w:b/>
      <w:bCs/>
      <w:color w:val="000000"/>
      <w:kern w:val="2"/>
      <w:sz w:val="21"/>
      <w:szCs w:val="21"/>
    </w:rPr>
  </w:style>
  <w:style w:type="paragraph" w:customStyle="1" w:styleId="230">
    <w:name w:val="标题4-dyf"/>
    <w:basedOn w:val="10"/>
    <w:link w:val="229"/>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31">
    <w:name w:val="dectext1"/>
    <w:qFormat/>
    <w:uiPriority w:val="0"/>
    <w:rPr>
      <w:rFonts w:ascii="宋体" w:hAnsi="宋体" w:eastAsia="宋体"/>
      <w:color w:val="333333"/>
      <w:sz w:val="21"/>
      <w:szCs w:val="21"/>
      <w:u w:val="none"/>
    </w:rPr>
  </w:style>
  <w:style w:type="character" w:customStyle="1" w:styleId="232">
    <w:name w:val="冯 Char"/>
    <w:link w:val="233"/>
    <w:qFormat/>
    <w:uiPriority w:val="0"/>
    <w:rPr>
      <w:rFonts w:ascii="宋体" w:hAnsi="宋体"/>
      <w:color w:val="000000"/>
      <w:sz w:val="24"/>
      <w:szCs w:val="24"/>
    </w:rPr>
  </w:style>
  <w:style w:type="paragraph" w:customStyle="1" w:styleId="233">
    <w:name w:val="冯"/>
    <w:basedOn w:val="1"/>
    <w:link w:val="232"/>
    <w:qFormat/>
    <w:uiPriority w:val="0"/>
    <w:pPr>
      <w:widowControl/>
      <w:adjustRightInd/>
      <w:spacing w:line="360" w:lineRule="auto"/>
      <w:ind w:firstLine="480" w:firstLineChars="200"/>
    </w:pPr>
    <w:rPr>
      <w:rFonts w:ascii="宋体" w:hAnsi="宋体"/>
      <w:color w:val="000000"/>
      <w:kern w:val="0"/>
      <w:sz w:val="24"/>
    </w:rPr>
  </w:style>
  <w:style w:type="character" w:customStyle="1" w:styleId="234">
    <w:name w:val="Header Char_b6bb7154-40a1-4532-be09-cdbace51fda5"/>
    <w:qFormat/>
    <w:uiPriority w:val="0"/>
    <w:rPr>
      <w:rFonts w:eastAsia="宋体"/>
      <w:kern w:val="2"/>
      <w:sz w:val="18"/>
      <w:szCs w:val="18"/>
      <w:lang w:val="en-US" w:eastAsia="zh-CN" w:bidi="ar-SA"/>
    </w:rPr>
  </w:style>
  <w:style w:type="character" w:customStyle="1" w:styleId="235">
    <w:name w:val="Char Char12"/>
    <w:qFormat/>
    <w:uiPriority w:val="0"/>
    <w:rPr>
      <w:rFonts w:ascii="仿宋_GB2312" w:eastAsia="仿宋_GB2312"/>
      <w:b/>
      <w:bCs/>
      <w:kern w:val="2"/>
      <w:sz w:val="24"/>
      <w:szCs w:val="24"/>
      <w:lang w:val="zh-CN" w:eastAsia="zh-CN" w:bidi="ar-SA"/>
    </w:rPr>
  </w:style>
  <w:style w:type="character" w:customStyle="1" w:styleId="236">
    <w:name w:val="题注 Char"/>
    <w:link w:val="20"/>
    <w:qFormat/>
    <w:uiPriority w:val="0"/>
    <w:rPr>
      <w:b/>
      <w:kern w:val="2"/>
      <w:sz w:val="28"/>
    </w:rPr>
  </w:style>
  <w:style w:type="character" w:customStyle="1" w:styleId="237">
    <w:name w:val="普通文字 Char3"/>
    <w:qFormat/>
    <w:uiPriority w:val="0"/>
    <w:rPr>
      <w:rFonts w:ascii="宋体" w:hAnsi="Courier New" w:eastAsia="宋体"/>
      <w:kern w:val="2"/>
      <w:sz w:val="21"/>
      <w:lang w:val="en-US" w:eastAsia="zh-CN" w:bidi="ar-SA"/>
    </w:rPr>
  </w:style>
  <w:style w:type="character" w:customStyle="1" w:styleId="238">
    <w:name w:val="公文正文 Char"/>
    <w:qFormat/>
    <w:uiPriority w:val="0"/>
    <w:rPr>
      <w:rFonts w:ascii="仿宋_GB2312" w:eastAsia="仿宋_GB2312"/>
      <w:kern w:val="2"/>
      <w:sz w:val="24"/>
      <w:szCs w:val="24"/>
      <w:lang w:val="en-US" w:eastAsia="zh-CN" w:bidi="ar-SA"/>
    </w:rPr>
  </w:style>
  <w:style w:type="character" w:customStyle="1" w:styleId="239">
    <w:name w:val="正文首行缩进 Char Char Char Char Char"/>
    <w:qFormat/>
    <w:uiPriority w:val="0"/>
    <w:rPr>
      <w:rFonts w:ascii="宋体"/>
      <w:kern w:val="2"/>
      <w:sz w:val="24"/>
      <w:lang w:val="zh-CN"/>
    </w:rPr>
  </w:style>
  <w:style w:type="character" w:customStyle="1" w:styleId="240">
    <w:name w:val="PI Char"/>
    <w:qFormat/>
    <w:uiPriority w:val="0"/>
    <w:rPr>
      <w:rFonts w:ascii="宋体" w:hAnsi="宋体" w:eastAsia="宋体"/>
      <w:kern w:val="2"/>
      <w:sz w:val="24"/>
      <w:szCs w:val="24"/>
      <w:lang w:val="en-US" w:eastAsia="zh-CN" w:bidi="ar-SA"/>
    </w:rPr>
  </w:style>
  <w:style w:type="character" w:customStyle="1" w:styleId="241">
    <w:name w:val="Default Char"/>
    <w:link w:val="80"/>
    <w:qFormat/>
    <w:uiPriority w:val="0"/>
    <w:rPr>
      <w:rFonts w:ascii="仿宋_GB2312" w:eastAsia="仿宋_GB2312" w:cs="仿宋_GB2312"/>
      <w:color w:val="000000"/>
      <w:sz w:val="24"/>
      <w:szCs w:val="24"/>
      <w:lang w:val="en-US" w:eastAsia="zh-CN" w:bidi="ar-SA"/>
    </w:rPr>
  </w:style>
  <w:style w:type="character" w:customStyle="1" w:styleId="242">
    <w:name w:val="style91"/>
    <w:qFormat/>
    <w:uiPriority w:val="0"/>
    <w:rPr>
      <w:color w:val="333333"/>
    </w:rPr>
  </w:style>
  <w:style w:type="character" w:customStyle="1" w:styleId="243">
    <w:name w:val="列出段落 Char2"/>
    <w:qFormat/>
    <w:uiPriority w:val="34"/>
    <w:rPr>
      <w:rFonts w:ascii="Calibri" w:hAnsi="Calibri"/>
      <w:kern w:val="2"/>
      <w:sz w:val="28"/>
    </w:rPr>
  </w:style>
  <w:style w:type="character" w:customStyle="1" w:styleId="244">
    <w:name w:val="mdeck"/>
    <w:qFormat/>
    <w:uiPriority w:val="0"/>
    <w:rPr>
      <w:rFonts w:ascii="仿宋_GB2312" w:eastAsia="微软雅黑"/>
      <w:b/>
      <w:kern w:val="2"/>
      <w:sz w:val="32"/>
      <w:szCs w:val="32"/>
      <w:lang w:val="en-US" w:eastAsia="zh-CN" w:bidi="ar-SA"/>
    </w:rPr>
  </w:style>
  <w:style w:type="character" w:customStyle="1" w:styleId="245">
    <w:name w:val="unnamed11"/>
    <w:qFormat/>
    <w:uiPriority w:val="0"/>
    <w:rPr>
      <w:sz w:val="20"/>
      <w:szCs w:val="20"/>
    </w:rPr>
  </w:style>
  <w:style w:type="character" w:customStyle="1" w:styleId="246">
    <w:name w:val="正文文本 Char2"/>
    <w:qFormat/>
    <w:uiPriority w:val="99"/>
    <w:rPr>
      <w:rFonts w:ascii="Times New Roman" w:hAnsi="Times New Roman" w:eastAsia="宋体" w:cs="Times New Roman"/>
      <w:snapToGrid w:val="0"/>
      <w:kern w:val="0"/>
      <w:szCs w:val="24"/>
    </w:rPr>
  </w:style>
  <w:style w:type="character" w:customStyle="1" w:styleId="247">
    <w:name w:val="标书正文格式 Char"/>
    <w:qFormat/>
    <w:uiPriority w:val="0"/>
    <w:rPr>
      <w:rFonts w:eastAsia="楷体_GB2312"/>
      <w:kern w:val="2"/>
      <w:sz w:val="24"/>
      <w:szCs w:val="24"/>
      <w:lang w:bidi="ar-SA"/>
    </w:rPr>
  </w:style>
  <w:style w:type="character" w:customStyle="1" w:styleId="248">
    <w:name w:val="Char Char11"/>
    <w:qFormat/>
    <w:uiPriority w:val="0"/>
    <w:rPr>
      <w:rFonts w:ascii="宋体" w:hAnsi="宋体" w:eastAsia="宋体"/>
      <w:b/>
      <w:kern w:val="2"/>
      <w:sz w:val="24"/>
      <w:szCs w:val="24"/>
      <w:lang w:val="en-US" w:eastAsia="zh-CN" w:bidi="ar-SA"/>
    </w:rPr>
  </w:style>
  <w:style w:type="character" w:customStyle="1" w:styleId="249">
    <w:name w:val="ca-131"/>
    <w:qFormat/>
    <w:uiPriority w:val="0"/>
    <w:rPr>
      <w:rFonts w:hint="eastAsia" w:ascii="仿宋_GB2312" w:eastAsia="仿宋_GB2312"/>
      <w:b/>
      <w:bCs/>
      <w:color w:val="000000"/>
      <w:spacing w:val="-20"/>
      <w:sz w:val="24"/>
      <w:szCs w:val="24"/>
    </w:rPr>
  </w:style>
  <w:style w:type="character" w:customStyle="1" w:styleId="250">
    <w:name w:val="tw4winMark"/>
    <w:qFormat/>
    <w:uiPriority w:val="0"/>
    <w:rPr>
      <w:rFonts w:ascii="Courier New" w:hAnsi="Courier New" w:cs="Courier New"/>
      <w:vanish/>
      <w:color w:val="800080"/>
      <w:sz w:val="24"/>
      <w:szCs w:val="24"/>
      <w:vertAlign w:val="subscript"/>
    </w:rPr>
  </w:style>
  <w:style w:type="character" w:customStyle="1" w:styleId="251">
    <w:name w:val="正文样式 Char"/>
    <w:link w:val="252"/>
    <w:qFormat/>
    <w:uiPriority w:val="0"/>
    <w:rPr>
      <w:rFonts w:ascii="Calibri" w:hAnsi="Calibri"/>
      <w:sz w:val="24"/>
      <w:szCs w:val="24"/>
    </w:rPr>
  </w:style>
  <w:style w:type="paragraph" w:customStyle="1" w:styleId="252">
    <w:name w:val="正文样式"/>
    <w:basedOn w:val="1"/>
    <w:link w:val="251"/>
    <w:qFormat/>
    <w:uiPriority w:val="0"/>
    <w:pPr>
      <w:adjustRightInd/>
      <w:spacing w:line="360" w:lineRule="auto"/>
      <w:ind w:firstLine="480" w:firstLineChars="200"/>
    </w:pPr>
    <w:rPr>
      <w:kern w:val="0"/>
      <w:sz w:val="24"/>
    </w:rPr>
  </w:style>
  <w:style w:type="character" w:customStyle="1" w:styleId="253">
    <w:name w:val="表正文 Char3"/>
    <w:qFormat/>
    <w:uiPriority w:val="0"/>
    <w:rPr>
      <w:rFonts w:eastAsia="宋体"/>
    </w:rPr>
  </w:style>
  <w:style w:type="character" w:customStyle="1" w:styleId="254">
    <w:name w:val="H5 Char"/>
    <w:qFormat/>
    <w:uiPriority w:val="0"/>
    <w:rPr>
      <w:b/>
      <w:bCs/>
      <w:kern w:val="2"/>
      <w:sz w:val="28"/>
      <w:szCs w:val="28"/>
    </w:rPr>
  </w:style>
  <w:style w:type="character" w:customStyle="1" w:styleId="255">
    <w:name w:val="Char Char3"/>
    <w:qFormat/>
    <w:uiPriority w:val="0"/>
    <w:rPr>
      <w:rFonts w:eastAsia="宋体"/>
      <w:kern w:val="2"/>
      <w:sz w:val="21"/>
      <w:szCs w:val="24"/>
      <w:lang w:val="en-US" w:eastAsia="zh-CN" w:bidi="ar-SA"/>
    </w:rPr>
  </w:style>
  <w:style w:type="character" w:customStyle="1" w:styleId="256">
    <w:name w:val="正文 编号 Char"/>
    <w:qFormat/>
    <w:uiPriority w:val="0"/>
    <w:rPr>
      <w:rFonts w:ascii="仿宋_GB2312" w:hAnsi="仿宋_GB2312" w:eastAsia="仿宋_GB2312"/>
      <w:kern w:val="2"/>
      <w:sz w:val="24"/>
      <w:lang w:bidi="ar-SA"/>
    </w:rPr>
  </w:style>
  <w:style w:type="character" w:customStyle="1" w:styleId="257">
    <w:name w:val="question-title2"/>
    <w:qFormat/>
    <w:uiPriority w:val="6"/>
    <w:rPr>
      <w:rFonts w:ascii="Arial" w:hAnsi="Arial" w:eastAsia="黑体" w:cs="Arial"/>
      <w:snapToGrid w:val="0"/>
      <w:kern w:val="0"/>
      <w:szCs w:val="21"/>
    </w:rPr>
  </w:style>
  <w:style w:type="character" w:customStyle="1" w:styleId="258">
    <w:name w:val="gf正文1 Char Char"/>
    <w:link w:val="259"/>
    <w:qFormat/>
    <w:uiPriority w:val="0"/>
    <w:rPr>
      <w:rFonts w:ascii="宋体" w:hAnsi="宋体" w:cs="宋体"/>
      <w:kern w:val="2"/>
      <w:sz w:val="24"/>
      <w:szCs w:val="24"/>
    </w:rPr>
  </w:style>
  <w:style w:type="paragraph" w:customStyle="1" w:styleId="259">
    <w:name w:val="gf正文1"/>
    <w:basedOn w:val="1"/>
    <w:link w:val="258"/>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60">
    <w:name w:val="Char Char15"/>
    <w:qFormat/>
    <w:uiPriority w:val="6"/>
    <w:rPr>
      <w:rFonts w:ascii="宋体" w:hAnsi="宋体"/>
      <w:kern w:val="1"/>
      <w:sz w:val="21"/>
    </w:rPr>
  </w:style>
  <w:style w:type="character" w:customStyle="1" w:styleId="261">
    <w:name w:val="正文缩进 Char3"/>
    <w:qFormat/>
    <w:uiPriority w:val="0"/>
    <w:rPr>
      <w:rFonts w:ascii="宋体" w:eastAsia="宋体"/>
      <w:snapToGrid w:val="0"/>
      <w:color w:val="000000"/>
      <w:kern w:val="28"/>
      <w:sz w:val="28"/>
      <w:lang w:val="en-US" w:eastAsia="zh-CN" w:bidi="ar-SA"/>
    </w:rPr>
  </w:style>
  <w:style w:type="character" w:customStyle="1" w:styleId="262">
    <w:name w:val="列出段落 Char1"/>
    <w:link w:val="263"/>
    <w:qFormat/>
    <w:uiPriority w:val="0"/>
    <w:rPr>
      <w:rFonts w:ascii="Calibri" w:hAnsi="Calibri"/>
      <w:sz w:val="24"/>
      <w:lang w:eastAsia="en-US"/>
    </w:rPr>
  </w:style>
  <w:style w:type="paragraph" w:customStyle="1" w:styleId="263">
    <w:name w:val="列表1"/>
    <w:basedOn w:val="1"/>
    <w:next w:val="264"/>
    <w:link w:val="262"/>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64">
    <w:name w:val="List Paragraph"/>
    <w:basedOn w:val="1"/>
    <w:qFormat/>
    <w:uiPriority w:val="34"/>
    <w:pPr>
      <w:spacing w:line="360" w:lineRule="auto"/>
      <w:ind w:firstLine="200" w:firstLineChars="200"/>
    </w:pPr>
    <w:rPr>
      <w:rFonts w:eastAsia="楷体_GB2312" w:cs="Lucida Sans"/>
      <w:sz w:val="24"/>
    </w:rPr>
  </w:style>
  <w:style w:type="character" w:customStyle="1" w:styleId="265">
    <w:name w:val="Char Char8"/>
    <w:qFormat/>
    <w:uiPriority w:val="0"/>
    <w:rPr>
      <w:rFonts w:eastAsia="宋体"/>
      <w:b/>
      <w:sz w:val="24"/>
      <w:lang w:val="en-GB" w:eastAsia="zh-CN"/>
    </w:rPr>
  </w:style>
  <w:style w:type="character" w:customStyle="1" w:styleId="266">
    <w:name w:val="Normal Indent Char Char"/>
    <w:qFormat/>
    <w:uiPriority w:val="0"/>
    <w:rPr>
      <w:rFonts w:eastAsia="宋体"/>
      <w:kern w:val="2"/>
      <w:sz w:val="21"/>
      <w:lang w:val="en-US" w:eastAsia="zh-CN" w:bidi="ar-SA"/>
    </w:rPr>
  </w:style>
  <w:style w:type="character" w:customStyle="1" w:styleId="267">
    <w:name w:val="列表段落 字符"/>
    <w:qFormat/>
    <w:uiPriority w:val="99"/>
  </w:style>
  <w:style w:type="character" w:customStyle="1" w:styleId="268">
    <w:name w:val="Ò³Ã¼ Char Char1"/>
    <w:qFormat/>
    <w:uiPriority w:val="0"/>
    <w:rPr>
      <w:rFonts w:eastAsia="宋体"/>
      <w:kern w:val="2"/>
      <w:sz w:val="18"/>
      <w:szCs w:val="18"/>
      <w:lang w:val="en-US" w:eastAsia="zh-CN" w:bidi="ar-SA"/>
    </w:rPr>
  </w:style>
  <w:style w:type="character" w:customStyle="1" w:styleId="269">
    <w:name w:val="方案正文 Char"/>
    <w:qFormat/>
    <w:uiPriority w:val="0"/>
    <w:rPr>
      <w:rFonts w:ascii="仿宋_GB2312" w:eastAsia="仿宋_GB2312"/>
      <w:b/>
      <w:color w:val="000000"/>
      <w:kern w:val="2"/>
      <w:sz w:val="24"/>
      <w:lang w:val="en-US" w:eastAsia="zh-CN" w:bidi="ar-SA"/>
    </w:rPr>
  </w:style>
  <w:style w:type="character" w:customStyle="1" w:styleId="270">
    <w:name w:val="Char Char30"/>
    <w:qFormat/>
    <w:uiPriority w:val="6"/>
    <w:rPr>
      <w:rFonts w:ascii="Arial" w:hAnsi="Arial" w:eastAsia="黑体"/>
      <w:kern w:val="1"/>
      <w:sz w:val="21"/>
      <w:szCs w:val="21"/>
    </w:rPr>
  </w:style>
  <w:style w:type="character" w:customStyle="1" w:styleId="271">
    <w:name w:val="正文文本缩进 Char3"/>
    <w:link w:val="8"/>
    <w:qFormat/>
    <w:uiPriority w:val="0"/>
    <w:rPr>
      <w:rFonts w:ascii="宋体" w:hAnsi="宋体"/>
      <w:kern w:val="2"/>
      <w:sz w:val="24"/>
      <w:szCs w:val="24"/>
    </w:rPr>
  </w:style>
  <w:style w:type="character" w:customStyle="1" w:styleId="272">
    <w:name w:val="font01"/>
    <w:qFormat/>
    <w:uiPriority w:val="0"/>
    <w:rPr>
      <w:rFonts w:hint="eastAsia" w:ascii="微软雅黑" w:hAnsi="微软雅黑" w:eastAsia="微软雅黑" w:cs="微软雅黑"/>
      <w:color w:val="000000"/>
      <w:sz w:val="20"/>
      <w:szCs w:val="20"/>
      <w:u w:val="none"/>
    </w:rPr>
  </w:style>
  <w:style w:type="character" w:customStyle="1" w:styleId="273">
    <w:name w:val="Char Char20"/>
    <w:qFormat/>
    <w:uiPriority w:val="6"/>
    <w:rPr>
      <w:kern w:val="1"/>
      <w:sz w:val="24"/>
    </w:rPr>
  </w:style>
  <w:style w:type="character" w:customStyle="1" w:styleId="274">
    <w:name w:val="tw4winExternal"/>
    <w:qFormat/>
    <w:uiPriority w:val="0"/>
    <w:rPr>
      <w:rFonts w:ascii="Courier New" w:hAnsi="Courier New" w:cs="Courier New"/>
      <w:color w:val="808080"/>
      <w:lang w:val="en-US" w:eastAsia="zh-CN"/>
    </w:rPr>
  </w:style>
  <w:style w:type="character" w:customStyle="1" w:styleId="275">
    <w:name w:val="标题 4 Char1"/>
    <w:qFormat/>
    <w:uiPriority w:val="9"/>
    <w:rPr>
      <w:rFonts w:ascii="Cambria" w:hAnsi="Cambria" w:eastAsia="宋体" w:cs="Times New Roman"/>
      <w:b/>
      <w:bCs/>
      <w:kern w:val="2"/>
      <w:sz w:val="28"/>
      <w:szCs w:val="28"/>
    </w:rPr>
  </w:style>
  <w:style w:type="character" w:customStyle="1" w:styleId="276">
    <w:name w:val="批注文字 Char2"/>
    <w:qFormat/>
    <w:uiPriority w:val="99"/>
    <w:rPr>
      <w:rFonts w:ascii="Times New Roman" w:hAnsi="Times New Roman" w:eastAsia="宋体" w:cs="Times New Roman"/>
      <w:snapToGrid w:val="0"/>
      <w:kern w:val="0"/>
      <w:szCs w:val="24"/>
    </w:rPr>
  </w:style>
  <w:style w:type="character" w:customStyle="1" w:styleId="277">
    <w:name w:val="正文文本 2 Char"/>
    <w:qFormat/>
    <w:uiPriority w:val="0"/>
    <w:rPr>
      <w:rFonts w:eastAsia="宋体"/>
      <w:kern w:val="2"/>
      <w:sz w:val="21"/>
      <w:szCs w:val="24"/>
      <w:lang w:val="en-US" w:eastAsia="zh-CN" w:bidi="ar-SA"/>
    </w:rPr>
  </w:style>
  <w:style w:type="character" w:customStyle="1" w:styleId="278">
    <w:name w:val="Ò³Ã¼ Char Char"/>
    <w:qFormat/>
    <w:uiPriority w:val="0"/>
    <w:rPr>
      <w:rFonts w:eastAsia="宋体"/>
      <w:kern w:val="2"/>
      <w:sz w:val="18"/>
      <w:lang w:val="en-US" w:eastAsia="zh-CN" w:bidi="ar-SA"/>
    </w:rPr>
  </w:style>
  <w:style w:type="character" w:customStyle="1" w:styleId="279">
    <w:name w:val="message1"/>
    <w:qFormat/>
    <w:uiPriority w:val="0"/>
    <w:rPr>
      <w:rFonts w:hint="default" w:ascii="Tahoma" w:hAnsi="Tahoma" w:cs="Tahoma"/>
      <w:sz w:val="18"/>
      <w:szCs w:val="18"/>
    </w:rPr>
  </w:style>
  <w:style w:type="character" w:customStyle="1" w:styleId="280">
    <w:name w:val="Char Char23"/>
    <w:qFormat/>
    <w:uiPriority w:val="6"/>
    <w:rPr>
      <w:color w:val="0000FF"/>
      <w:sz w:val="21"/>
    </w:rPr>
  </w:style>
  <w:style w:type="character" w:customStyle="1" w:styleId="281">
    <w:name w:val="批注框文本 字符"/>
    <w:qFormat/>
    <w:uiPriority w:val="0"/>
    <w:rPr>
      <w:rFonts w:ascii="Arial" w:hAnsi="Arial" w:eastAsia="黑体" w:cs="Arial"/>
      <w:snapToGrid w:val="0"/>
      <w:kern w:val="0"/>
      <w:sz w:val="18"/>
      <w:szCs w:val="18"/>
    </w:rPr>
  </w:style>
  <w:style w:type="character" w:customStyle="1" w:styleId="282">
    <w:name w:val="纯文本 Char2"/>
    <w:qFormat/>
    <w:uiPriority w:val="99"/>
    <w:rPr>
      <w:rFonts w:ascii="宋体" w:hAnsi="Courier New" w:eastAsia="宋体" w:cs="Courier New"/>
    </w:rPr>
  </w:style>
  <w:style w:type="character" w:customStyle="1" w:styleId="283">
    <w:name w:val="Char Char25"/>
    <w:qFormat/>
    <w:uiPriority w:val="6"/>
    <w:rPr>
      <w:rFonts w:ascii="宋体" w:hAnsi="宋体"/>
      <w:kern w:val="1"/>
      <w:sz w:val="24"/>
      <w:lang w:val="zh-CN"/>
    </w:rPr>
  </w:style>
  <w:style w:type="character" w:customStyle="1" w:styleId="284">
    <w:name w:val="Char Char411"/>
    <w:qFormat/>
    <w:uiPriority w:val="0"/>
    <w:rPr>
      <w:rFonts w:eastAsia="宋体"/>
      <w:b/>
      <w:sz w:val="24"/>
      <w:lang w:val="en-GB" w:eastAsia="zh-CN" w:bidi="ar-SA"/>
    </w:rPr>
  </w:style>
  <w:style w:type="character" w:customStyle="1" w:styleId="285">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86">
    <w:name w:val="此正文 Char"/>
    <w:link w:val="287"/>
    <w:qFormat/>
    <w:uiPriority w:val="0"/>
    <w:rPr>
      <w:kern w:val="2"/>
      <w:sz w:val="24"/>
      <w:szCs w:val="24"/>
    </w:rPr>
  </w:style>
  <w:style w:type="paragraph" w:customStyle="1" w:styleId="287">
    <w:name w:val="此正文"/>
    <w:basedOn w:val="1"/>
    <w:link w:val="286"/>
    <w:qFormat/>
    <w:uiPriority w:val="0"/>
    <w:pPr>
      <w:adjustRightInd/>
      <w:spacing w:line="360" w:lineRule="auto"/>
      <w:ind w:firstLine="200" w:firstLineChars="200"/>
    </w:pPr>
    <w:rPr>
      <w:sz w:val="24"/>
    </w:rPr>
  </w:style>
  <w:style w:type="character" w:customStyle="1" w:styleId="288">
    <w:name w:val="Char Char2"/>
    <w:qFormat/>
    <w:uiPriority w:val="0"/>
    <w:rPr>
      <w:rFonts w:eastAsia="宋体"/>
      <w:b/>
      <w:bCs/>
      <w:kern w:val="2"/>
      <w:sz w:val="21"/>
      <w:szCs w:val="24"/>
      <w:lang w:val="en-US" w:eastAsia="zh-CN" w:bidi="ar-SA"/>
    </w:rPr>
  </w:style>
  <w:style w:type="character" w:customStyle="1" w:styleId="289">
    <w:name w:val="标题 1 Char"/>
    <w:link w:val="4"/>
    <w:qFormat/>
    <w:uiPriority w:val="9"/>
    <w:rPr>
      <w:b/>
      <w:bCs/>
      <w:kern w:val="44"/>
      <w:sz w:val="44"/>
      <w:szCs w:val="44"/>
    </w:rPr>
  </w:style>
  <w:style w:type="character" w:customStyle="1" w:styleId="290">
    <w:name w:val="Footer-Even Char1"/>
    <w:qFormat/>
    <w:uiPriority w:val="0"/>
    <w:rPr>
      <w:rFonts w:eastAsia="宋体"/>
      <w:kern w:val="2"/>
      <w:sz w:val="18"/>
      <w:szCs w:val="18"/>
      <w:lang w:val="en-US" w:eastAsia="zh-CN" w:bidi="ar-SA"/>
    </w:rPr>
  </w:style>
  <w:style w:type="character" w:customStyle="1" w:styleId="291">
    <w:name w:val="Char Char29"/>
    <w:qFormat/>
    <w:uiPriority w:val="6"/>
    <w:rPr>
      <w:rFonts w:ascii="Arial" w:hAnsi="Arial" w:eastAsia="微软雅黑"/>
      <w:b/>
      <w:kern w:val="1"/>
      <w:sz w:val="44"/>
      <w:szCs w:val="32"/>
      <w:lang w:val="en-US" w:eastAsia="zh-CN" w:bidi="ar-SA"/>
    </w:rPr>
  </w:style>
  <w:style w:type="character" w:customStyle="1" w:styleId="292">
    <w:name w:val="标题 Char2"/>
    <w:link w:val="61"/>
    <w:qFormat/>
    <w:uiPriority w:val="10"/>
    <w:rPr>
      <w:b/>
      <w:sz w:val="24"/>
      <w:lang w:val="en-GB"/>
    </w:rPr>
  </w:style>
  <w:style w:type="character" w:customStyle="1" w:styleId="293">
    <w:name w:val="font81"/>
    <w:qFormat/>
    <w:uiPriority w:val="0"/>
    <w:rPr>
      <w:rFonts w:ascii="微软雅黑" w:hAnsi="微软雅黑" w:eastAsia="微软雅黑" w:cs="微软雅黑"/>
      <w:color w:val="000000"/>
      <w:sz w:val="20"/>
      <w:szCs w:val="20"/>
      <w:u w:val="none"/>
    </w:rPr>
  </w:style>
  <w:style w:type="character" w:customStyle="1" w:styleId="294">
    <w:name w:val="Char Char312"/>
    <w:qFormat/>
    <w:uiPriority w:val="0"/>
    <w:rPr>
      <w:rFonts w:ascii="Times New Roman" w:hAnsi="Times New Roman" w:eastAsia="宋体" w:cs="Times New Roman"/>
      <w:b/>
      <w:kern w:val="2"/>
      <w:sz w:val="32"/>
      <w:szCs w:val="24"/>
      <w:lang w:val="en-US" w:eastAsia="zh-CN" w:bidi="ar-SA"/>
    </w:rPr>
  </w:style>
  <w:style w:type="character" w:customStyle="1" w:styleId="295">
    <w:name w:val="t21"/>
    <w:qFormat/>
    <w:uiPriority w:val="0"/>
    <w:rPr>
      <w:rFonts w:ascii="仿宋_GB2312" w:eastAsia="微软雅黑"/>
      <w:b/>
      <w:kern w:val="2"/>
      <w:sz w:val="23"/>
      <w:szCs w:val="23"/>
      <w:lang w:val="en-US" w:eastAsia="zh-CN" w:bidi="ar-SA"/>
    </w:rPr>
  </w:style>
  <w:style w:type="character" w:customStyle="1" w:styleId="296">
    <w:name w:val="样式8 Char"/>
    <w:qFormat/>
    <w:uiPriority w:val="0"/>
    <w:rPr>
      <w:rFonts w:ascii="仿宋_GB2312" w:hAnsi="宋体" w:eastAsia="仿宋_GB2312"/>
      <w:b/>
      <w:bCs/>
      <w:kern w:val="2"/>
      <w:sz w:val="24"/>
      <w:szCs w:val="24"/>
    </w:rPr>
  </w:style>
  <w:style w:type="character" w:customStyle="1" w:styleId="297">
    <w:name w:val="表格 Char Char"/>
    <w:qFormat/>
    <w:uiPriority w:val="0"/>
    <w:rPr>
      <w:rFonts w:ascii="宋体" w:hAnsi="宋体" w:eastAsia="宋体"/>
      <w:lang w:bidi="ar-SA"/>
    </w:rPr>
  </w:style>
  <w:style w:type="character" w:customStyle="1" w:styleId="298">
    <w:name w:val="正文文本 字符1"/>
    <w:qFormat/>
    <w:uiPriority w:val="0"/>
    <w:rPr>
      <w:rFonts w:ascii="Calibri" w:hAnsi="Calibri" w:eastAsia="黑体" w:cs="Arial"/>
      <w:snapToGrid w:val="0"/>
      <w:kern w:val="2"/>
      <w:sz w:val="28"/>
      <w:szCs w:val="21"/>
    </w:rPr>
  </w:style>
  <w:style w:type="character" w:customStyle="1" w:styleId="299">
    <w:name w:val="标题 5 Char"/>
    <w:link w:val="11"/>
    <w:qFormat/>
    <w:uiPriority w:val="9"/>
    <w:rPr>
      <w:b/>
      <w:bCs/>
      <w:kern w:val="2"/>
      <w:sz w:val="28"/>
      <w:szCs w:val="28"/>
    </w:rPr>
  </w:style>
  <w:style w:type="character" w:customStyle="1" w:styleId="300">
    <w:name w:val="标题 6 Char1"/>
    <w:qFormat/>
    <w:uiPriority w:val="0"/>
    <w:rPr>
      <w:rFonts w:ascii="Arial" w:hAnsi="Arial" w:eastAsia="黑体" w:cs="Times New Roman"/>
      <w:b/>
      <w:sz w:val="24"/>
      <w:szCs w:val="20"/>
      <w:lang w:bidi="ar-SA"/>
    </w:rPr>
  </w:style>
  <w:style w:type="character" w:customStyle="1" w:styleId="301">
    <w:name w:val="带编号样式 Char"/>
    <w:qFormat/>
    <w:uiPriority w:val="0"/>
    <w:rPr>
      <w:rFonts w:ascii="仿宋_GB2312" w:eastAsia="仿宋_GB2312"/>
      <w:color w:val="000000"/>
      <w:sz w:val="24"/>
      <w:lang w:bidi="ar-SA"/>
    </w:rPr>
  </w:style>
  <w:style w:type="character" w:customStyle="1" w:styleId="302">
    <w:name w:val="unnamed31"/>
    <w:qFormat/>
    <w:uiPriority w:val="0"/>
    <w:rPr>
      <w:rFonts w:ascii="Tahoma" w:hAnsi="Tahoma" w:eastAsia="宋体"/>
      <w:b/>
      <w:kern w:val="2"/>
      <w:sz w:val="24"/>
      <w:szCs w:val="32"/>
      <w:u w:val="none"/>
      <w:lang w:val="en-US" w:eastAsia="zh-CN" w:bidi="ar-SA"/>
    </w:rPr>
  </w:style>
  <w:style w:type="character" w:customStyle="1" w:styleId="303">
    <w:name w:val="正文首行缩进 Char Char Char Char Char Char1"/>
    <w:qFormat/>
    <w:uiPriority w:val="0"/>
    <w:rPr>
      <w:rFonts w:ascii="宋体" w:eastAsia="宋体"/>
      <w:kern w:val="2"/>
      <w:sz w:val="24"/>
      <w:szCs w:val="24"/>
      <w:lang w:val="zh-CN" w:bidi="ar-SA"/>
    </w:rPr>
  </w:style>
  <w:style w:type="character" w:customStyle="1" w:styleId="304">
    <w:name w:val="称呼 Char"/>
    <w:link w:val="24"/>
    <w:qFormat/>
    <w:uiPriority w:val="0"/>
    <w:rPr>
      <w:rFonts w:ascii="仿宋_GB2312" w:eastAsia="仿宋_GB2312"/>
      <w:kern w:val="2"/>
      <w:sz w:val="28"/>
    </w:rPr>
  </w:style>
  <w:style w:type="character" w:customStyle="1" w:styleId="305">
    <w:name w:val="文本正文 Char Char"/>
    <w:qFormat/>
    <w:uiPriority w:val="0"/>
    <w:rPr>
      <w:sz w:val="24"/>
      <w:lang w:bidi="ar-SA"/>
    </w:rPr>
  </w:style>
  <w:style w:type="character" w:customStyle="1" w:styleId="306">
    <w:name w:val="正文缩进 字符"/>
    <w:qFormat/>
    <w:uiPriority w:val="0"/>
    <w:rPr>
      <w:rFonts w:ascii="宋体" w:eastAsia="宋体"/>
      <w:snapToGrid w:val="0"/>
      <w:color w:val="000000"/>
      <w:kern w:val="28"/>
      <w:sz w:val="28"/>
      <w:lang w:val="en-US" w:eastAsia="zh-CN" w:bidi="ar-SA"/>
    </w:rPr>
  </w:style>
  <w:style w:type="character" w:customStyle="1" w:styleId="307">
    <w:name w:val="HTML 预设格式 Char"/>
    <w:link w:val="59"/>
    <w:qFormat/>
    <w:uiPriority w:val="0"/>
    <w:rPr>
      <w:rFonts w:ascii="黑体" w:hAnsi="Courier New" w:eastAsia="黑体"/>
    </w:rPr>
  </w:style>
  <w:style w:type="character" w:customStyle="1" w:styleId="308">
    <w:name w:val="正文文本 2 Char1"/>
    <w:link w:val="58"/>
    <w:qFormat/>
    <w:uiPriority w:val="0"/>
    <w:rPr>
      <w:kern w:val="2"/>
      <w:sz w:val="21"/>
      <w:szCs w:val="24"/>
    </w:rPr>
  </w:style>
  <w:style w:type="character" w:customStyle="1" w:styleId="309">
    <w:name w:val="样式 样式 标题 4h4H4Fab-4T5Ref Heading 1rh1Heading sqlsect 1.2.3.... +... Char"/>
    <w:link w:val="310"/>
    <w:qFormat/>
    <w:uiPriority w:val="0"/>
    <w:rPr>
      <w:rFonts w:ascii="微软雅黑" w:hAnsi="微软雅黑" w:eastAsia="微软雅黑"/>
      <w:b/>
      <w:bCs/>
      <w:kern w:val="2"/>
      <w:sz w:val="24"/>
      <w:szCs w:val="28"/>
    </w:rPr>
  </w:style>
  <w:style w:type="paragraph" w:customStyle="1" w:styleId="310">
    <w:name w:val="样式 样式 标题 4h4H4Fab-4T5Ref Heading 1rh1Heading sqlsect 1.2.3.... +..."/>
    <w:basedOn w:val="311"/>
    <w:link w:val="309"/>
    <w:qFormat/>
    <w:uiPriority w:val="0"/>
    <w:pPr>
      <w:tabs>
        <w:tab w:val="left" w:pos="2356"/>
      </w:tabs>
    </w:pPr>
  </w:style>
  <w:style w:type="paragraph" w:customStyle="1" w:styleId="311">
    <w:name w:val="样式 标题 4h4H4Fab-4T5Ref Heading 1rh1Heading sqlsect 1.2.3...."/>
    <w:basedOn w:val="10"/>
    <w:link w:val="419"/>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12">
    <w:name w:val="正文非缩进 Char"/>
    <w:qFormat/>
    <w:uiPriority w:val="0"/>
    <w:rPr>
      <w:rFonts w:ascii="宋体" w:eastAsia="宋体"/>
      <w:snapToGrid w:val="0"/>
      <w:color w:val="000000"/>
      <w:kern w:val="28"/>
      <w:sz w:val="28"/>
      <w:lang w:val="en-US" w:eastAsia="zh-CN" w:bidi="ar-SA"/>
    </w:rPr>
  </w:style>
  <w:style w:type="character" w:customStyle="1" w:styleId="313">
    <w:name w:val="标题 7 Char"/>
    <w:link w:val="13"/>
    <w:qFormat/>
    <w:uiPriority w:val="0"/>
    <w:rPr>
      <w:b/>
      <w:bCs/>
      <w:kern w:val="2"/>
      <w:sz w:val="24"/>
      <w:szCs w:val="24"/>
    </w:rPr>
  </w:style>
  <w:style w:type="character" w:customStyle="1" w:styleId="314">
    <w:name w:val="正文文本缩进 2 Char"/>
    <w:link w:val="38"/>
    <w:qFormat/>
    <w:uiPriority w:val="0"/>
    <w:rPr>
      <w:rFonts w:ascii="宋体"/>
      <w:sz w:val="28"/>
    </w:rPr>
  </w:style>
  <w:style w:type="character" w:customStyle="1" w:styleId="315">
    <w:name w:val="Char Char5"/>
    <w:qFormat/>
    <w:uiPriority w:val="0"/>
    <w:rPr>
      <w:rFonts w:ascii="宋体" w:hAnsi="Courier New" w:eastAsia="宋体"/>
      <w:kern w:val="2"/>
      <w:sz w:val="21"/>
      <w:lang w:val="en-US" w:eastAsia="zh-CN"/>
    </w:rPr>
  </w:style>
  <w:style w:type="character" w:customStyle="1" w:styleId="316">
    <w:name w:val="脚注文本 Char"/>
    <w:link w:val="51"/>
    <w:qFormat/>
    <w:uiPriority w:val="0"/>
    <w:rPr>
      <w:color w:val="0000FF"/>
      <w:sz w:val="21"/>
    </w:rPr>
  </w:style>
  <w:style w:type="character" w:customStyle="1" w:styleId="317">
    <w:name w:val="称呼 Char1"/>
    <w:qFormat/>
    <w:uiPriority w:val="0"/>
    <w:rPr>
      <w:rFonts w:ascii="Times New Roman" w:hAnsi="Times New Roman" w:eastAsia="宋体" w:cs="Times New Roman"/>
      <w:szCs w:val="24"/>
    </w:rPr>
  </w:style>
  <w:style w:type="character" w:customStyle="1" w:styleId="318">
    <w:name w:val="正文1 Char"/>
    <w:qFormat/>
    <w:uiPriority w:val="0"/>
    <w:rPr>
      <w:rFonts w:ascii="宋体" w:eastAsia="宋体"/>
      <w:snapToGrid w:val="0"/>
      <w:color w:val="000000"/>
      <w:kern w:val="28"/>
      <w:sz w:val="28"/>
      <w:lang w:val="en-US" w:eastAsia="zh-CN" w:bidi="ar-SA"/>
    </w:rPr>
  </w:style>
  <w:style w:type="character" w:customStyle="1" w:styleId="319">
    <w:name w:val="正文缩进 Char1"/>
    <w:qFormat/>
    <w:uiPriority w:val="0"/>
    <w:rPr>
      <w:rFonts w:ascii="宋体" w:eastAsia="宋体"/>
      <w:snapToGrid w:val="0"/>
      <w:color w:val="000000"/>
      <w:kern w:val="28"/>
      <w:sz w:val="28"/>
      <w:lang w:val="en-US" w:eastAsia="zh-CN" w:bidi="ar-SA"/>
    </w:rPr>
  </w:style>
  <w:style w:type="character" w:customStyle="1" w:styleId="320">
    <w:name w:val="font21"/>
    <w:qFormat/>
    <w:uiPriority w:val="0"/>
    <w:rPr>
      <w:rFonts w:hint="eastAsia" w:ascii="宋体" w:hAnsi="宋体" w:eastAsia="宋体"/>
      <w:kern w:val="2"/>
      <w:sz w:val="28"/>
      <w:szCs w:val="28"/>
      <w:lang w:val="en-US" w:eastAsia="zh-CN" w:bidi="ar-SA"/>
    </w:rPr>
  </w:style>
  <w:style w:type="character" w:customStyle="1" w:styleId="321">
    <w:name w:val="Char Char26"/>
    <w:qFormat/>
    <w:uiPriority w:val="6"/>
    <w:rPr>
      <w:kern w:val="1"/>
      <w:sz w:val="21"/>
      <w:szCs w:val="24"/>
    </w:rPr>
  </w:style>
  <w:style w:type="character" w:customStyle="1" w:styleId="322">
    <w:name w:val="Item List Char"/>
    <w:link w:val="323"/>
    <w:qFormat/>
    <w:uiPriority w:val="0"/>
    <w:rPr>
      <w:rFonts w:ascii="Arial"/>
      <w:bCs/>
      <w:sz w:val="21"/>
      <w:szCs w:val="21"/>
      <w:lang w:val="en-US" w:eastAsia="zh-CN" w:bidi="ar-SA"/>
    </w:rPr>
  </w:style>
  <w:style w:type="paragraph" w:customStyle="1" w:styleId="323">
    <w:name w:val="Item List"/>
    <w:link w:val="322"/>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4">
    <w:name w:val="批注框文本 Char1"/>
    <w:qFormat/>
    <w:uiPriority w:val="0"/>
    <w:rPr>
      <w:rFonts w:ascii="Times New Roman" w:hAnsi="Times New Roman" w:eastAsia="宋体" w:cs="Times New Roman"/>
      <w:sz w:val="18"/>
      <w:szCs w:val="18"/>
    </w:rPr>
  </w:style>
  <w:style w:type="character" w:customStyle="1" w:styleId="325">
    <w:name w:val="纯文本 Char1"/>
    <w:link w:val="326"/>
    <w:qFormat/>
    <w:uiPriority w:val="0"/>
    <w:rPr>
      <w:rFonts w:ascii="宋体" w:hAnsi="Courier New"/>
    </w:rPr>
  </w:style>
  <w:style w:type="paragraph" w:customStyle="1" w:styleId="326">
    <w:name w:val="纯文本1"/>
    <w:basedOn w:val="1"/>
    <w:link w:val="325"/>
    <w:qFormat/>
    <w:uiPriority w:val="0"/>
    <w:pPr>
      <w:adjustRightInd/>
    </w:pPr>
    <w:rPr>
      <w:rFonts w:ascii="宋体" w:hAnsi="Courier New"/>
      <w:kern w:val="0"/>
      <w:sz w:val="20"/>
      <w:szCs w:val="20"/>
    </w:rPr>
  </w:style>
  <w:style w:type="character" w:customStyle="1" w:styleId="327">
    <w:name w:val="正文首行缩进 Char"/>
    <w:link w:val="2"/>
    <w:qFormat/>
    <w:uiPriority w:val="0"/>
    <w:rPr>
      <w:rFonts w:ascii="宋体"/>
      <w:kern w:val="2"/>
      <w:sz w:val="24"/>
      <w:lang w:val="zh-CN"/>
    </w:rPr>
  </w:style>
  <w:style w:type="character" w:customStyle="1" w:styleId="328">
    <w:name w:val="h3 Char"/>
    <w:qFormat/>
    <w:uiPriority w:val="0"/>
    <w:rPr>
      <w:rFonts w:eastAsia="宋体"/>
      <w:b/>
      <w:kern w:val="2"/>
      <w:sz w:val="32"/>
      <w:lang w:val="en-US" w:eastAsia="zh-CN" w:bidi="ar-SA"/>
    </w:rPr>
  </w:style>
  <w:style w:type="character" w:customStyle="1" w:styleId="329">
    <w:name w:val="dandyren_title1"/>
    <w:qFormat/>
    <w:uiPriority w:val="0"/>
    <w:rPr>
      <w:b/>
      <w:bCs/>
      <w:color w:val="FF6633"/>
      <w:sz w:val="18"/>
      <w:szCs w:val="18"/>
    </w:rPr>
  </w:style>
  <w:style w:type="character" w:customStyle="1" w:styleId="330">
    <w:name w:val="Char Char31"/>
    <w:qFormat/>
    <w:uiPriority w:val="6"/>
    <w:rPr>
      <w:rFonts w:ascii="Arial" w:hAnsi="Arial" w:eastAsia="黑体"/>
      <w:kern w:val="1"/>
      <w:sz w:val="24"/>
      <w:szCs w:val="24"/>
    </w:rPr>
  </w:style>
  <w:style w:type="character" w:customStyle="1" w:styleId="331">
    <w:name w:val="h Char1"/>
    <w:qFormat/>
    <w:uiPriority w:val="0"/>
    <w:rPr>
      <w:sz w:val="18"/>
      <w:szCs w:val="18"/>
    </w:rPr>
  </w:style>
  <w:style w:type="character" w:customStyle="1" w:styleId="332">
    <w:name w:val="solutionfonts"/>
    <w:qFormat/>
    <w:uiPriority w:val="0"/>
  </w:style>
  <w:style w:type="character" w:customStyle="1" w:styleId="333">
    <w:name w:val="标题 4 Char2"/>
    <w:link w:val="10"/>
    <w:qFormat/>
    <w:uiPriority w:val="9"/>
    <w:rPr>
      <w:rFonts w:ascii="Arial" w:hAnsi="Arial" w:eastAsia="黑体"/>
      <w:b/>
      <w:bCs/>
      <w:kern w:val="2"/>
      <w:sz w:val="28"/>
      <w:szCs w:val="28"/>
      <w:lang w:val="zh-CN"/>
    </w:rPr>
  </w:style>
  <w:style w:type="character" w:customStyle="1" w:styleId="334">
    <w:name w:val="首行缩进 Char"/>
    <w:qFormat/>
    <w:uiPriority w:val="0"/>
    <w:rPr>
      <w:rFonts w:ascii="宋体" w:eastAsia="宋体"/>
      <w:kern w:val="2"/>
      <w:sz w:val="24"/>
      <w:lang w:val="en-US" w:eastAsia="zh-CN" w:bidi="ar-SA"/>
    </w:rPr>
  </w:style>
  <w:style w:type="character" w:customStyle="1" w:styleId="335">
    <w:name w:val="Char Char52"/>
    <w:qFormat/>
    <w:uiPriority w:val="0"/>
    <w:rPr>
      <w:rFonts w:ascii="宋体" w:hAnsi="Courier New" w:eastAsia="宋体"/>
      <w:kern w:val="2"/>
      <w:sz w:val="21"/>
      <w:lang w:val="en-US" w:eastAsia="zh-CN"/>
    </w:rPr>
  </w:style>
  <w:style w:type="character" w:customStyle="1" w:styleId="336">
    <w:name w:val="正文文本 3 Char"/>
    <w:link w:val="25"/>
    <w:qFormat/>
    <w:uiPriority w:val="0"/>
    <w:rPr>
      <w:kern w:val="2"/>
      <w:sz w:val="21"/>
    </w:rPr>
  </w:style>
  <w:style w:type="character" w:customStyle="1" w:styleId="337">
    <w:name w:val="font31"/>
    <w:qFormat/>
    <w:uiPriority w:val="0"/>
    <w:rPr>
      <w:rFonts w:hint="eastAsia" w:ascii="仿宋" w:hAnsi="仿宋" w:eastAsia="仿宋" w:cs="仿宋"/>
      <w:color w:val="000000"/>
      <w:sz w:val="20"/>
      <w:szCs w:val="20"/>
      <w:u w:val="none"/>
    </w:rPr>
  </w:style>
  <w:style w:type="character" w:customStyle="1" w:styleId="338">
    <w:name w:val="正文说明 Char"/>
    <w:link w:val="339"/>
    <w:qFormat/>
    <w:uiPriority w:val="0"/>
    <w:rPr>
      <w:sz w:val="24"/>
      <w:szCs w:val="24"/>
    </w:rPr>
  </w:style>
  <w:style w:type="paragraph" w:customStyle="1" w:styleId="339">
    <w:name w:val="正文说明"/>
    <w:basedOn w:val="1"/>
    <w:link w:val="338"/>
    <w:qFormat/>
    <w:uiPriority w:val="0"/>
    <w:pPr>
      <w:adjustRightInd/>
      <w:spacing w:line="360" w:lineRule="auto"/>
    </w:pPr>
    <w:rPr>
      <w:kern w:val="0"/>
      <w:sz w:val="24"/>
    </w:rPr>
  </w:style>
  <w:style w:type="character" w:customStyle="1" w:styleId="340">
    <w:name w:val="脚注文本 Char1"/>
    <w:qFormat/>
    <w:uiPriority w:val="0"/>
    <w:rPr>
      <w:rFonts w:ascii="Times New Roman" w:hAnsi="Times New Roman" w:eastAsia="宋体" w:cs="Times New Roman"/>
      <w:sz w:val="18"/>
      <w:szCs w:val="18"/>
    </w:rPr>
  </w:style>
  <w:style w:type="character" w:customStyle="1" w:styleId="341">
    <w:name w:val="Char Char1211"/>
    <w:qFormat/>
    <w:uiPriority w:val="0"/>
    <w:rPr>
      <w:rFonts w:ascii="仿宋_GB2312" w:eastAsia="仿宋_GB2312"/>
      <w:b/>
      <w:bCs/>
      <w:kern w:val="2"/>
      <w:sz w:val="24"/>
      <w:szCs w:val="24"/>
      <w:lang w:val="zh-CN" w:eastAsia="zh-CN" w:bidi="ar-SA"/>
    </w:rPr>
  </w:style>
  <w:style w:type="character" w:customStyle="1" w:styleId="342">
    <w:name w:val="标题 Char"/>
    <w:qFormat/>
    <w:uiPriority w:val="0"/>
    <w:rPr>
      <w:rFonts w:eastAsia="宋体"/>
      <w:b/>
      <w:sz w:val="24"/>
      <w:lang w:val="en-GB" w:eastAsia="zh-CN" w:bidi="ar-SA"/>
    </w:rPr>
  </w:style>
  <w:style w:type="character" w:customStyle="1" w:styleId="343">
    <w:name w:val="Char Char35"/>
    <w:qFormat/>
    <w:uiPriority w:val="6"/>
    <w:rPr>
      <w:rFonts w:ascii="Arial" w:hAnsi="Arial" w:eastAsia="黑体"/>
      <w:b/>
      <w:kern w:val="1"/>
      <w:sz w:val="28"/>
      <w:szCs w:val="28"/>
      <w:lang w:val="zh-CN"/>
    </w:rPr>
  </w:style>
  <w:style w:type="character" w:customStyle="1" w:styleId="344">
    <w:name w:val="纯文本 Char Char Char"/>
    <w:qFormat/>
    <w:uiPriority w:val="0"/>
    <w:rPr>
      <w:rFonts w:ascii="宋体" w:hAnsi="Courier New" w:eastAsia="宋体"/>
      <w:kern w:val="2"/>
      <w:sz w:val="21"/>
      <w:lang w:val="en-US" w:eastAsia="zh-CN" w:bidi="ar-SA"/>
    </w:rPr>
  </w:style>
  <w:style w:type="character" w:customStyle="1" w:styleId="345">
    <w:name w:val="Table Text Char"/>
    <w:link w:val="346"/>
    <w:qFormat/>
    <w:uiPriority w:val="0"/>
    <w:rPr>
      <w:sz w:val="24"/>
      <w:szCs w:val="24"/>
    </w:rPr>
  </w:style>
  <w:style w:type="paragraph" w:customStyle="1" w:styleId="346">
    <w:name w:val="Table Text"/>
    <w:basedOn w:val="1"/>
    <w:link w:val="345"/>
    <w:qFormat/>
    <w:uiPriority w:val="0"/>
    <w:pPr>
      <w:widowControl/>
      <w:spacing w:before="60" w:after="60"/>
      <w:jc w:val="left"/>
    </w:pPr>
    <w:rPr>
      <w:kern w:val="0"/>
      <w:sz w:val="24"/>
    </w:rPr>
  </w:style>
  <w:style w:type="character" w:customStyle="1" w:styleId="347">
    <w:name w:val="正文1 Char1"/>
    <w:qFormat/>
    <w:uiPriority w:val="0"/>
    <w:rPr>
      <w:rFonts w:ascii="仿宋_GB2312" w:hAnsi="Courier New" w:eastAsia="仿宋_GB2312"/>
      <w:kern w:val="28"/>
      <w:sz w:val="24"/>
      <w:szCs w:val="24"/>
      <w:lang w:val="en-US" w:eastAsia="zh-CN"/>
    </w:rPr>
  </w:style>
  <w:style w:type="character" w:customStyle="1" w:styleId="348">
    <w:name w:val="页脚 Char1"/>
    <w:qFormat/>
    <w:uiPriority w:val="0"/>
    <w:rPr>
      <w:rFonts w:eastAsia="宋体"/>
      <w:kern w:val="2"/>
      <w:sz w:val="18"/>
      <w:szCs w:val="18"/>
      <w:lang w:val="en-US" w:eastAsia="zh-CN" w:bidi="ar-SA"/>
    </w:rPr>
  </w:style>
  <w:style w:type="character" w:customStyle="1" w:styleId="349">
    <w:name w:val="Bold"/>
    <w:qFormat/>
    <w:uiPriority w:val="0"/>
    <w:rPr>
      <w:rFonts w:ascii="Arial" w:hAnsi="Arial" w:eastAsia="黑体" w:cs="Times New Roman"/>
      <w:b/>
      <w:kern w:val="2"/>
      <w:sz w:val="32"/>
      <w:szCs w:val="32"/>
      <w:lang w:val="en-US" w:eastAsia="zh-CN" w:bidi="ar-SA"/>
    </w:rPr>
  </w:style>
  <w:style w:type="character" w:customStyle="1" w:styleId="350">
    <w:name w:val="批注文字 Char1"/>
    <w:link w:val="23"/>
    <w:qFormat/>
    <w:uiPriority w:val="99"/>
    <w:rPr>
      <w:kern w:val="2"/>
      <w:sz w:val="21"/>
      <w:szCs w:val="24"/>
    </w:rPr>
  </w:style>
  <w:style w:type="character" w:customStyle="1" w:styleId="351">
    <w:name w:val="签名 Char"/>
    <w:link w:val="43"/>
    <w:qFormat/>
    <w:uiPriority w:val="0"/>
    <w:rPr>
      <w:rFonts w:eastAsia="仿宋_GB2312"/>
      <w:sz w:val="24"/>
    </w:rPr>
  </w:style>
  <w:style w:type="character" w:customStyle="1" w:styleId="352">
    <w:name w:val="hui3"/>
    <w:qFormat/>
    <w:uiPriority w:val="0"/>
    <w:rPr>
      <w:color w:val="333333"/>
    </w:rPr>
  </w:style>
  <w:style w:type="character" w:customStyle="1" w:styleId="353">
    <w:name w:val="Char Char17"/>
    <w:qFormat/>
    <w:uiPriority w:val="6"/>
    <w:rPr>
      <w:rFonts w:eastAsia="仿宋_GB2312"/>
      <w:sz w:val="24"/>
    </w:rPr>
  </w:style>
  <w:style w:type="character" w:customStyle="1" w:styleId="354">
    <w:name w:val="标题 4 字符"/>
    <w:qFormat/>
    <w:uiPriority w:val="9"/>
    <w:rPr>
      <w:rFonts w:ascii="等线 Light" w:hAnsi="等线 Light" w:eastAsia="等线 Light" w:cs="Times New Roman"/>
      <w:b/>
      <w:bCs/>
      <w:snapToGrid w:val="0"/>
      <w:kern w:val="0"/>
      <w:sz w:val="28"/>
      <w:szCs w:val="28"/>
    </w:rPr>
  </w:style>
  <w:style w:type="character" w:customStyle="1" w:styleId="355">
    <w:name w:val="Char Char37"/>
    <w:qFormat/>
    <w:uiPriority w:val="6"/>
    <w:rPr>
      <w:b/>
      <w:kern w:val="1"/>
      <w:sz w:val="44"/>
      <w:szCs w:val="44"/>
    </w:rPr>
  </w:style>
  <w:style w:type="character" w:customStyle="1" w:styleId="356">
    <w:name w:val="列出段落 Char"/>
    <w:qFormat/>
    <w:uiPriority w:val="0"/>
    <w:rPr>
      <w:rFonts w:eastAsia="楷体_GB2312" w:cs="Lucida Sans"/>
      <w:kern w:val="2"/>
      <w:sz w:val="24"/>
      <w:szCs w:val="24"/>
      <w:lang w:val="en-US" w:eastAsia="zh-CN" w:bidi="ar-SA"/>
    </w:rPr>
  </w:style>
  <w:style w:type="character" w:customStyle="1" w:styleId="357">
    <w:name w:val="正文文本缩进 3 Char1"/>
    <w:qFormat/>
    <w:uiPriority w:val="99"/>
    <w:rPr>
      <w:rFonts w:ascii="Times New Roman" w:hAnsi="Times New Roman" w:eastAsia="宋体" w:cs="Times New Roman"/>
      <w:sz w:val="16"/>
      <w:szCs w:val="16"/>
    </w:rPr>
  </w:style>
  <w:style w:type="character" w:customStyle="1" w:styleId="358">
    <w:name w:val="公文正文 Char Char"/>
    <w:link w:val="359"/>
    <w:qFormat/>
    <w:uiPriority w:val="0"/>
    <w:rPr>
      <w:rFonts w:ascii="仿宋_GB2312" w:eastAsia="仿宋_GB2312"/>
      <w:kern w:val="2"/>
      <w:sz w:val="24"/>
      <w:szCs w:val="24"/>
    </w:rPr>
  </w:style>
  <w:style w:type="paragraph" w:customStyle="1" w:styleId="359">
    <w:name w:val="公文正文"/>
    <w:basedOn w:val="1"/>
    <w:link w:val="358"/>
    <w:qFormat/>
    <w:uiPriority w:val="0"/>
    <w:pPr>
      <w:adjustRightInd/>
      <w:spacing w:before="156" w:line="360" w:lineRule="auto"/>
      <w:ind w:firstLine="360" w:firstLineChars="200"/>
    </w:pPr>
    <w:rPr>
      <w:rFonts w:ascii="仿宋_GB2312" w:eastAsia="仿宋_GB2312"/>
      <w:sz w:val="24"/>
    </w:rPr>
  </w:style>
  <w:style w:type="character" w:customStyle="1" w:styleId="360">
    <w:name w:val="Table Text Char1"/>
    <w:qFormat/>
    <w:uiPriority w:val="0"/>
    <w:rPr>
      <w:rFonts w:eastAsia="宋体"/>
      <w:sz w:val="24"/>
      <w:szCs w:val="24"/>
      <w:lang w:val="en-US" w:eastAsia="zh-CN" w:bidi="ar-SA"/>
    </w:rPr>
  </w:style>
  <w:style w:type="character" w:customStyle="1" w:styleId="361">
    <w:name w:val="标题 1 Char Char"/>
    <w:qFormat/>
    <w:uiPriority w:val="0"/>
    <w:rPr>
      <w:rFonts w:hint="eastAsia" w:ascii="宋体" w:hAnsi="宋体" w:eastAsia="宋体"/>
      <w:b/>
      <w:spacing w:val="-2"/>
      <w:sz w:val="24"/>
      <w:lang w:val="en-US" w:eastAsia="zh-CN" w:bidi="ar-SA"/>
    </w:rPr>
  </w:style>
  <w:style w:type="character" w:customStyle="1" w:styleId="362">
    <w:name w:val="正文（缩进2汉字） Char"/>
    <w:link w:val="363"/>
    <w:qFormat/>
    <w:uiPriority w:val="0"/>
    <w:rPr>
      <w:rFonts w:ascii="宋体"/>
    </w:rPr>
  </w:style>
  <w:style w:type="paragraph" w:customStyle="1" w:styleId="363">
    <w:name w:val="正文（缩进2汉字）"/>
    <w:basedOn w:val="1"/>
    <w:link w:val="362"/>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4">
    <w:name w:val="标题 8 Char"/>
    <w:link w:val="14"/>
    <w:qFormat/>
    <w:uiPriority w:val="0"/>
    <w:rPr>
      <w:rFonts w:ascii="Arial" w:hAnsi="Arial" w:eastAsia="黑体"/>
      <w:kern w:val="2"/>
      <w:sz w:val="24"/>
      <w:szCs w:val="24"/>
    </w:rPr>
  </w:style>
  <w:style w:type="character" w:customStyle="1" w:styleId="365">
    <w:name w:val="标书表格字体格式 Char"/>
    <w:qFormat/>
    <w:uiPriority w:val="0"/>
    <w:rPr>
      <w:kern w:val="2"/>
      <w:sz w:val="21"/>
      <w:szCs w:val="24"/>
      <w:lang w:bidi="ar-SA"/>
    </w:rPr>
  </w:style>
  <w:style w:type="character" w:customStyle="1" w:styleId="366">
    <w:name w:val="tw4winError"/>
    <w:qFormat/>
    <w:uiPriority w:val="0"/>
    <w:rPr>
      <w:rFonts w:ascii="Courier New" w:hAnsi="Courier New" w:cs="Courier New"/>
      <w:color w:val="00FF00"/>
      <w:sz w:val="40"/>
      <w:szCs w:val="40"/>
    </w:rPr>
  </w:style>
  <w:style w:type="character" w:customStyle="1" w:styleId="367">
    <w:name w:val="Body Text(ch) Char Char"/>
    <w:qFormat/>
    <w:uiPriority w:val="0"/>
    <w:rPr>
      <w:rFonts w:ascii="宋体"/>
      <w:kern w:val="2"/>
      <w:sz w:val="24"/>
      <w:szCs w:val="21"/>
      <w:lang w:val="zh-CN"/>
    </w:rPr>
  </w:style>
  <w:style w:type="character" w:customStyle="1" w:styleId="368">
    <w:name w:val="正文首行缩进两字 Char"/>
    <w:qFormat/>
    <w:uiPriority w:val="0"/>
    <w:rPr>
      <w:sz w:val="24"/>
      <w:szCs w:val="24"/>
      <w:lang w:val="en-US" w:eastAsia="zh-CN" w:bidi="ar-SA"/>
    </w:rPr>
  </w:style>
  <w:style w:type="character" w:customStyle="1" w:styleId="369">
    <w:name w:val="正文文本 Char"/>
    <w:qFormat/>
    <w:uiPriority w:val="0"/>
    <w:rPr>
      <w:rFonts w:eastAsia="宋体"/>
      <w:kern w:val="2"/>
      <w:sz w:val="24"/>
      <w:szCs w:val="24"/>
      <w:lang w:val="en-US" w:eastAsia="zh-CN" w:bidi="ar-SA"/>
    </w:rPr>
  </w:style>
  <w:style w:type="character" w:customStyle="1" w:styleId="370">
    <w:name w:val="文档结构图 字符1"/>
    <w:qFormat/>
    <w:uiPriority w:val="0"/>
    <w:rPr>
      <w:rFonts w:ascii="宋体" w:hAnsi="Calibri" w:eastAsia="黑体" w:cs="Arial"/>
      <w:snapToGrid w:val="0"/>
      <w:kern w:val="2"/>
      <w:sz w:val="18"/>
      <w:szCs w:val="18"/>
    </w:rPr>
  </w:style>
  <w:style w:type="character" w:customStyle="1" w:styleId="371">
    <w:name w:val="content"/>
    <w:qFormat/>
    <w:uiPriority w:val="0"/>
  </w:style>
  <w:style w:type="character" w:customStyle="1" w:styleId="372">
    <w:name w:val="tw4winPopup"/>
    <w:qFormat/>
    <w:uiPriority w:val="0"/>
    <w:rPr>
      <w:rFonts w:ascii="Courier New" w:hAnsi="Courier New" w:cs="Courier New"/>
      <w:color w:val="008000"/>
      <w:lang w:val="en-US" w:eastAsia="zh-CN"/>
    </w:rPr>
  </w:style>
  <w:style w:type="character" w:customStyle="1" w:styleId="373">
    <w:name w:val="param-name"/>
    <w:qFormat/>
    <w:uiPriority w:val="99"/>
    <w:rPr>
      <w:rFonts w:ascii="Arial" w:hAnsi="Arial" w:eastAsia="黑体" w:cs="Arial"/>
      <w:snapToGrid w:val="0"/>
      <w:kern w:val="0"/>
      <w:szCs w:val="21"/>
    </w:rPr>
  </w:style>
  <w:style w:type="character" w:customStyle="1" w:styleId="374">
    <w:name w:val="标准正文格式 Char"/>
    <w:qFormat/>
    <w:uiPriority w:val="0"/>
    <w:rPr>
      <w:rFonts w:ascii="宋体" w:eastAsia="仿宋_GB2312" w:cs="宋体"/>
      <w:color w:val="000000"/>
      <w:sz w:val="24"/>
      <w:lang w:val="en-US" w:eastAsia="zh-CN" w:bidi="ar-SA"/>
    </w:rPr>
  </w:style>
  <w:style w:type="character" w:customStyle="1" w:styleId="375">
    <w:name w:val="Char Char212"/>
    <w:qFormat/>
    <w:uiPriority w:val="0"/>
    <w:rPr>
      <w:rFonts w:eastAsia="宋体"/>
      <w:b/>
      <w:bCs/>
      <w:kern w:val="2"/>
      <w:sz w:val="21"/>
      <w:szCs w:val="24"/>
      <w:lang w:val="en-US" w:eastAsia="zh-CN" w:bidi="ar-SA"/>
    </w:rPr>
  </w:style>
  <w:style w:type="character" w:customStyle="1" w:styleId="376">
    <w:name w:val="文档结构图 Char"/>
    <w:qFormat/>
    <w:uiPriority w:val="0"/>
    <w:rPr>
      <w:rFonts w:eastAsia="宋体"/>
      <w:kern w:val="2"/>
      <w:sz w:val="21"/>
      <w:szCs w:val="24"/>
      <w:lang w:val="en-US" w:eastAsia="zh-CN" w:bidi="ar-SA"/>
    </w:rPr>
  </w:style>
  <w:style w:type="character" w:customStyle="1" w:styleId="377">
    <w:name w:val="zbggmain style9"/>
    <w:qFormat/>
    <w:uiPriority w:val="0"/>
  </w:style>
  <w:style w:type="character" w:customStyle="1" w:styleId="378">
    <w:name w:val="Char Char16"/>
    <w:qFormat/>
    <w:uiPriority w:val="6"/>
    <w:rPr>
      <w:kern w:val="1"/>
      <w:sz w:val="18"/>
      <w:szCs w:val="18"/>
    </w:rPr>
  </w:style>
  <w:style w:type="character" w:customStyle="1" w:styleId="379">
    <w:name w:val="font51"/>
    <w:qFormat/>
    <w:uiPriority w:val="0"/>
    <w:rPr>
      <w:rFonts w:hint="eastAsia" w:ascii="仿宋" w:hAnsi="仿宋" w:eastAsia="仿宋" w:cs="仿宋"/>
      <w:color w:val="000000"/>
      <w:sz w:val="20"/>
      <w:szCs w:val="20"/>
      <w:u w:val="none"/>
    </w:rPr>
  </w:style>
  <w:style w:type="character" w:customStyle="1" w:styleId="380">
    <w:name w:val="Char Char82"/>
    <w:qFormat/>
    <w:uiPriority w:val="0"/>
    <w:rPr>
      <w:rFonts w:eastAsia="宋体"/>
      <w:b/>
      <w:sz w:val="24"/>
      <w:lang w:val="en-GB" w:eastAsia="zh-CN"/>
    </w:rPr>
  </w:style>
  <w:style w:type="character" w:customStyle="1" w:styleId="381">
    <w:name w:val="正文文本缩进 3 Char"/>
    <w:link w:val="54"/>
    <w:qFormat/>
    <w:uiPriority w:val="0"/>
    <w:rPr>
      <w:kern w:val="2"/>
      <w:sz w:val="24"/>
    </w:rPr>
  </w:style>
  <w:style w:type="character" w:customStyle="1" w:styleId="382">
    <w:name w:val="日期 Char1"/>
    <w:qFormat/>
    <w:uiPriority w:val="99"/>
    <w:rPr>
      <w:rFonts w:ascii="Times New Roman" w:hAnsi="Times New Roman" w:eastAsia="宋体" w:cs="Times New Roman"/>
      <w:szCs w:val="24"/>
    </w:rPr>
  </w:style>
  <w:style w:type="character" w:customStyle="1" w:styleId="383">
    <w:name w:val="页眉 字符"/>
    <w:qFormat/>
    <w:uiPriority w:val="99"/>
    <w:rPr>
      <w:kern w:val="2"/>
      <w:sz w:val="18"/>
      <w:szCs w:val="18"/>
    </w:rPr>
  </w:style>
  <w:style w:type="character" w:customStyle="1" w:styleId="384">
    <w:name w:val="Char Char33"/>
    <w:qFormat/>
    <w:uiPriority w:val="6"/>
    <w:rPr>
      <w:rFonts w:ascii="Arial" w:hAnsi="Arial" w:eastAsia="黑体"/>
      <w:b/>
      <w:kern w:val="1"/>
      <w:sz w:val="24"/>
      <w:szCs w:val="24"/>
    </w:rPr>
  </w:style>
  <w:style w:type="character" w:customStyle="1" w:styleId="385">
    <w:name w:val="b11_01b Char"/>
    <w:link w:val="386"/>
    <w:qFormat/>
    <w:uiPriority w:val="0"/>
    <w:rPr>
      <w:rFonts w:ascii="Verdana" w:hAnsi="Verdana"/>
      <w:b/>
      <w:bCs/>
      <w:color w:val="4A82CA"/>
      <w:sz w:val="17"/>
      <w:szCs w:val="17"/>
    </w:rPr>
  </w:style>
  <w:style w:type="paragraph" w:customStyle="1" w:styleId="386">
    <w:name w:val="b11_01b"/>
    <w:basedOn w:val="1"/>
    <w:next w:val="1"/>
    <w:link w:val="385"/>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7">
    <w:name w:val="Char Char121"/>
    <w:qFormat/>
    <w:uiPriority w:val="6"/>
    <w:rPr>
      <w:rFonts w:ascii="仿宋_GB2312" w:eastAsia="仿宋_GB2312"/>
      <w:b/>
      <w:bCs/>
      <w:kern w:val="2"/>
      <w:sz w:val="24"/>
      <w:szCs w:val="24"/>
      <w:lang w:val="zh-CN" w:eastAsia="zh-CN" w:bidi="ar-SA"/>
    </w:rPr>
  </w:style>
  <w:style w:type="character" w:customStyle="1" w:styleId="388">
    <w:name w:val="Footer-Even Char"/>
    <w:qFormat/>
    <w:uiPriority w:val="0"/>
    <w:rPr>
      <w:rFonts w:eastAsia="宋体"/>
      <w:kern w:val="2"/>
      <w:sz w:val="18"/>
      <w:lang w:val="en-US" w:eastAsia="zh-CN" w:bidi="ar-SA"/>
    </w:rPr>
  </w:style>
  <w:style w:type="character" w:customStyle="1" w:styleId="389">
    <w:name w:val="页脚 Char2"/>
    <w:link w:val="41"/>
    <w:qFormat/>
    <w:uiPriority w:val="99"/>
    <w:rPr>
      <w:kern w:val="2"/>
      <w:sz w:val="18"/>
      <w:szCs w:val="18"/>
    </w:rPr>
  </w:style>
  <w:style w:type="character" w:customStyle="1" w:styleId="390">
    <w:name w:val="Char Char36"/>
    <w:qFormat/>
    <w:uiPriority w:val="6"/>
    <w:rPr>
      <w:rFonts w:ascii="仿宋_GB2312" w:hAnsi="仿宋_GB2312" w:eastAsia="仿宋_GB2312" w:cs="Arial"/>
      <w:b/>
      <w:kern w:val="1"/>
      <w:sz w:val="32"/>
      <w:szCs w:val="32"/>
      <w:lang w:val="zh-CN" w:eastAsia="zh-CN" w:bidi="ar-SA"/>
    </w:rPr>
  </w:style>
  <w:style w:type="character" w:customStyle="1" w:styleId="391">
    <w:name w:val="Char Char61"/>
    <w:qFormat/>
    <w:uiPriority w:val="6"/>
    <w:rPr>
      <w:rFonts w:eastAsia="宋体"/>
      <w:kern w:val="2"/>
      <w:sz w:val="21"/>
      <w:szCs w:val="24"/>
      <w:lang w:val="en-US" w:eastAsia="zh-CN" w:bidi="ar-SA"/>
    </w:rPr>
  </w:style>
  <w:style w:type="character" w:customStyle="1" w:styleId="392">
    <w:name w:val="正文文字缩进 2 Char Char"/>
    <w:qFormat/>
    <w:uiPriority w:val="0"/>
    <w:rPr>
      <w:rFonts w:ascii="宋体"/>
      <w:sz w:val="28"/>
    </w:rPr>
  </w:style>
  <w:style w:type="character" w:customStyle="1" w:styleId="393">
    <w:name w:val="f141"/>
    <w:qFormat/>
    <w:uiPriority w:val="0"/>
    <w:rPr>
      <w:rFonts w:ascii="Tahoma" w:hAnsi="Tahoma" w:eastAsia="宋体"/>
      <w:b/>
      <w:kern w:val="2"/>
      <w:sz w:val="21"/>
      <w:szCs w:val="21"/>
      <w:lang w:val="en-US" w:eastAsia="zh-CN" w:bidi="ar-SA"/>
    </w:rPr>
  </w:style>
  <w:style w:type="character" w:customStyle="1" w:styleId="394">
    <w:name w:val="段落 Char Char"/>
    <w:link w:val="395"/>
    <w:qFormat/>
    <w:uiPriority w:val="0"/>
    <w:rPr>
      <w:rFonts w:ascii="宋体" w:hAnsi="宋体"/>
      <w:sz w:val="24"/>
    </w:rPr>
  </w:style>
  <w:style w:type="paragraph" w:customStyle="1" w:styleId="395">
    <w:name w:val="段落"/>
    <w:basedOn w:val="1"/>
    <w:link w:val="394"/>
    <w:qFormat/>
    <w:uiPriority w:val="0"/>
    <w:pPr>
      <w:adjustRightInd/>
      <w:spacing w:line="360" w:lineRule="auto"/>
      <w:ind w:firstLine="480" w:firstLineChars="200"/>
    </w:pPr>
    <w:rPr>
      <w:rFonts w:ascii="宋体" w:hAnsi="宋体"/>
      <w:kern w:val="0"/>
      <w:sz w:val="24"/>
      <w:szCs w:val="20"/>
    </w:rPr>
  </w:style>
  <w:style w:type="character" w:customStyle="1" w:styleId="396">
    <w:name w:val="标题 3 Char2"/>
    <w:qFormat/>
    <w:uiPriority w:val="0"/>
    <w:rPr>
      <w:rFonts w:eastAsia="宋体"/>
      <w:b/>
      <w:bCs/>
      <w:kern w:val="2"/>
      <w:sz w:val="32"/>
      <w:szCs w:val="32"/>
      <w:lang w:val="en-US" w:eastAsia="zh-CN" w:bidi="ar-SA"/>
    </w:rPr>
  </w:style>
  <w:style w:type="character" w:customStyle="1" w:styleId="397">
    <w:name w:val="apple-converted-space"/>
    <w:qFormat/>
    <w:uiPriority w:val="0"/>
  </w:style>
  <w:style w:type="character" w:customStyle="1" w:styleId="398">
    <w:name w:val="页眉 Char2"/>
    <w:link w:val="42"/>
    <w:qFormat/>
    <w:uiPriority w:val="99"/>
    <w:rPr>
      <w:kern w:val="2"/>
      <w:sz w:val="18"/>
      <w:szCs w:val="18"/>
    </w:rPr>
  </w:style>
  <w:style w:type="character" w:customStyle="1" w:styleId="399">
    <w:name w:val="Char Char9"/>
    <w:qFormat/>
    <w:uiPriority w:val="0"/>
    <w:rPr>
      <w:rFonts w:eastAsia="宋体"/>
      <w:kern w:val="2"/>
      <w:sz w:val="18"/>
      <w:szCs w:val="18"/>
      <w:lang w:val="en-US" w:eastAsia="zh-CN" w:bidi="ar-SA"/>
    </w:rPr>
  </w:style>
  <w:style w:type="character" w:customStyle="1" w:styleId="400">
    <w:name w:val="Char Char41"/>
    <w:qFormat/>
    <w:uiPriority w:val="0"/>
    <w:rPr>
      <w:rFonts w:eastAsia="宋体"/>
      <w:b/>
      <w:sz w:val="24"/>
      <w:lang w:val="en-GB" w:eastAsia="zh-CN" w:bidi="ar-SA"/>
    </w:rPr>
  </w:style>
  <w:style w:type="character" w:customStyle="1" w:styleId="401">
    <w:name w:val="large1"/>
    <w:qFormat/>
    <w:uiPriority w:val="0"/>
    <w:rPr>
      <w:rFonts w:hint="eastAsia" w:ascii="宋体" w:hAnsi="宋体" w:eastAsia="宋体"/>
      <w:sz w:val="21"/>
      <w:szCs w:val="21"/>
    </w:rPr>
  </w:style>
  <w:style w:type="character" w:customStyle="1" w:styleId="402">
    <w:name w:val="正文段 Char"/>
    <w:link w:val="403"/>
    <w:qFormat/>
    <w:uiPriority w:val="0"/>
    <w:rPr>
      <w:sz w:val="24"/>
    </w:rPr>
  </w:style>
  <w:style w:type="paragraph" w:customStyle="1" w:styleId="403">
    <w:name w:val="正文段"/>
    <w:basedOn w:val="1"/>
    <w:link w:val="402"/>
    <w:qFormat/>
    <w:uiPriority w:val="0"/>
    <w:pPr>
      <w:widowControl/>
      <w:snapToGrid w:val="0"/>
      <w:spacing w:after="156" w:afterLines="50"/>
      <w:ind w:firstLine="200" w:firstLineChars="200"/>
    </w:pPr>
    <w:rPr>
      <w:kern w:val="0"/>
      <w:sz w:val="24"/>
      <w:szCs w:val="20"/>
    </w:rPr>
  </w:style>
  <w:style w:type="character" w:customStyle="1" w:styleId="404">
    <w:name w:val="Char Char13"/>
    <w:qFormat/>
    <w:uiPriority w:val="6"/>
    <w:rPr>
      <w:rFonts w:ascii="宋体" w:hAnsi="宋体"/>
      <w:kern w:val="1"/>
      <w:sz w:val="21"/>
      <w:szCs w:val="24"/>
    </w:rPr>
  </w:style>
  <w:style w:type="character" w:customStyle="1" w:styleId="405">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6">
    <w:name w:val="冯广丽 Char"/>
    <w:link w:val="407"/>
    <w:qFormat/>
    <w:uiPriority w:val="0"/>
    <w:rPr>
      <w:rFonts w:ascii="宋体" w:hAnsi="宋体"/>
      <w:kern w:val="2"/>
      <w:sz w:val="24"/>
      <w:szCs w:val="22"/>
    </w:rPr>
  </w:style>
  <w:style w:type="paragraph" w:customStyle="1" w:styleId="407">
    <w:name w:val="冯广丽"/>
    <w:basedOn w:val="1"/>
    <w:link w:val="406"/>
    <w:qFormat/>
    <w:uiPriority w:val="0"/>
    <w:pPr>
      <w:adjustRightInd/>
      <w:spacing w:line="360" w:lineRule="auto"/>
      <w:ind w:firstLine="480" w:firstLineChars="200"/>
    </w:pPr>
    <w:rPr>
      <w:rFonts w:ascii="宋体" w:hAnsi="宋体"/>
      <w:sz w:val="24"/>
      <w:szCs w:val="22"/>
    </w:rPr>
  </w:style>
  <w:style w:type="character" w:customStyle="1" w:styleId="408">
    <w:name w:val="批注文字 字符"/>
    <w:qFormat/>
    <w:uiPriority w:val="0"/>
    <w:rPr>
      <w:rFonts w:ascii="Arial" w:hAnsi="Arial" w:eastAsia="黑体" w:cs="Arial"/>
      <w:snapToGrid w:val="0"/>
      <w:kern w:val="0"/>
      <w:szCs w:val="21"/>
    </w:rPr>
  </w:style>
  <w:style w:type="character" w:customStyle="1" w:styleId="409">
    <w:name w:val="Char Char161"/>
    <w:qFormat/>
    <w:uiPriority w:val="0"/>
    <w:rPr>
      <w:rFonts w:eastAsia="宋体"/>
      <w:b/>
      <w:kern w:val="2"/>
      <w:sz w:val="32"/>
      <w:lang w:val="en-US" w:eastAsia="zh-CN"/>
    </w:rPr>
  </w:style>
  <w:style w:type="character" w:customStyle="1" w:styleId="410">
    <w:name w:val="javascript"/>
    <w:qFormat/>
    <w:uiPriority w:val="0"/>
  </w:style>
  <w:style w:type="character" w:customStyle="1" w:styleId="411">
    <w:name w:val="图名 Char"/>
    <w:qFormat/>
    <w:uiPriority w:val="0"/>
    <w:rPr>
      <w:rFonts w:ascii="Arial" w:hAnsi="Arial" w:eastAsia="黑体"/>
      <w:kern w:val="2"/>
      <w:sz w:val="24"/>
      <w:szCs w:val="24"/>
      <w:lang w:val="en-US" w:eastAsia="zh-CN" w:bidi="ar-SA"/>
    </w:rPr>
  </w:style>
  <w:style w:type="character" w:customStyle="1" w:styleId="412">
    <w:name w:val="Used by Word for text of Help footnotes Char Char"/>
    <w:qFormat/>
    <w:uiPriority w:val="0"/>
    <w:rPr>
      <w:rFonts w:ascii="Times New Roman" w:hAnsi="Times New Roman" w:eastAsia="宋体" w:cs="Times New Roman"/>
      <w:sz w:val="20"/>
      <w:szCs w:val="20"/>
    </w:rPr>
  </w:style>
  <w:style w:type="character" w:customStyle="1" w:styleId="413">
    <w:name w:val="编号，小四 Char"/>
    <w:link w:val="414"/>
    <w:qFormat/>
    <w:uiPriority w:val="0"/>
    <w:rPr>
      <w:rFonts w:ascii="Arial" w:hAnsi="Arial"/>
      <w:sz w:val="24"/>
    </w:rPr>
  </w:style>
  <w:style w:type="paragraph" w:customStyle="1" w:styleId="414">
    <w:name w:val="编号，小四"/>
    <w:basedOn w:val="1"/>
    <w:link w:val="413"/>
    <w:qFormat/>
    <w:uiPriority w:val="0"/>
    <w:pPr>
      <w:tabs>
        <w:tab w:val="left" w:pos="432"/>
      </w:tabs>
      <w:adjustRightInd/>
      <w:spacing w:line="360" w:lineRule="auto"/>
      <w:ind w:left="432" w:hanging="432"/>
    </w:pPr>
    <w:rPr>
      <w:rFonts w:ascii="Arial" w:hAnsi="Arial"/>
      <w:kern w:val="0"/>
      <w:sz w:val="24"/>
      <w:szCs w:val="20"/>
    </w:rPr>
  </w:style>
  <w:style w:type="character" w:customStyle="1" w:styleId="415">
    <w:name w:val="Font Style82"/>
    <w:qFormat/>
    <w:uiPriority w:val="99"/>
    <w:rPr>
      <w:rFonts w:ascii="宋体" w:eastAsia="宋体" w:cs="宋体"/>
      <w:color w:val="000000"/>
      <w:sz w:val="14"/>
      <w:szCs w:val="14"/>
    </w:rPr>
  </w:style>
  <w:style w:type="character" w:customStyle="1" w:styleId="416">
    <w:name w:val="标题 2 Char Char"/>
    <w:qFormat/>
    <w:uiPriority w:val="0"/>
    <w:rPr>
      <w:rFonts w:ascii="楷体_GB2312" w:hAnsi="Arial" w:eastAsia="楷体_GB2312"/>
      <w:b/>
      <w:bCs/>
      <w:kern w:val="2"/>
      <w:sz w:val="24"/>
      <w:szCs w:val="32"/>
      <w:lang w:val="en-US" w:eastAsia="zh-CN" w:bidi="ar-SA"/>
    </w:rPr>
  </w:style>
  <w:style w:type="character" w:customStyle="1" w:styleId="417">
    <w:name w:val="未用 Char"/>
    <w:qFormat/>
    <w:uiPriority w:val="0"/>
    <w:rPr>
      <w:rFonts w:ascii="Arial" w:hAnsi="Arial" w:eastAsia="黑体"/>
      <w:kern w:val="2"/>
      <w:sz w:val="21"/>
      <w:szCs w:val="21"/>
      <w:lang w:val="en-US" w:eastAsia="zh-CN" w:bidi="ar-SA"/>
    </w:rPr>
  </w:style>
  <w:style w:type="character" w:customStyle="1" w:styleId="418">
    <w:name w:val="myp1111"/>
    <w:qFormat/>
    <w:uiPriority w:val="0"/>
    <w:rPr>
      <w:rFonts w:hint="default" w:ascii="ˎ̥" w:hAnsi="ˎ̥"/>
      <w:color w:val="000000"/>
      <w:sz w:val="20"/>
      <w:szCs w:val="20"/>
      <w:u w:val="none"/>
    </w:rPr>
  </w:style>
  <w:style w:type="character" w:customStyle="1" w:styleId="419">
    <w:name w:val="样式 标题 4h4H4Fab-4T5Ref Heading 1rh1Heading sqlsect 1.2.3.... Char"/>
    <w:link w:val="311"/>
    <w:qFormat/>
    <w:uiPriority w:val="0"/>
    <w:rPr>
      <w:rFonts w:ascii="微软雅黑" w:hAnsi="微软雅黑" w:eastAsia="微软雅黑"/>
      <w:b/>
      <w:bCs/>
      <w:kern w:val="2"/>
      <w:sz w:val="24"/>
      <w:szCs w:val="28"/>
    </w:rPr>
  </w:style>
  <w:style w:type="character" w:customStyle="1" w:styleId="420">
    <w:name w:val="h Char Char"/>
    <w:qFormat/>
    <w:uiPriority w:val="0"/>
    <w:rPr>
      <w:rFonts w:eastAsia="宋体"/>
      <w:kern w:val="2"/>
      <w:sz w:val="18"/>
      <w:lang w:val="en-US" w:eastAsia="zh-CN" w:bidi="ar-SA"/>
    </w:rPr>
  </w:style>
  <w:style w:type="character" w:customStyle="1" w:styleId="421">
    <w:name w:val="仿宋正文 Char"/>
    <w:link w:val="422"/>
    <w:qFormat/>
    <w:uiPriority w:val="0"/>
    <w:rPr>
      <w:rFonts w:ascii="仿宋_GB2312" w:eastAsia="仿宋_GB2312"/>
      <w:kern w:val="2"/>
      <w:sz w:val="24"/>
      <w:lang w:val="en-US" w:eastAsia="zh-CN" w:bidi="ar-SA"/>
    </w:rPr>
  </w:style>
  <w:style w:type="paragraph" w:customStyle="1" w:styleId="422">
    <w:name w:val="仿宋正文"/>
    <w:basedOn w:val="1"/>
    <w:link w:val="421"/>
    <w:qFormat/>
    <w:uiPriority w:val="0"/>
    <w:pPr>
      <w:adjustRightInd/>
      <w:spacing w:line="360" w:lineRule="auto"/>
      <w:ind w:firstLine="480" w:firstLineChars="200"/>
    </w:pPr>
    <w:rPr>
      <w:rFonts w:ascii="仿宋_GB2312" w:eastAsia="仿宋_GB2312"/>
      <w:sz w:val="24"/>
      <w:szCs w:val="20"/>
    </w:rPr>
  </w:style>
  <w:style w:type="character" w:customStyle="1" w:styleId="423">
    <w:name w:val="正文首行缩进 Char Char Char Char Char Char"/>
    <w:qFormat/>
    <w:uiPriority w:val="0"/>
    <w:rPr>
      <w:rFonts w:ascii="宋体" w:eastAsia="宋体"/>
      <w:kern w:val="2"/>
      <w:sz w:val="24"/>
      <w:lang w:val="zh-CN" w:bidi="ar-SA"/>
    </w:rPr>
  </w:style>
  <w:style w:type="character" w:customStyle="1" w:styleId="424">
    <w:name w:val="样式 宋体"/>
    <w:qFormat/>
    <w:uiPriority w:val="0"/>
    <w:rPr>
      <w:rFonts w:ascii="宋体" w:hAnsi="宋体"/>
      <w:sz w:val="24"/>
    </w:rPr>
  </w:style>
  <w:style w:type="character" w:customStyle="1" w:styleId="425">
    <w:name w:val="tw4winJump"/>
    <w:qFormat/>
    <w:uiPriority w:val="0"/>
    <w:rPr>
      <w:rFonts w:ascii="Courier New" w:hAnsi="Courier New" w:cs="Courier New"/>
      <w:color w:val="008080"/>
      <w:lang w:val="en-US" w:eastAsia="zh-CN"/>
    </w:rPr>
  </w:style>
  <w:style w:type="character" w:customStyle="1" w:styleId="426">
    <w:name w:val="标题 1 字符"/>
    <w:qFormat/>
    <w:uiPriority w:val="9"/>
    <w:rPr>
      <w:rFonts w:ascii="Arial" w:hAnsi="Arial" w:eastAsia="黑体" w:cs="Arial"/>
      <w:b/>
      <w:bCs/>
      <w:snapToGrid w:val="0"/>
      <w:kern w:val="44"/>
      <w:sz w:val="44"/>
      <w:szCs w:val="44"/>
    </w:rPr>
  </w:style>
  <w:style w:type="character" w:customStyle="1" w:styleId="427">
    <w:name w:val="style36"/>
    <w:basedOn w:val="70"/>
    <w:qFormat/>
    <w:uiPriority w:val="0"/>
    <w:rPr>
      <w:rFonts w:ascii="Arial" w:hAnsi="Arial" w:eastAsia="黑体" w:cs="Arial"/>
      <w:snapToGrid w:val="0"/>
      <w:kern w:val="0"/>
      <w:szCs w:val="21"/>
    </w:rPr>
  </w:style>
  <w:style w:type="character" w:customStyle="1" w:styleId="428">
    <w:name w:val="pt9"/>
    <w:qFormat/>
    <w:uiPriority w:val="0"/>
    <w:rPr>
      <w:rFonts w:ascii="仿宋_GB2312" w:eastAsia="微软雅黑"/>
      <w:b/>
      <w:kern w:val="2"/>
      <w:sz w:val="32"/>
      <w:szCs w:val="32"/>
      <w:lang w:val="en-US" w:eastAsia="zh-CN" w:bidi="ar-SA"/>
    </w:rPr>
  </w:style>
  <w:style w:type="character" w:customStyle="1" w:styleId="429">
    <w:name w:val="DO_NOT_TRANSLATE"/>
    <w:qFormat/>
    <w:uiPriority w:val="0"/>
    <w:rPr>
      <w:rFonts w:ascii="Courier New" w:hAnsi="Courier New" w:cs="Courier New"/>
      <w:color w:val="800000"/>
      <w:lang w:val="en-US" w:eastAsia="zh-CN"/>
    </w:rPr>
  </w:style>
  <w:style w:type="character" w:customStyle="1" w:styleId="430">
    <w:name w:val="标书1 Char1"/>
    <w:qFormat/>
    <w:uiPriority w:val="0"/>
    <w:rPr>
      <w:rFonts w:eastAsia="宋体"/>
      <w:b/>
      <w:bCs/>
      <w:kern w:val="44"/>
      <w:sz w:val="44"/>
      <w:szCs w:val="44"/>
      <w:lang w:val="en-US" w:eastAsia="zh-CN" w:bidi="ar-SA"/>
    </w:rPr>
  </w:style>
  <w:style w:type="character" w:customStyle="1" w:styleId="431">
    <w:name w:val="页脚 字符"/>
    <w:qFormat/>
    <w:uiPriority w:val="99"/>
    <w:rPr>
      <w:kern w:val="2"/>
      <w:sz w:val="18"/>
      <w:szCs w:val="18"/>
    </w:rPr>
  </w:style>
  <w:style w:type="character" w:customStyle="1" w:styleId="432">
    <w:name w:val="正文2 Char"/>
    <w:qFormat/>
    <w:uiPriority w:val="0"/>
    <w:rPr>
      <w:rFonts w:eastAsia="宋体"/>
      <w:kern w:val="2"/>
      <w:sz w:val="24"/>
      <w:lang w:val="en-US" w:eastAsia="zh-CN" w:bidi="ar-SA"/>
    </w:rPr>
  </w:style>
  <w:style w:type="character" w:customStyle="1" w:styleId="433">
    <w:name w:val="Char Char21"/>
    <w:qFormat/>
    <w:uiPriority w:val="6"/>
    <w:rPr>
      <w:rFonts w:ascii="宋体" w:hAnsi="宋体"/>
      <w:kern w:val="1"/>
      <w:sz w:val="24"/>
      <w:szCs w:val="21"/>
      <w:lang w:val="zh-CN"/>
    </w:rPr>
  </w:style>
  <w:style w:type="character" w:customStyle="1" w:styleId="434">
    <w:name w:val="样式 正文缩进 + 首行缩进:  2 字符 Char Char"/>
    <w:link w:val="435"/>
    <w:qFormat/>
    <w:uiPriority w:val="0"/>
    <w:rPr>
      <w:rFonts w:cs="宋体"/>
      <w:kern w:val="2"/>
      <w:sz w:val="24"/>
    </w:rPr>
  </w:style>
  <w:style w:type="paragraph" w:customStyle="1" w:styleId="435">
    <w:name w:val="样式 正文缩进 + 首行缩进:  2 字符"/>
    <w:basedOn w:val="7"/>
    <w:link w:val="434"/>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6">
    <w:name w:val="正文文本 Char1"/>
    <w:link w:val="3"/>
    <w:qFormat/>
    <w:uiPriority w:val="0"/>
    <w:rPr>
      <w:rFonts w:ascii="宋体" w:hAnsi="Arial" w:eastAsia="宋体" w:cs="Arial"/>
      <w:snapToGrid w:val="0"/>
      <w:kern w:val="2"/>
      <w:sz w:val="24"/>
      <w:szCs w:val="21"/>
      <w:lang w:val="zh-CN" w:eastAsia="zh-CN" w:bidi="ar-SA"/>
    </w:rPr>
  </w:style>
  <w:style w:type="character" w:customStyle="1" w:styleId="437">
    <w:name w:val="gray6"/>
    <w:basedOn w:val="70"/>
    <w:qFormat/>
    <w:uiPriority w:val="0"/>
    <w:rPr>
      <w:rFonts w:ascii="Arial" w:hAnsi="Arial" w:eastAsia="黑体" w:cs="Arial"/>
      <w:snapToGrid w:val="0"/>
      <w:kern w:val="0"/>
      <w:szCs w:val="21"/>
    </w:rPr>
  </w:style>
  <w:style w:type="character" w:customStyle="1" w:styleId="438">
    <w:name w:val="hui"/>
    <w:basedOn w:val="70"/>
    <w:qFormat/>
    <w:uiPriority w:val="0"/>
    <w:rPr>
      <w:rFonts w:ascii="Arial" w:hAnsi="Arial" w:eastAsia="黑体" w:cs="Arial"/>
      <w:snapToGrid w:val="0"/>
      <w:kern w:val="0"/>
      <w:szCs w:val="21"/>
    </w:rPr>
  </w:style>
  <w:style w:type="character" w:customStyle="1" w:styleId="439">
    <w:name w:val="哈哈正文 Char Char"/>
    <w:qFormat/>
    <w:uiPriority w:val="0"/>
    <w:rPr>
      <w:rFonts w:ascii="宋体" w:hAnsi="宋体" w:eastAsia="宋体" w:cs="宋体"/>
      <w:kern w:val="2"/>
      <w:sz w:val="24"/>
      <w:lang w:val="en-US" w:eastAsia="zh-CN" w:bidi="ar-SA"/>
    </w:rPr>
  </w:style>
  <w:style w:type="paragraph" w:customStyle="1" w:styleId="440">
    <w:name w:val="样式 正文文本缩进 + 左侧:  2 字符 首行缩进:  2 字符"/>
    <w:basedOn w:val="8"/>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41">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42">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43">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4">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5">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6">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7">
    <w:name w:val="标题4_自定义"/>
    <w:basedOn w:val="10"/>
    <w:qFormat/>
    <w:uiPriority w:val="0"/>
    <w:pPr>
      <w:adjustRightInd/>
      <w:spacing w:before="0" w:after="0" w:line="360" w:lineRule="auto"/>
    </w:pPr>
    <w:rPr>
      <w:rFonts w:ascii="Verdana" w:eastAsia="Verdana"/>
      <w:sz w:val="21"/>
      <w:lang w:val="en-US"/>
    </w:rPr>
  </w:style>
  <w:style w:type="paragraph" w:customStyle="1" w:styleId="448">
    <w:name w:val="正文 内标 序号标"/>
    <w:basedOn w:val="449"/>
    <w:qFormat/>
    <w:uiPriority w:val="0"/>
    <w:pPr>
      <w:tabs>
        <w:tab w:val="left" w:pos="0"/>
      </w:tabs>
      <w:adjustRightInd/>
      <w:spacing w:before="0"/>
      <w:ind w:firstLine="482"/>
    </w:pPr>
    <w:rPr>
      <w:rFonts w:ascii="微软雅黑" w:hAnsi="微软雅黑"/>
      <w:sz w:val="24"/>
      <w:szCs w:val="24"/>
    </w:rPr>
  </w:style>
  <w:style w:type="paragraph" w:customStyle="1" w:styleId="449">
    <w:name w:val="My正文"/>
    <w:basedOn w:val="1"/>
    <w:qFormat/>
    <w:uiPriority w:val="0"/>
    <w:pPr>
      <w:spacing w:before="120" w:line="360" w:lineRule="auto"/>
      <w:ind w:firstLine="567"/>
    </w:pPr>
    <w:rPr>
      <w:rFonts w:ascii="Arial" w:hAnsi="Arial"/>
      <w:sz w:val="20"/>
      <w:szCs w:val="20"/>
    </w:rPr>
  </w:style>
  <w:style w:type="paragraph" w:customStyle="1" w:styleId="450">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51">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52">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53">
    <w:name w:val="修订2"/>
    <w:qFormat/>
    <w:uiPriority w:val="0"/>
    <w:rPr>
      <w:rFonts w:ascii="Times New Roman" w:hAnsi="Times New Roman" w:eastAsia="宋体" w:cs="Times New Roman"/>
      <w:kern w:val="2"/>
      <w:sz w:val="21"/>
      <w:lang w:val="en-US" w:eastAsia="zh-CN" w:bidi="ar-SA"/>
    </w:rPr>
  </w:style>
  <w:style w:type="paragraph" w:customStyle="1" w:styleId="454">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5">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6">
    <w:name w:val="文章标题"/>
    <w:next w:val="457"/>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7">
    <w:name w:val="封面公司名"/>
    <w:qFormat/>
    <w:uiPriority w:val="0"/>
    <w:pPr>
      <w:jc w:val="center"/>
    </w:pPr>
    <w:rPr>
      <w:rFonts w:ascii="Arial" w:hAnsi="Arial" w:eastAsia="楷体_GB2312" w:cs="宋体"/>
      <w:bCs/>
      <w:kern w:val="2"/>
      <w:sz w:val="28"/>
      <w:lang w:val="en-US" w:eastAsia="zh-CN" w:bidi="ar-SA"/>
    </w:rPr>
  </w:style>
  <w:style w:type="paragraph" w:customStyle="1" w:styleId="458">
    <w:name w:val="Char1 Char Char Char5"/>
    <w:basedOn w:val="1"/>
    <w:qFormat/>
    <w:uiPriority w:val="0"/>
    <w:pPr>
      <w:adjustRightInd/>
      <w:ind w:firstLine="200" w:firstLineChars="200"/>
    </w:pPr>
    <w:rPr>
      <w:rFonts w:ascii="Tahoma" w:hAnsi="Tahoma"/>
      <w:sz w:val="24"/>
      <w:szCs w:val="20"/>
    </w:rPr>
  </w:style>
  <w:style w:type="paragraph" w:customStyle="1" w:styleId="459">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60">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61">
    <w:name w:val="Char Char Char Char Char Char Char Char"/>
    <w:basedOn w:val="1"/>
    <w:qFormat/>
    <w:uiPriority w:val="0"/>
    <w:pPr>
      <w:tabs>
        <w:tab w:val="left" w:pos="360"/>
      </w:tabs>
    </w:pPr>
    <w:rPr>
      <w:sz w:val="24"/>
      <w:szCs w:val="20"/>
    </w:rPr>
  </w:style>
  <w:style w:type="paragraph" w:customStyle="1" w:styleId="462">
    <w:name w:val="Char Char11 Char Char Char"/>
    <w:basedOn w:val="1"/>
    <w:qFormat/>
    <w:uiPriority w:val="0"/>
    <w:pPr>
      <w:spacing w:line="360" w:lineRule="auto"/>
    </w:pPr>
    <w:rPr>
      <w:szCs w:val="20"/>
    </w:rPr>
  </w:style>
  <w:style w:type="paragraph" w:customStyle="1" w:styleId="463">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4">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5">
    <w:name w:val="样式3"/>
    <w:basedOn w:val="466"/>
    <w:qFormat/>
    <w:uiPriority w:val="0"/>
    <w:pPr>
      <w:tabs>
        <w:tab w:val="left" w:pos="2790"/>
        <w:tab w:val="left" w:pos="4230"/>
      </w:tabs>
      <w:spacing w:before="312" w:beforeLines="100"/>
      <w:jc w:val="left"/>
    </w:pPr>
  </w:style>
  <w:style w:type="paragraph" w:customStyle="1" w:styleId="466">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7">
    <w:name w:val="Char Char1 Char Char1 Char Char1"/>
    <w:basedOn w:val="1"/>
    <w:qFormat/>
    <w:uiPriority w:val="0"/>
    <w:pPr>
      <w:tabs>
        <w:tab w:val="left" w:pos="840"/>
      </w:tabs>
      <w:ind w:left="840" w:hanging="420"/>
    </w:pPr>
    <w:rPr>
      <w:rFonts w:ascii="Tahoma" w:hAnsi="Tahoma"/>
      <w:sz w:val="24"/>
    </w:rPr>
  </w:style>
  <w:style w:type="paragraph" w:customStyle="1" w:styleId="468">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9">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70">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71">
    <w:name w:val="正文21"/>
    <w:basedOn w:val="1"/>
    <w:qFormat/>
    <w:uiPriority w:val="0"/>
    <w:pPr>
      <w:adjustRightInd/>
      <w:spacing w:before="156" w:line="360" w:lineRule="auto"/>
      <w:ind w:firstLine="510" w:firstLineChars="200"/>
    </w:pPr>
    <w:rPr>
      <w:sz w:val="24"/>
      <w:szCs w:val="20"/>
    </w:rPr>
  </w:style>
  <w:style w:type="paragraph" w:customStyle="1" w:styleId="472">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73">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4">
    <w:name w:val="Char1"/>
    <w:basedOn w:val="1"/>
    <w:qFormat/>
    <w:uiPriority w:val="0"/>
    <w:rPr>
      <w:rFonts w:ascii="仿宋_GB2312" w:eastAsia="仿宋_GB2312"/>
      <w:b/>
      <w:sz w:val="32"/>
      <w:szCs w:val="32"/>
    </w:rPr>
  </w:style>
  <w:style w:type="paragraph" w:customStyle="1" w:styleId="475">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6">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7">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8">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9">
    <w:name w:val="6级标题"/>
    <w:basedOn w:val="480"/>
    <w:qFormat/>
    <w:uiPriority w:val="0"/>
    <w:pPr>
      <w:keepNext/>
      <w:tabs>
        <w:tab w:val="left" w:pos="360"/>
      </w:tabs>
      <w:spacing w:before="0" w:after="0"/>
      <w:outlineLvl w:val="5"/>
    </w:pPr>
  </w:style>
  <w:style w:type="paragraph" w:customStyle="1" w:styleId="480">
    <w:name w:val="5级标题"/>
    <w:basedOn w:val="481"/>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81">
    <w:name w:val="4级标题"/>
    <w:basedOn w:val="264"/>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82">
    <w:name w:val="样式 正文文本缩进 + 段前: 2 字符"/>
    <w:basedOn w:val="1"/>
    <w:qFormat/>
    <w:uiPriority w:val="0"/>
    <w:pPr>
      <w:adjustRightInd/>
      <w:ind w:left="420" w:leftChars="200"/>
      <w:jc w:val="left"/>
    </w:pPr>
    <w:rPr>
      <w:sz w:val="28"/>
      <w:szCs w:val="20"/>
      <w:lang w:eastAsia="zh-TW"/>
    </w:rPr>
  </w:style>
  <w:style w:type="paragraph" w:customStyle="1" w:styleId="483">
    <w:name w:val="Char2 Char Char"/>
    <w:basedOn w:val="1"/>
    <w:qFormat/>
    <w:uiPriority w:val="0"/>
    <w:pPr>
      <w:adjustRightInd/>
    </w:pPr>
    <w:rPr>
      <w:rFonts w:ascii="Tahoma" w:hAnsi="Tahoma"/>
      <w:sz w:val="24"/>
      <w:szCs w:val="20"/>
    </w:rPr>
  </w:style>
  <w:style w:type="paragraph" w:customStyle="1" w:styleId="484">
    <w:name w:val="_Style 11"/>
    <w:basedOn w:val="1"/>
    <w:qFormat/>
    <w:uiPriority w:val="34"/>
    <w:pPr>
      <w:adjustRightInd/>
      <w:ind w:firstLine="420" w:firstLineChars="200"/>
    </w:pPr>
    <w:rPr>
      <w:rFonts w:eastAsia="仿宋_GB2312"/>
      <w:sz w:val="28"/>
    </w:rPr>
  </w:style>
  <w:style w:type="paragraph" w:customStyle="1" w:styleId="485">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6">
    <w:name w:val="Char Char Char"/>
    <w:basedOn w:val="1"/>
    <w:qFormat/>
    <w:uiPriority w:val="0"/>
    <w:rPr>
      <w:rFonts w:ascii="Tahoma" w:hAnsi="Tahoma"/>
      <w:sz w:val="24"/>
      <w:szCs w:val="20"/>
    </w:rPr>
  </w:style>
  <w:style w:type="paragraph" w:customStyle="1" w:styleId="487">
    <w:name w:val="数字标题6"/>
    <w:basedOn w:val="12"/>
    <w:next w:val="1"/>
    <w:qFormat/>
    <w:uiPriority w:val="0"/>
    <w:pPr>
      <w:tabs>
        <w:tab w:val="left" w:pos="1080"/>
      </w:tabs>
      <w:ind w:left="1080" w:hanging="1080"/>
    </w:pPr>
    <w:rPr>
      <w:rFonts w:ascii="Times New Roman" w:hAnsi="Times New Roman" w:eastAsia="宋体"/>
      <w:i/>
    </w:rPr>
  </w:style>
  <w:style w:type="paragraph" w:customStyle="1" w:styleId="488">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9">
    <w:name w:val="No Spacing"/>
    <w:basedOn w:val="1"/>
    <w:link w:val="935"/>
    <w:qFormat/>
    <w:uiPriority w:val="99"/>
    <w:rPr>
      <w:szCs w:val="22"/>
    </w:rPr>
  </w:style>
  <w:style w:type="paragraph" w:customStyle="1" w:styleId="490">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91">
    <w:name w:val="Char Char Char Char Char Char Char Char Char Char Char Char1 Char1"/>
    <w:basedOn w:val="1"/>
    <w:qFormat/>
    <w:uiPriority w:val="6"/>
    <w:rPr>
      <w:rFonts w:ascii="Tahoma" w:hAnsi="Tahoma" w:cs="仿宋_GB2312"/>
      <w:sz w:val="24"/>
      <w:szCs w:val="20"/>
    </w:rPr>
  </w:style>
  <w:style w:type="paragraph" w:customStyle="1" w:styleId="492">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3">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4">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5">
    <w:name w:val="MM Topic 2"/>
    <w:basedOn w:val="5"/>
    <w:qFormat/>
    <w:uiPriority w:val="0"/>
    <w:pPr>
      <w:tabs>
        <w:tab w:val="left" w:pos="1260"/>
      </w:tabs>
      <w:ind w:left="1260" w:hanging="420"/>
    </w:pPr>
    <w:rPr>
      <w:rFonts w:ascii="Arial" w:hAnsi="Arial" w:eastAsia="黑体"/>
      <w:lang w:val="en-US"/>
    </w:rPr>
  </w:style>
  <w:style w:type="paragraph" w:customStyle="1" w:styleId="496">
    <w:name w:val="五级无标题条"/>
    <w:basedOn w:val="1"/>
    <w:qFormat/>
    <w:uiPriority w:val="0"/>
    <w:pPr>
      <w:adjustRightInd/>
    </w:pPr>
  </w:style>
  <w:style w:type="paragraph" w:customStyle="1" w:styleId="497">
    <w:name w:val="Char5"/>
    <w:basedOn w:val="1"/>
    <w:qFormat/>
    <w:uiPriority w:val="0"/>
    <w:rPr>
      <w:rFonts w:ascii="仿宋_GB2312" w:eastAsia="仿宋_GB2312"/>
      <w:b/>
      <w:sz w:val="32"/>
      <w:szCs w:val="32"/>
    </w:rPr>
  </w:style>
  <w:style w:type="paragraph" w:customStyle="1" w:styleId="498">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9">
    <w:name w:val="彩色列表 - 强调文字颜色 12"/>
    <w:basedOn w:val="1"/>
    <w:qFormat/>
    <w:uiPriority w:val="0"/>
    <w:pPr>
      <w:adjustRightInd/>
      <w:ind w:firstLine="420" w:firstLineChars="200"/>
    </w:pPr>
    <w:rPr>
      <w:rFonts w:ascii="Calibri" w:hAnsi="Calibri"/>
      <w:szCs w:val="22"/>
    </w:rPr>
  </w:style>
  <w:style w:type="paragraph" w:customStyle="1" w:styleId="500">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501">
    <w:name w:val="Char2"/>
    <w:basedOn w:val="1"/>
    <w:qFormat/>
    <w:uiPriority w:val="0"/>
    <w:rPr>
      <w:rFonts w:ascii="仿宋_GB2312" w:eastAsia="仿宋_GB2312"/>
      <w:b/>
      <w:sz w:val="32"/>
      <w:szCs w:val="32"/>
    </w:rPr>
  </w:style>
  <w:style w:type="paragraph" w:customStyle="1" w:styleId="502">
    <w:name w:val="数字标题3"/>
    <w:basedOn w:val="6"/>
    <w:next w:val="1"/>
    <w:qFormat/>
    <w:uiPriority w:val="0"/>
    <w:pPr>
      <w:spacing w:line="240" w:lineRule="auto"/>
    </w:pPr>
    <w:rPr>
      <w:sz w:val="28"/>
      <w:szCs w:val="28"/>
    </w:rPr>
  </w:style>
  <w:style w:type="paragraph" w:customStyle="1" w:styleId="503">
    <w:name w:val="FA正文"/>
    <w:basedOn w:val="1"/>
    <w:qFormat/>
    <w:uiPriority w:val="0"/>
    <w:pPr>
      <w:spacing w:line="360" w:lineRule="auto"/>
      <w:ind w:firstLine="480" w:firstLineChars="200"/>
    </w:pPr>
    <w:rPr>
      <w:rFonts w:hAnsi="宋体"/>
      <w:sz w:val="24"/>
      <w:szCs w:val="20"/>
    </w:rPr>
  </w:style>
  <w:style w:type="paragraph" w:customStyle="1" w:styleId="504">
    <w:name w:val="MM Topic 5"/>
    <w:basedOn w:val="11"/>
    <w:qFormat/>
    <w:uiPriority w:val="0"/>
    <w:pPr>
      <w:tabs>
        <w:tab w:val="left" w:pos="2520"/>
      </w:tabs>
      <w:adjustRightInd/>
      <w:ind w:left="2520" w:hanging="420"/>
    </w:pPr>
  </w:style>
  <w:style w:type="paragraph" w:customStyle="1" w:styleId="505">
    <w:name w:val="Char Char Char Char Char Char Char Char Char Char1"/>
    <w:basedOn w:val="1"/>
    <w:qFormat/>
    <w:uiPriority w:val="0"/>
    <w:rPr>
      <w:rFonts w:ascii="仿宋_GB2312" w:eastAsia="仿宋_GB2312"/>
      <w:b/>
      <w:sz w:val="32"/>
      <w:szCs w:val="32"/>
    </w:rPr>
  </w:style>
  <w:style w:type="paragraph" w:customStyle="1" w:styleId="506">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7">
    <w:name w:val="修订1"/>
    <w:qFormat/>
    <w:uiPriority w:val="3"/>
    <w:rPr>
      <w:rFonts w:ascii="Times New Roman" w:hAnsi="Times New Roman" w:eastAsia="宋体" w:cs="Times New Roman"/>
      <w:color w:val="000000"/>
      <w:kern w:val="1"/>
      <w:sz w:val="21"/>
      <w:lang w:val="en-US" w:eastAsia="zh-CN" w:bidi="ar-SA"/>
    </w:rPr>
  </w:style>
  <w:style w:type="paragraph" w:customStyle="1" w:styleId="508">
    <w:name w:val="Char2 Char Char Char"/>
    <w:basedOn w:val="1"/>
    <w:qFormat/>
    <w:uiPriority w:val="0"/>
    <w:rPr>
      <w:rFonts w:ascii="仿宋_GB2312" w:eastAsia="仿宋_GB2312"/>
      <w:b/>
      <w:sz w:val="32"/>
      <w:szCs w:val="32"/>
    </w:rPr>
  </w:style>
  <w:style w:type="paragraph" w:customStyle="1" w:styleId="509">
    <w:name w:val="Char2 Char Char Char1"/>
    <w:basedOn w:val="1"/>
    <w:qFormat/>
    <w:uiPriority w:val="6"/>
    <w:rPr>
      <w:rFonts w:ascii="仿宋_GB2312" w:eastAsia="仿宋_GB2312"/>
      <w:b/>
      <w:sz w:val="32"/>
      <w:szCs w:val="32"/>
    </w:rPr>
  </w:style>
  <w:style w:type="paragraph" w:customStyle="1" w:styleId="510">
    <w:name w:val="默认段落样式"/>
    <w:basedOn w:val="138"/>
    <w:qFormat/>
    <w:uiPriority w:val="0"/>
    <w:pPr>
      <w:spacing w:before="0"/>
      <w:ind w:firstLine="480"/>
      <w:outlineLvl w:val="2"/>
    </w:pPr>
    <w:rPr>
      <w:rFonts w:ascii="仿宋_GB2312" w:hAnsi="宋体" w:eastAsia="仿宋_GB2312"/>
      <w:color w:val="000000"/>
      <w:szCs w:val="24"/>
    </w:rPr>
  </w:style>
  <w:style w:type="paragraph" w:customStyle="1" w:styleId="511">
    <w:name w:val="图中文字"/>
    <w:basedOn w:val="1"/>
    <w:qFormat/>
    <w:uiPriority w:val="0"/>
    <w:pPr>
      <w:snapToGrid w:val="0"/>
      <w:spacing w:line="0" w:lineRule="atLeast"/>
      <w:ind w:firstLine="200" w:firstLineChars="200"/>
      <w:jc w:val="center"/>
    </w:pPr>
    <w:rPr>
      <w:sz w:val="24"/>
      <w:szCs w:val="20"/>
    </w:rPr>
  </w:style>
  <w:style w:type="paragraph" w:customStyle="1" w:styleId="512">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3">
    <w:name w:val="MM Topic 3"/>
    <w:basedOn w:val="6"/>
    <w:qFormat/>
    <w:uiPriority w:val="0"/>
    <w:pPr>
      <w:tabs>
        <w:tab w:val="left" w:pos="1680"/>
      </w:tabs>
      <w:adjustRightInd/>
      <w:ind w:left="1680" w:hanging="420"/>
    </w:pPr>
  </w:style>
  <w:style w:type="paragraph" w:customStyle="1" w:styleId="514">
    <w:name w:val="标准小四"/>
    <w:basedOn w:val="1"/>
    <w:qFormat/>
    <w:uiPriority w:val="0"/>
    <w:pPr>
      <w:spacing w:line="360" w:lineRule="auto"/>
      <w:ind w:firstLine="480" w:firstLineChars="200"/>
    </w:pPr>
    <w:rPr>
      <w:rFonts w:ascii="Arial" w:hAnsi="Arial"/>
      <w:sz w:val="24"/>
      <w:szCs w:val="21"/>
    </w:rPr>
  </w:style>
  <w:style w:type="paragraph" w:customStyle="1" w:styleId="515">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16">
    <w:name w:val="表格（小）"/>
    <w:basedOn w:val="1"/>
    <w:qFormat/>
    <w:uiPriority w:val="0"/>
    <w:pPr>
      <w:adjustRightInd/>
      <w:snapToGrid w:val="0"/>
      <w:spacing w:line="300" w:lineRule="auto"/>
    </w:pPr>
    <w:rPr>
      <w:rFonts w:eastAsia="仿宋"/>
      <w:szCs w:val="21"/>
    </w:rPr>
  </w:style>
  <w:style w:type="paragraph" w:customStyle="1" w:styleId="517">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8">
    <w:name w:val="Char2 Char Char1"/>
    <w:basedOn w:val="1"/>
    <w:qFormat/>
    <w:uiPriority w:val="6"/>
    <w:pPr>
      <w:adjustRightInd/>
    </w:pPr>
    <w:rPr>
      <w:rFonts w:ascii="Tahoma" w:hAnsi="Tahoma"/>
      <w:sz w:val="24"/>
      <w:szCs w:val="20"/>
    </w:rPr>
  </w:style>
  <w:style w:type="paragraph" w:customStyle="1" w:styleId="519">
    <w:name w:val="列出段落5"/>
    <w:basedOn w:val="1"/>
    <w:qFormat/>
    <w:uiPriority w:val="0"/>
    <w:pPr>
      <w:spacing w:line="360" w:lineRule="auto"/>
      <w:ind w:firstLine="200" w:firstLineChars="200"/>
    </w:pPr>
    <w:rPr>
      <w:rFonts w:eastAsia="楷体_GB2312" w:cs="Lucida Sans"/>
      <w:sz w:val="24"/>
    </w:rPr>
  </w:style>
  <w:style w:type="paragraph" w:customStyle="1" w:styleId="520">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21">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22">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3">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4">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5">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6">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7">
    <w:name w:val="_Style 3"/>
    <w:basedOn w:val="1"/>
    <w:qFormat/>
    <w:uiPriority w:val="0"/>
    <w:pPr>
      <w:adjustRightInd/>
      <w:ind w:firstLine="420" w:firstLineChars="200"/>
    </w:pPr>
    <w:rPr>
      <w:rFonts w:eastAsia="仿宋_GB2312"/>
      <w:sz w:val="28"/>
    </w:rPr>
  </w:style>
  <w:style w:type="paragraph" w:customStyle="1" w:styleId="528">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9">
    <w:name w:val="Bulleting First Indent 1"/>
    <w:basedOn w:val="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30">
    <w:name w:val="左对齐表格文字"/>
    <w:basedOn w:val="1"/>
    <w:qFormat/>
    <w:uiPriority w:val="0"/>
    <w:pPr>
      <w:adjustRightInd/>
      <w:ind w:firstLine="200" w:firstLineChars="200"/>
      <w:jc w:val="right"/>
    </w:pPr>
  </w:style>
  <w:style w:type="paragraph" w:customStyle="1" w:styleId="531">
    <w:name w:val="Char Char11 Char Char Char Char Char Char Char Char Char"/>
    <w:basedOn w:val="1"/>
    <w:qFormat/>
    <w:uiPriority w:val="0"/>
    <w:pPr>
      <w:spacing w:line="360" w:lineRule="auto"/>
    </w:pPr>
    <w:rPr>
      <w:szCs w:val="20"/>
    </w:rPr>
  </w:style>
  <w:style w:type="paragraph" w:customStyle="1" w:styleId="532">
    <w:name w:val="正文1.25"/>
    <w:basedOn w:val="1"/>
    <w:qFormat/>
    <w:uiPriority w:val="0"/>
    <w:pPr>
      <w:adjustRightInd/>
      <w:spacing w:line="300" w:lineRule="auto"/>
      <w:ind w:firstLine="480" w:firstLineChars="200"/>
    </w:pPr>
    <w:rPr>
      <w:sz w:val="24"/>
      <w:szCs w:val="20"/>
    </w:rPr>
  </w:style>
  <w:style w:type="paragraph" w:customStyle="1" w:styleId="533">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4">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5">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6">
    <w:name w:val="Char Char1 Char Char Char1"/>
    <w:basedOn w:val="1"/>
    <w:qFormat/>
    <w:uiPriority w:val="6"/>
    <w:rPr>
      <w:rFonts w:ascii="仿宋_GB2312" w:eastAsia="仿宋_GB2312"/>
      <w:b/>
      <w:sz w:val="32"/>
      <w:szCs w:val="20"/>
    </w:rPr>
  </w:style>
  <w:style w:type="paragraph" w:customStyle="1" w:styleId="537">
    <w:name w:val="列出段落2"/>
    <w:basedOn w:val="1"/>
    <w:qFormat/>
    <w:uiPriority w:val="0"/>
    <w:pPr>
      <w:adjustRightInd/>
      <w:ind w:firstLine="420" w:firstLineChars="200"/>
    </w:pPr>
    <w:rPr>
      <w:rFonts w:ascii="宋体" w:hAnsi="宋体"/>
      <w:sz w:val="24"/>
    </w:rPr>
  </w:style>
  <w:style w:type="paragraph" w:customStyle="1" w:styleId="538">
    <w:name w:val="默认段落字体 Para Char Char Char Char Char Char Char"/>
    <w:basedOn w:val="1"/>
    <w:qFormat/>
    <w:uiPriority w:val="0"/>
    <w:rPr>
      <w:rFonts w:eastAsia="仿宋_GB2312"/>
      <w:sz w:val="28"/>
      <w:szCs w:val="20"/>
    </w:rPr>
  </w:style>
  <w:style w:type="paragraph" w:customStyle="1" w:styleId="539">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40">
    <w:name w:val="样式 标题 4PIM 4H4h4bulletblbbH41H42H43H44H45H46H47H48...1"/>
    <w:basedOn w:val="10"/>
    <w:qFormat/>
    <w:uiPriority w:val="0"/>
    <w:pPr>
      <w:widowControl/>
      <w:jc w:val="left"/>
    </w:pPr>
    <w:rPr>
      <w:rFonts w:cs="宋体"/>
      <w:sz w:val="24"/>
      <w:szCs w:val="20"/>
    </w:rPr>
  </w:style>
  <w:style w:type="paragraph" w:customStyle="1" w:styleId="541">
    <w:name w:val="彩色列表 - 强调文字颜色 11"/>
    <w:basedOn w:val="1"/>
    <w:qFormat/>
    <w:uiPriority w:val="0"/>
    <w:pPr>
      <w:adjustRightInd/>
      <w:ind w:firstLine="420" w:firstLineChars="200"/>
    </w:pPr>
    <w:rPr>
      <w:rFonts w:ascii="Calibri" w:hAnsi="Calibri"/>
      <w:szCs w:val="22"/>
    </w:rPr>
  </w:style>
  <w:style w:type="paragraph" w:customStyle="1" w:styleId="542">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43">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4">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5">
    <w:name w:val="Char Char Char1 Char1"/>
    <w:basedOn w:val="1"/>
    <w:qFormat/>
    <w:uiPriority w:val="6"/>
    <w:rPr>
      <w:szCs w:val="20"/>
    </w:rPr>
  </w:style>
  <w:style w:type="paragraph" w:customStyle="1" w:styleId="546">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7">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8">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9">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50">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51">
    <w:name w:val="CM14"/>
    <w:basedOn w:val="80"/>
    <w:next w:val="80"/>
    <w:qFormat/>
    <w:uiPriority w:val="0"/>
    <w:pPr>
      <w:spacing w:after="68"/>
    </w:pPr>
    <w:rPr>
      <w:rFonts w:ascii="FHLHE E+ Futura Bk" w:eastAsia="FHLHE E+ Futura Bk" w:cs="Times New Roman"/>
      <w:color w:val="auto"/>
    </w:rPr>
  </w:style>
  <w:style w:type="paragraph" w:customStyle="1" w:styleId="552">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3">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4">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5">
    <w:name w:val="正文文字 2"/>
    <w:basedOn w:val="80"/>
    <w:next w:val="80"/>
    <w:qFormat/>
    <w:uiPriority w:val="0"/>
    <w:rPr>
      <w:rFonts w:ascii="宋体" w:eastAsia="宋体" w:cs="Times New Roman"/>
      <w:color w:val="auto"/>
    </w:rPr>
  </w:style>
  <w:style w:type="paragraph" w:customStyle="1" w:styleId="556">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7">
    <w:name w:val="Char Char1 Char"/>
    <w:basedOn w:val="1"/>
    <w:qFormat/>
    <w:uiPriority w:val="0"/>
    <w:rPr>
      <w:rFonts w:ascii="仿宋_GB2312" w:eastAsia="仿宋_GB2312"/>
      <w:b/>
      <w:sz w:val="32"/>
      <w:szCs w:val="32"/>
    </w:rPr>
  </w:style>
  <w:style w:type="paragraph" w:customStyle="1" w:styleId="558">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9">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60">
    <w:name w:val="Char Char111"/>
    <w:basedOn w:val="1"/>
    <w:qFormat/>
    <w:uiPriority w:val="0"/>
    <w:pPr>
      <w:spacing w:line="360" w:lineRule="auto"/>
    </w:pPr>
    <w:rPr>
      <w:szCs w:val="20"/>
    </w:rPr>
  </w:style>
  <w:style w:type="paragraph" w:customStyle="1" w:styleId="561">
    <w:name w:val="Char"/>
    <w:basedOn w:val="1"/>
    <w:qFormat/>
    <w:uiPriority w:val="0"/>
    <w:rPr>
      <w:rFonts w:ascii="仿宋_GB2312" w:eastAsia="仿宋_GB2312"/>
      <w:b/>
      <w:sz w:val="32"/>
      <w:szCs w:val="32"/>
    </w:rPr>
  </w:style>
  <w:style w:type="paragraph" w:customStyle="1" w:styleId="562">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3">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4">
    <w:name w:val="Char Char Char1 Char"/>
    <w:basedOn w:val="1"/>
    <w:qFormat/>
    <w:uiPriority w:val="0"/>
    <w:rPr>
      <w:szCs w:val="20"/>
    </w:rPr>
  </w:style>
  <w:style w:type="paragraph" w:customStyle="1" w:styleId="565">
    <w:name w:val="正文标准"/>
    <w:basedOn w:val="1"/>
    <w:qFormat/>
    <w:uiPriority w:val="0"/>
    <w:pPr>
      <w:adjustRightInd/>
      <w:spacing w:line="360" w:lineRule="auto"/>
      <w:ind w:firstLine="200" w:firstLineChars="200"/>
    </w:pPr>
    <w:rPr>
      <w:rFonts w:ascii="宋体" w:hAnsi="Calibri"/>
      <w:sz w:val="24"/>
    </w:rPr>
  </w:style>
  <w:style w:type="paragraph" w:customStyle="1" w:styleId="566">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7">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8">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9">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70">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71">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72">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73">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4">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5">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6">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7">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8">
    <w:name w:val="Char Char Char Char Char Char Char Char Char Char"/>
    <w:basedOn w:val="1"/>
    <w:qFormat/>
    <w:uiPriority w:val="0"/>
    <w:rPr>
      <w:rFonts w:ascii="仿宋_GB2312" w:eastAsia="仿宋_GB2312"/>
      <w:b/>
      <w:sz w:val="32"/>
      <w:szCs w:val="32"/>
    </w:rPr>
  </w:style>
  <w:style w:type="paragraph" w:customStyle="1" w:styleId="579">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80">
    <w:name w:val="_正文段落"/>
    <w:basedOn w:val="1"/>
    <w:qFormat/>
    <w:uiPriority w:val="0"/>
    <w:pPr>
      <w:adjustRightInd/>
      <w:ind w:firstLine="560"/>
    </w:pPr>
    <w:rPr>
      <w:rFonts w:ascii="仿宋_GB2312" w:hAnsi="仿宋" w:eastAsia="仿宋_GB2312"/>
      <w:kern w:val="0"/>
      <w:sz w:val="28"/>
      <w:szCs w:val="28"/>
    </w:rPr>
  </w:style>
  <w:style w:type="paragraph" w:customStyle="1" w:styleId="581">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82">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3">
    <w:name w:val="正文（首行缩进）"/>
    <w:basedOn w:val="8"/>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4">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5">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6">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7">
    <w:name w:val="Char Char Char1 Char2"/>
    <w:basedOn w:val="1"/>
    <w:qFormat/>
    <w:uiPriority w:val="0"/>
    <w:rPr>
      <w:szCs w:val="20"/>
    </w:rPr>
  </w:style>
  <w:style w:type="paragraph" w:customStyle="1" w:styleId="588">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9">
    <w:name w:val="默认段落字体 Para Char"/>
    <w:basedOn w:val="1"/>
    <w:qFormat/>
    <w:uiPriority w:val="0"/>
    <w:rPr>
      <w:rFonts w:ascii="Tahoma" w:hAnsi="Tahoma"/>
      <w:sz w:val="24"/>
      <w:szCs w:val="20"/>
    </w:rPr>
  </w:style>
  <w:style w:type="paragraph" w:customStyle="1" w:styleId="590">
    <w:name w:val="标题五"/>
    <w:basedOn w:val="1"/>
    <w:qFormat/>
    <w:uiPriority w:val="0"/>
    <w:pPr>
      <w:adjustRightInd/>
      <w:spacing w:before="156" w:beforeLines="50" w:line="360" w:lineRule="auto"/>
    </w:pPr>
    <w:rPr>
      <w:b/>
      <w:sz w:val="24"/>
    </w:rPr>
  </w:style>
  <w:style w:type="paragraph" w:customStyle="1" w:styleId="591">
    <w:name w:val="Char Char1101"/>
    <w:basedOn w:val="1"/>
    <w:qFormat/>
    <w:uiPriority w:val="0"/>
    <w:pPr>
      <w:spacing w:line="360" w:lineRule="auto"/>
    </w:pPr>
    <w:rPr>
      <w:rFonts w:ascii="Tahoma" w:hAnsi="Tahoma"/>
      <w:sz w:val="24"/>
      <w:szCs w:val="20"/>
    </w:rPr>
  </w:style>
  <w:style w:type="paragraph" w:customStyle="1" w:styleId="592">
    <w:name w:val="Char Char Char Char Char Char Char Char1"/>
    <w:basedOn w:val="1"/>
    <w:qFormat/>
    <w:uiPriority w:val="0"/>
    <w:pPr>
      <w:tabs>
        <w:tab w:val="left" w:pos="360"/>
      </w:tabs>
    </w:pPr>
    <w:rPr>
      <w:sz w:val="24"/>
      <w:szCs w:val="20"/>
    </w:rPr>
  </w:style>
  <w:style w:type="paragraph" w:customStyle="1" w:styleId="593">
    <w:name w:val="Char Char Char 字元 字元"/>
    <w:basedOn w:val="1"/>
    <w:qFormat/>
    <w:uiPriority w:val="0"/>
    <w:pPr>
      <w:adjustRightInd/>
      <w:spacing w:line="360" w:lineRule="auto"/>
      <w:ind w:firstLine="200" w:firstLineChars="200"/>
    </w:pPr>
    <w:rPr>
      <w:szCs w:val="20"/>
    </w:rPr>
  </w:style>
  <w:style w:type="paragraph" w:customStyle="1" w:styleId="594">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5">
    <w:name w:val="Char Char Char Char Char Char Char"/>
    <w:basedOn w:val="1"/>
    <w:qFormat/>
    <w:uiPriority w:val="0"/>
    <w:rPr>
      <w:rFonts w:ascii="仿宋_GB2312" w:eastAsia="仿宋_GB2312"/>
      <w:b/>
      <w:sz w:val="32"/>
      <w:szCs w:val="32"/>
    </w:rPr>
  </w:style>
  <w:style w:type="paragraph" w:customStyle="1" w:styleId="596">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7">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8">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9">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600">
    <w:name w:val="批注框文本 Char Char"/>
    <w:basedOn w:val="1"/>
    <w:qFormat/>
    <w:uiPriority w:val="0"/>
    <w:pPr>
      <w:adjustRightInd/>
    </w:pPr>
    <w:rPr>
      <w:sz w:val="18"/>
      <w:szCs w:val="20"/>
    </w:rPr>
  </w:style>
  <w:style w:type="paragraph" w:customStyle="1" w:styleId="601">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602">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3">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4">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5">
    <w:name w:val="索引 11"/>
    <w:basedOn w:val="1"/>
    <w:next w:val="1"/>
    <w:qFormat/>
    <w:uiPriority w:val="99"/>
    <w:pPr>
      <w:adjustRightInd/>
      <w:spacing w:line="360" w:lineRule="auto"/>
    </w:pPr>
    <w:rPr>
      <w:rFonts w:ascii="仿宋_GB2312" w:eastAsia="仿宋_GB2312"/>
      <w:sz w:val="24"/>
      <w:szCs w:val="20"/>
    </w:rPr>
  </w:style>
  <w:style w:type="paragraph" w:customStyle="1" w:styleId="606">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7">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8">
    <w:name w:val="正文文字缩进项目"/>
    <w:basedOn w:val="8"/>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9">
    <w:name w:val="文档正文"/>
    <w:basedOn w:val="1"/>
    <w:qFormat/>
    <w:uiPriority w:val="0"/>
    <w:pPr>
      <w:spacing w:line="480" w:lineRule="atLeast"/>
      <w:ind w:firstLine="567"/>
      <w:textAlignment w:val="baseline"/>
    </w:pPr>
    <w:rPr>
      <w:kern w:val="0"/>
      <w:sz w:val="24"/>
      <w:szCs w:val="20"/>
    </w:rPr>
  </w:style>
  <w:style w:type="paragraph" w:customStyle="1" w:styleId="610">
    <w:name w:val="正文文字表格居中"/>
    <w:basedOn w:val="1"/>
    <w:next w:val="58"/>
    <w:qFormat/>
    <w:uiPriority w:val="0"/>
    <w:pPr>
      <w:snapToGrid w:val="0"/>
      <w:spacing w:line="360" w:lineRule="auto"/>
    </w:pPr>
    <w:rPr>
      <w:rFonts w:ascii="宋体"/>
      <w:b/>
      <w:sz w:val="24"/>
      <w:szCs w:val="20"/>
    </w:rPr>
  </w:style>
  <w:style w:type="paragraph" w:customStyle="1" w:styleId="611">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12">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3">
    <w:name w:val="Plain Text1"/>
    <w:basedOn w:val="1"/>
    <w:qFormat/>
    <w:uiPriority w:val="7"/>
    <w:pPr>
      <w:adjustRightInd/>
    </w:pPr>
    <w:rPr>
      <w:rFonts w:ascii="宋体" w:hAnsi="Courier New"/>
    </w:rPr>
  </w:style>
  <w:style w:type="paragraph" w:customStyle="1" w:styleId="614">
    <w:name w:val="Char3"/>
    <w:basedOn w:val="1"/>
    <w:qFormat/>
    <w:uiPriority w:val="0"/>
    <w:pPr>
      <w:adjustRightInd/>
    </w:pPr>
    <w:rPr>
      <w:rFonts w:ascii="仿宋_GB2312" w:eastAsia="仿宋_GB2312"/>
      <w:b/>
      <w:sz w:val="32"/>
      <w:szCs w:val="32"/>
    </w:rPr>
  </w:style>
  <w:style w:type="paragraph" w:customStyle="1" w:styleId="615">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6">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7">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8">
    <w:name w:val="List Paragraph1"/>
    <w:basedOn w:val="1"/>
    <w:qFormat/>
    <w:uiPriority w:val="0"/>
    <w:pPr>
      <w:spacing w:line="360" w:lineRule="auto"/>
      <w:ind w:firstLine="200" w:firstLineChars="200"/>
    </w:pPr>
    <w:rPr>
      <w:rFonts w:eastAsia="楷体_GB2312" w:cs="Lucida Sans"/>
      <w:sz w:val="24"/>
    </w:rPr>
  </w:style>
  <w:style w:type="paragraph" w:customStyle="1" w:styleId="619">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20">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21">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22">
    <w:name w:val="Char3 Char Char Char"/>
    <w:basedOn w:val="1"/>
    <w:qFormat/>
    <w:uiPriority w:val="0"/>
    <w:pPr>
      <w:widowControl/>
      <w:adjustRightInd/>
      <w:spacing w:after="160" w:line="240" w:lineRule="exact"/>
      <w:jc w:val="left"/>
    </w:pPr>
    <w:rPr>
      <w:szCs w:val="20"/>
    </w:rPr>
  </w:style>
  <w:style w:type="paragraph" w:customStyle="1" w:styleId="623">
    <w:name w:val="表格标题2"/>
    <w:basedOn w:val="624"/>
    <w:qFormat/>
    <w:uiPriority w:val="0"/>
    <w:rPr>
      <w:b/>
    </w:rPr>
  </w:style>
  <w:style w:type="paragraph" w:customStyle="1" w:styleId="624">
    <w:name w:val="表格内文"/>
    <w:basedOn w:val="1"/>
    <w:qFormat/>
    <w:uiPriority w:val="0"/>
    <w:pPr>
      <w:adjustRightInd/>
      <w:spacing w:line="360" w:lineRule="auto"/>
    </w:pPr>
    <w:rPr>
      <w:rFonts w:ascii="宋体" w:hAnsi="宋体" w:cs="宋体"/>
      <w:color w:val="000000"/>
      <w:szCs w:val="20"/>
    </w:rPr>
  </w:style>
  <w:style w:type="paragraph" w:customStyle="1" w:styleId="625">
    <w:name w:val="Char Char Char Char Char Char Char Char Char Char2"/>
    <w:basedOn w:val="1"/>
    <w:qFormat/>
    <w:uiPriority w:val="0"/>
    <w:rPr>
      <w:rFonts w:ascii="仿宋_GB2312" w:eastAsia="仿宋_GB2312"/>
      <w:b/>
      <w:sz w:val="32"/>
      <w:szCs w:val="32"/>
    </w:rPr>
  </w:style>
  <w:style w:type="paragraph" w:customStyle="1" w:styleId="626">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7">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8">
    <w:name w:val="Char Char11 Char Char Char Char Char Char Char Char Char11"/>
    <w:basedOn w:val="1"/>
    <w:qFormat/>
    <w:uiPriority w:val="0"/>
    <w:pPr>
      <w:spacing w:line="360" w:lineRule="auto"/>
    </w:pPr>
    <w:rPr>
      <w:szCs w:val="20"/>
    </w:rPr>
  </w:style>
  <w:style w:type="paragraph" w:customStyle="1" w:styleId="629">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30">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31">
    <w:name w:val="MM Topic 1"/>
    <w:basedOn w:val="4"/>
    <w:qFormat/>
    <w:uiPriority w:val="0"/>
    <w:pPr>
      <w:tabs>
        <w:tab w:val="left" w:pos="840"/>
      </w:tabs>
      <w:adjustRightInd/>
      <w:ind w:left="840" w:hanging="420"/>
    </w:pPr>
  </w:style>
  <w:style w:type="paragraph" w:customStyle="1" w:styleId="632">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33">
    <w:name w:val="文本正文 Char"/>
    <w:basedOn w:val="1"/>
    <w:qFormat/>
    <w:uiPriority w:val="0"/>
    <w:pPr>
      <w:spacing w:line="360" w:lineRule="auto"/>
      <w:ind w:firstLine="200" w:firstLineChars="200"/>
    </w:pPr>
    <w:rPr>
      <w:kern w:val="0"/>
      <w:sz w:val="24"/>
      <w:szCs w:val="20"/>
    </w:rPr>
  </w:style>
  <w:style w:type="paragraph" w:customStyle="1" w:styleId="634">
    <w:name w:val="表格"/>
    <w:basedOn w:val="1"/>
    <w:qFormat/>
    <w:uiPriority w:val="0"/>
    <w:pPr>
      <w:snapToGrid w:val="0"/>
      <w:ind w:firstLine="42" w:firstLineChars="21"/>
    </w:pPr>
    <w:rPr>
      <w:rFonts w:ascii="宋体" w:hAnsi="宋体"/>
      <w:kern w:val="0"/>
      <w:sz w:val="20"/>
      <w:szCs w:val="20"/>
    </w:rPr>
  </w:style>
  <w:style w:type="paragraph" w:customStyle="1" w:styleId="635">
    <w:name w:val="标书标题4"/>
    <w:basedOn w:val="10"/>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6">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7">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8">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9">
    <w:name w:val="EB_表格"/>
    <w:basedOn w:val="1"/>
    <w:qFormat/>
    <w:uiPriority w:val="0"/>
    <w:pPr>
      <w:adjustRightInd/>
      <w:spacing w:line="300" w:lineRule="auto"/>
      <w:jc w:val="center"/>
    </w:pPr>
  </w:style>
  <w:style w:type="paragraph" w:customStyle="1" w:styleId="640">
    <w:name w:val="_Style 6"/>
    <w:basedOn w:val="1"/>
    <w:qFormat/>
    <w:uiPriority w:val="34"/>
    <w:pPr>
      <w:adjustRightInd/>
      <w:ind w:firstLine="420" w:firstLineChars="200"/>
    </w:pPr>
    <w:rPr>
      <w:rFonts w:eastAsia="仿宋_GB2312"/>
      <w:sz w:val="28"/>
    </w:rPr>
  </w:style>
  <w:style w:type="paragraph" w:customStyle="1" w:styleId="641">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42">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3">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44">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5">
    <w:name w:val="正文表标题"/>
    <w:next w:val="646"/>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6">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7">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8">
    <w:name w:val="trademark"/>
    <w:qFormat/>
    <w:uiPriority w:val="0"/>
    <w:pPr>
      <w:spacing w:after="60"/>
    </w:pPr>
    <w:rPr>
      <w:rFonts w:ascii="Futura Bk" w:hAnsi="Futura Bk" w:eastAsia="宋体" w:cs="Times New Roman"/>
      <w:sz w:val="15"/>
      <w:lang w:val="en-US" w:eastAsia="en-US" w:bidi="ar-SA"/>
    </w:rPr>
  </w:style>
  <w:style w:type="paragraph" w:customStyle="1" w:styleId="649">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50">
    <w:name w:val="Char Char1 Char Char Char Char Char Char1"/>
    <w:basedOn w:val="1"/>
    <w:qFormat/>
    <w:uiPriority w:val="0"/>
    <w:rPr>
      <w:rFonts w:ascii="仿宋_GB2312" w:eastAsia="仿宋_GB2312"/>
      <w:b/>
      <w:sz w:val="32"/>
      <w:szCs w:val="20"/>
    </w:rPr>
  </w:style>
  <w:style w:type="paragraph" w:customStyle="1" w:styleId="651">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52">
    <w:name w:val="Char1 Char Char Char1"/>
    <w:basedOn w:val="1"/>
    <w:qFormat/>
    <w:uiPriority w:val="0"/>
    <w:pPr>
      <w:adjustRightInd/>
      <w:ind w:firstLine="200" w:firstLineChars="200"/>
    </w:pPr>
    <w:rPr>
      <w:rFonts w:ascii="Tahoma" w:hAnsi="Tahoma"/>
      <w:sz w:val="24"/>
      <w:szCs w:val="20"/>
    </w:rPr>
  </w:style>
  <w:style w:type="paragraph" w:customStyle="1" w:styleId="653">
    <w:name w:val="a1"/>
    <w:basedOn w:val="1"/>
    <w:qFormat/>
    <w:uiPriority w:val="0"/>
    <w:pPr>
      <w:widowControl/>
      <w:spacing w:line="300" w:lineRule="atLeast"/>
      <w:jc w:val="left"/>
    </w:pPr>
    <w:rPr>
      <w:rFonts w:ascii="宋体" w:hAnsi="宋体"/>
      <w:kern w:val="0"/>
      <w:sz w:val="18"/>
      <w:szCs w:val="20"/>
    </w:rPr>
  </w:style>
  <w:style w:type="paragraph" w:customStyle="1" w:styleId="654">
    <w:name w:val="样式7"/>
    <w:basedOn w:val="655"/>
    <w:next w:val="1"/>
    <w:qFormat/>
    <w:uiPriority w:val="0"/>
    <w:pPr>
      <w:spacing w:after="156" w:afterLines="50"/>
      <w:jc w:val="left"/>
      <w:outlineLvl w:val="3"/>
    </w:pPr>
    <w:rPr>
      <w:sz w:val="24"/>
      <w:szCs w:val="24"/>
    </w:rPr>
  </w:style>
  <w:style w:type="paragraph" w:customStyle="1" w:styleId="655">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6">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7">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8">
    <w:name w:val="样式 样式2 + 左侧:  1 字符 右侧:  1 字符"/>
    <w:basedOn w:val="466"/>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9">
    <w:name w:val="Char2 Char Char2"/>
    <w:basedOn w:val="1"/>
    <w:qFormat/>
    <w:uiPriority w:val="0"/>
    <w:pPr>
      <w:adjustRightInd/>
    </w:pPr>
    <w:rPr>
      <w:rFonts w:ascii="Tahoma" w:hAnsi="Tahoma"/>
      <w:sz w:val="24"/>
      <w:szCs w:val="20"/>
    </w:rPr>
  </w:style>
  <w:style w:type="paragraph" w:customStyle="1" w:styleId="660">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61">
    <w:name w:val="三级条标题"/>
    <w:basedOn w:val="662"/>
    <w:next w:val="646"/>
    <w:qFormat/>
    <w:uiPriority w:val="0"/>
    <w:pPr>
      <w:tabs>
        <w:tab w:val="left" w:pos="1260"/>
        <w:tab w:val="left" w:pos="1680"/>
        <w:tab w:val="left" w:pos="2100"/>
        <w:tab w:val="left" w:pos="2520"/>
      </w:tabs>
      <w:ind w:left="2520"/>
      <w:outlineLvl w:val="4"/>
    </w:pPr>
  </w:style>
  <w:style w:type="paragraph" w:customStyle="1" w:styleId="662">
    <w:name w:val="二级条标题"/>
    <w:basedOn w:val="663"/>
    <w:next w:val="646"/>
    <w:qFormat/>
    <w:uiPriority w:val="0"/>
    <w:pPr>
      <w:tabs>
        <w:tab w:val="left" w:pos="1260"/>
        <w:tab w:val="left" w:pos="1680"/>
        <w:tab w:val="left" w:pos="2100"/>
      </w:tabs>
      <w:ind w:left="0"/>
      <w:outlineLvl w:val="3"/>
    </w:pPr>
  </w:style>
  <w:style w:type="paragraph" w:customStyle="1" w:styleId="663">
    <w:name w:val="一级条标题"/>
    <w:basedOn w:val="664"/>
    <w:next w:val="646"/>
    <w:qFormat/>
    <w:uiPriority w:val="0"/>
    <w:pPr>
      <w:tabs>
        <w:tab w:val="left" w:pos="1260"/>
        <w:tab w:val="left" w:pos="1680"/>
      </w:tabs>
      <w:spacing w:before="0" w:after="0"/>
      <w:ind w:left="1680"/>
      <w:outlineLvl w:val="2"/>
    </w:pPr>
  </w:style>
  <w:style w:type="paragraph" w:customStyle="1" w:styleId="664">
    <w:name w:val="章标题"/>
    <w:next w:val="646"/>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5">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66">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7">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8">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9">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70">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71">
    <w:name w:val="正文 项目2"/>
    <w:basedOn w:val="672"/>
    <w:qFormat/>
    <w:uiPriority w:val="0"/>
    <w:pPr>
      <w:tabs>
        <w:tab w:val="left" w:pos="840"/>
      </w:tabs>
      <w:spacing w:after="0"/>
      <w:ind w:left="900"/>
    </w:pPr>
  </w:style>
  <w:style w:type="paragraph" w:customStyle="1" w:styleId="672">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3">
    <w:name w:val="Body Text 2*"/>
    <w:basedOn w:val="1"/>
    <w:qFormat/>
    <w:uiPriority w:val="6"/>
    <w:pPr>
      <w:widowControl/>
      <w:adjustRightInd/>
      <w:ind w:left="720" w:hanging="720"/>
    </w:pPr>
    <w:rPr>
      <w:color w:val="000000"/>
      <w:kern w:val="0"/>
      <w:sz w:val="24"/>
      <w:szCs w:val="20"/>
      <w:lang w:val="en-GB"/>
    </w:rPr>
  </w:style>
  <w:style w:type="paragraph" w:customStyle="1" w:styleId="674">
    <w:name w:val="表1"/>
    <w:basedOn w:val="1"/>
    <w:qFormat/>
    <w:uiPriority w:val="0"/>
    <w:pPr>
      <w:tabs>
        <w:tab w:val="left" w:pos="703"/>
      </w:tabs>
      <w:adjustRightInd/>
      <w:spacing w:line="360" w:lineRule="auto"/>
      <w:ind w:left="703"/>
      <w:jc w:val="center"/>
    </w:pPr>
  </w:style>
  <w:style w:type="paragraph" w:customStyle="1" w:styleId="675">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6">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7">
    <w:name w:val="2级标题"/>
    <w:basedOn w:val="678"/>
    <w:qFormat/>
    <w:uiPriority w:val="0"/>
    <w:pPr>
      <w:jc w:val="left"/>
      <w:outlineLvl w:val="1"/>
    </w:pPr>
    <w:rPr>
      <w:rFonts w:ascii="Times New Roman" w:hAnsi="Times New Roman" w:eastAsia="仿宋"/>
      <w:sz w:val="30"/>
    </w:rPr>
  </w:style>
  <w:style w:type="paragraph" w:customStyle="1" w:styleId="678">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9">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80">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81">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2">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3">
    <w:name w:val="bullet"/>
    <w:basedOn w:val="1"/>
    <w:qFormat/>
    <w:uiPriority w:val="0"/>
    <w:pPr>
      <w:tabs>
        <w:tab w:val="left" w:pos="840"/>
      </w:tabs>
      <w:adjustRightInd/>
      <w:ind w:left="840" w:hanging="420"/>
    </w:pPr>
  </w:style>
  <w:style w:type="paragraph" w:customStyle="1" w:styleId="684">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5">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6">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7">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8">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9">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90">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91">
    <w:name w:val="MM Topic 4"/>
    <w:basedOn w:val="10"/>
    <w:qFormat/>
    <w:uiPriority w:val="0"/>
    <w:pPr>
      <w:tabs>
        <w:tab w:val="left" w:pos="2100"/>
      </w:tabs>
      <w:adjustRightInd/>
      <w:ind w:left="2100" w:hanging="420"/>
    </w:pPr>
    <w:rPr>
      <w:lang w:val="en-US"/>
    </w:rPr>
  </w:style>
  <w:style w:type="paragraph" w:customStyle="1" w:styleId="692">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93">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4">
    <w:name w:val="Char Char11 Char Char Char Char Char Char Char Char Char1"/>
    <w:basedOn w:val="1"/>
    <w:qFormat/>
    <w:uiPriority w:val="6"/>
    <w:pPr>
      <w:spacing w:line="360" w:lineRule="auto"/>
    </w:pPr>
    <w:rPr>
      <w:szCs w:val="20"/>
    </w:rPr>
  </w:style>
  <w:style w:type="paragraph" w:customStyle="1" w:styleId="695">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6">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7">
    <w:name w:val="body text bold"/>
    <w:basedOn w:val="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9">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700">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701">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2">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3">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4">
    <w:name w:val="单元格居中"/>
    <w:basedOn w:val="1"/>
    <w:qFormat/>
    <w:uiPriority w:val="0"/>
    <w:pPr>
      <w:adjustRightInd/>
      <w:spacing w:line="360" w:lineRule="auto"/>
      <w:jc w:val="center"/>
    </w:pPr>
    <w:rPr>
      <w:sz w:val="24"/>
    </w:rPr>
  </w:style>
  <w:style w:type="paragraph" w:customStyle="1" w:styleId="705">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6">
    <w:name w:val="Char Char Char Char Char Char Char1"/>
    <w:basedOn w:val="1"/>
    <w:qFormat/>
    <w:uiPriority w:val="6"/>
    <w:rPr>
      <w:rFonts w:ascii="仿宋_GB2312" w:eastAsia="仿宋_GB2312"/>
      <w:b/>
      <w:sz w:val="32"/>
      <w:szCs w:val="32"/>
    </w:rPr>
  </w:style>
  <w:style w:type="paragraph" w:customStyle="1" w:styleId="707">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8">
    <w:name w:val="Char3 Char Char Char11"/>
    <w:basedOn w:val="1"/>
    <w:qFormat/>
    <w:uiPriority w:val="0"/>
    <w:pPr>
      <w:widowControl/>
      <w:adjustRightInd/>
      <w:spacing w:after="160" w:line="240" w:lineRule="exact"/>
      <w:jc w:val="left"/>
    </w:pPr>
    <w:rPr>
      <w:szCs w:val="20"/>
    </w:rPr>
  </w:style>
  <w:style w:type="paragraph" w:customStyle="1" w:styleId="709">
    <w:name w:val="Char Char1121"/>
    <w:basedOn w:val="1"/>
    <w:qFormat/>
    <w:uiPriority w:val="0"/>
    <w:pPr>
      <w:spacing w:line="360" w:lineRule="auto"/>
    </w:pPr>
    <w:rPr>
      <w:szCs w:val="20"/>
    </w:rPr>
  </w:style>
  <w:style w:type="paragraph" w:customStyle="1" w:styleId="710">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11">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2">
    <w:name w:val="Normal0"/>
    <w:qFormat/>
    <w:uiPriority w:val="0"/>
    <w:rPr>
      <w:rFonts w:ascii="Times New Roman" w:hAnsi="Times New Roman" w:eastAsia="宋体" w:cs="Times New Roman"/>
      <w:lang w:val="en-US" w:eastAsia="en-US" w:bidi="ar-SA"/>
    </w:rPr>
  </w:style>
  <w:style w:type="paragraph" w:customStyle="1" w:styleId="713">
    <w:name w:val="带编号样式"/>
    <w:basedOn w:val="633"/>
    <w:qFormat/>
    <w:uiPriority w:val="0"/>
    <w:pPr>
      <w:tabs>
        <w:tab w:val="left" w:pos="840"/>
      </w:tabs>
      <w:snapToGrid w:val="0"/>
      <w:ind w:left="840" w:hanging="420" w:firstLineChars="0"/>
    </w:pPr>
    <w:rPr>
      <w:rFonts w:ascii="仿宋_GB2312" w:eastAsia="仿宋_GB2312"/>
      <w:color w:val="000000"/>
    </w:rPr>
  </w:style>
  <w:style w:type="paragraph" w:customStyle="1" w:styleId="714">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5">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6">
    <w:name w:val="封面"/>
    <w:basedOn w:val="1"/>
    <w:qFormat/>
    <w:uiPriority w:val="0"/>
    <w:pPr>
      <w:spacing w:line="360" w:lineRule="atLeast"/>
      <w:jc w:val="right"/>
      <w:textAlignment w:val="baseline"/>
    </w:pPr>
    <w:rPr>
      <w:rFonts w:ascii="Symbol" w:hAnsi="Symbol"/>
      <w:kern w:val="0"/>
      <w:szCs w:val="20"/>
    </w:rPr>
  </w:style>
  <w:style w:type="paragraph" w:customStyle="1" w:styleId="717">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8">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9">
    <w:name w:val="默认段落字体 Para Char Char Char1 Char"/>
    <w:basedOn w:val="1"/>
    <w:qFormat/>
    <w:uiPriority w:val="0"/>
    <w:pPr>
      <w:spacing w:line="240" w:lineRule="atLeast"/>
      <w:ind w:left="420" w:firstLine="420"/>
    </w:pPr>
    <w:rPr>
      <w:sz w:val="24"/>
    </w:rPr>
  </w:style>
  <w:style w:type="paragraph" w:customStyle="1" w:styleId="720">
    <w:name w:val="WW-正文文字缩进 2"/>
    <w:basedOn w:val="1"/>
    <w:qFormat/>
    <w:uiPriority w:val="0"/>
    <w:pPr>
      <w:suppressAutoHyphens/>
      <w:adjustRightInd/>
      <w:ind w:firstLine="420"/>
    </w:pPr>
    <w:rPr>
      <w:kern w:val="1"/>
      <w:szCs w:val="20"/>
    </w:rPr>
  </w:style>
  <w:style w:type="paragraph" w:customStyle="1" w:styleId="721">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2">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23">
    <w:name w:val="有符号正文"/>
    <w:basedOn w:val="1"/>
    <w:qFormat/>
    <w:uiPriority w:val="0"/>
    <w:pPr>
      <w:adjustRightInd/>
      <w:spacing w:line="400" w:lineRule="exact"/>
      <w:ind w:firstLine="200" w:firstLineChars="200"/>
    </w:pPr>
    <w:rPr>
      <w:rFonts w:ascii="Arial" w:hAnsi="Arial"/>
    </w:rPr>
  </w:style>
  <w:style w:type="paragraph" w:customStyle="1" w:styleId="724">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5">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6">
    <w:name w:val="4"/>
    <w:basedOn w:val="1"/>
    <w:next w:val="38"/>
    <w:qFormat/>
    <w:uiPriority w:val="0"/>
    <w:pPr>
      <w:spacing w:after="120" w:line="480" w:lineRule="auto"/>
      <w:ind w:left="420" w:leftChars="200"/>
    </w:pPr>
    <w:rPr>
      <w:sz w:val="24"/>
      <w:szCs w:val="20"/>
    </w:rPr>
  </w:style>
  <w:style w:type="paragraph" w:customStyle="1" w:styleId="727">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8">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9">
    <w:name w:val="样式 标题 3H3 + 两端对齐"/>
    <w:basedOn w:val="6"/>
    <w:qFormat/>
    <w:uiPriority w:val="0"/>
    <w:pPr>
      <w:keepLines w:val="0"/>
      <w:spacing w:before="0" w:after="0" w:line="240" w:lineRule="auto"/>
      <w:jc w:val="left"/>
    </w:pPr>
    <w:rPr>
      <w:rFonts w:cs="宋体"/>
      <w:sz w:val="21"/>
      <w:szCs w:val="20"/>
    </w:rPr>
  </w:style>
  <w:style w:type="paragraph" w:customStyle="1" w:styleId="730">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31">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2">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3">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4">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5">
    <w:name w:val="Char Char1 Char Char Char"/>
    <w:basedOn w:val="1"/>
    <w:qFormat/>
    <w:uiPriority w:val="0"/>
    <w:rPr>
      <w:rFonts w:ascii="仿宋_GB2312" w:eastAsia="仿宋_GB2312"/>
      <w:b/>
      <w:sz w:val="32"/>
      <w:szCs w:val="20"/>
    </w:rPr>
  </w:style>
  <w:style w:type="paragraph" w:customStyle="1" w:styleId="736">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7">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8">
    <w:name w:val="Picture"/>
    <w:basedOn w:val="1"/>
    <w:next w:val="20"/>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9">
    <w:name w:val="Char Char1 Char Char Char2"/>
    <w:basedOn w:val="1"/>
    <w:qFormat/>
    <w:uiPriority w:val="0"/>
    <w:rPr>
      <w:rFonts w:ascii="仿宋_GB2312" w:eastAsia="仿宋_GB2312"/>
      <w:b/>
      <w:sz w:val="32"/>
      <w:szCs w:val="32"/>
    </w:rPr>
  </w:style>
  <w:style w:type="paragraph" w:customStyle="1" w:styleId="740">
    <w:name w:val="Char3 Char Char Char1"/>
    <w:basedOn w:val="1"/>
    <w:qFormat/>
    <w:uiPriority w:val="6"/>
    <w:pPr>
      <w:widowControl/>
      <w:adjustRightInd/>
      <w:spacing w:after="160" w:line="240" w:lineRule="exact"/>
      <w:jc w:val="left"/>
    </w:pPr>
    <w:rPr>
      <w:szCs w:val="20"/>
    </w:rPr>
  </w:style>
  <w:style w:type="paragraph" w:customStyle="1" w:styleId="741">
    <w:name w:val="Char1 Char Char Char21"/>
    <w:basedOn w:val="1"/>
    <w:qFormat/>
    <w:uiPriority w:val="0"/>
    <w:rPr>
      <w:rFonts w:ascii="Tahoma" w:hAnsi="Tahoma"/>
      <w:sz w:val="24"/>
      <w:szCs w:val="20"/>
    </w:rPr>
  </w:style>
  <w:style w:type="paragraph" w:customStyle="1" w:styleId="742">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3">
    <w:name w:val="正文（标题三）"/>
    <w:basedOn w:val="1"/>
    <w:qFormat/>
    <w:uiPriority w:val="0"/>
    <w:pPr>
      <w:spacing w:line="360" w:lineRule="auto"/>
      <w:ind w:firstLine="200" w:firstLineChars="200"/>
    </w:pPr>
    <w:rPr>
      <w:sz w:val="24"/>
    </w:rPr>
  </w:style>
  <w:style w:type="paragraph" w:customStyle="1" w:styleId="744">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5">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6">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7">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8">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9">
    <w:name w:val="Char1 Char Char Char4"/>
    <w:basedOn w:val="1"/>
    <w:qFormat/>
    <w:uiPriority w:val="0"/>
    <w:pPr>
      <w:adjustRightInd/>
      <w:ind w:firstLine="200" w:firstLineChars="200"/>
    </w:pPr>
    <w:rPr>
      <w:rFonts w:ascii="Tahoma" w:hAnsi="Tahoma"/>
      <w:sz w:val="24"/>
      <w:szCs w:val="20"/>
    </w:rPr>
  </w:style>
  <w:style w:type="paragraph" w:customStyle="1" w:styleId="750">
    <w:name w:val="_标题2"/>
    <w:basedOn w:val="717"/>
    <w:next w:val="717"/>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51">
    <w:name w:val="样式1 + (中宋体"/>
    <w:basedOn w:val="728"/>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2">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3">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4">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5">
    <w:name w:val="四号　首行缩进"/>
    <w:basedOn w:val="1"/>
    <w:qFormat/>
    <w:uiPriority w:val="0"/>
    <w:pPr>
      <w:adjustRightInd/>
      <w:spacing w:line="360" w:lineRule="auto"/>
    </w:pPr>
    <w:rPr>
      <w:rFonts w:ascii="宋体" w:hAnsi="宋体"/>
      <w:szCs w:val="20"/>
    </w:rPr>
  </w:style>
  <w:style w:type="paragraph" w:customStyle="1" w:styleId="756">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7">
    <w:name w:val="Char Char Char Char Char Char Char Char Char Char Char1 Char"/>
    <w:basedOn w:val="1"/>
    <w:qFormat/>
    <w:uiPriority w:val="0"/>
    <w:pPr>
      <w:adjustRightInd/>
    </w:pPr>
    <w:rPr>
      <w:rFonts w:ascii="Tahoma" w:hAnsi="Tahoma"/>
      <w:sz w:val="24"/>
    </w:rPr>
  </w:style>
  <w:style w:type="paragraph" w:customStyle="1" w:styleId="758">
    <w:name w:val="Char Char Char Char11"/>
    <w:basedOn w:val="1"/>
    <w:qFormat/>
    <w:uiPriority w:val="0"/>
    <w:rPr>
      <w:rFonts w:ascii="Tahoma" w:hAnsi="Tahoma"/>
      <w:sz w:val="24"/>
      <w:szCs w:val="20"/>
    </w:rPr>
  </w:style>
  <w:style w:type="paragraph" w:customStyle="1" w:styleId="759">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60">
    <w:name w:val="Char Char Char Char"/>
    <w:basedOn w:val="1"/>
    <w:qFormat/>
    <w:uiPriority w:val="0"/>
    <w:rPr>
      <w:rFonts w:ascii="Tahoma" w:hAnsi="Tahoma"/>
      <w:sz w:val="24"/>
      <w:szCs w:val="20"/>
    </w:rPr>
  </w:style>
  <w:style w:type="paragraph" w:customStyle="1" w:styleId="761">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2">
    <w:name w:val="Char19"/>
    <w:basedOn w:val="1"/>
    <w:qFormat/>
    <w:uiPriority w:val="0"/>
    <w:pPr>
      <w:adjustRightInd/>
    </w:pPr>
    <w:rPr>
      <w:szCs w:val="20"/>
    </w:rPr>
  </w:style>
  <w:style w:type="paragraph" w:customStyle="1" w:styleId="763">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4">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5">
    <w:name w:val="_Style 5"/>
    <w:basedOn w:val="1"/>
    <w:qFormat/>
    <w:uiPriority w:val="34"/>
    <w:pPr>
      <w:adjustRightInd/>
      <w:ind w:firstLine="420" w:firstLineChars="200"/>
    </w:pPr>
    <w:rPr>
      <w:rFonts w:eastAsia="仿宋_GB2312"/>
      <w:sz w:val="28"/>
    </w:rPr>
  </w:style>
  <w:style w:type="paragraph" w:customStyle="1" w:styleId="766">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7">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8">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9">
    <w:name w:val="标书表格字体格式"/>
    <w:next w:val="763"/>
    <w:qFormat/>
    <w:uiPriority w:val="0"/>
    <w:rPr>
      <w:rFonts w:ascii="Times New Roman" w:hAnsi="Times New Roman" w:eastAsia="宋体" w:cs="Times New Roman"/>
      <w:kern w:val="2"/>
      <w:sz w:val="21"/>
      <w:szCs w:val="24"/>
      <w:lang w:val="en-US" w:eastAsia="zh-CN" w:bidi="ar-SA"/>
    </w:rPr>
  </w:style>
  <w:style w:type="paragraph" w:customStyle="1" w:styleId="770">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71">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2">
    <w:name w:val="修订3"/>
    <w:qFormat/>
    <w:uiPriority w:val="0"/>
    <w:rPr>
      <w:rFonts w:ascii="Times New Roman" w:hAnsi="Times New Roman" w:eastAsia="宋体" w:cs="Times New Roman"/>
      <w:kern w:val="2"/>
      <w:sz w:val="21"/>
      <w:lang w:val="en-US" w:eastAsia="zh-CN" w:bidi="ar-SA"/>
    </w:rPr>
  </w:style>
  <w:style w:type="paragraph" w:customStyle="1" w:styleId="773">
    <w:name w:val="CSS1级正文 Char"/>
    <w:basedOn w:val="3"/>
    <w:qFormat/>
    <w:uiPriority w:val="0"/>
    <w:pPr>
      <w:autoSpaceDE/>
      <w:autoSpaceDN/>
      <w:snapToGrid w:val="0"/>
      <w:ind w:firstLine="480" w:firstLineChars="200"/>
    </w:pPr>
    <w:rPr>
      <w:rFonts w:ascii="Times New Roman"/>
      <w:szCs w:val="24"/>
      <w:lang w:val="en-US"/>
    </w:rPr>
  </w:style>
  <w:style w:type="paragraph" w:customStyle="1" w:styleId="774">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5">
    <w:name w:val="表文字"/>
    <w:qFormat/>
    <w:uiPriority w:val="0"/>
    <w:rPr>
      <w:rFonts w:ascii="宋体" w:hAnsi="Times New Roman" w:eastAsia="宋体" w:cs="Times New Roman"/>
      <w:kern w:val="2"/>
      <w:lang w:val="en-US" w:eastAsia="zh-CN" w:bidi="ar-SA"/>
    </w:rPr>
  </w:style>
  <w:style w:type="paragraph" w:customStyle="1" w:styleId="776">
    <w:name w:val="MM Title"/>
    <w:basedOn w:val="61"/>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7">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8">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9">
    <w:name w:val="Char Char Char Char Char Char Char Char2"/>
    <w:basedOn w:val="1"/>
    <w:qFormat/>
    <w:uiPriority w:val="0"/>
    <w:pPr>
      <w:tabs>
        <w:tab w:val="left" w:pos="360"/>
      </w:tabs>
    </w:pPr>
    <w:rPr>
      <w:sz w:val="24"/>
      <w:szCs w:val="20"/>
    </w:rPr>
  </w:style>
  <w:style w:type="paragraph" w:customStyle="1" w:styleId="780">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1">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2">
    <w:name w:val="中文标题 3"/>
    <w:basedOn w:val="8"/>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3">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4">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5">
    <w:name w:val="正文－恩普"/>
    <w:basedOn w:val="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6">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7">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8">
    <w:name w:val="p0"/>
    <w:basedOn w:val="1"/>
    <w:qFormat/>
    <w:uiPriority w:val="0"/>
    <w:pPr>
      <w:widowControl/>
      <w:adjustRightInd/>
    </w:pPr>
    <w:rPr>
      <w:kern w:val="0"/>
      <w:szCs w:val="21"/>
    </w:rPr>
  </w:style>
  <w:style w:type="paragraph" w:customStyle="1" w:styleId="789">
    <w:name w:val="Char6"/>
    <w:basedOn w:val="1"/>
    <w:qFormat/>
    <w:uiPriority w:val="0"/>
    <w:rPr>
      <w:rFonts w:ascii="仿宋_GB2312" w:eastAsia="仿宋_GB2312"/>
      <w:b/>
      <w:sz w:val="32"/>
      <w:szCs w:val="32"/>
    </w:rPr>
  </w:style>
  <w:style w:type="paragraph" w:customStyle="1" w:styleId="790">
    <w:name w:val="Char111"/>
    <w:basedOn w:val="1"/>
    <w:qFormat/>
    <w:uiPriority w:val="0"/>
    <w:rPr>
      <w:rFonts w:ascii="仿宋_GB2312" w:eastAsia="仿宋_GB2312"/>
      <w:b/>
      <w:sz w:val="32"/>
      <w:szCs w:val="32"/>
    </w:rPr>
  </w:style>
  <w:style w:type="paragraph" w:customStyle="1" w:styleId="791">
    <w:name w:val="标题3"/>
    <w:basedOn w:val="6"/>
    <w:next w:val="54"/>
    <w:qFormat/>
    <w:uiPriority w:val="0"/>
    <w:pPr>
      <w:tabs>
        <w:tab w:val="clear" w:pos="900"/>
      </w:tabs>
      <w:spacing w:after="0" w:line="360" w:lineRule="auto"/>
    </w:pPr>
    <w:rPr>
      <w:rFonts w:ascii="仿宋" w:hAnsi="仿宋" w:eastAsia="仿宋" w:cs="仿宋"/>
    </w:rPr>
  </w:style>
  <w:style w:type="paragraph" w:customStyle="1" w:styleId="792">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3">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4">
    <w:name w:val="Char1 Char Char Char2"/>
    <w:basedOn w:val="1"/>
    <w:qFormat/>
    <w:uiPriority w:val="0"/>
    <w:pPr>
      <w:adjustRightInd/>
      <w:ind w:firstLine="200" w:firstLineChars="200"/>
    </w:pPr>
    <w:rPr>
      <w:rFonts w:ascii="Tahoma" w:hAnsi="Tahoma"/>
      <w:sz w:val="24"/>
      <w:szCs w:val="20"/>
    </w:rPr>
  </w:style>
  <w:style w:type="paragraph" w:customStyle="1" w:styleId="795">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6">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7">
    <w:name w:val="Char Char Char Char Char Char Char2"/>
    <w:basedOn w:val="1"/>
    <w:qFormat/>
    <w:uiPriority w:val="0"/>
    <w:rPr>
      <w:rFonts w:ascii="仿宋_GB2312" w:eastAsia="仿宋_GB2312"/>
      <w:b/>
      <w:sz w:val="32"/>
      <w:szCs w:val="32"/>
    </w:rPr>
  </w:style>
  <w:style w:type="paragraph" w:customStyle="1" w:styleId="798">
    <w:name w:val="五级条标题"/>
    <w:basedOn w:val="799"/>
    <w:next w:val="646"/>
    <w:qFormat/>
    <w:uiPriority w:val="0"/>
    <w:pPr>
      <w:tabs>
        <w:tab w:val="left" w:pos="1260"/>
        <w:tab w:val="left" w:pos="1680"/>
        <w:tab w:val="left" w:pos="2100"/>
        <w:tab w:val="left" w:pos="2940"/>
        <w:tab w:val="left" w:pos="3360"/>
      </w:tabs>
      <w:ind w:left="3360"/>
      <w:outlineLvl w:val="6"/>
    </w:pPr>
  </w:style>
  <w:style w:type="paragraph" w:customStyle="1" w:styleId="799">
    <w:name w:val="四级条标题"/>
    <w:basedOn w:val="661"/>
    <w:next w:val="646"/>
    <w:qFormat/>
    <w:uiPriority w:val="0"/>
    <w:pPr>
      <w:tabs>
        <w:tab w:val="clear" w:pos="2520"/>
      </w:tabs>
      <w:ind w:left="2940"/>
      <w:outlineLvl w:val="5"/>
    </w:pPr>
  </w:style>
  <w:style w:type="paragraph" w:customStyle="1" w:styleId="800">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801">
    <w:name w:val="Char23"/>
    <w:basedOn w:val="1"/>
    <w:qFormat/>
    <w:uiPriority w:val="0"/>
    <w:rPr>
      <w:rFonts w:ascii="仿宋_GB2312" w:eastAsia="仿宋_GB2312"/>
      <w:b/>
      <w:sz w:val="32"/>
      <w:szCs w:val="32"/>
    </w:rPr>
  </w:style>
  <w:style w:type="paragraph" w:customStyle="1" w:styleId="802">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3">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4">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5">
    <w:name w:val="单元格左对齐"/>
    <w:basedOn w:val="1"/>
    <w:qFormat/>
    <w:uiPriority w:val="0"/>
    <w:pPr>
      <w:adjustRightInd/>
      <w:spacing w:line="360" w:lineRule="auto"/>
    </w:pPr>
    <w:rPr>
      <w:sz w:val="24"/>
    </w:rPr>
  </w:style>
  <w:style w:type="paragraph" w:customStyle="1" w:styleId="806">
    <w:name w:val="正文主体"/>
    <w:basedOn w:val="630"/>
    <w:qFormat/>
    <w:uiPriority w:val="0"/>
  </w:style>
  <w:style w:type="paragraph" w:customStyle="1" w:styleId="807">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8">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9">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10">
    <w:name w:val="正文（首行缩进2字符）"/>
    <w:basedOn w:val="1"/>
    <w:qFormat/>
    <w:uiPriority w:val="0"/>
    <w:pPr>
      <w:adjustRightInd/>
      <w:spacing w:line="360" w:lineRule="auto"/>
      <w:ind w:firstLine="480" w:firstLineChars="200"/>
    </w:pPr>
    <w:rPr>
      <w:sz w:val="24"/>
      <w:szCs w:val="20"/>
    </w:rPr>
  </w:style>
  <w:style w:type="paragraph" w:customStyle="1" w:styleId="811">
    <w:name w:val="P1"/>
    <w:basedOn w:val="1"/>
    <w:qFormat/>
    <w:uiPriority w:val="0"/>
    <w:pPr>
      <w:adjustRightInd/>
      <w:spacing w:line="288" w:lineRule="auto"/>
      <w:ind w:firstLine="425" w:firstLineChars="200"/>
    </w:pPr>
  </w:style>
  <w:style w:type="paragraph" w:customStyle="1" w:styleId="812">
    <w:name w:val="列表内容"/>
    <w:basedOn w:val="1"/>
    <w:next w:val="1"/>
    <w:qFormat/>
    <w:uiPriority w:val="0"/>
    <w:pPr>
      <w:widowControl/>
      <w:tabs>
        <w:tab w:val="left" w:pos="840"/>
      </w:tabs>
      <w:ind w:left="840" w:hanging="420"/>
      <w:jc w:val="left"/>
    </w:pPr>
    <w:rPr>
      <w:kern w:val="0"/>
      <w:sz w:val="18"/>
    </w:rPr>
  </w:style>
  <w:style w:type="paragraph" w:customStyle="1" w:styleId="813">
    <w:name w:val="Char Char11 Char Char Char1"/>
    <w:basedOn w:val="1"/>
    <w:qFormat/>
    <w:uiPriority w:val="6"/>
    <w:pPr>
      <w:spacing w:line="360" w:lineRule="auto"/>
    </w:pPr>
    <w:rPr>
      <w:szCs w:val="20"/>
    </w:rPr>
  </w:style>
  <w:style w:type="paragraph" w:customStyle="1" w:styleId="814">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5">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6">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7">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8">
    <w:name w:val="正文文字缩进2字"/>
    <w:basedOn w:val="3"/>
    <w:qFormat/>
    <w:uiPriority w:val="0"/>
    <w:pPr>
      <w:autoSpaceDE/>
      <w:autoSpaceDN/>
      <w:adjustRightInd/>
      <w:spacing w:before="60" w:after="60"/>
      <w:ind w:firstLine="200" w:firstLineChars="200"/>
    </w:pPr>
    <w:rPr>
      <w:rFonts w:ascii="Times New Roman"/>
      <w:szCs w:val="20"/>
      <w:lang w:val="en-US"/>
    </w:rPr>
  </w:style>
  <w:style w:type="paragraph" w:customStyle="1" w:styleId="819">
    <w:name w:val="默认段落字体 Para Char Char Char Char"/>
    <w:basedOn w:val="1"/>
    <w:qFormat/>
    <w:uiPriority w:val="0"/>
    <w:pPr>
      <w:spacing w:line="360" w:lineRule="auto"/>
    </w:pPr>
    <w:rPr>
      <w:szCs w:val="20"/>
    </w:rPr>
  </w:style>
  <w:style w:type="paragraph" w:customStyle="1" w:styleId="820">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21">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2">
    <w:name w:val="Char2 Char Char Char2"/>
    <w:basedOn w:val="1"/>
    <w:qFormat/>
    <w:uiPriority w:val="0"/>
    <w:rPr>
      <w:rFonts w:ascii="仿宋_GB2312" w:eastAsia="仿宋_GB2312"/>
      <w:b/>
      <w:sz w:val="32"/>
      <w:szCs w:val="32"/>
    </w:rPr>
  </w:style>
  <w:style w:type="paragraph" w:customStyle="1" w:styleId="823">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4">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5">
    <w:name w:val="正文 首行缩进:  2 字符 Char"/>
    <w:basedOn w:val="1"/>
    <w:qFormat/>
    <w:uiPriority w:val="0"/>
    <w:pPr>
      <w:adjustRightInd/>
      <w:spacing w:line="360" w:lineRule="auto"/>
      <w:ind w:firstLine="480"/>
    </w:pPr>
    <w:rPr>
      <w:rFonts w:cs="宋体"/>
      <w:sz w:val="24"/>
      <w:szCs w:val="20"/>
    </w:rPr>
  </w:style>
  <w:style w:type="paragraph" w:customStyle="1" w:styleId="826">
    <w:name w:val="Char Char4 Char Char"/>
    <w:basedOn w:val="1"/>
    <w:qFormat/>
    <w:uiPriority w:val="0"/>
    <w:pPr>
      <w:widowControl/>
      <w:adjustRightInd/>
      <w:spacing w:after="160" w:line="240" w:lineRule="exact"/>
      <w:jc w:val="left"/>
    </w:pPr>
  </w:style>
  <w:style w:type="paragraph" w:customStyle="1" w:styleId="827">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8">
    <w:name w:val="Char Char11 Char Char Char2"/>
    <w:basedOn w:val="1"/>
    <w:qFormat/>
    <w:uiPriority w:val="0"/>
    <w:pPr>
      <w:spacing w:line="360" w:lineRule="auto"/>
    </w:pPr>
    <w:rPr>
      <w:szCs w:val="20"/>
    </w:rPr>
  </w:style>
  <w:style w:type="paragraph" w:customStyle="1" w:styleId="8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30">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1">
    <w:name w:val="数字标题4"/>
    <w:basedOn w:val="10"/>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2">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3">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4">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5">
    <w:name w:val="Char311"/>
    <w:basedOn w:val="1"/>
    <w:qFormat/>
    <w:uiPriority w:val="0"/>
    <w:pPr>
      <w:adjustRightInd/>
      <w:ind w:firstLine="200" w:firstLineChars="200"/>
    </w:pPr>
    <w:rPr>
      <w:rFonts w:ascii="Tahoma" w:hAnsi="Tahoma"/>
      <w:sz w:val="24"/>
      <w:szCs w:val="20"/>
    </w:rPr>
  </w:style>
  <w:style w:type="paragraph" w:customStyle="1" w:styleId="836">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8">
    <w:name w:val="正文 内标"/>
    <w:basedOn w:val="754"/>
    <w:qFormat/>
    <w:uiPriority w:val="0"/>
    <w:pPr>
      <w:tabs>
        <w:tab w:val="left" w:pos="0"/>
      </w:tabs>
      <w:ind w:left="900" w:firstLine="0" w:firstLineChars="0"/>
    </w:pPr>
  </w:style>
  <w:style w:type="paragraph" w:customStyle="1" w:styleId="839">
    <w:name w:val="Bulleted List"/>
    <w:basedOn w:val="1"/>
    <w:qFormat/>
    <w:uiPriority w:val="0"/>
    <w:pPr>
      <w:tabs>
        <w:tab w:val="left" w:pos="1260"/>
      </w:tabs>
      <w:adjustRightInd/>
      <w:ind w:left="1260" w:hanging="420"/>
    </w:pPr>
  </w:style>
  <w:style w:type="paragraph" w:customStyle="1" w:styleId="840">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41">
    <w:name w:val="样式 左侧:  0.85 厘米"/>
    <w:basedOn w:val="1"/>
    <w:qFormat/>
    <w:uiPriority w:val="2"/>
    <w:pPr>
      <w:adjustRightInd/>
      <w:spacing w:line="360" w:lineRule="auto"/>
    </w:pPr>
    <w:rPr>
      <w:rFonts w:cs="宋体"/>
      <w:sz w:val="24"/>
      <w:szCs w:val="20"/>
    </w:rPr>
  </w:style>
  <w:style w:type="paragraph" w:customStyle="1" w:styleId="842">
    <w:name w:val="Char Char Char Char Char Char Char Char Char Char Char Char1 Char"/>
    <w:basedOn w:val="1"/>
    <w:qFormat/>
    <w:uiPriority w:val="0"/>
    <w:rPr>
      <w:rFonts w:ascii="Tahoma" w:hAnsi="Tahoma" w:cs="仿宋_GB2312"/>
      <w:sz w:val="24"/>
      <w:szCs w:val="20"/>
    </w:rPr>
  </w:style>
  <w:style w:type="paragraph" w:customStyle="1" w:styleId="843">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4">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5">
    <w:name w:val="模板普通正文"/>
    <w:basedOn w:val="8"/>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6">
    <w:name w:val="Char Char1 Char Char Char Char Char Char"/>
    <w:basedOn w:val="1"/>
    <w:qFormat/>
    <w:uiPriority w:val="0"/>
    <w:rPr>
      <w:rFonts w:ascii="仿宋_GB2312" w:eastAsia="仿宋_GB2312"/>
      <w:b/>
      <w:sz w:val="32"/>
      <w:szCs w:val="20"/>
    </w:rPr>
  </w:style>
  <w:style w:type="paragraph" w:customStyle="1" w:styleId="847">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8">
    <w:name w:val="Char Char1 Char Char Char Char Char Char2"/>
    <w:basedOn w:val="1"/>
    <w:qFormat/>
    <w:uiPriority w:val="0"/>
    <w:rPr>
      <w:rFonts w:ascii="仿宋_GB2312" w:eastAsia="仿宋_GB2312"/>
      <w:b/>
      <w:sz w:val="32"/>
      <w:szCs w:val="20"/>
    </w:rPr>
  </w:style>
  <w:style w:type="paragraph" w:customStyle="1" w:styleId="849">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0">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1">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2">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3">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4">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5">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6">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7">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8">
    <w:name w:val="Char31"/>
    <w:basedOn w:val="1"/>
    <w:qFormat/>
    <w:uiPriority w:val="0"/>
    <w:pPr>
      <w:adjustRightInd/>
    </w:pPr>
    <w:rPr>
      <w:rFonts w:ascii="仿宋_GB2312" w:eastAsia="仿宋_GB2312"/>
      <w:b/>
      <w:sz w:val="32"/>
      <w:szCs w:val="32"/>
    </w:rPr>
  </w:style>
  <w:style w:type="paragraph" w:customStyle="1" w:styleId="859">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60">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1">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2">
    <w:name w:val="Char Char1"/>
    <w:basedOn w:val="1"/>
    <w:qFormat/>
    <w:uiPriority w:val="0"/>
    <w:pPr>
      <w:widowControl/>
      <w:spacing w:after="160" w:line="240" w:lineRule="exact"/>
      <w:jc w:val="left"/>
    </w:pPr>
    <w:rPr>
      <w:rFonts w:eastAsia="仿宋_GB2312"/>
      <w:sz w:val="28"/>
    </w:rPr>
  </w:style>
  <w:style w:type="paragraph" w:customStyle="1" w:styleId="863">
    <w:name w:val="Char21"/>
    <w:basedOn w:val="1"/>
    <w:qFormat/>
    <w:uiPriority w:val="0"/>
    <w:pPr>
      <w:adjustRightInd/>
      <w:ind w:firstLine="200" w:firstLineChars="200"/>
    </w:pPr>
    <w:rPr>
      <w:rFonts w:ascii="仿宋_GB2312" w:eastAsia="仿宋_GB2312"/>
      <w:b/>
      <w:sz w:val="32"/>
      <w:szCs w:val="32"/>
    </w:rPr>
  </w:style>
  <w:style w:type="paragraph" w:customStyle="1" w:styleId="864">
    <w:name w:val="列表段落1"/>
    <w:basedOn w:val="1"/>
    <w:qFormat/>
    <w:uiPriority w:val="34"/>
    <w:pPr>
      <w:adjustRightInd/>
      <w:ind w:right="238" w:firstLine="420"/>
    </w:pPr>
    <w:rPr>
      <w:rFonts w:ascii="Calibri" w:hAnsi="Calibri"/>
      <w:sz w:val="24"/>
    </w:rPr>
  </w:style>
  <w:style w:type="paragraph" w:customStyle="1" w:styleId="865">
    <w:name w:val="Char Char110"/>
    <w:basedOn w:val="1"/>
    <w:qFormat/>
    <w:uiPriority w:val="6"/>
    <w:pPr>
      <w:spacing w:line="360" w:lineRule="auto"/>
    </w:pPr>
    <w:rPr>
      <w:rFonts w:ascii="Tahoma" w:hAnsi="Tahoma"/>
      <w:sz w:val="24"/>
      <w:szCs w:val="20"/>
    </w:rPr>
  </w:style>
  <w:style w:type="paragraph" w:customStyle="1" w:styleId="866">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7">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8">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70">
    <w:name w:val="Char Char Char Char Char Char Char Char Char Char Char Char1 Char2"/>
    <w:basedOn w:val="1"/>
    <w:qFormat/>
    <w:uiPriority w:val="0"/>
    <w:rPr>
      <w:rFonts w:ascii="Tahoma" w:hAnsi="Tahoma" w:cs="仿宋_GB2312"/>
      <w:sz w:val="24"/>
      <w:szCs w:val="20"/>
    </w:rPr>
  </w:style>
  <w:style w:type="paragraph" w:customStyle="1" w:styleId="871">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2">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3">
    <w:name w:val="样式 列表编号 + 段后: 0.5 行"/>
    <w:basedOn w:val="19"/>
    <w:qFormat/>
    <w:uiPriority w:val="2"/>
    <w:pPr>
      <w:tabs>
        <w:tab w:val="clear" w:pos="390"/>
        <w:tab w:val="clear" w:pos="454"/>
      </w:tabs>
      <w:spacing w:after="0"/>
      <w:ind w:left="840" w:hanging="420"/>
      <w:contextualSpacing/>
    </w:pPr>
    <w:rPr>
      <w:rFonts w:cs="宋体"/>
    </w:rPr>
  </w:style>
  <w:style w:type="paragraph" w:customStyle="1" w:styleId="874">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5">
    <w:name w:val="_Style 12"/>
    <w:basedOn w:val="22"/>
    <w:qFormat/>
    <w:uiPriority w:val="0"/>
    <w:pPr>
      <w:snapToGrid w:val="0"/>
      <w:spacing w:line="360" w:lineRule="auto"/>
    </w:pPr>
  </w:style>
  <w:style w:type="paragraph" w:customStyle="1" w:styleId="876">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7">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8">
    <w:name w:val="_Style 94"/>
    <w:basedOn w:val="1"/>
    <w:next w:val="264"/>
    <w:qFormat/>
    <w:uiPriority w:val="34"/>
    <w:pPr>
      <w:adjustRightInd/>
      <w:spacing w:line="360" w:lineRule="auto"/>
      <w:ind w:firstLine="200" w:firstLineChars="200"/>
    </w:pPr>
    <w:rPr>
      <w:rFonts w:ascii="Calibri" w:hAnsi="Calibri"/>
      <w:sz w:val="28"/>
      <w:szCs w:val="20"/>
    </w:rPr>
  </w:style>
  <w:style w:type="paragraph" w:customStyle="1" w:styleId="879">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0">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1">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2">
    <w:name w:val="3级标题"/>
    <w:basedOn w:val="677"/>
    <w:qFormat/>
    <w:uiPriority w:val="0"/>
    <w:pPr>
      <w:outlineLvl w:val="2"/>
    </w:pPr>
  </w:style>
  <w:style w:type="paragraph" w:customStyle="1" w:styleId="883">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4">
    <w:name w:val="Char1 Char Char Char3"/>
    <w:basedOn w:val="1"/>
    <w:qFormat/>
    <w:uiPriority w:val="0"/>
    <w:pPr>
      <w:adjustRightInd/>
      <w:ind w:firstLine="200" w:firstLineChars="200"/>
    </w:pPr>
    <w:rPr>
      <w:rFonts w:ascii="Tahoma" w:hAnsi="Tahoma"/>
      <w:sz w:val="24"/>
      <w:szCs w:val="20"/>
    </w:rPr>
  </w:style>
  <w:style w:type="paragraph" w:customStyle="1" w:styleId="885">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6">
    <w:name w:val="MM Empty"/>
    <w:basedOn w:val="1"/>
    <w:qFormat/>
    <w:uiPriority w:val="0"/>
    <w:pPr>
      <w:adjustRightInd/>
    </w:pPr>
  </w:style>
  <w:style w:type="paragraph" w:customStyle="1" w:styleId="887">
    <w:name w:val="Char24"/>
    <w:basedOn w:val="1"/>
    <w:qFormat/>
    <w:uiPriority w:val="0"/>
    <w:rPr>
      <w:rFonts w:ascii="仿宋_GB2312" w:eastAsia="仿宋_GB2312"/>
      <w:b/>
      <w:sz w:val="32"/>
      <w:szCs w:val="32"/>
    </w:rPr>
  </w:style>
  <w:style w:type="paragraph" w:customStyle="1" w:styleId="888">
    <w:name w:val="正文箭头"/>
    <w:basedOn w:val="544"/>
    <w:qFormat/>
    <w:uiPriority w:val="0"/>
  </w:style>
  <w:style w:type="paragraph" w:customStyle="1" w:styleId="889">
    <w:name w:val="U_编号2"/>
    <w:basedOn w:val="1"/>
    <w:qFormat/>
    <w:uiPriority w:val="0"/>
    <w:pPr>
      <w:tabs>
        <w:tab w:val="left" w:pos="785"/>
      </w:tabs>
      <w:adjustRightInd/>
      <w:spacing w:beforeLines="10" w:afterLines="10" w:line="300" w:lineRule="auto"/>
    </w:pPr>
    <w:rPr>
      <w:sz w:val="24"/>
    </w:rPr>
  </w:style>
  <w:style w:type="paragraph" w:customStyle="1" w:styleId="890">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1">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2">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3">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4">
    <w:name w:val="_Style 1"/>
    <w:basedOn w:val="1"/>
    <w:qFormat/>
    <w:uiPriority w:val="34"/>
    <w:pPr>
      <w:adjustRightInd/>
      <w:ind w:firstLine="420" w:firstLineChars="200"/>
    </w:pPr>
    <w:rPr>
      <w:rFonts w:eastAsia="仿宋_GB2312"/>
      <w:sz w:val="28"/>
    </w:rPr>
  </w:style>
  <w:style w:type="paragraph" w:customStyle="1" w:styleId="895">
    <w:name w:val="表格 内容"/>
    <w:basedOn w:val="733"/>
    <w:qFormat/>
    <w:uiPriority w:val="0"/>
    <w:rPr>
      <w:b w:val="0"/>
      <w:sz w:val="20"/>
    </w:rPr>
  </w:style>
  <w:style w:type="paragraph" w:customStyle="1" w:styleId="896">
    <w:name w:val="正文首行缩进1"/>
    <w:basedOn w:val="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7">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8">
    <w:name w:val="数字标题5"/>
    <w:basedOn w:val="11"/>
    <w:next w:val="1"/>
    <w:qFormat/>
    <w:uiPriority w:val="0"/>
    <w:pPr>
      <w:tabs>
        <w:tab w:val="left" w:pos="1080"/>
      </w:tabs>
      <w:ind w:left="1080" w:hanging="1080"/>
    </w:pPr>
  </w:style>
  <w:style w:type="paragraph" w:customStyle="1" w:styleId="899">
    <w:name w:val="数字标题1"/>
    <w:basedOn w:val="4"/>
    <w:next w:val="1"/>
    <w:qFormat/>
    <w:uiPriority w:val="0"/>
    <w:pPr>
      <w:tabs>
        <w:tab w:val="left" w:pos="480"/>
      </w:tabs>
      <w:ind w:left="480" w:hanging="480"/>
    </w:pPr>
  </w:style>
  <w:style w:type="paragraph" w:customStyle="1" w:styleId="900">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2">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3">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4">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5">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6">
    <w:name w:val="0"/>
    <w:basedOn w:val="1"/>
    <w:qFormat/>
    <w:uiPriority w:val="0"/>
    <w:pPr>
      <w:widowControl/>
    </w:pPr>
    <w:rPr>
      <w:kern w:val="0"/>
      <w:sz w:val="24"/>
      <w:szCs w:val="20"/>
    </w:rPr>
  </w:style>
  <w:style w:type="paragraph" w:customStyle="1" w:styleId="907">
    <w:name w:val="Char Char113"/>
    <w:basedOn w:val="1"/>
    <w:qFormat/>
    <w:uiPriority w:val="0"/>
    <w:pPr>
      <w:widowControl/>
      <w:spacing w:after="160" w:line="240" w:lineRule="exact"/>
      <w:jc w:val="left"/>
    </w:pPr>
    <w:rPr>
      <w:rFonts w:eastAsia="仿宋_GB2312"/>
      <w:sz w:val="28"/>
    </w:rPr>
  </w:style>
  <w:style w:type="paragraph" w:customStyle="1" w:styleId="908">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9">
    <w:name w:val="_Style 8"/>
    <w:basedOn w:val="1"/>
    <w:qFormat/>
    <w:uiPriority w:val="34"/>
    <w:pPr>
      <w:adjustRightInd/>
      <w:ind w:firstLine="420" w:firstLineChars="200"/>
    </w:pPr>
    <w:rPr>
      <w:rFonts w:eastAsia="仿宋_GB2312"/>
      <w:sz w:val="28"/>
    </w:rPr>
  </w:style>
  <w:style w:type="paragraph" w:customStyle="1" w:styleId="910">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1">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2">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3">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4">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5">
    <w:name w:val="Char Char112"/>
    <w:basedOn w:val="1"/>
    <w:qFormat/>
    <w:uiPriority w:val="6"/>
    <w:pPr>
      <w:widowControl/>
      <w:spacing w:after="160" w:line="240" w:lineRule="exact"/>
      <w:jc w:val="left"/>
    </w:pPr>
    <w:rPr>
      <w:rFonts w:eastAsia="仿宋_GB2312"/>
      <w:sz w:val="28"/>
    </w:rPr>
  </w:style>
  <w:style w:type="paragraph" w:customStyle="1" w:styleId="916">
    <w:name w:val="正文 图"/>
    <w:basedOn w:val="449"/>
    <w:qFormat/>
    <w:uiPriority w:val="0"/>
    <w:pPr>
      <w:adjustRightInd/>
      <w:spacing w:before="0"/>
      <w:ind w:firstLine="0"/>
      <w:jc w:val="center"/>
    </w:pPr>
    <w:rPr>
      <w:rFonts w:ascii="微软雅黑" w:hAnsi="微软雅黑"/>
    </w:rPr>
  </w:style>
  <w:style w:type="paragraph" w:customStyle="1" w:styleId="917">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8">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9">
    <w:name w:val="Thf"/>
    <w:basedOn w:val="568"/>
    <w:qFormat/>
    <w:uiPriority w:val="0"/>
    <w:pPr>
      <w:ind w:left="0"/>
    </w:pPr>
  </w:style>
  <w:style w:type="paragraph" w:customStyle="1" w:styleId="920">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1">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2">
    <w:name w:val="注释"/>
    <w:basedOn w:val="1"/>
    <w:qFormat/>
    <w:uiPriority w:val="0"/>
    <w:pPr>
      <w:adjustRightInd/>
      <w:spacing w:line="360" w:lineRule="auto"/>
      <w:ind w:firstLine="480"/>
    </w:pPr>
    <w:rPr>
      <w:sz w:val="24"/>
    </w:rPr>
  </w:style>
  <w:style w:type="table" w:customStyle="1" w:styleId="923">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8">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9">
    <w:name w:val="列出段落111"/>
    <w:basedOn w:val="1"/>
    <w:qFormat/>
    <w:uiPriority w:val="34"/>
    <w:pPr>
      <w:ind w:firstLine="420" w:firstLineChars="200"/>
    </w:pPr>
  </w:style>
  <w:style w:type="character" w:customStyle="1" w:styleId="930">
    <w:name w:val="交叉引用"/>
    <w:qFormat/>
    <w:uiPriority w:val="1"/>
    <w:rPr>
      <w:rFonts w:ascii="Arial" w:hAnsi="Arial" w:eastAsia="黑体"/>
      <w:snapToGrid w:val="0"/>
      <w:color w:val="0000FF"/>
      <w:kern w:val="0"/>
      <w:sz w:val="20"/>
      <w:szCs w:val="21"/>
      <w:u w:val="single"/>
      <w:lang w:val="en-US" w:eastAsia="zh-CN"/>
    </w:rPr>
  </w:style>
  <w:style w:type="character" w:customStyle="1" w:styleId="931">
    <w:name w:val="正文缩进 字符1"/>
    <w:qFormat/>
    <w:uiPriority w:val="0"/>
    <w:rPr>
      <w:rFonts w:ascii="宋体" w:eastAsia="宋体"/>
      <w:snapToGrid w:val="0"/>
      <w:color w:val="000000"/>
      <w:kern w:val="28"/>
      <w:sz w:val="28"/>
      <w:lang w:val="en-US" w:eastAsia="zh-CN" w:bidi="ar-SA"/>
    </w:rPr>
  </w:style>
  <w:style w:type="character" w:customStyle="1" w:styleId="932">
    <w:name w:val="页脚 字符1"/>
    <w:qFormat/>
    <w:uiPriority w:val="99"/>
    <w:rPr>
      <w:kern w:val="2"/>
      <w:sz w:val="18"/>
      <w:szCs w:val="18"/>
    </w:rPr>
  </w:style>
  <w:style w:type="character" w:customStyle="1" w:styleId="933">
    <w:name w:val="页眉 字符1"/>
    <w:qFormat/>
    <w:uiPriority w:val="99"/>
    <w:rPr>
      <w:kern w:val="2"/>
      <w:sz w:val="18"/>
      <w:szCs w:val="18"/>
    </w:rPr>
  </w:style>
  <w:style w:type="character" w:customStyle="1" w:styleId="934">
    <w:name w:val="尾注文本 Char"/>
    <w:link w:val="39"/>
    <w:qFormat/>
    <w:uiPriority w:val="0"/>
    <w:rPr>
      <w:kern w:val="2"/>
      <w:sz w:val="21"/>
      <w:szCs w:val="24"/>
      <w:lang w:val="zh-CN"/>
    </w:rPr>
  </w:style>
  <w:style w:type="character" w:customStyle="1" w:styleId="935">
    <w:name w:val="无间隔 Char"/>
    <w:link w:val="489"/>
    <w:qFormat/>
    <w:uiPriority w:val="99"/>
    <w:rPr>
      <w:kern w:val="2"/>
      <w:sz w:val="21"/>
      <w:szCs w:val="22"/>
    </w:rPr>
  </w:style>
  <w:style w:type="character" w:customStyle="1" w:styleId="936">
    <w:name w:val="标准文本 Char Char"/>
    <w:link w:val="937"/>
    <w:qFormat/>
    <w:uiPriority w:val="0"/>
    <w:rPr>
      <w:rFonts w:cs="宋体"/>
      <w:kern w:val="2"/>
      <w:sz w:val="24"/>
    </w:rPr>
  </w:style>
  <w:style w:type="paragraph" w:customStyle="1" w:styleId="937">
    <w:name w:val="标准文本"/>
    <w:basedOn w:val="1"/>
    <w:link w:val="936"/>
    <w:qFormat/>
    <w:uiPriority w:val="0"/>
    <w:pPr>
      <w:adjustRightInd/>
      <w:spacing w:line="360" w:lineRule="auto"/>
      <w:ind w:firstLine="480" w:firstLineChars="200"/>
    </w:pPr>
    <w:rPr>
      <w:rFonts w:cs="宋体"/>
      <w:sz w:val="24"/>
      <w:szCs w:val="20"/>
    </w:rPr>
  </w:style>
  <w:style w:type="character" w:customStyle="1" w:styleId="938">
    <w:name w:val="Char Char213"/>
    <w:qFormat/>
    <w:uiPriority w:val="0"/>
    <w:rPr>
      <w:rFonts w:eastAsia="Century Gothic"/>
      <w:b/>
      <w:bCs/>
      <w:kern w:val="44"/>
      <w:sz w:val="32"/>
      <w:szCs w:val="44"/>
      <w:lang w:val="en-US" w:eastAsia="zh-CN" w:bidi="ar-SA"/>
    </w:rPr>
  </w:style>
  <w:style w:type="character" w:customStyle="1" w:styleId="939">
    <w:name w:val="apple-style-span"/>
    <w:qFormat/>
    <w:uiPriority w:val="0"/>
    <w:rPr>
      <w:rFonts w:ascii="Arial" w:hAnsi="Arial" w:eastAsia="黑体" w:cs="Arial"/>
      <w:snapToGrid w:val="0"/>
      <w:kern w:val="0"/>
      <w:szCs w:val="21"/>
    </w:rPr>
  </w:style>
  <w:style w:type="character" w:customStyle="1" w:styleId="940">
    <w:name w:val="15"/>
    <w:qFormat/>
    <w:uiPriority w:val="0"/>
    <w:rPr>
      <w:rFonts w:hint="default" w:ascii="Calibri" w:hAnsi="Calibri"/>
      <w:color w:val="0000FF"/>
      <w:u w:val="single"/>
    </w:rPr>
  </w:style>
  <w:style w:type="character" w:customStyle="1" w:styleId="941">
    <w:name w:val="16"/>
    <w:qFormat/>
    <w:uiPriority w:val="0"/>
    <w:rPr>
      <w:rFonts w:hint="eastAsia" w:ascii="宋体" w:hAnsi="宋体" w:eastAsia="宋体"/>
      <w:color w:val="000000"/>
      <w:sz w:val="20"/>
      <w:szCs w:val="20"/>
    </w:rPr>
  </w:style>
  <w:style w:type="character" w:customStyle="1" w:styleId="942">
    <w:name w:val="edui-unclickable"/>
    <w:qFormat/>
    <w:uiPriority w:val="0"/>
    <w:rPr>
      <w:color w:val="808080"/>
    </w:rPr>
  </w:style>
  <w:style w:type="character" w:customStyle="1" w:styleId="943">
    <w:name w:val="tpc_content1"/>
    <w:qFormat/>
    <w:uiPriority w:val="0"/>
    <w:rPr>
      <w:sz w:val="20"/>
      <w:szCs w:val="20"/>
    </w:rPr>
  </w:style>
  <w:style w:type="character" w:customStyle="1" w:styleId="944">
    <w:name w:val="正文文本缩进 字符"/>
    <w:qFormat/>
    <w:uiPriority w:val="0"/>
    <w:rPr>
      <w:rFonts w:ascii="Century Gothic" w:hAnsi="Century Gothic" w:eastAsia="Century Gothic"/>
      <w:kern w:val="2"/>
      <w:sz w:val="24"/>
      <w:lang w:val="en-US" w:eastAsia="zh-CN" w:bidi="ar-SA"/>
    </w:rPr>
  </w:style>
  <w:style w:type="character" w:customStyle="1" w:styleId="945">
    <w:name w:val="正文文本 2 字符"/>
    <w:qFormat/>
    <w:uiPriority w:val="0"/>
    <w:rPr>
      <w:rFonts w:ascii="Arial" w:hAnsi="Arial" w:eastAsia="宋体"/>
      <w:kern w:val="2"/>
      <w:sz w:val="24"/>
      <w:szCs w:val="24"/>
      <w:lang w:val="en-US" w:eastAsia="zh-CN" w:bidi="ar-SA"/>
    </w:rPr>
  </w:style>
  <w:style w:type="character" w:customStyle="1" w:styleId="946">
    <w:name w:val="edui-clickable2"/>
    <w:qFormat/>
    <w:uiPriority w:val="0"/>
    <w:rPr>
      <w:color w:val="0000FF"/>
      <w:u w:val="single"/>
    </w:rPr>
  </w:style>
  <w:style w:type="character" w:customStyle="1" w:styleId="947">
    <w:name w:val="style1"/>
    <w:qFormat/>
    <w:uiPriority w:val="0"/>
    <w:rPr>
      <w:rFonts w:ascii="Arial" w:hAnsi="Arial" w:eastAsia="黑体" w:cs="Arial"/>
      <w:snapToGrid w:val="0"/>
      <w:kern w:val="0"/>
      <w:szCs w:val="21"/>
    </w:rPr>
  </w:style>
  <w:style w:type="character" w:customStyle="1" w:styleId="948">
    <w:name w:val="zbggtop11 style5"/>
    <w:qFormat/>
    <w:uiPriority w:val="0"/>
    <w:rPr>
      <w:rFonts w:ascii="Arial" w:hAnsi="Arial" w:eastAsia="黑体" w:cs="Arial"/>
      <w:snapToGrid w:val="0"/>
      <w:kern w:val="0"/>
      <w:szCs w:val="21"/>
    </w:rPr>
  </w:style>
  <w:style w:type="character" w:customStyle="1" w:styleId="949">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0">
    <w:name w:val="bulletintext1"/>
    <w:qFormat/>
    <w:uiPriority w:val="0"/>
    <w:rPr>
      <w:color w:val="000000"/>
      <w:sz w:val="18"/>
    </w:rPr>
  </w:style>
  <w:style w:type="paragraph" w:customStyle="1" w:styleId="951">
    <w:name w:val="_Style 947"/>
    <w:basedOn w:val="1"/>
    <w:next w:val="264"/>
    <w:qFormat/>
    <w:uiPriority w:val="34"/>
    <w:pPr>
      <w:adjustRightInd/>
      <w:ind w:firstLine="420" w:firstLineChars="200"/>
    </w:pPr>
  </w:style>
  <w:style w:type="paragraph" w:customStyle="1" w:styleId="952">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3">
    <w:name w:val="纯文本2"/>
    <w:basedOn w:val="1"/>
    <w:qFormat/>
    <w:uiPriority w:val="0"/>
    <w:pPr>
      <w:adjustRightInd/>
      <w:snapToGrid w:val="0"/>
      <w:jc w:val="left"/>
    </w:pPr>
    <w:rPr>
      <w:rFonts w:ascii="Century Gothic" w:hAnsi="楷体_GB2312" w:eastAsia="Century Gothic"/>
      <w:szCs w:val="20"/>
    </w:rPr>
  </w:style>
  <w:style w:type="paragraph" w:customStyle="1" w:styleId="954">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5">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6">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7">
    <w:name w:val="Blockquote"/>
    <w:basedOn w:val="1"/>
    <w:qFormat/>
    <w:uiPriority w:val="0"/>
    <w:pPr>
      <w:autoSpaceDE w:val="0"/>
      <w:autoSpaceDN w:val="0"/>
      <w:spacing w:before="100" w:after="100"/>
      <w:ind w:left="360" w:right="360"/>
      <w:jc w:val="left"/>
    </w:pPr>
    <w:rPr>
      <w:kern w:val="0"/>
      <w:sz w:val="24"/>
      <w:szCs w:val="20"/>
    </w:rPr>
  </w:style>
  <w:style w:type="paragraph" w:customStyle="1" w:styleId="958">
    <w:name w:val="p1"/>
    <w:basedOn w:val="1"/>
    <w:qFormat/>
    <w:uiPriority w:val="0"/>
    <w:pPr>
      <w:widowControl/>
      <w:adjustRightInd/>
      <w:jc w:val="left"/>
    </w:pPr>
    <w:rPr>
      <w:rFonts w:ascii=".PingFang SC" w:eastAsia=".PingFang SC"/>
      <w:color w:val="454545"/>
      <w:kern w:val="0"/>
      <w:sz w:val="18"/>
      <w:szCs w:val="18"/>
    </w:rPr>
  </w:style>
  <w:style w:type="paragraph" w:customStyle="1" w:styleId="959">
    <w:name w:val="Table Paragraph"/>
    <w:basedOn w:val="1"/>
    <w:qFormat/>
    <w:uiPriority w:val="0"/>
    <w:pPr>
      <w:adjustRightInd/>
      <w:jc w:val="left"/>
    </w:pPr>
    <w:rPr>
      <w:rFonts w:ascii="Calibri" w:hAnsi="Calibri"/>
      <w:kern w:val="0"/>
      <w:sz w:val="22"/>
      <w:szCs w:val="22"/>
      <w:lang w:eastAsia="en-US"/>
    </w:rPr>
  </w:style>
  <w:style w:type="paragraph" w:customStyle="1" w:styleId="960">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1">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2">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3">
    <w:name w:val="ksfind_class_select1"/>
    <w:basedOn w:val="70"/>
    <w:qFormat/>
    <w:uiPriority w:val="0"/>
    <w:rPr>
      <w:color w:val="000000"/>
      <w:shd w:val="clear" w:color="auto" w:fill="EFD200"/>
    </w:rPr>
  </w:style>
  <w:style w:type="character" w:customStyle="1" w:styleId="964">
    <w:name w:val="font71"/>
    <w:qFormat/>
    <w:uiPriority w:val="0"/>
    <w:rPr>
      <w:rFonts w:hint="eastAsia" w:ascii="宋体" w:hAnsi="宋体" w:eastAsia="宋体" w:cs="宋体"/>
      <w:color w:val="000000"/>
      <w:sz w:val="22"/>
      <w:szCs w:val="22"/>
      <w:u w:val="none"/>
    </w:rPr>
  </w:style>
  <w:style w:type="character" w:customStyle="1" w:styleId="965">
    <w:name w:val="font91"/>
    <w:qFormat/>
    <w:uiPriority w:val="0"/>
    <w:rPr>
      <w:rFonts w:hint="eastAsia" w:ascii="仿宋" w:hAnsi="仿宋" w:eastAsia="仿宋" w:cs="仿宋"/>
      <w:color w:val="000000"/>
      <w:sz w:val="22"/>
      <w:szCs w:val="22"/>
      <w:u w:val="none"/>
    </w:rPr>
  </w:style>
  <w:style w:type="paragraph" w:customStyle="1" w:styleId="966">
    <w:name w:val="修订4"/>
    <w:qFormat/>
    <w:uiPriority w:val="99"/>
    <w:rPr>
      <w:rFonts w:ascii="Times New Roman" w:hAnsi="Times New Roman" w:eastAsia="宋体" w:cs="Times New Roman"/>
      <w:kern w:val="2"/>
      <w:sz w:val="21"/>
      <w:szCs w:val="24"/>
      <w:lang w:val="en-US" w:eastAsia="zh-CN" w:bidi="ar-SA"/>
    </w:rPr>
  </w:style>
  <w:style w:type="character" w:customStyle="1" w:styleId="967">
    <w:name w:val="NormalCharacter"/>
    <w:link w:val="968"/>
    <w:semiHidden/>
    <w:qFormat/>
    <w:uiPriority w:val="0"/>
    <w:rPr>
      <w:rFonts w:ascii="Calibri"/>
      <w:szCs w:val="22"/>
    </w:rPr>
  </w:style>
  <w:style w:type="paragraph" w:customStyle="1" w:styleId="968">
    <w:name w:val="UserStyle_127"/>
    <w:basedOn w:val="1"/>
    <w:link w:val="967"/>
    <w:qFormat/>
    <w:uiPriority w:val="0"/>
    <w:pPr>
      <w:spacing w:after="160" w:line="240" w:lineRule="exact"/>
      <w:jc w:val="left"/>
    </w:pPr>
    <w:rPr>
      <w:rFonts w:ascii="Calibri"/>
      <w:szCs w:val="22"/>
    </w:rPr>
  </w:style>
  <w:style w:type="paragraph" w:customStyle="1" w:styleId="969">
    <w:name w:val="PlainText"/>
    <w:basedOn w:val="1"/>
    <w:next w:val="1"/>
    <w:qFormat/>
    <w:uiPriority w:val="0"/>
    <w:rPr>
      <w:rFonts w:ascii="宋体" w:hAnsi="Courier New"/>
      <w:sz w:val="21"/>
    </w:rPr>
  </w:style>
  <w:style w:type="paragraph" w:customStyle="1" w:styleId="970">
    <w:name w:val="Plain Text"/>
    <w:basedOn w:val="971"/>
    <w:qFormat/>
    <w:uiPriority w:val="0"/>
    <w:pPr>
      <w:numPr>
        <w:ilvl w:val="0"/>
        <w:numId w:val="1"/>
      </w:numPr>
      <w:autoSpaceDE w:val="0"/>
      <w:autoSpaceDN w:val="0"/>
      <w:adjustRightInd w:val="0"/>
      <w:ind w:left="0" w:firstLine="0"/>
      <w:textAlignment w:val="baseline"/>
    </w:pPr>
    <w:rPr>
      <w:rFonts w:ascii="宋体" w:hAnsi="Tms Rmn"/>
      <w:kern w:val="0"/>
      <w:sz w:val="21"/>
    </w:rPr>
  </w:style>
  <w:style w:type="paragraph" w:customStyle="1" w:styleId="971">
    <w:name w:val="Normal"/>
    <w:qFormat/>
    <w:uiPriority w:val="0"/>
    <w:pPr>
      <w:widowControl w:val="0"/>
      <w:jc w:val="both"/>
    </w:pPr>
    <w:rPr>
      <w:rFonts w:hint="eastAsia"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emf"/><Relationship Id="rId27" Type="http://schemas.openxmlformats.org/officeDocument/2006/relationships/oleObject" Target="embeddings/oleObject2.bin"/><Relationship Id="rId26" Type="http://schemas.openxmlformats.org/officeDocument/2006/relationships/image" Target="media/image1.emf"/><Relationship Id="rId25" Type="http://schemas.openxmlformats.org/officeDocument/2006/relationships/oleObject" Target="embeddings/oleObject1.bin"/><Relationship Id="rId24" Type="http://schemas.openxmlformats.org/officeDocument/2006/relationships/theme" Target="theme/theme1.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95</Pages>
  <Words>50292</Words>
  <Characters>53094</Characters>
  <Paragraphs>1943</Paragraphs>
  <TotalTime>3</TotalTime>
  <ScaleCrop>false</ScaleCrop>
  <LinksUpToDate>false</LinksUpToDate>
  <CharactersWithSpaces>60035</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Administrator</cp:lastModifiedBy>
  <cp:lastPrinted>2024-10-09T08:42:00Z</cp:lastPrinted>
  <dcterms:modified xsi:type="dcterms:W3CDTF">2024-11-18T02:23:14Z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93632D220F934CF386CBFBBF0075413C_13</vt:lpwstr>
  </property>
</Properties>
</file>