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BC27EA">
      <w:pPr>
        <w:jc w:val="center"/>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48"/>
          <w:szCs w:val="48"/>
          <w:highlight w:val="none"/>
          <w:lang w:val="en-US" w:eastAsia="zh-CN"/>
        </w:rPr>
        <w:t>嵊州市人民医院光子嫩肤仪、全自动医用PCR分析系统采购项目（第二次）</w:t>
      </w:r>
    </w:p>
    <w:p w14:paraId="06861FE1">
      <w:pPr>
        <w:jc w:val="center"/>
        <w:rPr>
          <w:rFonts w:hint="eastAsia" w:ascii="仿宋" w:hAnsi="仿宋" w:eastAsia="仿宋" w:cs="仿宋"/>
          <w:b/>
          <w:color w:val="auto"/>
          <w:sz w:val="32"/>
          <w:szCs w:val="32"/>
          <w:highlight w:val="none"/>
          <w:lang w:eastAsia="zh-CN"/>
        </w:rPr>
      </w:pPr>
    </w:p>
    <w:p w14:paraId="3CD59D27">
      <w:pPr>
        <w:jc w:val="center"/>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lang w:eastAsia="zh-CN"/>
        </w:rPr>
        <w:t>项目</w:t>
      </w:r>
      <w:r>
        <w:rPr>
          <w:rFonts w:hint="eastAsia" w:ascii="仿宋" w:hAnsi="仿宋" w:eastAsia="仿宋" w:cs="仿宋"/>
          <w:b/>
          <w:color w:val="auto"/>
          <w:sz w:val="32"/>
          <w:szCs w:val="32"/>
          <w:highlight w:val="none"/>
        </w:rPr>
        <w:t>编号:</w:t>
      </w:r>
      <w:r>
        <w:rPr>
          <w:rFonts w:hint="eastAsia" w:ascii="仿宋" w:hAnsi="仿宋" w:eastAsia="仿宋" w:cs="仿宋"/>
          <w:b/>
          <w:color w:val="auto"/>
          <w:sz w:val="32"/>
          <w:szCs w:val="32"/>
          <w:highlight w:val="none"/>
          <w:lang w:eastAsia="zh-CN"/>
        </w:rPr>
        <w:t>SXWH2024-7-9（2）</w:t>
      </w:r>
    </w:p>
    <w:p w14:paraId="286F7F49">
      <w:pPr>
        <w:jc w:val="center"/>
        <w:outlineLvl w:val="0"/>
        <w:rPr>
          <w:rFonts w:hint="eastAsia" w:ascii="仿宋" w:hAnsi="仿宋" w:eastAsia="仿宋" w:cs="仿宋"/>
          <w:b/>
          <w:color w:val="auto"/>
          <w:sz w:val="52"/>
          <w:szCs w:val="52"/>
          <w:highlight w:val="none"/>
        </w:rPr>
      </w:pPr>
    </w:p>
    <w:p w14:paraId="3BE8ABF5">
      <w:pPr>
        <w:jc w:val="center"/>
        <w:outlineLvl w:val="0"/>
        <w:rPr>
          <w:rFonts w:hint="eastAsia" w:ascii="仿宋" w:hAnsi="仿宋" w:eastAsia="仿宋" w:cs="仿宋"/>
          <w:b/>
          <w:color w:val="auto"/>
          <w:sz w:val="52"/>
          <w:szCs w:val="52"/>
          <w:highlight w:val="none"/>
        </w:rPr>
      </w:pPr>
    </w:p>
    <w:p w14:paraId="55A4A791">
      <w:pPr>
        <w:pStyle w:val="24"/>
        <w:rPr>
          <w:rFonts w:hint="eastAsia"/>
          <w:color w:val="auto"/>
        </w:rPr>
      </w:pPr>
    </w:p>
    <w:p w14:paraId="6D293B3B">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公</w:t>
      </w:r>
    </w:p>
    <w:p w14:paraId="7AA8F352">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开</w:t>
      </w:r>
    </w:p>
    <w:p w14:paraId="5224CB36">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招</w:t>
      </w:r>
    </w:p>
    <w:p w14:paraId="0F5ECF23">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标</w:t>
      </w:r>
    </w:p>
    <w:p w14:paraId="7E7C92A4">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文</w:t>
      </w:r>
    </w:p>
    <w:p w14:paraId="60DD8862">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56"/>
          <w:szCs w:val="56"/>
          <w:highlight w:val="none"/>
        </w:rPr>
        <w:t>件</w:t>
      </w:r>
    </w:p>
    <w:p w14:paraId="0B857D71">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620FEF55">
      <w:pPr>
        <w:pStyle w:val="2"/>
        <w:numPr>
          <w:ilvl w:val="0"/>
          <w:numId w:val="0"/>
        </w:numPr>
        <w:jc w:val="both"/>
        <w:rPr>
          <w:rFonts w:hint="eastAsia"/>
          <w:color w:val="auto"/>
        </w:rPr>
      </w:pPr>
    </w:p>
    <w:p w14:paraId="4FDC29C3">
      <w:pPr>
        <w:rPr>
          <w:rFonts w:hint="eastAsia"/>
          <w:color w:val="auto"/>
        </w:rPr>
      </w:pPr>
    </w:p>
    <w:p w14:paraId="3E7D8001">
      <w:pPr>
        <w:pStyle w:val="2"/>
        <w:numPr>
          <w:ilvl w:val="0"/>
          <w:numId w:val="0"/>
        </w:numPr>
        <w:jc w:val="both"/>
        <w:rPr>
          <w:rFonts w:hint="eastAsia"/>
          <w:color w:val="auto"/>
        </w:rPr>
      </w:pPr>
    </w:p>
    <w:p w14:paraId="14E3D365">
      <w:pPr>
        <w:rPr>
          <w:rFonts w:hint="eastAsia"/>
          <w:color w:val="auto"/>
        </w:rPr>
      </w:pPr>
    </w:p>
    <w:p w14:paraId="64A25F10">
      <w:pPr>
        <w:rPr>
          <w:rFonts w:hint="eastAsia"/>
          <w:color w:val="auto"/>
        </w:rPr>
      </w:pPr>
    </w:p>
    <w:p w14:paraId="5A56A643">
      <w:pPr>
        <w:rPr>
          <w:rFonts w:hint="eastAsia"/>
          <w:color w:val="auto"/>
        </w:rPr>
      </w:pPr>
    </w:p>
    <w:tbl>
      <w:tblPr>
        <w:tblStyle w:val="64"/>
        <w:tblW w:w="7919" w:type="dxa"/>
        <w:jc w:val="center"/>
        <w:tblLayout w:type="fixed"/>
        <w:tblCellMar>
          <w:top w:w="0" w:type="dxa"/>
          <w:left w:w="108" w:type="dxa"/>
          <w:bottom w:w="0" w:type="dxa"/>
          <w:right w:w="108" w:type="dxa"/>
        </w:tblCellMar>
      </w:tblPr>
      <w:tblGrid>
        <w:gridCol w:w="2533"/>
        <w:gridCol w:w="5386"/>
      </w:tblGrid>
      <w:tr w14:paraId="4D3183AA">
        <w:tblPrEx>
          <w:tblCellMar>
            <w:top w:w="0" w:type="dxa"/>
            <w:left w:w="108" w:type="dxa"/>
            <w:bottom w:w="0" w:type="dxa"/>
            <w:right w:w="108" w:type="dxa"/>
          </w:tblCellMar>
        </w:tblPrEx>
        <w:trPr>
          <w:trHeight w:val="610" w:hRule="atLeast"/>
          <w:jc w:val="center"/>
        </w:trPr>
        <w:tc>
          <w:tcPr>
            <w:tcW w:w="2533" w:type="dxa"/>
          </w:tcPr>
          <w:p w14:paraId="36BA20A6">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93"/>
                <w:kern w:val="0"/>
                <w:sz w:val="32"/>
                <w:szCs w:val="32"/>
                <w:highlight w:val="none"/>
              </w:rPr>
              <w:t>采购单</w:t>
            </w:r>
            <w:r>
              <w:rPr>
                <w:rFonts w:hint="eastAsia" w:ascii="仿宋" w:hAnsi="仿宋" w:eastAsia="仿宋" w:cs="仿宋"/>
                <w:color w:val="auto"/>
                <w:spacing w:val="1"/>
                <w:kern w:val="0"/>
                <w:sz w:val="32"/>
                <w:szCs w:val="32"/>
                <w:highlight w:val="none"/>
              </w:rPr>
              <w:t>位</w:t>
            </w:r>
            <w:r>
              <w:rPr>
                <w:rFonts w:hint="eastAsia" w:ascii="仿宋" w:hAnsi="仿宋" w:eastAsia="仿宋" w:cs="仿宋"/>
                <w:color w:val="auto"/>
                <w:sz w:val="32"/>
                <w:szCs w:val="32"/>
                <w:highlight w:val="none"/>
              </w:rPr>
              <w:t>：</w:t>
            </w:r>
          </w:p>
        </w:tc>
        <w:tc>
          <w:tcPr>
            <w:tcW w:w="5386" w:type="dxa"/>
            <w:vAlign w:val="center"/>
          </w:tcPr>
          <w:p w14:paraId="2AAEF812">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outlineLvl w:val="0"/>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嵊州市人民医院</w:t>
            </w:r>
          </w:p>
        </w:tc>
      </w:tr>
      <w:tr w14:paraId="063E5391">
        <w:tblPrEx>
          <w:tblCellMar>
            <w:top w:w="0" w:type="dxa"/>
            <w:left w:w="108" w:type="dxa"/>
            <w:bottom w:w="0" w:type="dxa"/>
            <w:right w:w="108" w:type="dxa"/>
          </w:tblCellMar>
        </w:tblPrEx>
        <w:trPr>
          <w:trHeight w:val="610" w:hRule="atLeast"/>
          <w:jc w:val="center"/>
        </w:trPr>
        <w:tc>
          <w:tcPr>
            <w:tcW w:w="2533" w:type="dxa"/>
          </w:tcPr>
          <w:p w14:paraId="3083835F">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1"/>
                <w:w w:val="87"/>
                <w:kern w:val="0"/>
                <w:sz w:val="32"/>
                <w:szCs w:val="32"/>
                <w:highlight w:val="none"/>
                <w:fitText w:val="1680" w:id="190345957"/>
              </w:rPr>
              <w:t>采购代理机</w:t>
            </w:r>
            <w:r>
              <w:rPr>
                <w:rFonts w:hint="eastAsia" w:ascii="仿宋" w:hAnsi="仿宋" w:eastAsia="仿宋" w:cs="仿宋"/>
                <w:color w:val="auto"/>
                <w:spacing w:val="3"/>
                <w:w w:val="87"/>
                <w:kern w:val="0"/>
                <w:sz w:val="32"/>
                <w:szCs w:val="32"/>
                <w:highlight w:val="none"/>
                <w:fitText w:val="1680" w:id="190345957"/>
              </w:rPr>
              <w:t>构</w:t>
            </w:r>
            <w:r>
              <w:rPr>
                <w:rFonts w:hint="eastAsia" w:ascii="仿宋" w:hAnsi="仿宋" w:eastAsia="仿宋" w:cs="仿宋"/>
                <w:color w:val="auto"/>
                <w:sz w:val="32"/>
                <w:szCs w:val="32"/>
                <w:highlight w:val="none"/>
              </w:rPr>
              <w:t>：</w:t>
            </w:r>
          </w:p>
        </w:tc>
        <w:tc>
          <w:tcPr>
            <w:tcW w:w="5386" w:type="dxa"/>
          </w:tcPr>
          <w:p w14:paraId="28926FC6">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绍兴市文汇项目管理有限公司</w:t>
            </w:r>
          </w:p>
        </w:tc>
      </w:tr>
      <w:tr w14:paraId="193A8341">
        <w:tblPrEx>
          <w:tblCellMar>
            <w:top w:w="0" w:type="dxa"/>
            <w:left w:w="108" w:type="dxa"/>
            <w:bottom w:w="0" w:type="dxa"/>
            <w:right w:w="108" w:type="dxa"/>
          </w:tblCellMar>
        </w:tblPrEx>
        <w:trPr>
          <w:trHeight w:val="610" w:hRule="atLeast"/>
          <w:jc w:val="center"/>
        </w:trPr>
        <w:tc>
          <w:tcPr>
            <w:tcW w:w="2533" w:type="dxa"/>
            <w:vAlign w:val="center"/>
          </w:tcPr>
          <w:p w14:paraId="37462A06">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66"/>
                <w:kern w:val="0"/>
                <w:sz w:val="32"/>
                <w:szCs w:val="32"/>
                <w:highlight w:val="none"/>
                <w:fitText w:val="1680" w:id="1"/>
              </w:rPr>
              <w:t>监督单</w:t>
            </w:r>
            <w:r>
              <w:rPr>
                <w:rFonts w:hint="eastAsia" w:ascii="仿宋" w:hAnsi="仿宋" w:eastAsia="仿宋" w:cs="仿宋"/>
                <w:color w:val="auto"/>
                <w:spacing w:val="2"/>
                <w:kern w:val="0"/>
                <w:sz w:val="32"/>
                <w:szCs w:val="32"/>
                <w:highlight w:val="none"/>
                <w:fitText w:val="1680" w:id="1"/>
              </w:rPr>
              <w:t>位</w:t>
            </w:r>
            <w:r>
              <w:rPr>
                <w:rFonts w:hint="eastAsia" w:ascii="仿宋" w:hAnsi="仿宋" w:eastAsia="仿宋" w:cs="仿宋"/>
                <w:color w:val="auto"/>
                <w:sz w:val="32"/>
                <w:szCs w:val="32"/>
                <w:highlight w:val="none"/>
              </w:rPr>
              <w:t>：</w:t>
            </w:r>
          </w:p>
        </w:tc>
        <w:tc>
          <w:tcPr>
            <w:tcW w:w="5386" w:type="dxa"/>
          </w:tcPr>
          <w:p w14:paraId="004D7173">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嵊州市采购监管</w:t>
            </w:r>
          </w:p>
        </w:tc>
      </w:tr>
      <w:tr w14:paraId="576F3CAE">
        <w:tblPrEx>
          <w:tblCellMar>
            <w:top w:w="0" w:type="dxa"/>
            <w:left w:w="108" w:type="dxa"/>
            <w:bottom w:w="0" w:type="dxa"/>
            <w:right w:w="108" w:type="dxa"/>
          </w:tblCellMar>
        </w:tblPrEx>
        <w:trPr>
          <w:trHeight w:val="610" w:hRule="atLeast"/>
          <w:jc w:val="center"/>
        </w:trPr>
        <w:tc>
          <w:tcPr>
            <w:tcW w:w="7919" w:type="dxa"/>
            <w:gridSpan w:val="2"/>
          </w:tcPr>
          <w:p w14:paraId="6BCD1611">
            <w:pPr>
              <w:keepNext w:val="0"/>
              <w:keepLines w:val="0"/>
              <w:pageBreakBefore w:val="0"/>
              <w:widowControl w:val="0"/>
              <w:kinsoku/>
              <w:wordWrap/>
              <w:overflowPunct/>
              <w:topLinePunct w:val="0"/>
              <w:autoSpaceDE/>
              <w:autoSpaceDN/>
              <w:bidi w:val="0"/>
              <w:adjustRightInd w:val="0"/>
              <w:snapToGrid/>
              <w:spacing w:afterAutospacing="0" w:line="56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二○二</w:t>
            </w:r>
            <w:r>
              <w:rPr>
                <w:rFonts w:hint="eastAsia" w:ascii="仿宋" w:hAnsi="仿宋" w:eastAsia="仿宋" w:cs="仿宋"/>
                <w:color w:val="auto"/>
                <w:sz w:val="32"/>
                <w:szCs w:val="32"/>
                <w:highlight w:val="none"/>
                <w:lang w:val="en-US" w:eastAsia="zh-CN"/>
              </w:rPr>
              <w:t>四</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十</w:t>
            </w:r>
            <w:r>
              <w:rPr>
                <w:rFonts w:hint="eastAsia" w:ascii="仿宋" w:hAnsi="仿宋" w:eastAsia="仿宋" w:cs="仿宋"/>
                <w:color w:val="auto"/>
                <w:sz w:val="32"/>
                <w:szCs w:val="32"/>
                <w:highlight w:val="none"/>
              </w:rPr>
              <w:t>月</w:t>
            </w:r>
          </w:p>
        </w:tc>
      </w:tr>
    </w:tbl>
    <w:p w14:paraId="7A836F79">
      <w:pPr>
        <w:pStyle w:val="640"/>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474" w:right="1519" w:bottom="1474" w:left="167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6F6B528A">
      <w:pPr>
        <w:pStyle w:val="640"/>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69E3464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7F46813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4262819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0689153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31ADC6C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52A402D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11424E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B937B0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B8AD28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396EBAE7">
      <w:pPr>
        <w:spacing w:line="360" w:lineRule="auto"/>
        <w:ind w:firstLine="549" w:firstLineChars="229"/>
        <w:rPr>
          <w:rFonts w:hint="eastAsia" w:ascii="仿宋" w:hAnsi="仿宋" w:eastAsia="仿宋" w:cs="仿宋"/>
          <w:color w:val="auto"/>
          <w:sz w:val="24"/>
          <w:highlight w:val="none"/>
        </w:rPr>
      </w:pPr>
    </w:p>
    <w:p w14:paraId="35835433">
      <w:pPr>
        <w:spacing w:line="360" w:lineRule="auto"/>
        <w:ind w:firstLine="549" w:firstLineChars="229"/>
        <w:rPr>
          <w:rFonts w:hint="eastAsia" w:ascii="仿宋" w:hAnsi="仿宋" w:eastAsia="仿宋" w:cs="仿宋"/>
          <w:color w:val="auto"/>
          <w:sz w:val="24"/>
          <w:highlight w:val="none"/>
        </w:rPr>
      </w:pPr>
    </w:p>
    <w:p w14:paraId="5CFCCA8E">
      <w:pPr>
        <w:spacing w:line="360" w:lineRule="auto"/>
        <w:ind w:firstLine="549" w:firstLineChars="229"/>
        <w:rPr>
          <w:rFonts w:hint="eastAsia" w:ascii="仿宋" w:hAnsi="仿宋" w:eastAsia="仿宋" w:cs="仿宋"/>
          <w:color w:val="auto"/>
          <w:sz w:val="24"/>
          <w:highlight w:val="none"/>
        </w:rPr>
      </w:pPr>
    </w:p>
    <w:p w14:paraId="48FF14E1">
      <w:pPr>
        <w:spacing w:line="360" w:lineRule="auto"/>
        <w:ind w:firstLine="549" w:firstLineChars="229"/>
        <w:rPr>
          <w:rFonts w:hint="eastAsia" w:ascii="仿宋" w:hAnsi="仿宋" w:eastAsia="仿宋" w:cs="仿宋"/>
          <w:color w:val="auto"/>
          <w:sz w:val="24"/>
          <w:highlight w:val="none"/>
        </w:rPr>
      </w:pPr>
    </w:p>
    <w:p w14:paraId="34FB283A">
      <w:pPr>
        <w:spacing w:line="360" w:lineRule="auto"/>
        <w:ind w:firstLine="549" w:firstLineChars="229"/>
        <w:rPr>
          <w:rFonts w:hint="eastAsia" w:ascii="仿宋" w:hAnsi="仿宋" w:eastAsia="仿宋" w:cs="仿宋"/>
          <w:color w:val="auto"/>
          <w:sz w:val="24"/>
          <w:highlight w:val="none"/>
        </w:rPr>
      </w:pPr>
    </w:p>
    <w:p w14:paraId="68B79C3E">
      <w:pPr>
        <w:spacing w:line="360" w:lineRule="auto"/>
        <w:ind w:firstLine="549" w:firstLineChars="229"/>
        <w:rPr>
          <w:rFonts w:hint="eastAsia" w:ascii="仿宋" w:hAnsi="仿宋" w:eastAsia="仿宋" w:cs="仿宋"/>
          <w:color w:val="auto"/>
          <w:sz w:val="24"/>
          <w:highlight w:val="none"/>
        </w:rPr>
      </w:pPr>
    </w:p>
    <w:p w14:paraId="4CE220BF">
      <w:pPr>
        <w:spacing w:line="360" w:lineRule="auto"/>
        <w:ind w:firstLine="549" w:firstLineChars="229"/>
        <w:rPr>
          <w:rFonts w:hint="eastAsia" w:ascii="仿宋" w:hAnsi="仿宋" w:eastAsia="仿宋" w:cs="仿宋"/>
          <w:color w:val="auto"/>
          <w:sz w:val="24"/>
          <w:highlight w:val="none"/>
        </w:rPr>
      </w:pPr>
    </w:p>
    <w:p w14:paraId="20402125">
      <w:pPr>
        <w:spacing w:line="360" w:lineRule="auto"/>
        <w:ind w:firstLine="549" w:firstLineChars="229"/>
        <w:rPr>
          <w:rFonts w:hint="eastAsia" w:ascii="仿宋" w:hAnsi="仿宋" w:eastAsia="仿宋" w:cs="仿宋"/>
          <w:color w:val="auto"/>
          <w:sz w:val="24"/>
          <w:highlight w:val="none"/>
        </w:rPr>
      </w:pPr>
    </w:p>
    <w:p w14:paraId="1D1747C3">
      <w:pPr>
        <w:spacing w:line="360" w:lineRule="auto"/>
        <w:ind w:firstLine="549" w:firstLineChars="229"/>
        <w:rPr>
          <w:rFonts w:hint="eastAsia" w:ascii="仿宋" w:hAnsi="仿宋" w:eastAsia="仿宋" w:cs="仿宋"/>
          <w:color w:val="auto"/>
          <w:sz w:val="24"/>
          <w:highlight w:val="none"/>
        </w:rPr>
      </w:pPr>
    </w:p>
    <w:p w14:paraId="6085D749">
      <w:pPr>
        <w:spacing w:line="360" w:lineRule="auto"/>
        <w:ind w:firstLine="549" w:firstLineChars="229"/>
        <w:rPr>
          <w:rFonts w:hint="eastAsia" w:ascii="仿宋" w:hAnsi="仿宋" w:eastAsia="仿宋" w:cs="仿宋"/>
          <w:color w:val="auto"/>
          <w:sz w:val="24"/>
          <w:highlight w:val="none"/>
        </w:rPr>
      </w:pPr>
    </w:p>
    <w:p w14:paraId="10151932">
      <w:pPr>
        <w:spacing w:line="360" w:lineRule="auto"/>
        <w:ind w:firstLine="549" w:firstLineChars="229"/>
        <w:rPr>
          <w:rFonts w:hint="eastAsia" w:ascii="仿宋" w:hAnsi="仿宋" w:eastAsia="仿宋" w:cs="仿宋"/>
          <w:color w:val="auto"/>
          <w:sz w:val="24"/>
          <w:highlight w:val="none"/>
        </w:rPr>
      </w:pPr>
    </w:p>
    <w:p w14:paraId="77AA5A5D">
      <w:pPr>
        <w:spacing w:line="360" w:lineRule="auto"/>
        <w:rPr>
          <w:rFonts w:hint="eastAsia" w:ascii="仿宋" w:hAnsi="仿宋" w:eastAsia="仿宋" w:cs="仿宋"/>
          <w:color w:val="auto"/>
          <w:sz w:val="24"/>
          <w:highlight w:val="none"/>
        </w:rPr>
      </w:pPr>
    </w:p>
    <w:bookmarkEnd w:id="1"/>
    <w:p w14:paraId="2D15E67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6E23FBF4">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pPr>
    </w:p>
    <w:p w14:paraId="007093A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012D302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538ED63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嵊州市人民医院光子嫩肤仪、全自动医用PCR分析系统采购项目（第二次）</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8"/>
          <w:rFonts w:hint="eastAsia" w:ascii="仿宋" w:hAnsi="仿宋" w:eastAsia="仿宋" w:cs="仿宋"/>
          <w:snapToGrid/>
          <w:color w:val="auto"/>
          <w:kern w:val="2"/>
          <w:sz w:val="24"/>
          <w:szCs w:val="24"/>
          <w:highlight w:val="none"/>
        </w:rPr>
        <w:t>https://www.zcygov.cn/）获取（下载）招标文件，并于202</w:t>
      </w:r>
      <w:r>
        <w:rPr>
          <w:rStyle w:val="78"/>
          <w:rFonts w:hint="eastAsia" w:ascii="仿宋" w:hAnsi="仿宋" w:eastAsia="仿宋" w:cs="仿宋"/>
          <w:snapToGrid/>
          <w:color w:val="auto"/>
          <w:kern w:val="2"/>
          <w:sz w:val="24"/>
          <w:szCs w:val="24"/>
          <w:highlight w:val="none"/>
          <w:lang w:val="en-US" w:eastAsia="zh-CN"/>
        </w:rPr>
        <w:t>4</w:t>
      </w:r>
      <w:r>
        <w:rPr>
          <w:rStyle w:val="78"/>
          <w:rFonts w:hint="eastAsia" w:ascii="仿宋" w:hAnsi="仿宋" w:eastAsia="仿宋" w:cs="仿宋"/>
          <w:snapToGrid/>
          <w:color w:val="auto"/>
          <w:kern w:val="2"/>
          <w:sz w:val="24"/>
          <w:szCs w:val="24"/>
          <w:highlight w:val="none"/>
        </w:rPr>
        <w:t>年</w:t>
      </w:r>
      <w:r>
        <w:rPr>
          <w:rStyle w:val="78"/>
          <w:rFonts w:hint="eastAsia" w:ascii="仿宋" w:hAnsi="仿宋" w:eastAsia="仿宋" w:cs="仿宋"/>
          <w:snapToGrid/>
          <w:color w:val="auto"/>
          <w:kern w:val="2"/>
          <w:sz w:val="24"/>
          <w:szCs w:val="24"/>
          <w:highlight w:val="none"/>
          <w:lang w:val="en-US" w:eastAsia="zh-CN"/>
        </w:rPr>
        <w:t>11</w:t>
      </w:r>
      <w:r>
        <w:rPr>
          <w:rStyle w:val="78"/>
          <w:rFonts w:hint="eastAsia" w:ascii="仿宋" w:hAnsi="仿宋" w:eastAsia="仿宋" w:cs="仿宋"/>
          <w:snapToGrid/>
          <w:color w:val="auto"/>
          <w:kern w:val="2"/>
          <w:sz w:val="24"/>
          <w:szCs w:val="24"/>
          <w:highlight w:val="none"/>
        </w:rPr>
        <w:t>月</w:t>
      </w:r>
      <w:r>
        <w:rPr>
          <w:rStyle w:val="78"/>
          <w:rFonts w:hint="eastAsia" w:ascii="仿宋" w:hAnsi="仿宋" w:eastAsia="仿宋" w:cs="仿宋"/>
          <w:snapToGrid/>
          <w:color w:val="auto"/>
          <w:kern w:val="2"/>
          <w:sz w:val="24"/>
          <w:szCs w:val="24"/>
          <w:highlight w:val="none"/>
          <w:lang w:val="en-US" w:eastAsia="zh-CN"/>
        </w:rPr>
        <w:t>21</w:t>
      </w:r>
      <w:r>
        <w:rPr>
          <w:rStyle w:val="78"/>
          <w:rFonts w:hint="eastAsia" w:ascii="仿宋" w:hAnsi="仿宋" w:eastAsia="仿宋" w:cs="仿宋"/>
          <w:snapToGrid/>
          <w:color w:val="auto"/>
          <w:kern w:val="2"/>
          <w:sz w:val="24"/>
          <w:szCs w:val="24"/>
          <w:highlight w:val="none"/>
        </w:rPr>
        <w:t>日</w:t>
      </w:r>
      <w:r>
        <w:rPr>
          <w:rStyle w:val="78"/>
          <w:rFonts w:hint="eastAsia" w:ascii="仿宋" w:hAnsi="仿宋" w:eastAsia="仿宋" w:cs="仿宋"/>
          <w:snapToGrid/>
          <w:color w:val="auto"/>
          <w:kern w:val="2"/>
          <w:sz w:val="24"/>
          <w:szCs w:val="24"/>
          <w:highlight w:val="none"/>
          <w:lang w:val="en-US" w:eastAsia="zh-CN"/>
        </w:rPr>
        <w:t>14</w:t>
      </w:r>
      <w:r>
        <w:rPr>
          <w:rStyle w:val="78"/>
          <w:rFonts w:hint="eastAsia" w:ascii="仿宋" w:hAnsi="仿宋" w:eastAsia="仿宋" w:cs="仿宋"/>
          <w:snapToGrid/>
          <w:color w:val="auto"/>
          <w:kern w:val="2"/>
          <w:sz w:val="24"/>
          <w:szCs w:val="24"/>
          <w:highlight w:val="none"/>
        </w:rPr>
        <w:t>点</w:t>
      </w:r>
      <w:r>
        <w:rPr>
          <w:rStyle w:val="78"/>
          <w:rFonts w:hint="eastAsia" w:ascii="仿宋" w:hAnsi="仿宋" w:eastAsia="仿宋" w:cs="仿宋"/>
          <w:snapToGrid/>
          <w:color w:val="auto"/>
          <w:kern w:val="2"/>
          <w:sz w:val="24"/>
          <w:szCs w:val="24"/>
          <w:highlight w:val="none"/>
          <w:lang w:val="en-US" w:eastAsia="zh-CN"/>
        </w:rPr>
        <w:t>00</w:t>
      </w:r>
      <w:r>
        <w:rPr>
          <w:rStyle w:val="78"/>
          <w:rFonts w:hint="eastAsia" w:ascii="仿宋" w:hAnsi="仿宋" w:eastAsia="仿宋" w:cs="仿宋"/>
          <w:snapToGrid/>
          <w:color w:val="auto"/>
          <w:kern w:val="2"/>
          <w:sz w:val="24"/>
          <w:szCs w:val="24"/>
          <w:highlight w:val="none"/>
        </w:rPr>
        <w:t>分</w:t>
      </w:r>
      <w:r>
        <w:rPr>
          <w:rStyle w:val="78"/>
          <w:rFonts w:hint="eastAsia" w:ascii="仿宋" w:hAnsi="仿宋" w:eastAsia="仿宋" w:cs="仿宋"/>
          <w:bCs/>
          <w:snapToGrid/>
          <w:color w:val="auto"/>
          <w:kern w:val="2"/>
          <w:sz w:val="24"/>
          <w:szCs w:val="24"/>
          <w:highlight w:val="none"/>
          <w:lang w:val="en-US" w:eastAsia="zh-CN"/>
        </w:rPr>
        <w:t>0</w:t>
      </w:r>
      <w:r>
        <w:rPr>
          <w:rStyle w:val="78"/>
          <w:rFonts w:hint="eastAsia" w:ascii="仿宋" w:hAnsi="仿宋" w:eastAsia="仿宋" w:cs="仿宋"/>
          <w:bCs/>
          <w:snapToGrid/>
          <w:color w:val="auto"/>
          <w:kern w:val="2"/>
          <w:sz w:val="24"/>
          <w:szCs w:val="24"/>
          <w:highlight w:val="none"/>
        </w:rPr>
        <w:t>0秒</w:t>
      </w:r>
      <w:r>
        <w:rPr>
          <w:rStyle w:val="78"/>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65B2F8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7D235B7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SXWH2024-7-9（2）</w:t>
      </w:r>
    </w:p>
    <w:p w14:paraId="0191620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嵊州市人民医院光子嫩肤仪、全自动医用PCR分析系统采购项目（第二次）</w:t>
      </w:r>
    </w:p>
    <w:p w14:paraId="209E156C">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预算金额：</w:t>
      </w:r>
      <w:r>
        <w:rPr>
          <w:rFonts w:hint="eastAsia" w:ascii="仿宋" w:hAnsi="仿宋" w:eastAsia="仿宋" w:cs="仿宋"/>
          <w:b w:val="0"/>
          <w:bCs/>
          <w:color w:val="auto"/>
          <w:sz w:val="24"/>
          <w:highlight w:val="none"/>
          <w:lang w:val="en-US" w:eastAsia="zh-CN"/>
        </w:rPr>
        <w:t>标项一140万元，标项二45万元。</w:t>
      </w:r>
    </w:p>
    <w:p w14:paraId="7AE746B0">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bCs w:val="0"/>
          <w:color w:val="auto"/>
          <w:sz w:val="24"/>
          <w:highlight w:val="none"/>
          <w:lang w:val="en-US"/>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最高限价：</w:t>
      </w:r>
      <w:r>
        <w:rPr>
          <w:rFonts w:hint="eastAsia" w:ascii="仿宋" w:hAnsi="仿宋" w:eastAsia="仿宋" w:cs="仿宋"/>
          <w:b w:val="0"/>
          <w:bCs/>
          <w:color w:val="auto"/>
          <w:sz w:val="24"/>
          <w:highlight w:val="none"/>
          <w:lang w:val="en-US" w:eastAsia="zh-CN"/>
        </w:rPr>
        <w:t>标项一140万元，标项二45万元。</w:t>
      </w:r>
    </w:p>
    <w:p w14:paraId="3CD19DB4">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采购需求：</w:t>
      </w:r>
      <w:r>
        <w:rPr>
          <w:rFonts w:hint="eastAsia" w:ascii="仿宋" w:hAnsi="仿宋" w:eastAsia="仿宋" w:cs="仿宋"/>
          <w:b w:val="0"/>
          <w:bCs/>
          <w:color w:val="auto"/>
          <w:sz w:val="24"/>
          <w:highlight w:val="none"/>
          <w:lang w:val="en-US" w:eastAsia="zh-CN"/>
        </w:rPr>
        <w:t>详见第三部分招标项目范围及要求</w:t>
      </w:r>
    </w:p>
    <w:tbl>
      <w:tblPr>
        <w:tblStyle w:val="64"/>
        <w:tblW w:w="8850"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3524"/>
        <w:gridCol w:w="1282"/>
        <w:gridCol w:w="1731"/>
        <w:gridCol w:w="1533"/>
      </w:tblGrid>
      <w:tr w14:paraId="35A4D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trPr>
        <w:tc>
          <w:tcPr>
            <w:tcW w:w="780" w:type="dxa"/>
            <w:noWrap w:val="0"/>
            <w:vAlign w:val="center"/>
          </w:tcPr>
          <w:p w14:paraId="4102A939">
            <w:pPr>
              <w:pStyle w:val="6"/>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标项</w:t>
            </w:r>
          </w:p>
        </w:tc>
        <w:tc>
          <w:tcPr>
            <w:tcW w:w="3524" w:type="dxa"/>
            <w:noWrap w:val="0"/>
            <w:vAlign w:val="center"/>
          </w:tcPr>
          <w:p w14:paraId="60F5A692">
            <w:pPr>
              <w:pStyle w:val="6"/>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采购内容</w:t>
            </w:r>
          </w:p>
        </w:tc>
        <w:tc>
          <w:tcPr>
            <w:tcW w:w="1282" w:type="dxa"/>
            <w:noWrap w:val="0"/>
            <w:vAlign w:val="center"/>
          </w:tcPr>
          <w:p w14:paraId="576880AB">
            <w:pPr>
              <w:pStyle w:val="6"/>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数量</w:t>
            </w:r>
          </w:p>
        </w:tc>
        <w:tc>
          <w:tcPr>
            <w:tcW w:w="1731" w:type="dxa"/>
            <w:noWrap w:val="0"/>
            <w:vAlign w:val="center"/>
          </w:tcPr>
          <w:p w14:paraId="6C411C6C">
            <w:pPr>
              <w:pStyle w:val="6"/>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预算金额</w:t>
            </w:r>
          </w:p>
        </w:tc>
        <w:tc>
          <w:tcPr>
            <w:tcW w:w="1533" w:type="dxa"/>
            <w:noWrap w:val="0"/>
            <w:vAlign w:val="center"/>
          </w:tcPr>
          <w:p w14:paraId="7846758B">
            <w:pPr>
              <w:pStyle w:val="6"/>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备注</w:t>
            </w:r>
          </w:p>
        </w:tc>
      </w:tr>
      <w:tr w14:paraId="2A93D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exact"/>
        </w:trPr>
        <w:tc>
          <w:tcPr>
            <w:tcW w:w="780" w:type="dxa"/>
            <w:noWrap w:val="0"/>
            <w:vAlign w:val="center"/>
          </w:tcPr>
          <w:p w14:paraId="78FC55D7">
            <w:pPr>
              <w:pStyle w:val="6"/>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1</w:t>
            </w:r>
          </w:p>
        </w:tc>
        <w:tc>
          <w:tcPr>
            <w:tcW w:w="3524" w:type="dxa"/>
            <w:noWrap w:val="0"/>
            <w:vAlign w:val="center"/>
          </w:tcPr>
          <w:p w14:paraId="091402DE">
            <w:pPr>
              <w:pStyle w:val="6"/>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color w:val="auto"/>
                <w:sz w:val="24"/>
                <w:highlight w:val="none"/>
                <w:lang w:eastAsia="zh-CN"/>
              </w:rPr>
              <w:t>光子嫩肤仪</w:t>
            </w:r>
          </w:p>
        </w:tc>
        <w:tc>
          <w:tcPr>
            <w:tcW w:w="1282" w:type="dxa"/>
            <w:noWrap w:val="0"/>
            <w:vAlign w:val="center"/>
          </w:tcPr>
          <w:p w14:paraId="71FD4D35">
            <w:pPr>
              <w:pStyle w:val="6"/>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1套</w:t>
            </w:r>
          </w:p>
        </w:tc>
        <w:tc>
          <w:tcPr>
            <w:tcW w:w="1731" w:type="dxa"/>
            <w:noWrap w:val="0"/>
            <w:vAlign w:val="center"/>
          </w:tcPr>
          <w:p w14:paraId="7A83827E">
            <w:pPr>
              <w:pStyle w:val="6"/>
              <w:keepNext w:val="0"/>
              <w:keepLines w:val="0"/>
              <w:pageBreakBefore w:val="0"/>
              <w:widowControl/>
              <w:kinsoku/>
              <w:wordWrap/>
              <w:overflowPunct/>
              <w:topLinePunct w:val="0"/>
              <w:autoSpaceDE/>
              <w:autoSpaceDN/>
              <w:bidi w:val="0"/>
              <w:adjustRightInd w:val="0"/>
              <w:snapToGrid w:val="0"/>
              <w:spacing w:line="440" w:lineRule="exact"/>
              <w:ind w:firstLine="0" w:firstLineChars="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color w:val="auto"/>
                <w:sz w:val="24"/>
                <w:highlight w:val="none"/>
                <w:lang w:val="en-US" w:eastAsia="zh-CN"/>
              </w:rPr>
              <w:t>140万元</w:t>
            </w:r>
          </w:p>
        </w:tc>
        <w:tc>
          <w:tcPr>
            <w:tcW w:w="1533" w:type="dxa"/>
            <w:noWrap w:val="0"/>
            <w:vAlign w:val="center"/>
          </w:tcPr>
          <w:p w14:paraId="09DDE1D1">
            <w:pPr>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允许进口</w:t>
            </w:r>
          </w:p>
        </w:tc>
      </w:tr>
      <w:tr w14:paraId="5127B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exact"/>
        </w:trPr>
        <w:tc>
          <w:tcPr>
            <w:tcW w:w="780" w:type="dxa"/>
            <w:noWrap w:val="0"/>
            <w:vAlign w:val="center"/>
          </w:tcPr>
          <w:p w14:paraId="34A8C747">
            <w:pPr>
              <w:pStyle w:val="6"/>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2</w:t>
            </w:r>
          </w:p>
        </w:tc>
        <w:tc>
          <w:tcPr>
            <w:tcW w:w="3524" w:type="dxa"/>
            <w:noWrap w:val="0"/>
            <w:vAlign w:val="center"/>
          </w:tcPr>
          <w:p w14:paraId="5C26F823">
            <w:pPr>
              <w:pStyle w:val="6"/>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color w:val="auto"/>
                <w:sz w:val="24"/>
                <w:highlight w:val="none"/>
                <w:lang w:eastAsia="zh-CN"/>
              </w:rPr>
              <w:t>全自动医用PCR分析系统</w:t>
            </w:r>
          </w:p>
        </w:tc>
        <w:tc>
          <w:tcPr>
            <w:tcW w:w="1282" w:type="dxa"/>
            <w:noWrap w:val="0"/>
            <w:vAlign w:val="center"/>
          </w:tcPr>
          <w:p w14:paraId="33A77C5D">
            <w:pPr>
              <w:pStyle w:val="6"/>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1套</w:t>
            </w:r>
          </w:p>
        </w:tc>
        <w:tc>
          <w:tcPr>
            <w:tcW w:w="1731" w:type="dxa"/>
            <w:noWrap w:val="0"/>
            <w:vAlign w:val="center"/>
          </w:tcPr>
          <w:p w14:paraId="469C07AF">
            <w:pPr>
              <w:pStyle w:val="6"/>
              <w:keepNext w:val="0"/>
              <w:keepLines w:val="0"/>
              <w:pageBreakBefore w:val="0"/>
              <w:widowControl/>
              <w:kinsoku/>
              <w:wordWrap/>
              <w:overflowPunct/>
              <w:topLinePunct w:val="0"/>
              <w:autoSpaceDE/>
              <w:autoSpaceDN/>
              <w:bidi w:val="0"/>
              <w:adjustRightInd w:val="0"/>
              <w:snapToGrid w:val="0"/>
              <w:spacing w:line="440" w:lineRule="exact"/>
              <w:ind w:firstLine="0" w:firstLineChars="0"/>
              <w:jc w:val="center"/>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45万元</w:t>
            </w:r>
          </w:p>
        </w:tc>
        <w:tc>
          <w:tcPr>
            <w:tcW w:w="1533" w:type="dxa"/>
            <w:noWrap w:val="0"/>
            <w:vAlign w:val="center"/>
          </w:tcPr>
          <w:p w14:paraId="44134139">
            <w:pPr>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允许进口</w:t>
            </w:r>
          </w:p>
        </w:tc>
      </w:tr>
    </w:tbl>
    <w:p w14:paraId="33316B6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b w:val="0"/>
          <w:bCs/>
          <w:snapToGrid/>
          <w:color w:val="auto"/>
          <w:kern w:val="2"/>
          <w:sz w:val="24"/>
          <w:szCs w:val="24"/>
          <w:highlight w:val="none"/>
          <w:lang w:val="en-US" w:eastAsia="zh-CN" w:bidi="ar-SA"/>
        </w:rPr>
        <w:t>6.合同履行期限：按双方合同约定条款执行。</w:t>
      </w:r>
    </w:p>
    <w:p w14:paraId="662E609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b/>
          <w:color w:val="auto"/>
          <w:sz w:val="24"/>
          <w:highlight w:val="none"/>
        </w:rPr>
        <w:t>是，</w:t>
      </w:r>
      <w:r>
        <w:rPr>
          <w:rFonts w:hint="eastAsia" w:ascii="仿宋" w:hAnsi="仿宋" w:eastAsia="仿宋" w:cs="仿宋"/>
          <w:b/>
          <w:bCs/>
          <w:color w:val="auto"/>
          <w:kern w:val="0"/>
          <w:sz w:val="24"/>
          <w:highlight w:val="none"/>
          <w:lang w:eastAsia="zh-CN"/>
        </w:rPr>
        <w:t>□</w:t>
      </w:r>
      <w:r>
        <w:rPr>
          <w:rFonts w:hint="eastAsia" w:ascii="仿宋" w:hAnsi="仿宋" w:eastAsia="仿宋" w:cs="仿宋"/>
          <w:b/>
          <w:color w:val="auto"/>
          <w:sz w:val="24"/>
          <w:highlight w:val="none"/>
        </w:rPr>
        <w:t>否。</w:t>
      </w:r>
    </w:p>
    <w:p w14:paraId="5DF0B97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4774B5C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2B798F0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57EE3C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81D93A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D09453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szCs w:val="20"/>
          <w:highlight w:val="none"/>
        </w:rPr>
        <w:t>专门面向中小企业</w:t>
      </w:r>
    </w:p>
    <w:p w14:paraId="115199C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szCs w:val="20"/>
          <w:highlight w:val="none"/>
        </w:rPr>
        <w:t>货物全部由符合政策要求的中小企业制造，提供中小企业声明函；</w:t>
      </w:r>
    </w:p>
    <w:p w14:paraId="7AB0C80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szCs w:val="20"/>
          <w:highlight w:val="none"/>
        </w:rPr>
        <w:t>货物全部由符合政策要求的小微企业制造，提供中小企业声明函；</w:t>
      </w:r>
    </w:p>
    <w:p w14:paraId="3C49B52E">
      <w:pPr>
        <w:keepNext w:val="0"/>
        <w:keepLines w:val="0"/>
        <w:pageBreakBefore w:val="0"/>
        <w:widowControl/>
        <w:kinsoku/>
        <w:wordWrap/>
        <w:overflowPunct/>
        <w:topLinePunct w:val="0"/>
        <w:autoSpaceDE/>
        <w:autoSpaceDN/>
        <w:bidi w:val="0"/>
        <w:adjustRightInd w:val="0"/>
        <w:snapToGrid w:val="0"/>
        <w:spacing w:line="360" w:lineRule="auto"/>
        <w:ind w:firstLine="514" w:firstLineChars="200"/>
        <w:textAlignment w:val="auto"/>
        <w:rPr>
          <w:rFonts w:hint="eastAsia" w:ascii="仿宋" w:hAnsi="仿宋" w:eastAsia="仿宋" w:cs="仿宋"/>
          <w:b/>
          <w:bCs/>
          <w:color w:val="auto"/>
          <w:kern w:val="0"/>
          <w:sz w:val="24"/>
        </w:rPr>
      </w:pPr>
      <w:r>
        <w:rPr>
          <w:rFonts w:hint="eastAsia" w:ascii="仿宋" w:hAnsi="仿宋" w:eastAsia="仿宋" w:cs="仿宋"/>
          <w:b/>
          <w:bCs/>
          <w:color w:val="auto"/>
          <w:spacing w:val="8"/>
          <w:kern w:val="0"/>
          <w:sz w:val="24"/>
          <w:highlight w:val="none"/>
        </w:rPr>
        <w:t>4.本项目的特定资格要求：</w:t>
      </w:r>
      <w:r>
        <w:rPr>
          <w:rFonts w:hint="eastAsia" w:ascii="仿宋" w:hAnsi="仿宋" w:eastAsia="仿宋" w:cs="仿宋"/>
          <w:b/>
          <w:bCs/>
          <w:color w:val="auto"/>
          <w:spacing w:val="8"/>
          <w:kern w:val="0"/>
          <w:sz w:val="24"/>
          <w:highlight w:val="none"/>
          <w:lang w:eastAsia="zh-CN"/>
        </w:rPr>
        <w:t>投标人须为医疗器械合法经营或生产企业，投标产品属第三类医疗器械的，投标人提供有效的医疗器械生产或经营许可证，投标产品属第二类医疗器械的，投标人提供有效的医疗器械生产许可证或经营备案凭证。</w:t>
      </w:r>
    </w:p>
    <w:p w14:paraId="00D5EB6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D29A90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81E815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EF1864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0579A6F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方式：</w:t>
      </w:r>
      <w:r>
        <w:rPr>
          <w:rFonts w:hint="eastAsia" w:ascii="仿宋" w:hAnsi="仿宋" w:eastAsia="仿宋" w:cs="仿宋"/>
          <w:b w:val="0"/>
          <w:bCs/>
          <w:color w:val="auto"/>
          <w:sz w:val="24"/>
          <w:highlight w:val="none"/>
        </w:rPr>
        <w:t>供应商登录政采云平台http://www.zcygov.cn/，在线申请获取采购文件（进入“项目采购”应用，在获取采购文件菜单中选择项目，申请获取采购文件,仅需浏览采购文件的供应商可点击“游客，浏览采购文件”直接下载采购文件浏览）。</w:t>
      </w:r>
      <w:r>
        <w:rPr>
          <w:rFonts w:hint="eastAsia" w:ascii="仿宋" w:hAnsi="仿宋" w:eastAsia="仿宋" w:cs="仿宋"/>
          <w:color w:val="auto"/>
          <w:sz w:val="24"/>
          <w:highlight w:val="none"/>
        </w:rPr>
        <w:t xml:space="preserve"> </w:t>
      </w:r>
    </w:p>
    <w:p w14:paraId="4A0FBEE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5F2ED1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6D40D27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25D486F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82A30B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7836200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522650CD">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68F40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255BFB29">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07F65C5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1.为支持和促进中小企业发展，进一步发挥政府采购政策功能，鼓励供应商使用保险/保函替代保证金及进行预付款</w:t>
      </w:r>
      <w:r>
        <w:rPr>
          <w:rFonts w:hint="eastAsia" w:ascii="仿宋" w:hAnsi="仿宋" w:eastAsia="仿宋" w:cs="仿宋"/>
          <w:color w:val="auto"/>
          <w:sz w:val="24"/>
          <w:highlight w:val="none"/>
          <w:lang w:val="zh-CN"/>
        </w:rPr>
        <w:t>增信.</w:t>
      </w:r>
      <w:r>
        <w:rPr>
          <w:rFonts w:hint="eastAsia" w:ascii="仿宋" w:hAnsi="仿宋" w:eastAsia="仿宋" w:cs="仿宋"/>
          <w:color w:val="auto"/>
          <w:sz w:val="24"/>
          <w:highlight w:val="none"/>
        </w:rPr>
        <w:t>支持供应商基于中标项目进行应收账款融资。中标供应商若想了解或使用相关服务, 可拨打政采云金融热线进行咨询400-903-9583，或登陆政采云平台查看相应政策文件及各相关服务方案：</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HYPERLINK "https://jinrong.zcygov.en/finance-service/%23/home"</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https://jinrong.zcygov.en/finance-service/#/home</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w:t>
      </w:r>
    </w:p>
    <w:p w14:paraId="502DD3D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14:paraId="40F2747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9A4A9A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B567B4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6A9440E">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3032AB45">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806"/>
      <w:bookmarkStart w:id="6" w:name="_Toc28359019"/>
      <w:bookmarkStart w:id="7" w:name="_Toc28359096"/>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441863FC">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嵊州市人民医院</w:t>
      </w:r>
    </w:p>
    <w:p w14:paraId="7619C4C6">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地    址：嵊州市</w:t>
      </w:r>
      <w:r>
        <w:rPr>
          <w:rFonts w:hint="eastAsia" w:ascii="仿宋" w:hAnsi="仿宋" w:eastAsia="仿宋" w:cs="仿宋"/>
          <w:color w:val="auto"/>
          <w:sz w:val="24"/>
          <w:highlight w:val="none"/>
          <w:lang w:val="en-US" w:eastAsia="zh-CN"/>
        </w:rPr>
        <w:t>丹桂路666号</w:t>
      </w:r>
    </w:p>
    <w:p w14:paraId="78F41DC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黄老师</w:t>
      </w:r>
    </w:p>
    <w:p w14:paraId="2A68E2C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0575-83036223</w:t>
      </w:r>
    </w:p>
    <w:p w14:paraId="3D62BC4F">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魏老师</w:t>
      </w:r>
    </w:p>
    <w:p w14:paraId="02053A8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0575-</w:t>
      </w:r>
      <w:r>
        <w:rPr>
          <w:rFonts w:hint="eastAsia" w:ascii="仿宋" w:hAnsi="仿宋" w:eastAsia="仿宋" w:cs="仿宋"/>
          <w:color w:val="auto"/>
          <w:sz w:val="24"/>
          <w:highlight w:val="none"/>
        </w:rPr>
        <w:t>83018871</w:t>
      </w:r>
      <w:r>
        <w:rPr>
          <w:rFonts w:hint="eastAsia" w:ascii="仿宋" w:hAnsi="仿宋" w:eastAsia="仿宋" w:cs="仿宋"/>
          <w:color w:val="auto"/>
          <w:sz w:val="24"/>
          <w:highlight w:val="none"/>
          <w:lang w:val="en-US" w:eastAsia="zh-CN"/>
        </w:rPr>
        <w:t xml:space="preserve">  </w:t>
      </w:r>
    </w:p>
    <w:p w14:paraId="36878B09">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97"/>
      <w:bookmarkStart w:id="10" w:name="_Toc28359020"/>
      <w:bookmarkStart w:id="11" w:name="_Toc35393807"/>
      <w:bookmarkStart w:id="12" w:name="_Toc35393638"/>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37365B9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绍兴市文汇项目管理有限公司</w:t>
      </w:r>
      <w:r>
        <w:rPr>
          <w:rFonts w:hint="eastAsia" w:ascii="仿宋" w:hAnsi="仿宋" w:eastAsia="仿宋" w:cs="仿宋"/>
          <w:color w:val="auto"/>
          <w:sz w:val="24"/>
          <w:highlight w:val="none"/>
        </w:rPr>
        <w:t xml:space="preserve">            </w:t>
      </w:r>
    </w:p>
    <w:p w14:paraId="7ACEC5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址：嵊州市官河南路339号量子芯座11楼1105室            </w:t>
      </w:r>
    </w:p>
    <w:p w14:paraId="04C0131C">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章科学</w:t>
      </w:r>
    </w:p>
    <w:p w14:paraId="60143FA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项目联系方式（询问）：0575-8327556</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 xml:space="preserve"> </w:t>
      </w:r>
    </w:p>
    <w:p w14:paraId="2F22381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裘文燕</w:t>
      </w:r>
      <w:r>
        <w:rPr>
          <w:rFonts w:hint="eastAsia" w:ascii="仿宋" w:hAnsi="仿宋" w:eastAsia="仿宋" w:cs="仿宋"/>
          <w:color w:val="auto"/>
          <w:sz w:val="24"/>
          <w:highlight w:val="none"/>
        </w:rPr>
        <w:t xml:space="preserve">             </w:t>
      </w:r>
    </w:p>
    <w:p w14:paraId="605545A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质疑联系方式：0575-8327556</w:t>
      </w:r>
      <w:r>
        <w:rPr>
          <w:rFonts w:hint="eastAsia" w:ascii="仿宋" w:hAnsi="仿宋" w:eastAsia="仿宋" w:cs="仿宋"/>
          <w:color w:val="auto"/>
          <w:sz w:val="24"/>
          <w:highlight w:val="none"/>
          <w:lang w:val="en-US" w:eastAsia="zh-CN"/>
        </w:rPr>
        <w:t>1</w:t>
      </w:r>
    </w:p>
    <w:p w14:paraId="366F629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21"/>
      <w:bookmarkStart w:id="14" w:name="_Toc28359098"/>
      <w:bookmarkStart w:id="15" w:name="_Toc35393639"/>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0A064C9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称：</w:t>
      </w:r>
      <w:r>
        <w:rPr>
          <w:rFonts w:hint="eastAsia" w:ascii="仿宋" w:hAnsi="仿宋" w:eastAsia="仿宋" w:cs="仿宋"/>
          <w:color w:val="auto"/>
          <w:sz w:val="24"/>
          <w:highlight w:val="none"/>
          <w:lang w:val="en-US" w:eastAsia="zh-CN"/>
        </w:rPr>
        <w:t>嵊州市采购监管</w:t>
      </w:r>
    </w:p>
    <w:p w14:paraId="63E7728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址：</w:t>
      </w:r>
      <w:r>
        <w:rPr>
          <w:rFonts w:hint="eastAsia" w:ascii="仿宋" w:hAnsi="仿宋" w:eastAsia="仿宋" w:cs="仿宋"/>
          <w:color w:val="auto"/>
          <w:sz w:val="24"/>
          <w:highlight w:val="none"/>
          <w:lang w:eastAsia="zh-CN"/>
        </w:rPr>
        <w:t>嵊州市三江街道国资综合大楼1004室</w:t>
      </w:r>
      <w:r>
        <w:rPr>
          <w:rFonts w:hint="eastAsia" w:ascii="仿宋" w:hAnsi="仿宋" w:eastAsia="仿宋" w:cs="仿宋"/>
          <w:color w:val="auto"/>
          <w:sz w:val="24"/>
          <w:highlight w:val="none"/>
          <w:lang w:val="en-US" w:eastAsia="zh-CN"/>
        </w:rPr>
        <w:t xml:space="preserve">  </w:t>
      </w:r>
    </w:p>
    <w:p w14:paraId="02A79836">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郑老师</w:t>
      </w:r>
    </w:p>
    <w:p w14:paraId="189A07E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eastAsia="zh-CN"/>
        </w:rPr>
        <w:t>0575-83032507</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1559A50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p>
    <w:p w14:paraId="138834D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73B3D7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CA问题联系电话（人工）：汇信CA 400-888-4636；天谷CA 400-087-8198。</w:t>
      </w:r>
    </w:p>
    <w:p w14:paraId="60BC8E60">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3A63CB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1857F688">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64"/>
        <w:gridCol w:w="7506"/>
      </w:tblGrid>
      <w:tr w14:paraId="0045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CF520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A955E6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CC77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2FF78A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66B8E66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6E70D60C">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3989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70" w:type="dxa"/>
            <w:vAlign w:val="center"/>
          </w:tcPr>
          <w:p w14:paraId="3B93353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66E351B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资格审查方式：资格后审。</w:t>
            </w:r>
          </w:p>
        </w:tc>
      </w:tr>
      <w:tr w14:paraId="56747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938D7A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3DA7FCA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5D33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3B374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4E5672F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18AFF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16805F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7DF630B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同意将非主体、非关键性的工作分包。</w:t>
            </w:r>
          </w:p>
          <w:p w14:paraId="587904E7">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5ECA3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9F23A4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4593B36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投标文件份数：</w:t>
            </w:r>
          </w:p>
          <w:p w14:paraId="081B9903">
            <w:pPr>
              <w:keepNext w:val="0"/>
              <w:keepLines w:val="0"/>
              <w:pageBreakBefore w:val="0"/>
              <w:widowControl w:val="0"/>
              <w:numPr>
                <w:ilvl w:val="0"/>
                <w:numId w:val="3"/>
              </w:numPr>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一份电子加密标书（后缀格式为.jmbs），一份备份标书文件（后缀格式为.bfbs）。</w:t>
            </w:r>
          </w:p>
          <w:p w14:paraId="4B382581">
            <w:pPr>
              <w:keepNext w:val="0"/>
              <w:keepLines w:val="0"/>
              <w:pageBreakBefore w:val="0"/>
              <w:widowControl w:val="0"/>
              <w:numPr>
                <w:ilvl w:val="0"/>
                <w:numId w:val="0"/>
              </w:numPr>
              <w:kinsoku/>
              <w:wordWrap/>
              <w:overflowPunct/>
              <w:topLinePunct w:val="0"/>
              <w:bidi w:val="0"/>
              <w:adjustRightInd w:val="0"/>
              <w:spacing w:line="440" w:lineRule="exact"/>
              <w:ind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每份电子投标文件应包括资格证明文件、资信技术文件及报价文件三部分内容。</w:t>
            </w:r>
          </w:p>
          <w:p w14:paraId="4E961D48">
            <w:pPr>
              <w:keepNext w:val="0"/>
              <w:keepLines w:val="0"/>
              <w:pageBreakBefore w:val="0"/>
              <w:widowControl w:val="0"/>
              <w:numPr>
                <w:ilvl w:val="0"/>
                <w:numId w:val="3"/>
              </w:numPr>
              <w:kinsoku/>
              <w:wordWrap/>
              <w:overflowPunct/>
              <w:topLinePunct w:val="0"/>
              <w:bidi w:val="0"/>
              <w:adjustRightInd w:val="0"/>
              <w:spacing w:line="440" w:lineRule="exact"/>
              <w:ind w:left="0" w:leftChars="0" w:right="0" w:rightChars="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如中标，中标人须在中标公示结束后三个工作日内根据采购人要求提供纸质投标文件（与电子投标文件一致）至少</w:t>
            </w:r>
            <w:r>
              <w:rPr>
                <w:rFonts w:hint="eastAsia" w:ascii="仿宋" w:hAnsi="仿宋" w:eastAsia="仿宋" w:cs="仿宋"/>
                <w:b/>
                <w:bCs/>
                <w:color w:val="auto"/>
                <w:sz w:val="24"/>
                <w:highlight w:val="none"/>
                <w:lang w:val="en-US" w:eastAsia="zh-CN"/>
              </w:rPr>
              <w:t>三</w:t>
            </w:r>
            <w:r>
              <w:rPr>
                <w:rFonts w:hint="eastAsia" w:ascii="仿宋" w:hAnsi="仿宋" w:eastAsia="仿宋" w:cs="仿宋"/>
                <w:b/>
                <w:bCs/>
                <w:color w:val="auto"/>
                <w:sz w:val="24"/>
                <w:highlight w:val="none"/>
              </w:rPr>
              <w:t>份，在领取中标通知书时递交至代理公司（邮寄地址：嵊州市官河南路339号量子芯座11楼1105室），如与电子投标文件不符或未在规定时间内提供纸质投标文件（与电子投标文件一致）的将影响中标人领取中标通知书。</w:t>
            </w:r>
          </w:p>
          <w:p w14:paraId="735D4884">
            <w:pPr>
              <w:keepNext w:val="0"/>
              <w:keepLines w:val="0"/>
              <w:pageBreakBefore w:val="0"/>
              <w:widowControl w:val="0"/>
              <w:numPr>
                <w:ilvl w:val="0"/>
                <w:numId w:val="3"/>
              </w:numPr>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“备份投标文件”：密封包装后（邮寄形式）投标截止时间前递交一份（邮寄地址：嵊州市官河南路339号量子芯座11楼1105室，裘老师收）</w:t>
            </w:r>
          </w:p>
        </w:tc>
      </w:tr>
      <w:tr w14:paraId="2BB2F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F5C0C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47B0915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9F2EB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21E7D3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700C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F42CCE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8D96AB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184568E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69AFAE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4EEDCD7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17B838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51A4FF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3D38ECD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0B93B4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kern w:val="28"/>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1FB3913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FE80CD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698D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EC9DA0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742D42B4">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336E1260">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4E009A17">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74F81409">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276029A0">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4A9EBEB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7CC9357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0ACCEAE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54C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ACF8BD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64" w:type="dxa"/>
            <w:vAlign w:val="center"/>
          </w:tcPr>
          <w:p w14:paraId="30CBE854">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pacing w:val="-20"/>
                <w:sz w:val="24"/>
                <w:highlight w:val="none"/>
              </w:rPr>
              <w:t>进口</w:t>
            </w:r>
            <w:r>
              <w:rPr>
                <w:rFonts w:hint="eastAsia" w:ascii="仿宋" w:hAnsi="仿宋" w:eastAsia="仿宋" w:cs="仿宋"/>
                <w:b/>
                <w:color w:val="auto"/>
                <w:spacing w:val="-20"/>
                <w:sz w:val="24"/>
                <w:highlight w:val="none"/>
                <w:lang w:val="en-US" w:eastAsia="zh-CN"/>
              </w:rPr>
              <w:t xml:space="preserve"> </w:t>
            </w:r>
            <w:r>
              <w:rPr>
                <w:rFonts w:hint="eastAsia" w:ascii="仿宋" w:hAnsi="仿宋" w:eastAsia="仿宋" w:cs="仿宋"/>
                <w:b/>
                <w:color w:val="auto"/>
                <w:spacing w:val="-20"/>
                <w:sz w:val="24"/>
                <w:highlight w:val="none"/>
              </w:rPr>
              <w:t>产品</w:t>
            </w:r>
          </w:p>
        </w:tc>
        <w:tc>
          <w:tcPr>
            <w:tcW w:w="7506" w:type="dxa"/>
            <w:vAlign w:val="center"/>
          </w:tcPr>
          <w:p w14:paraId="37D8A6D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本项目不允许采购进口产品。</w:t>
            </w:r>
          </w:p>
          <w:p w14:paraId="7E2AED0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lang w:eastAsia="zh-CN"/>
              </w:rPr>
              <w:t>☑可以采购进口产品，</w:t>
            </w:r>
            <w:r>
              <w:rPr>
                <w:rFonts w:hint="eastAsia" w:ascii="仿宋" w:hAnsi="仿宋" w:eastAsia="仿宋" w:cs="仿宋"/>
                <w:color w:val="auto"/>
                <w:kern w:val="0"/>
                <w:sz w:val="24"/>
                <w:szCs w:val="24"/>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FE4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70" w:type="dxa"/>
            <w:vAlign w:val="center"/>
          </w:tcPr>
          <w:p w14:paraId="12D9896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64" w:type="dxa"/>
            <w:vAlign w:val="center"/>
          </w:tcPr>
          <w:p w14:paraId="0D1C29D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06" w:type="dxa"/>
            <w:vAlign w:val="center"/>
          </w:tcPr>
          <w:p w14:paraId="0F94D4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标项一：光子嫩肤仪；标项二：全自动医用PCR分析系统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98A01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4857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EBB744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64" w:type="dxa"/>
            <w:vAlign w:val="center"/>
          </w:tcPr>
          <w:p w14:paraId="20B47440">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06" w:type="dxa"/>
            <w:vAlign w:val="center"/>
          </w:tcPr>
          <w:p w14:paraId="0ECA231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根据《工业和信息化部、国家统计局、国家发展和改革委员会、财政部关于印发中小企业划型标准规定的通知》（工信部联企业[2011]300号）规定</w:t>
            </w:r>
            <w:r>
              <w:rPr>
                <w:rFonts w:hint="eastAsia" w:ascii="仿宋" w:hAnsi="仿宋" w:eastAsia="仿宋" w:cs="仿宋"/>
                <w:color w:val="auto"/>
                <w:sz w:val="24"/>
                <w:szCs w:val="24"/>
                <w:highlight w:val="none"/>
                <w:lang w:eastAsia="zh-CN"/>
              </w:rPr>
              <w:t>（有最新</w:t>
            </w:r>
            <w:r>
              <w:rPr>
                <w:rFonts w:hint="eastAsia" w:ascii="仿宋" w:hAnsi="仿宋" w:eastAsia="仿宋" w:cs="仿宋"/>
                <w:color w:val="auto"/>
                <w:sz w:val="24"/>
                <w:szCs w:val="24"/>
                <w:highlight w:val="none"/>
              </w:rPr>
              <w:t>中小企业划型标准</w:t>
            </w:r>
            <w:r>
              <w:rPr>
                <w:rFonts w:hint="eastAsia" w:ascii="仿宋" w:hAnsi="仿宋" w:eastAsia="仿宋" w:cs="仿宋"/>
                <w:color w:val="auto"/>
                <w:sz w:val="24"/>
                <w:szCs w:val="24"/>
                <w:highlight w:val="none"/>
                <w:lang w:eastAsia="zh-CN"/>
              </w:rPr>
              <w:t>的以更新后的为准）：</w:t>
            </w:r>
          </w:p>
          <w:p w14:paraId="77FE9306">
            <w:pPr>
              <w:keepNext w:val="0"/>
              <w:keepLines w:val="0"/>
              <w:pageBreakBefore w:val="0"/>
              <w:widowControl w:val="0"/>
              <w:numPr>
                <w:ilvl w:val="0"/>
                <w:numId w:val="4"/>
              </w:numPr>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标的：</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highlight w:val="none"/>
                <w:u w:val="single"/>
                <w:lang w:val="en-US" w:eastAsia="zh-CN"/>
              </w:rPr>
              <w:t xml:space="preserve">光子嫩肤仪 </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工业 </w:t>
            </w:r>
            <w:r>
              <w:rPr>
                <w:rFonts w:hint="eastAsia" w:ascii="仿宋" w:hAnsi="仿宋" w:eastAsia="仿宋" w:cs="仿宋"/>
                <w:color w:val="auto"/>
                <w:sz w:val="24"/>
                <w:szCs w:val="24"/>
                <w:highlight w:val="none"/>
              </w:rPr>
              <w:t>；</w:t>
            </w:r>
          </w:p>
          <w:p w14:paraId="74B0D675">
            <w:pPr>
              <w:keepNext w:val="0"/>
              <w:keepLines w:val="0"/>
              <w:pageBreakBefore w:val="0"/>
              <w:widowControl w:val="0"/>
              <w:numPr>
                <w:ilvl w:val="0"/>
                <w:numId w:val="4"/>
              </w:numPr>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标的：</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highlight w:val="none"/>
                <w:u w:val="single"/>
                <w:lang w:val="en-US" w:eastAsia="zh-CN"/>
              </w:rPr>
              <w:t xml:space="preserve">全自动医用PCR分析系统 </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工业 </w:t>
            </w:r>
            <w:r>
              <w:rPr>
                <w:rFonts w:hint="eastAsia" w:ascii="仿宋" w:hAnsi="仿宋" w:eastAsia="仿宋" w:cs="仿宋"/>
                <w:color w:val="auto"/>
                <w:sz w:val="24"/>
                <w:szCs w:val="24"/>
                <w:highlight w:val="none"/>
              </w:rPr>
              <w:t>；</w:t>
            </w:r>
          </w:p>
          <w:p w14:paraId="17C5AF9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rPr>
              <w:t>说明：声明函中所列行业与采购文件所明确的行业不一致但不改变划型结果情形的，不影响声明有效性，也不作为虚假资料情形认定。</w:t>
            </w:r>
          </w:p>
        </w:tc>
      </w:tr>
      <w:tr w14:paraId="2CB9D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B6820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64" w:type="dxa"/>
            <w:vMerge w:val="restart"/>
            <w:vAlign w:val="center"/>
          </w:tcPr>
          <w:p w14:paraId="09EF71E1">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06" w:type="dxa"/>
            <w:vAlign w:val="center"/>
          </w:tcPr>
          <w:p w14:paraId="7CE9EF1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AFFE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B6DF84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64" w:type="dxa"/>
            <w:vMerge w:val="continue"/>
            <w:vAlign w:val="center"/>
          </w:tcPr>
          <w:p w14:paraId="7DF2FEB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06" w:type="dxa"/>
            <w:vAlign w:val="center"/>
          </w:tcPr>
          <w:p w14:paraId="1351404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2044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70" w:type="dxa"/>
            <w:vMerge w:val="continue"/>
            <w:vAlign w:val="center"/>
          </w:tcPr>
          <w:p w14:paraId="321A176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64" w:type="dxa"/>
            <w:vMerge w:val="continue"/>
            <w:vAlign w:val="center"/>
          </w:tcPr>
          <w:p w14:paraId="038B30A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06" w:type="dxa"/>
            <w:vAlign w:val="center"/>
          </w:tcPr>
          <w:p w14:paraId="63B2CD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1D38C71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BBC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60977B8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8370" w:type="dxa"/>
            <w:gridSpan w:val="2"/>
            <w:vAlign w:val="center"/>
          </w:tcPr>
          <w:p w14:paraId="1A302AA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6EDDB57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w:t>
            </w:r>
            <w:r>
              <w:rPr>
                <w:rFonts w:hint="eastAsia" w:ascii="仿宋" w:hAnsi="仿宋" w:eastAsia="仿宋" w:cs="仿宋"/>
                <w:color w:val="auto"/>
                <w:sz w:val="24"/>
                <w:highlight w:val="none"/>
                <w:lang w:val="en-US" w:eastAsia="zh-CN"/>
              </w:rPr>
              <w:t>嵊州市公共资源交易</w:t>
            </w:r>
            <w:r>
              <w:rPr>
                <w:rFonts w:hint="eastAsia" w:ascii="仿宋" w:hAnsi="仿宋" w:eastAsia="仿宋" w:cs="仿宋"/>
                <w:color w:val="auto"/>
                <w:sz w:val="24"/>
                <w:highlight w:val="none"/>
              </w:rPr>
              <w:t>平台责令整改、暂停交易的投标人，在此期间将被拒绝参与政府采购活动。</w:t>
            </w:r>
          </w:p>
        </w:tc>
      </w:tr>
      <w:tr w14:paraId="31A0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046E05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8370" w:type="dxa"/>
            <w:gridSpan w:val="2"/>
            <w:vAlign w:val="center"/>
          </w:tcPr>
          <w:p w14:paraId="5E14ABB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3A0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D575BC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8370" w:type="dxa"/>
            <w:gridSpan w:val="2"/>
            <w:vAlign w:val="center"/>
          </w:tcPr>
          <w:p w14:paraId="6F46094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w:t>
            </w:r>
            <w:r>
              <w:rPr>
                <w:rFonts w:hint="eastAsia" w:ascii="仿宋" w:hAnsi="仿宋" w:eastAsia="仿宋" w:cs="仿宋"/>
                <w:color w:val="auto"/>
                <w:sz w:val="24"/>
                <w:highlight w:val="none"/>
                <w:lang w:val="en-US" w:eastAsia="zh-CN"/>
              </w:rPr>
              <w:t>嵊州市公共资源交易平台</w:t>
            </w:r>
            <w:r>
              <w:rPr>
                <w:rFonts w:hint="eastAsia" w:ascii="仿宋" w:hAnsi="仿宋" w:eastAsia="仿宋" w:cs="仿宋"/>
                <w:color w:val="auto"/>
                <w:sz w:val="24"/>
                <w:highlight w:val="none"/>
              </w:rPr>
              <w:t>查看下载。</w:t>
            </w:r>
          </w:p>
        </w:tc>
      </w:tr>
      <w:tr w14:paraId="6E85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E0C014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0C36064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25ECABE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B3B1E4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273821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3AFD8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40AD54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748B7274">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3B1F210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1613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1E7611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58A80E9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1E72AF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BD1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8C71B5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44C141B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1FEF786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szCs w:val="24"/>
              </w:rPr>
              <w:sym w:font="Wingdings" w:char="F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41DE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ED1F13A">
            <w:pPr>
              <w:snapToGrid w:val="0"/>
              <w:spacing w:line="336"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175FBE97">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snapToGrid w:val="0"/>
                <w:color w:val="auto"/>
                <w:kern w:val="2"/>
                <w:sz w:val="24"/>
                <w:szCs w:val="21"/>
                <w:lang w:val="en-US" w:eastAsia="zh-CN" w:bidi="ar-SA"/>
              </w:rPr>
              <w:t>推荐中标候选人数量：</w:t>
            </w:r>
            <w:r>
              <w:rPr>
                <w:rFonts w:hint="eastAsia" w:ascii="仿宋" w:hAnsi="仿宋" w:eastAsia="仿宋" w:cs="仿宋"/>
                <w:b w:val="0"/>
                <w:bCs w:val="0"/>
                <w:snapToGrid w:val="0"/>
                <w:color w:val="auto"/>
                <w:kern w:val="2"/>
                <w:sz w:val="24"/>
                <w:szCs w:val="21"/>
                <w:lang w:val="en-US" w:eastAsia="zh-CN" w:bidi="ar-SA"/>
              </w:rPr>
              <w:t>各标项1名。</w:t>
            </w:r>
          </w:p>
        </w:tc>
      </w:tr>
      <w:tr w14:paraId="6E3DA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9083B51">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8370" w:type="dxa"/>
            <w:gridSpan w:val="2"/>
            <w:vAlign w:val="center"/>
          </w:tcPr>
          <w:p w14:paraId="07AF4E86">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3093E82C">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按代理协议约定的内容，中标供应商需支付以下费用，根据项目的中标金额，采用差额定率累进法进行计算，具体费率标准如下，请在投标报价中自行考虑：</w:t>
            </w:r>
          </w:p>
          <w:p w14:paraId="0DAF9599">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①中标金额30万元以下部分，采购费率1.50%；中标金额30万元至100万元部分，采购费率1%；中标金额100万元至500万元部分，采购费率0.6%。</w:t>
            </w:r>
          </w:p>
          <w:p w14:paraId="2879CFF3">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②中标服务费的交纳方式：</w:t>
            </w:r>
          </w:p>
          <w:p w14:paraId="749CD096">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用银行支票、汇票、电汇、现金等付款方式直接交纳中标服务费。</w:t>
            </w:r>
          </w:p>
          <w:p w14:paraId="763045D6">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公司名称：绍兴市文汇项目管理有限公司</w:t>
            </w:r>
          </w:p>
          <w:p w14:paraId="2C19764C">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开户行：工商银行嵊州支行</w:t>
            </w:r>
          </w:p>
          <w:p w14:paraId="777A0D9B">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账  号：1211026009200820957</w:t>
            </w:r>
          </w:p>
        </w:tc>
      </w:tr>
      <w:tr w14:paraId="599B8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E8953C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r>
              <w:rPr>
                <w:rFonts w:hint="eastAsia" w:ascii="仿宋" w:hAnsi="仿宋" w:eastAsia="仿宋" w:cs="仿宋"/>
                <w:color w:val="auto"/>
                <w:sz w:val="24"/>
                <w:highlight w:val="none"/>
                <w:lang w:val="en-US" w:eastAsia="zh-CN"/>
              </w:rPr>
              <w:t>及招标代理机构</w:t>
            </w:r>
            <w:r>
              <w:rPr>
                <w:rFonts w:hint="eastAsia" w:ascii="仿宋" w:hAnsi="仿宋" w:eastAsia="仿宋" w:cs="仿宋"/>
                <w:color w:val="auto"/>
                <w:sz w:val="24"/>
                <w:highlight w:val="none"/>
              </w:rPr>
              <w:t>。</w:t>
            </w:r>
          </w:p>
        </w:tc>
      </w:tr>
      <w:tr w14:paraId="10D9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1E9284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注：中标人放弃中标资格或因质疑、投诉被取消预中标资格或不能履行合同的，</w:t>
            </w:r>
            <w:r>
              <w:rPr>
                <w:rFonts w:hint="eastAsia" w:ascii="仿宋" w:hAnsi="仿宋" w:eastAsia="仿宋" w:cs="仿宋"/>
                <w:b/>
                <w:color w:val="auto"/>
                <w:sz w:val="24"/>
                <w:highlight w:val="none"/>
                <w:lang w:val="en-US" w:eastAsia="zh-CN"/>
              </w:rPr>
              <w:t>本项目组织</w:t>
            </w:r>
            <w:r>
              <w:rPr>
                <w:rFonts w:hint="eastAsia" w:ascii="仿宋" w:hAnsi="仿宋" w:eastAsia="仿宋" w:cs="仿宋"/>
                <w:b/>
                <w:color w:val="auto"/>
                <w:sz w:val="24"/>
                <w:highlight w:val="none"/>
              </w:rPr>
              <w:t>重新招标。</w:t>
            </w:r>
          </w:p>
        </w:tc>
      </w:tr>
      <w:bookmarkEnd w:id="4"/>
    </w:tbl>
    <w:p w14:paraId="71240912">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0B45330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343A03E2">
      <w:pPr>
        <w:snapToGrid w:val="0"/>
        <w:spacing w:line="288" w:lineRule="auto"/>
        <w:jc w:val="left"/>
        <w:rPr>
          <w:rFonts w:hint="eastAsia" w:ascii="仿宋" w:hAnsi="仿宋" w:eastAsia="仿宋" w:cs="仿宋"/>
          <w:b/>
          <w:color w:val="auto"/>
          <w:sz w:val="24"/>
        </w:rPr>
      </w:pPr>
      <w:r>
        <w:rPr>
          <w:rFonts w:hint="eastAsia" w:ascii="仿宋" w:hAnsi="仿宋" w:eastAsia="仿宋" w:cs="仿宋"/>
          <w:b/>
          <w:color w:val="auto"/>
          <w:sz w:val="24"/>
        </w:rPr>
        <w:t>1. 项目说明</w:t>
      </w:r>
    </w:p>
    <w:p w14:paraId="162A5079">
      <w:pPr>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1.1本招标文件适用于该项目的招标、投标、开标、资格审查及信用信息查询、评标、定标、合同、验收等行为（法律、法规另有规定的，从其规定）。</w:t>
      </w:r>
    </w:p>
    <w:p w14:paraId="1C37958C">
      <w:pPr>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1.2投标人一旦参与本次招标活动，即被视为接受了本招标文件的所有内容，如有任何异议，均应在法定时间内提出。</w:t>
      </w:r>
    </w:p>
    <w:p w14:paraId="0EBF84D3">
      <w:pPr>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48A3693E">
      <w:pPr>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1.4本招标文件所称公章是指单位法定名称章或者冠以法定名称的投标业务专用章或单位法定名称电子公章。</w:t>
      </w:r>
    </w:p>
    <w:p w14:paraId="36BB5857">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690CD8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w:t>
      </w:r>
      <w:r>
        <w:rPr>
          <w:rFonts w:hint="eastAsia" w:ascii="仿宋" w:hAnsi="仿宋" w:eastAsia="仿宋" w:cs="仿宋"/>
          <w:color w:val="auto"/>
          <w:sz w:val="24"/>
          <w:highlight w:val="none"/>
          <w:lang w:val="en-US" w:eastAsia="zh-CN"/>
        </w:rPr>
        <w:t>嵊州市人民医院（合同中的甲方）</w:t>
      </w:r>
      <w:r>
        <w:rPr>
          <w:rFonts w:hint="eastAsia" w:ascii="仿宋" w:hAnsi="仿宋" w:eastAsia="仿宋" w:cs="仿宋"/>
          <w:color w:val="auto"/>
          <w:sz w:val="24"/>
          <w:highlight w:val="none"/>
        </w:rPr>
        <w:t>。</w:t>
      </w:r>
    </w:p>
    <w:p w14:paraId="2C209C1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绍兴市文汇项目管理有限公司</w:t>
      </w:r>
      <w:r>
        <w:rPr>
          <w:rFonts w:hint="eastAsia" w:ascii="仿宋" w:hAnsi="仿宋" w:eastAsia="仿宋" w:cs="仿宋"/>
          <w:color w:val="auto"/>
          <w:sz w:val="24"/>
          <w:highlight w:val="none"/>
        </w:rPr>
        <w:t>。</w:t>
      </w:r>
    </w:p>
    <w:p w14:paraId="0A9AF40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2.3 “投标人”系指响应招标、参加投标竞争的法人、其他组织或者自然人。</w:t>
      </w:r>
      <w:r>
        <w:rPr>
          <w:rFonts w:hint="eastAsia" w:ascii="仿宋" w:hAnsi="仿宋" w:eastAsia="仿宋" w:cs="仿宋"/>
          <w:color w:val="auto"/>
          <w:sz w:val="24"/>
        </w:rPr>
        <w:t>经评审产生并经批准的投标人为中标候选人，经公告无异议，并签订合同后的中标人为供应商（合同中的乙方）</w:t>
      </w:r>
      <w:r>
        <w:rPr>
          <w:rFonts w:hint="eastAsia" w:ascii="仿宋" w:hAnsi="仿宋" w:eastAsia="仿宋" w:cs="仿宋"/>
          <w:color w:val="auto"/>
          <w:sz w:val="24"/>
          <w:lang w:eastAsia="zh-CN"/>
        </w:rPr>
        <w:t>。</w:t>
      </w:r>
    </w:p>
    <w:p w14:paraId="5D1CA3A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w:t>
      </w:r>
      <w:r>
        <w:rPr>
          <w:rFonts w:hint="eastAsia" w:ascii="仿宋" w:hAnsi="仿宋" w:eastAsia="仿宋" w:cs="仿宋"/>
          <w:color w:val="auto"/>
          <w:sz w:val="24"/>
          <w:highlight w:val="none"/>
          <w:lang w:val="en-US" w:eastAsia="zh-CN"/>
        </w:rPr>
        <w:t>嵊州市</w:t>
      </w:r>
      <w:r>
        <w:rPr>
          <w:rFonts w:hint="eastAsia" w:ascii="仿宋" w:hAnsi="仿宋" w:eastAsia="仿宋" w:cs="仿宋"/>
          <w:color w:val="auto"/>
          <w:sz w:val="24"/>
          <w:highlight w:val="none"/>
        </w:rPr>
        <w:t>政府采购监督管理部门</w:t>
      </w:r>
      <w:r>
        <w:rPr>
          <w:rFonts w:hint="eastAsia" w:ascii="仿宋" w:hAnsi="仿宋" w:eastAsia="仿宋" w:cs="仿宋"/>
          <w:color w:val="auto"/>
          <w:sz w:val="24"/>
          <w:highlight w:val="none"/>
          <w:lang w:val="en-US" w:eastAsia="zh-CN"/>
        </w:rPr>
        <w:t>。</w:t>
      </w:r>
    </w:p>
    <w:p w14:paraId="330612C5">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w:t>
      </w:r>
      <w:r>
        <w:rPr>
          <w:rFonts w:hint="eastAsia" w:ascii="仿宋" w:hAnsi="仿宋" w:eastAsia="仿宋" w:cs="仿宋"/>
          <w:color w:val="auto"/>
          <w:sz w:val="24"/>
        </w:rPr>
        <w:t>“产品”系指供方按招标文件规定，经合法途径取得的，须向采购人提供的一切产品、保险、税金、安装、施工、调试、备品备件、工具、手册及其它有关技术资料和材料。</w:t>
      </w:r>
    </w:p>
    <w:p w14:paraId="6C0412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lang w:val="en-US" w:eastAsia="zh-CN"/>
        </w:rPr>
        <w:t>2.6</w:t>
      </w:r>
      <w:r>
        <w:rPr>
          <w:rFonts w:hint="eastAsia" w:ascii="仿宋" w:hAnsi="仿宋" w:eastAsia="仿宋" w:cs="仿宋"/>
          <w:color w:val="auto"/>
          <w:sz w:val="24"/>
        </w:rPr>
        <w:t>“服务”系指招标文件规定投标人须承担的安装、调试、技术协助、校准、培训、技术指导以及其他类似的义务。</w:t>
      </w:r>
    </w:p>
    <w:p w14:paraId="1D5E6F2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2.7</w:t>
      </w:r>
      <w:r>
        <w:rPr>
          <w:rFonts w:hint="eastAsia" w:ascii="仿宋" w:hAnsi="仿宋" w:eastAsia="仿宋" w:cs="仿宋"/>
          <w:color w:val="auto"/>
          <w:sz w:val="24"/>
        </w:rPr>
        <w:t>“项目”系指投标人按招标文件规定向采购人提供的产品和服务。</w:t>
      </w:r>
    </w:p>
    <w:p w14:paraId="2146D5F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lang w:val="en-US" w:eastAsia="zh-CN"/>
        </w:rPr>
        <w:t>2.8</w:t>
      </w:r>
      <w:r>
        <w:rPr>
          <w:rFonts w:hint="eastAsia" w:ascii="仿宋" w:hAnsi="仿宋" w:eastAsia="仿宋" w:cs="仿宋"/>
          <w:color w:val="auto"/>
          <w:sz w:val="24"/>
          <w:highlight w:val="none"/>
        </w:rPr>
        <w:t>“负责人”系指法人企业的法定负责人，或其他组织为法律、行政法规规定代表单位行使职权的主要负责人，或自然人本人。</w:t>
      </w:r>
    </w:p>
    <w:p w14:paraId="054F582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w:t>
      </w:r>
      <w:r>
        <w:rPr>
          <w:rFonts w:hint="eastAsia" w:ascii="仿宋" w:hAnsi="仿宋" w:eastAsia="仿宋" w:cs="仿宋"/>
          <w:color w:val="auto"/>
          <w:sz w:val="24"/>
        </w:rPr>
        <w:t>件</w:t>
      </w:r>
      <w:r>
        <w:rPr>
          <w:rFonts w:hint="eastAsia" w:ascii="仿宋" w:hAnsi="仿宋" w:eastAsia="仿宋" w:cs="仿宋"/>
          <w:color w:val="auto"/>
          <w:sz w:val="24"/>
          <w:lang w:val="en-US" w:eastAsia="zh-CN"/>
        </w:rPr>
        <w:t>3</w:t>
      </w:r>
      <w:r>
        <w:rPr>
          <w:rFonts w:hint="eastAsia" w:ascii="仿宋" w:hAnsi="仿宋" w:eastAsia="仿宋" w:cs="仿宋"/>
          <w:color w:val="auto"/>
          <w:sz w:val="24"/>
        </w:rPr>
        <w:t>）。</w:t>
      </w:r>
    </w:p>
    <w:p w14:paraId="4A05BCD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10</w:t>
      </w:r>
      <w:r>
        <w:rPr>
          <w:rFonts w:hint="eastAsia" w:ascii="仿宋" w:hAnsi="仿宋" w:eastAsia="仿宋" w:cs="仿宋"/>
          <w:color w:val="auto"/>
          <w:sz w:val="24"/>
        </w:rPr>
        <w:t>“电子交易平台”</w:t>
      </w:r>
      <w:r>
        <w:rPr>
          <w:rFonts w:hint="eastAsia" w:ascii="仿宋" w:hAnsi="仿宋" w:eastAsia="仿宋" w:cs="仿宋"/>
          <w:color w:val="auto"/>
          <w:sz w:val="24"/>
          <w:lang w:val="en-US" w:eastAsia="zh-CN"/>
        </w:rPr>
        <w:t>系</w:t>
      </w:r>
      <w:r>
        <w:rPr>
          <w:rFonts w:hint="eastAsia" w:ascii="仿宋" w:hAnsi="仿宋" w:eastAsia="仿宋" w:cs="仿宋"/>
          <w:color w:val="auto"/>
          <w:sz w:val="24"/>
        </w:rPr>
        <w:t>指本项目政府采购活动所依托的政府采购云平台（https://www.zcygov.cn/）。</w:t>
      </w:r>
    </w:p>
    <w:p w14:paraId="0B5046D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11</w:t>
      </w:r>
      <w:r>
        <w:rPr>
          <w:rFonts w:hint="eastAsia" w:ascii="仿宋" w:hAnsi="仿宋" w:eastAsia="仿宋" w:cs="仿宋"/>
          <w:color w:val="auto"/>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sz w:val="24"/>
          <w:lang w:eastAsia="zh-CN"/>
        </w:rPr>
        <w:t>☑</w:t>
      </w:r>
      <w:r>
        <w:rPr>
          <w:rFonts w:hint="eastAsia" w:ascii="仿宋" w:hAnsi="仿宋" w:eastAsia="仿宋" w:cs="仿宋"/>
          <w:color w:val="auto"/>
          <w:sz w:val="24"/>
        </w:rPr>
        <w:t>”系指适用本项目的要求，“☐”系指不适用本项目的要求。</w:t>
      </w:r>
    </w:p>
    <w:p w14:paraId="3098A90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2.12</w:t>
      </w:r>
      <w:r>
        <w:rPr>
          <w:rFonts w:hint="eastAsia" w:ascii="仿宋" w:hAnsi="仿宋" w:eastAsia="仿宋" w:cs="仿宋"/>
          <w:color w:val="auto"/>
          <w:sz w:val="24"/>
        </w:rPr>
        <w:t>因特殊原因需要使用冠以法定名称的业务专用章的，投标时须提供《业务专用章使用说明函》(详见附件)</w:t>
      </w:r>
    </w:p>
    <w:p w14:paraId="4FFFE5E4">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3E8CEF9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EC34A09">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3C35604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0ADDEB6">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C414365">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7E6CC48E">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F2B127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184B04E5">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ED436CD">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5D99C027">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6D267E15">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516CD7D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7D724A43">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1151BF1A">
      <w:pPr>
        <w:spacing w:line="440" w:lineRule="exact"/>
        <w:ind w:firstLine="482" w:firstLineChars="200"/>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对于专门面向中小企业的项目，对小型或微型企业的投标报价不给予价格的扣除。</w:t>
      </w:r>
    </w:p>
    <w:p w14:paraId="6AF27B2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4985BAC1">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1D2B0B3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17ACE19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0A3E0D6">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14:paraId="517A9C1D">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olor w:val="auto"/>
          <w:sz w:val="24"/>
          <w:highlight w:val="none"/>
        </w:rPr>
        <w:t>对</w:t>
      </w:r>
      <w:r>
        <w:rPr>
          <w:rFonts w:hint="eastAsia" w:ascii="仿宋_GB2312" w:hAnsi="仿宋" w:eastAsia="仿宋_GB2312" w:cs="Times New Roman"/>
          <w:color w:val="auto"/>
          <w:sz w:val="24"/>
          <w:highlight w:val="none"/>
        </w:rPr>
        <w:t>省级以上主管部门认定的首台套产品，自纳入《省推广应用指导目录》起三年内参加政府采购活动，视同已具备相应销售业绩，业绩分为满分。</w:t>
      </w:r>
    </w:p>
    <w:p w14:paraId="6E3D64BC">
      <w:pPr>
        <w:spacing w:line="440" w:lineRule="exact"/>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3.5平等对待内外资企业和符合条件的破产重整企业</w:t>
      </w:r>
    </w:p>
    <w:p w14:paraId="6E201120">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14:paraId="0BAB30B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4.特别说明：</w:t>
      </w:r>
    </w:p>
    <w:p w14:paraId="29D51EA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4.1供应商投标所使用的资格、信誉、荣誉与企业认证必须为投标单位所拥有。</w:t>
      </w:r>
    </w:p>
    <w:p w14:paraId="47D6D23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517021D2">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060BE9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28E2BDB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4D9F0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4112967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6D01EB3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8095715">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48471AB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0CB8B309">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3577D3EB">
      <w:pPr>
        <w:pStyle w:val="16"/>
        <w:numPr>
          <w:ilvl w:val="0"/>
          <w:numId w:val="0"/>
        </w:numPr>
        <w:spacing w:line="284" w:lineRule="auto"/>
        <w:ind w:firstLine="480" w:firstLineChars="200"/>
        <w:jc w:val="left"/>
        <w:rPr>
          <w:rFonts w:ascii="仿宋" w:hAnsi="仿宋" w:eastAsia="仿宋" w:cs="仿宋"/>
          <w:color w:val="auto"/>
          <w:sz w:val="24"/>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rPr>
        <w:t>中标人须向招标代理机构交纳代理服务费，具体详见投标人须知前附表。</w:t>
      </w:r>
    </w:p>
    <w:p w14:paraId="75E5EB24">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6BE4B3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3047C9E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797AD8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4DB400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0CAFA19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673421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53EE17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0B03DCF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2D403F6">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40ECB64F">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1900B7C1">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5F24C1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926AAF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A04ED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A73E97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1B5197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55BCC41">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5B9F4BE9">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ED4281B">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5AAD285A">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7ED60908">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C41CCC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5D5DF19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w:t>
      </w:r>
      <w:r>
        <w:rPr>
          <w:rFonts w:hint="eastAsia" w:ascii="仿宋" w:hAnsi="仿宋" w:eastAsia="仿宋" w:cs="仿宋"/>
          <w:color w:val="auto"/>
          <w:sz w:val="24"/>
          <w:highlight w:val="none"/>
          <w:lang w:val="en-US" w:eastAsia="zh-CN"/>
        </w:rPr>
        <w:t>营业执照扫描件；</w:t>
      </w:r>
    </w:p>
    <w:p w14:paraId="0388076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2.1.2</w:t>
      </w:r>
      <w:r>
        <w:rPr>
          <w:rFonts w:hint="eastAsia" w:ascii="仿宋" w:hAnsi="仿宋" w:eastAsia="仿宋" w:cs="仿宋"/>
          <w:color w:val="auto"/>
          <w:sz w:val="24"/>
          <w:highlight w:val="none"/>
          <w:lang w:eastAsia="zh-CN"/>
        </w:rPr>
        <w:t>符合参加政府采购活动应当具备的一般条件的承诺函；</w:t>
      </w:r>
    </w:p>
    <w:p w14:paraId="6BBFC9D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联合协议（如果有）；</w:t>
      </w:r>
    </w:p>
    <w:p w14:paraId="67648C5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color w:val="auto"/>
          <w:sz w:val="24"/>
          <w:highlight w:val="none"/>
        </w:rPr>
        <w:t>；</w:t>
      </w:r>
    </w:p>
    <w:p w14:paraId="41BDB65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2.1.5落实政府采购政策需满足的资格要求（如果有）；</w:t>
      </w:r>
    </w:p>
    <w:p w14:paraId="3A092C8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2.1.6</w:t>
      </w:r>
      <w:r>
        <w:rPr>
          <w:rFonts w:hint="eastAsia" w:ascii="仿宋" w:hAnsi="仿宋" w:eastAsia="仿宋" w:cs="仿宋"/>
          <w:b/>
          <w:bCs/>
          <w:color w:val="auto"/>
          <w:sz w:val="24"/>
          <w:highlight w:val="none"/>
          <w:lang w:val="en-US" w:eastAsia="zh-CN"/>
        </w:rPr>
        <w:t>本项目的特定资格要求：投标人须为医疗器械合法经营或生产企业，投标产品属第三类医疗器械的，投标人提供有效的医疗器械生产或经营许可证，投标产品属第二类医疗器械的，投标人提供有效的医疗器械生产许可证或经营备案凭证。</w:t>
      </w:r>
    </w:p>
    <w:p w14:paraId="1F8A429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2.1.7解密后半小时内提供《政府采购活动现场确认声明书》，发送至邮箱984537027@qq.com。</w:t>
      </w:r>
    </w:p>
    <w:p w14:paraId="446B94A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58EEE00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评分索引表；</w:t>
      </w:r>
    </w:p>
    <w:p w14:paraId="42674C8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2.2.2</w:t>
      </w:r>
      <w:r>
        <w:rPr>
          <w:rFonts w:hint="eastAsia" w:ascii="仿宋" w:hAnsi="仿宋" w:eastAsia="仿宋" w:cs="仿宋"/>
          <w:color w:val="auto"/>
          <w:sz w:val="24"/>
          <w:highlight w:val="none"/>
        </w:rPr>
        <w:t>投标函；</w:t>
      </w:r>
      <w:r>
        <w:rPr>
          <w:rFonts w:hint="eastAsia" w:ascii="仿宋" w:hAnsi="仿宋" w:eastAsia="仿宋" w:cs="仿宋"/>
          <w:color w:val="auto"/>
          <w:sz w:val="24"/>
          <w:highlight w:val="none"/>
          <w:lang w:val="zh-CN"/>
        </w:rPr>
        <w:t xml:space="preserve"> </w:t>
      </w:r>
    </w:p>
    <w:p w14:paraId="444140A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3营业执照扫描件；</w:t>
      </w:r>
    </w:p>
    <w:p w14:paraId="516624B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联合协议（如果有）；</w:t>
      </w:r>
    </w:p>
    <w:p w14:paraId="2E5E493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color w:val="auto"/>
          <w:sz w:val="24"/>
          <w:highlight w:val="none"/>
        </w:rPr>
        <w:t>；</w:t>
      </w:r>
    </w:p>
    <w:p w14:paraId="6E61485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2.1.6</w:t>
      </w:r>
      <w:r>
        <w:rPr>
          <w:rFonts w:hint="eastAsia" w:ascii="仿宋" w:hAnsi="仿宋" w:eastAsia="仿宋" w:cs="仿宋"/>
          <w:color w:val="auto"/>
          <w:sz w:val="24"/>
          <w:highlight w:val="none"/>
        </w:rPr>
        <w:t>法定代表人授权委托书；</w:t>
      </w:r>
    </w:p>
    <w:p w14:paraId="67C94DE2">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授权代表社保证明；</w:t>
      </w:r>
    </w:p>
    <w:p w14:paraId="62A8DE60">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法定代表人身份证明书；</w:t>
      </w:r>
    </w:p>
    <w:p w14:paraId="67A81DA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2.2.9医疗器械生产或经营许可证（属于药字号的，提供药品生产或经营许可证）、医疗器械注册证及登记表扫描件；</w:t>
      </w:r>
    </w:p>
    <w:p w14:paraId="79FE133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2.2.10商务资信响应表、技术偏离表；</w:t>
      </w:r>
    </w:p>
    <w:p w14:paraId="797281C2">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2.2.11覆盖招标范围的代理证明（制造商出具的授权书及分级代理授权书），须明确授权范围、授权期限；</w:t>
      </w:r>
    </w:p>
    <w:p w14:paraId="654FE900">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2.2.12主要业绩证明；</w:t>
      </w:r>
    </w:p>
    <w:p w14:paraId="4C59352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2.2.13项目小组人员名单；</w:t>
      </w:r>
    </w:p>
    <w:p w14:paraId="50101CB9">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2.2.14所投标项评标标准相应的商务技术资料；</w:t>
      </w:r>
    </w:p>
    <w:p w14:paraId="4C5723F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2.2.15廉政承诺书；</w:t>
      </w:r>
    </w:p>
    <w:p w14:paraId="727224C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2.2.16投标人需要说明的其他文件和说明（格式自拟）；</w:t>
      </w:r>
    </w:p>
    <w:p w14:paraId="5FE13D1A">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en-US" w:eastAsia="zh-CN"/>
        </w:rPr>
        <w:t>2.2.17</w:t>
      </w:r>
      <w:r>
        <w:rPr>
          <w:rFonts w:hint="eastAsia" w:ascii="仿宋" w:hAnsi="仿宋" w:eastAsia="仿宋" w:cs="仿宋"/>
          <w:color w:val="auto"/>
          <w:sz w:val="24"/>
          <w:highlight w:val="none"/>
          <w:lang w:val="zh-CN" w:eastAsia="zh-CN"/>
        </w:rPr>
        <w:t>投标人应提供针对项目的完整技术解决方案：</w:t>
      </w:r>
    </w:p>
    <w:p w14:paraId="68FCB6B8">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zh-CN" w:eastAsia="zh-CN"/>
        </w:rPr>
        <w:t>针对本项目的完整技术解决方案和实施方案；详细阐述项目方案的实现思路及关键技术；符合本项目对当前和未来发展的要求；以及对功能设计和实施计划的建议；</w:t>
      </w:r>
    </w:p>
    <w:p w14:paraId="50684BE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kern w:val="0"/>
          <w:sz w:val="24"/>
          <w:lang w:val="zh-CN"/>
        </w:rPr>
      </w:pPr>
      <w:r>
        <w:rPr>
          <w:rFonts w:hint="eastAsia" w:ascii="仿宋" w:hAnsi="仿宋" w:eastAsia="仿宋" w:cs="仿宋"/>
          <w:b/>
          <w:color w:val="auto"/>
          <w:sz w:val="24"/>
        </w:rPr>
        <w:t>如果本项目涉及硬件设备采购，还需提供相关设备完整配置方案（设备名称、品牌、规格型号、数量、主要技术参数等）</w:t>
      </w:r>
      <w:r>
        <w:rPr>
          <w:rFonts w:hint="eastAsia" w:ascii="仿宋" w:hAnsi="仿宋" w:eastAsia="仿宋" w:cs="仿宋"/>
          <w:color w:val="auto"/>
          <w:sz w:val="24"/>
        </w:rPr>
        <w:t>，</w:t>
      </w:r>
      <w:r>
        <w:rPr>
          <w:rFonts w:hint="eastAsia" w:ascii="仿宋" w:hAnsi="仿宋" w:eastAsia="仿宋" w:cs="仿宋"/>
          <w:b/>
          <w:color w:val="auto"/>
          <w:sz w:val="24"/>
        </w:rPr>
        <w:t>提供主要投标产品的技术参数证明材料（如原厂技术说明、官网截图、产品彩页等），</w:t>
      </w:r>
      <w:r>
        <w:rPr>
          <w:rFonts w:hint="eastAsia" w:ascii="仿宋" w:hAnsi="仿宋" w:eastAsia="仿宋" w:cs="仿宋"/>
          <w:color w:val="auto"/>
          <w:sz w:val="24"/>
        </w:rPr>
        <w:t>明确表示该项指标所涉及的软硬件是标准配置还是选择配置</w:t>
      </w:r>
      <w:r>
        <w:rPr>
          <w:rFonts w:hint="eastAsia" w:ascii="仿宋" w:hAnsi="仿宋" w:eastAsia="仿宋" w:cs="仿宋"/>
          <w:b/>
          <w:color w:val="auto"/>
          <w:sz w:val="24"/>
        </w:rPr>
        <w:t>（所有技术指标表述均应采用中文，如当前公布的技术指标只有英文表述的，必须由投标人作出中文注释，否则</w:t>
      </w:r>
      <w:r>
        <w:rPr>
          <w:rFonts w:hint="eastAsia" w:ascii="仿宋" w:hAnsi="仿宋" w:eastAsia="仿宋" w:cs="仿宋"/>
          <w:b/>
          <w:color w:val="auto"/>
          <w:kern w:val="0"/>
          <w:sz w:val="24"/>
          <w:lang w:val="zh-CN"/>
        </w:rPr>
        <w:t>任何含糊不清的</w:t>
      </w:r>
      <w:r>
        <w:rPr>
          <w:rFonts w:hint="eastAsia" w:ascii="仿宋" w:hAnsi="仿宋" w:eastAsia="仿宋" w:cs="仿宋"/>
          <w:b/>
          <w:color w:val="auto"/>
          <w:sz w:val="24"/>
        </w:rPr>
        <w:t>表述导致</w:t>
      </w:r>
      <w:r>
        <w:rPr>
          <w:rFonts w:hint="eastAsia" w:ascii="仿宋" w:hAnsi="仿宋" w:eastAsia="仿宋" w:cs="仿宋"/>
          <w:b/>
          <w:color w:val="auto"/>
          <w:kern w:val="0"/>
          <w:sz w:val="24"/>
          <w:lang w:val="zh-CN"/>
        </w:rPr>
        <w:t>评标委员会技术扣分直至认定为投标无效都将是投标人的责任）；</w:t>
      </w:r>
    </w:p>
    <w:p w14:paraId="3AA907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2.2.18</w:t>
      </w:r>
      <w:r>
        <w:rPr>
          <w:rFonts w:hint="eastAsia" w:ascii="仿宋" w:hAnsi="仿宋" w:eastAsia="仿宋" w:cs="仿宋"/>
          <w:color w:val="auto"/>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14:paraId="49BA965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49272406">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0BD6B0C0">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2.3.2</w:t>
      </w:r>
      <w:r>
        <w:rPr>
          <w:rFonts w:hint="eastAsia" w:ascii="仿宋" w:hAnsi="仿宋" w:eastAsia="仿宋" w:cs="仿宋"/>
          <w:color w:val="auto"/>
          <w:sz w:val="24"/>
          <w:highlight w:val="none"/>
          <w:lang w:val="en-US" w:eastAsia="zh-CN"/>
        </w:rPr>
        <w:t>投标报价明细表；</w:t>
      </w:r>
    </w:p>
    <w:p w14:paraId="10F22839">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2.3.3</w:t>
      </w:r>
      <w:r>
        <w:rPr>
          <w:rFonts w:hint="eastAsia" w:ascii="仿宋" w:hAnsi="仿宋" w:eastAsia="仿宋" w:cs="仿宋"/>
          <w:color w:val="auto"/>
          <w:sz w:val="24"/>
          <w:highlight w:val="none"/>
          <w:lang w:eastAsia="zh-CN"/>
        </w:rPr>
        <w:t>中小企业声明函（如果有）；</w:t>
      </w:r>
    </w:p>
    <w:p w14:paraId="1A88D091">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残疾人福利性单位声明函（如果有）。</w:t>
      </w:r>
    </w:p>
    <w:p w14:paraId="4E1CC037">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4DCAD77B">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79C4F3F8">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381EB147">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7D502D49">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14:paraId="74FF8DED">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textAlignment w:val="auto"/>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59E4E1EB">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893BC2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007E4C3">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B2CE8C4">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AD28514">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5F4AF12">
      <w:pPr>
        <w:spacing w:line="288" w:lineRule="auto"/>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395827D0">
      <w:pPr>
        <w:spacing w:line="288" w:lineRule="auto"/>
        <w:jc w:val="left"/>
        <w:rPr>
          <w:rFonts w:ascii="仿宋" w:hAnsi="仿宋" w:eastAsia="仿宋" w:cs="仿宋"/>
          <w:b/>
          <w:color w:val="auto"/>
          <w:sz w:val="24"/>
        </w:rPr>
      </w:pPr>
      <w:r>
        <w:rPr>
          <w:rFonts w:hint="eastAsia" w:ascii="仿宋" w:hAnsi="仿宋" w:eastAsia="仿宋" w:cs="仿宋"/>
          <w:color w:val="auto"/>
          <w:sz w:val="24"/>
          <w:highlight w:val="none"/>
          <w:lang w:val="en-US" w:eastAsia="zh-CN"/>
        </w:rPr>
        <w:t>4.7</w:t>
      </w:r>
      <w:r>
        <w:rPr>
          <w:rFonts w:hint="eastAsia" w:ascii="仿宋" w:hAnsi="仿宋" w:eastAsia="仿宋" w:cs="仿宋"/>
          <w:b/>
          <w:color w:val="auto"/>
          <w:sz w:val="24"/>
        </w:rPr>
        <w:t>电子投标文件部分：投标人应根据“政采云供应商项目采购-电子招投标操作指南”及本招标文件规定的格式和顺序编制电子投标文件并进行关联定位。</w:t>
      </w:r>
    </w:p>
    <w:p w14:paraId="53A9BA2C">
      <w:pPr>
        <w:pStyle w:val="135"/>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7CCFF43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BD836B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0E3457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37BC69AF">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4B33CA4B">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30B41C0E">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12E57692">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8F4823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2FAD9345">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F0BF7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0BA391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089A5B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57949D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27D962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282F14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47CFB4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52F8F44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7FC18BE2">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29B189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6B846B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1E46BF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248F3E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1A78F3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2B6BFF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EB340FA">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4888835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E1EA4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31CCA2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449BCC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6A0CF9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3C0139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3768D1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评审人员的评审、修改记录应保留原件，随项目其他资料一并存档。</w:t>
      </w:r>
    </w:p>
    <w:p w14:paraId="3317F1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3783580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1FE10E1A">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68A3193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2855DD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4.1.1依据法律、法规和招标文件规定，采购人或采购人代表或采购代理机构对投标人进行资格审查，以确定投标人是否具备投标资格。</w:t>
      </w:r>
    </w:p>
    <w:p w14:paraId="43B4E9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64F0C1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5A722D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7ACD9828">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6653134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03583F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096D14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2690C2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2FAF3E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A5604CE">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7C79C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3DDDDD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2DA835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70AD83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0B45407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60F368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1D25A9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3F5BF39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F165A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4E776D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345E30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69456E95">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28F52E0">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763677C">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09FD01E7">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4B4B23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FB4C9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50C1E33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315267F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61B3C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61BFDCE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50B9840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8.7投标文件中的投标函无投标人的电子签章或填写不全的；</w:t>
      </w:r>
    </w:p>
    <w:p w14:paraId="12398E7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702053D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未按招标文件规定的格式填写，或对招标服务或技术或产品等要求未详细应答或应答内容不全、有缺失的,经评标委员会认定为无法评审的；</w:t>
      </w:r>
    </w:p>
    <w:p w14:paraId="14F3C6A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10</w:t>
      </w:r>
      <w:r>
        <w:rPr>
          <w:rFonts w:hint="eastAsia" w:ascii="仿宋" w:hAnsi="仿宋" w:eastAsia="仿宋" w:cs="仿宋"/>
          <w:b/>
          <w:color w:val="auto"/>
          <w:sz w:val="24"/>
          <w:highlight w:val="none"/>
        </w:rPr>
        <w:t>出现同一标的物或本次招标产品(服务)内的主要产品(重要组成部分)出现商务技术（资信）文件资料、报价文件资料描述不一致或前后描述不一致，经评标委员会认定后为无法评审的；</w:t>
      </w:r>
    </w:p>
    <w:p w14:paraId="1560450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《技术偏离表》不真实填写或弄虚作假的；</w:t>
      </w:r>
    </w:p>
    <w:p w14:paraId="4F59A6A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不响应采购文件标注“★”条款要求的</w:t>
      </w:r>
      <w:r>
        <w:rPr>
          <w:rFonts w:hint="eastAsia" w:ascii="仿宋" w:hAnsi="仿宋" w:eastAsia="仿宋" w:cs="仿宋"/>
          <w:b/>
          <w:color w:val="auto"/>
          <w:sz w:val="24"/>
          <w:highlight w:val="none"/>
          <w:lang w:eastAsia="zh-CN"/>
        </w:rPr>
        <w:t>；</w:t>
      </w:r>
    </w:p>
    <w:p w14:paraId="73E6F62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8.13</w:t>
      </w:r>
      <w:r>
        <w:rPr>
          <w:rFonts w:hint="eastAsia" w:ascii="仿宋" w:hAnsi="仿宋" w:eastAsia="仿宋" w:cs="仿宋"/>
          <w:b/>
          <w:color w:val="auto"/>
          <w:sz w:val="24"/>
          <w:highlight w:val="none"/>
        </w:rPr>
        <w:t>投标文件含有采购人不能接受的附加条件；</w:t>
      </w:r>
    </w:p>
    <w:p w14:paraId="6EB59E3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评标委员会认为投标人的报价明显低于其他通过符合性审查投标人的报价，有可能影响产品质量或者不能诚信履约的，未能按要求提供书面说明或者提交相关证明材料证明其报价合理性的;</w:t>
      </w:r>
    </w:p>
    <w:p w14:paraId="0EEDA2F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报价超过招标文件中规定的预算金额或最高限价的；</w:t>
      </w:r>
    </w:p>
    <w:p w14:paraId="4DC123B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投标文件“商务技术（资信）文件资料”部分中出现《开标一览表》相关内容的；</w:t>
      </w:r>
    </w:p>
    <w:p w14:paraId="24D1E94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采购人拟采购的产品属于政府强制采购的节能产品品目清单范围的，投标人未按招标文件要求提供国家确定的认证机构出具的、处于有效期之内的节能产品认证证书的；</w:t>
      </w:r>
    </w:p>
    <w:p w14:paraId="014823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《开标一览表》填写不完整或字迹不能辨认或有漏项的，经评标委员会认定属于重大偏差的；</w:t>
      </w:r>
    </w:p>
    <w:p w14:paraId="79C6D95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19</w:t>
      </w:r>
      <w:r>
        <w:rPr>
          <w:rFonts w:hint="eastAsia" w:ascii="仿宋" w:hAnsi="仿宋" w:eastAsia="仿宋" w:cs="仿宋"/>
          <w:b/>
          <w:color w:val="auto"/>
          <w:sz w:val="24"/>
          <w:highlight w:val="none"/>
        </w:rPr>
        <w:t>投标人对根据修正原则修正后的报价不确认的；</w:t>
      </w:r>
    </w:p>
    <w:p w14:paraId="544B8C1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0</w:t>
      </w:r>
      <w:r>
        <w:rPr>
          <w:rFonts w:hint="eastAsia" w:ascii="仿宋" w:hAnsi="仿宋" w:eastAsia="仿宋" w:cs="仿宋"/>
          <w:b/>
          <w:color w:val="auto"/>
          <w:sz w:val="24"/>
          <w:highlight w:val="none"/>
        </w:rPr>
        <w:t>投标人提供虚假材料投标的（包括但不限于以下情节）；</w:t>
      </w:r>
    </w:p>
    <w:p w14:paraId="6C92F33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.1使用伪造、变造的许可证件；</w:t>
      </w:r>
    </w:p>
    <w:p w14:paraId="35C45E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.2提供虚假的财务状况或者业绩；</w:t>
      </w:r>
    </w:p>
    <w:p w14:paraId="6B44AAE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.3提供虚假的项目负责人或者主要技术人员简历、劳动关系证明；</w:t>
      </w:r>
    </w:p>
    <w:p w14:paraId="14D47E4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.4提供虚假的信用状况；</w:t>
      </w:r>
    </w:p>
    <w:p w14:paraId="4DEA8B7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.5其他弄虚作假的行为。</w:t>
      </w:r>
    </w:p>
    <w:p w14:paraId="138599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下列情形之一的，视为投标人串通投标，其投标无效：</w:t>
      </w:r>
    </w:p>
    <w:p w14:paraId="0EC6897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.1不同投标人的投标文件由同一单位或者个人编制；</w:t>
      </w:r>
    </w:p>
    <w:p w14:paraId="0A3418A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.2不同投标人委托同一单位或者个人办理投标事宜；</w:t>
      </w:r>
    </w:p>
    <w:p w14:paraId="50F736B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.3不同投标人的投标文件载明的项目管理成员或者联系人员为同一人；</w:t>
      </w:r>
    </w:p>
    <w:p w14:paraId="02D160F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.4不同投标人的投标文件异常一致或者投标报价呈规律性差异；</w:t>
      </w:r>
    </w:p>
    <w:p w14:paraId="7D50E21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.5不同投标人的投标文件相互混装；</w:t>
      </w:r>
    </w:p>
    <w:p w14:paraId="31B3825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.6有二份及二份以上投标文件的相互之间有特别相同或相似之处，且经询标澄清投标人无令人信服的理由和可靠证据证明其合理性的，经评标委员会半数以上成员确认有串通投标嫌疑的；</w:t>
      </w:r>
    </w:p>
    <w:p w14:paraId="4D66111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有下列情形之一的，属于恶意串通，其投标无效：</w:t>
      </w:r>
    </w:p>
    <w:p w14:paraId="075AB3D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.1供应商直接或者间接从采购人或者采购机构处获得其他供应商的相关情况并修改其投标文件或者响应文件；</w:t>
      </w:r>
    </w:p>
    <w:p w14:paraId="0BE2C9F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.2供应商按照采购人或者采购机构的授意撤换、修改投标文件或者响应文件；</w:t>
      </w:r>
    </w:p>
    <w:p w14:paraId="7B5D63B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.3供应商之间协商报价、技术方案等投标文件或者响应文件的实质性内容；</w:t>
      </w:r>
    </w:p>
    <w:p w14:paraId="69CCA68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.4属于同一集团、协会、商会等组织成员的供应商按照该组织要求协同参加政府采购活动；</w:t>
      </w:r>
    </w:p>
    <w:p w14:paraId="6FD078D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.5供应商之间事先约定由某一特定供应商中标、成交；</w:t>
      </w:r>
    </w:p>
    <w:p w14:paraId="10E1C23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.6供应商之间商定部分供应商放弃参加政府采购活动或者放弃中标、成交；</w:t>
      </w:r>
    </w:p>
    <w:p w14:paraId="1C5BED0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.7供应商与采购人或者采购机构之间、供应商相互之间，为谋求特定供应商中标、成交或者排斥其他供应商的其他串通行为。</w:t>
      </w:r>
    </w:p>
    <w:p w14:paraId="03387F3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评标委员会认定有重大偏差或实质性不响应招标文件要求的；</w:t>
      </w:r>
    </w:p>
    <w:p w14:paraId="4A02AD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投标文件出现不是唯一的、有选择性投标报价的；</w:t>
      </w:r>
    </w:p>
    <w:p w14:paraId="2730253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其他违反法律、法规的情形。</w:t>
      </w:r>
    </w:p>
    <w:p w14:paraId="2EDF18AE">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A3681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7163C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0FF08423">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39C2F57E">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057669"/>
      <w:bookmarkEnd w:id="20"/>
      <w:bookmarkStart w:id="21" w:name="_Hlt75236290"/>
      <w:bookmarkEnd w:id="21"/>
      <w:bookmarkStart w:id="22" w:name="_Hlt74707468"/>
      <w:bookmarkEnd w:id="22"/>
      <w:bookmarkStart w:id="23" w:name="_Hlt74714665"/>
      <w:bookmarkEnd w:id="23"/>
      <w:bookmarkStart w:id="24" w:name="_Hlt68073093"/>
      <w:bookmarkEnd w:id="24"/>
      <w:bookmarkStart w:id="25" w:name="_Hlt74729768"/>
      <w:bookmarkEnd w:id="25"/>
      <w:bookmarkStart w:id="26" w:name="_Hlt68072990"/>
      <w:bookmarkEnd w:id="26"/>
      <w:bookmarkStart w:id="27" w:name="_Hlt74730295"/>
      <w:bookmarkEnd w:id="27"/>
      <w:bookmarkStart w:id="28" w:name="_Hlt68072998"/>
      <w:bookmarkEnd w:id="28"/>
      <w:bookmarkStart w:id="29" w:name="_Hlt75236101"/>
      <w:bookmarkEnd w:id="29"/>
      <w:bookmarkStart w:id="30" w:name="_Hlt68403820"/>
      <w:bookmarkEnd w:id="30"/>
      <w:bookmarkStart w:id="31" w:name="_Hlt75236011"/>
      <w:bookmarkEnd w:id="31"/>
      <w:bookmarkStart w:id="32" w:name="_Toc81372776"/>
      <w:bookmarkStart w:id="33" w:name="_Toc81372953"/>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2ADEC425">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36C9C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07570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637758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3EB796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6C7A7E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09BC8052">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2BD7C1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EFB6D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2E6C7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4DC2937">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F3332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lang w:eastAsia="zh-CN"/>
        </w:rPr>
        <w:t>或</w:t>
      </w:r>
      <w:r>
        <w:rPr>
          <w:rFonts w:hint="eastAsia" w:ascii="仿宋" w:hAnsi="仿宋" w:eastAsia="仿宋" w:cs="仿宋"/>
          <w:color w:val="auto"/>
          <w:sz w:val="24"/>
          <w:highlight w:val="none"/>
          <w:lang w:val="en-US" w:eastAsia="zh-CN"/>
        </w:rPr>
        <w:t>嵊州市</w:t>
      </w:r>
      <w:r>
        <w:rPr>
          <w:rFonts w:hint="eastAsia" w:ascii="仿宋" w:hAnsi="仿宋" w:eastAsia="仿宋" w:cs="仿宋"/>
          <w:color w:val="auto"/>
          <w:sz w:val="24"/>
          <w:highlight w:val="none"/>
        </w:rPr>
        <w:t>公共资源交易</w:t>
      </w:r>
      <w:r>
        <w:rPr>
          <w:rFonts w:hint="eastAsia" w:ascii="仿宋" w:hAnsi="仿宋" w:eastAsia="仿宋" w:cs="仿宋"/>
          <w:color w:val="auto"/>
          <w:sz w:val="24"/>
          <w:highlight w:val="none"/>
          <w:lang w:eastAsia="zh-CN"/>
        </w:rPr>
        <w:t>平台</w:t>
      </w:r>
      <w:r>
        <w:rPr>
          <w:rFonts w:hint="eastAsia" w:ascii="仿宋" w:hAnsi="仿宋" w:eastAsia="仿宋" w:cs="仿宋"/>
          <w:color w:val="auto"/>
          <w:sz w:val="24"/>
          <w:highlight w:val="none"/>
        </w:rPr>
        <w:t>）发布中标公告，中标公告期限为1个工作日。</w:t>
      </w:r>
    </w:p>
    <w:p w14:paraId="6361F0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采购代理机构对中标结果不作任何说明和解释，也不回答任何提问。</w:t>
      </w:r>
    </w:p>
    <w:p w14:paraId="4D0451C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631717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E9AF1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5DE392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3B077B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577A3E44">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004995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2个工作日内</w:t>
      </w:r>
      <w:r>
        <w:rPr>
          <w:rFonts w:hint="eastAsia" w:ascii="仿宋" w:hAnsi="仿宋" w:eastAsia="仿宋" w:cs="仿宋"/>
          <w:color w:val="auto"/>
          <w:sz w:val="24"/>
          <w:highlight w:val="none"/>
          <w:lang w:val="en-US" w:eastAsia="zh-CN"/>
        </w:rPr>
        <w:t>，通过电子交易平台进行备案。</w:t>
      </w:r>
    </w:p>
    <w:p w14:paraId="601A64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0567F1EB">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515162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F7226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632A75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5657584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3B5FD2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FB4C88E">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67328BB4">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CA73692">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735AC83F">
      <w:pPr>
        <w:pStyle w:val="33"/>
        <w:spacing w:line="27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r>
        <w:rPr>
          <w:rFonts w:hint="default" w:ascii="仿宋" w:hAnsi="仿宋" w:eastAsia="仿宋" w:cs="仿宋"/>
          <w:b w:val="0"/>
          <w:bCs w:val="0"/>
          <w:i w:val="0"/>
          <w:iCs w:val="0"/>
          <w:color w:val="auto"/>
          <w:kern w:val="2"/>
          <w:sz w:val="24"/>
          <w:szCs w:val="20"/>
          <w:highlight w:val="none"/>
          <w:vertAlign w:val="baseline"/>
          <w:lang w:val="en-US" w:eastAsia="zh-CN" w:bidi="ar-SA"/>
        </w:rPr>
        <w:t>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1380B59">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08649430">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167C2E9">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9BCCBF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43F2A82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DE7D7F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17089B7">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38CAEC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9333CC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697587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13C2E64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468AAF3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5C1C36A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0B33DFE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158637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7EFCAE6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0C8EC3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1536D32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0280DA0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ECF83D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17380BAB">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389C00E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625549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AEBD97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62E6698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0093BB4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CFD54A3">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8" w:type="default"/>
          <w:pgSz w:w="11906" w:h="16838"/>
          <w:pgMar w:top="1474" w:right="1616" w:bottom="1474" w:left="1644" w:header="851" w:footer="992" w:gutter="0"/>
          <w:pgBorders>
            <w:top w:val="none" w:sz="0" w:space="0"/>
            <w:left w:val="none" w:sz="0" w:space="0"/>
            <w:bottom w:val="none" w:sz="0" w:space="0"/>
            <w:right w:val="none" w:sz="0" w:space="0"/>
          </w:pgBorders>
          <w:pgNumType w:fmt="decimal" w:start="2"/>
          <w:cols w:space="720" w:num="1"/>
          <w:docGrid w:linePitch="312" w:charSpace="0"/>
        </w:sectPr>
      </w:pPr>
    </w:p>
    <w:bookmarkEnd w:id="17"/>
    <w:bookmarkEnd w:id="18"/>
    <w:p w14:paraId="4F230006">
      <w:pPr>
        <w:numPr>
          <w:ilvl w:val="0"/>
          <w:numId w:val="0"/>
        </w:numPr>
        <w:snapToGrid w:val="0"/>
        <w:spacing w:line="800" w:lineRule="exact"/>
        <w:ind w:firstLine="1084" w:firstLineChars="30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lang w:val="en-US" w:eastAsia="zh-CN"/>
        </w:rPr>
        <w:t xml:space="preserve">第三部分  </w:t>
      </w:r>
      <w:r>
        <w:rPr>
          <w:rFonts w:hint="eastAsia" w:ascii="仿宋" w:hAnsi="仿宋" w:eastAsia="仿宋" w:cs="仿宋"/>
          <w:b/>
          <w:color w:val="auto"/>
          <w:sz w:val="36"/>
          <w:szCs w:val="36"/>
          <w:highlight w:val="none"/>
        </w:rPr>
        <w:t xml:space="preserve"> 招标项目范围及要求</w:t>
      </w:r>
    </w:p>
    <w:bookmarkEnd w:id="35"/>
    <w:p w14:paraId="49742B9D">
      <w:pPr>
        <w:spacing w:line="460" w:lineRule="exact"/>
        <w:rPr>
          <w:rFonts w:hint="default" w:ascii="仿宋" w:hAnsi="仿宋" w:eastAsia="仿宋" w:cs="仿宋"/>
          <w:b/>
          <w:bCs/>
          <w:color w:val="auto"/>
          <w:sz w:val="24"/>
          <w:szCs w:val="24"/>
          <w:highlight w:val="none"/>
          <w:lang w:val="en-US" w:eastAsia="zh-CN"/>
        </w:rPr>
      </w:pPr>
      <w:bookmarkStart w:id="36" w:name="_Hlk99387033"/>
      <w:bookmarkStart w:id="37" w:name="_Toc72407403"/>
      <w:bookmarkStart w:id="38" w:name="第五部分"/>
      <w:bookmarkStart w:id="39" w:name="_Toc86217003"/>
      <w:r>
        <w:rPr>
          <w:rFonts w:hint="eastAsia" w:ascii="仿宋" w:hAnsi="仿宋" w:eastAsia="仿宋" w:cs="仿宋"/>
          <w:b/>
          <w:bCs/>
          <w:color w:val="auto"/>
          <w:sz w:val="24"/>
          <w:szCs w:val="24"/>
          <w:highlight w:val="none"/>
          <w:lang w:val="en-US" w:eastAsia="zh-CN"/>
        </w:rPr>
        <w:t>一、设备技术参数</w:t>
      </w:r>
    </w:p>
    <w:p w14:paraId="08EBA7A7">
      <w:pPr>
        <w:spacing w:line="460" w:lineRule="exact"/>
        <w:jc w:val="center"/>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标项一：光子嫩肤仪</w:t>
      </w:r>
    </w:p>
    <w:tbl>
      <w:tblPr>
        <w:tblStyle w:val="65"/>
        <w:tblW w:w="87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7875"/>
      </w:tblGrid>
      <w:tr w14:paraId="2BAA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04" w:type="dxa"/>
            <w:noWrap/>
            <w:vAlign w:val="center"/>
          </w:tcPr>
          <w:p w14:paraId="3E8D1843">
            <w:pPr>
              <w:spacing w:after="0" w:line="24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7875" w:type="dxa"/>
            <w:noWrap/>
            <w:vAlign w:val="center"/>
          </w:tcPr>
          <w:p w14:paraId="5EB9B683">
            <w:pPr>
              <w:spacing w:after="0" w:line="24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招标要求</w:t>
            </w:r>
          </w:p>
        </w:tc>
      </w:tr>
      <w:tr w14:paraId="0665E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04" w:type="dxa"/>
            <w:noWrap/>
            <w:vAlign w:val="center"/>
          </w:tcPr>
          <w:p w14:paraId="60619FE7">
            <w:pPr>
              <w:spacing w:after="0" w:line="24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一</w:t>
            </w:r>
          </w:p>
        </w:tc>
        <w:tc>
          <w:tcPr>
            <w:tcW w:w="7875" w:type="dxa"/>
            <w:vAlign w:val="center"/>
          </w:tcPr>
          <w:p w14:paraId="00ECA0EA">
            <w:pPr>
              <w:spacing w:after="0" w:line="240" w:lineRule="auto"/>
              <w:rPr>
                <w:rFonts w:hint="eastAsia" w:ascii="仿宋" w:hAnsi="仿宋" w:eastAsia="仿宋" w:cs="仿宋"/>
                <w:color w:val="auto"/>
                <w:sz w:val="24"/>
                <w:szCs w:val="24"/>
              </w:rPr>
            </w:pPr>
            <w:r>
              <w:rPr>
                <w:rFonts w:hint="eastAsia" w:ascii="仿宋" w:hAnsi="仿宋" w:eastAsia="仿宋" w:cs="仿宋"/>
                <w:b/>
                <w:bCs/>
                <w:color w:val="auto"/>
                <w:sz w:val="24"/>
                <w:szCs w:val="24"/>
              </w:rPr>
              <w:t>用途:</w:t>
            </w:r>
            <w:r>
              <w:rPr>
                <w:rFonts w:hint="eastAsia" w:ascii="仿宋" w:hAnsi="仿宋" w:eastAsia="仿宋" w:cs="仿宋"/>
                <w:color w:val="auto"/>
                <w:sz w:val="24"/>
                <w:szCs w:val="24"/>
              </w:rPr>
              <w:t>有效治疗各种表浅血管病变，色素性病变，皮肤年轻化，皮肤重建，眶周细纹，外伤疤痕，紧致肌肤肤，妊娠纹非剥脱等治疗</w:t>
            </w:r>
          </w:p>
        </w:tc>
      </w:tr>
      <w:tr w14:paraId="15F2C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7351B9BB">
            <w:pPr>
              <w:spacing w:after="0" w:line="24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二</w:t>
            </w:r>
          </w:p>
        </w:tc>
        <w:tc>
          <w:tcPr>
            <w:tcW w:w="7875" w:type="dxa"/>
            <w:vAlign w:val="center"/>
          </w:tcPr>
          <w:p w14:paraId="6AD0BD8B">
            <w:pPr>
              <w:spacing w:after="0" w:line="240" w:lineRule="auto"/>
              <w:rPr>
                <w:rFonts w:hint="eastAsia" w:ascii="仿宋" w:hAnsi="仿宋" w:eastAsia="仿宋" w:cs="仿宋"/>
                <w:color w:val="auto"/>
                <w:sz w:val="24"/>
                <w:szCs w:val="24"/>
              </w:rPr>
            </w:pPr>
            <w:r>
              <w:rPr>
                <w:rFonts w:hint="eastAsia" w:ascii="仿宋" w:hAnsi="仿宋" w:eastAsia="仿宋" w:cs="仿宋"/>
                <w:b/>
                <w:bCs/>
                <w:color w:val="auto"/>
                <w:sz w:val="24"/>
                <w:szCs w:val="24"/>
              </w:rPr>
              <w:t>技术参数</w:t>
            </w:r>
          </w:p>
        </w:tc>
      </w:tr>
      <w:tr w14:paraId="60FFD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6B5D4652">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7875" w:type="dxa"/>
            <w:noWrap/>
            <w:vAlign w:val="center"/>
          </w:tcPr>
          <w:p w14:paraId="2CE3B74C">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具备强脉冲光技术</w:t>
            </w:r>
          </w:p>
        </w:tc>
      </w:tr>
      <w:tr w14:paraId="39C7A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5AA59928">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1.1</w:t>
            </w:r>
          </w:p>
        </w:tc>
        <w:tc>
          <w:tcPr>
            <w:tcW w:w="7875" w:type="dxa"/>
            <w:noWrap/>
            <w:vAlign w:val="center"/>
          </w:tcPr>
          <w:p w14:paraId="0C6ACC90">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强脉冲光手具波长：515-1200nm</w:t>
            </w:r>
          </w:p>
        </w:tc>
      </w:tr>
      <w:tr w14:paraId="1AEA8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287A566F">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c>
          <w:tcPr>
            <w:tcW w:w="7875" w:type="dxa"/>
            <w:noWrap/>
            <w:vAlign w:val="center"/>
          </w:tcPr>
          <w:p w14:paraId="2D39785A">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滤光片≥6个,具备 515nm,560nm,590nm,615nm,640nm,695nm，满足临床血管性病损、色素性病损、皮肤年轻化、痤疮及脱毛等应用</w:t>
            </w:r>
          </w:p>
        </w:tc>
      </w:tr>
      <w:tr w14:paraId="0528A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0A6AC48C">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w:t>
            </w:r>
          </w:p>
        </w:tc>
        <w:tc>
          <w:tcPr>
            <w:tcW w:w="7875" w:type="dxa"/>
            <w:noWrap/>
            <w:vAlign w:val="center"/>
          </w:tcPr>
          <w:p w14:paraId="0070D55D">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采用单手具更换滤波片方式进行临床治疗选择</w:t>
            </w:r>
          </w:p>
        </w:tc>
      </w:tr>
      <w:tr w14:paraId="1919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03DF4BE0">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1.4</w:t>
            </w:r>
          </w:p>
        </w:tc>
        <w:tc>
          <w:tcPr>
            <w:tcW w:w="7875" w:type="dxa"/>
            <w:noWrap/>
            <w:vAlign w:val="center"/>
          </w:tcPr>
          <w:p w14:paraId="7F7C3732">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强脉冲光方波平稳均一、脉冲始端无能量尖峰、脉冲末端无衰减</w:t>
            </w:r>
          </w:p>
        </w:tc>
      </w:tr>
      <w:tr w14:paraId="0168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762DE37E">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1.5</w:t>
            </w:r>
          </w:p>
        </w:tc>
        <w:tc>
          <w:tcPr>
            <w:tcW w:w="7875" w:type="dxa"/>
            <w:noWrap/>
            <w:vAlign w:val="center"/>
          </w:tcPr>
          <w:p w14:paraId="33BCA9B1">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最高能量密度：≥35J/cm</w:t>
            </w:r>
            <w:r>
              <w:rPr>
                <w:rFonts w:hint="eastAsia" w:ascii="仿宋" w:hAnsi="仿宋" w:eastAsia="仿宋" w:cs="仿宋"/>
                <w:color w:val="auto"/>
                <w:sz w:val="24"/>
                <w:szCs w:val="24"/>
                <w:vertAlign w:val="superscript"/>
              </w:rPr>
              <w:t>2</w:t>
            </w:r>
          </w:p>
        </w:tc>
      </w:tr>
      <w:tr w14:paraId="7404C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290D77E2">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1.6</w:t>
            </w:r>
          </w:p>
        </w:tc>
        <w:tc>
          <w:tcPr>
            <w:tcW w:w="7875" w:type="dxa"/>
            <w:noWrap/>
            <w:vAlign w:val="center"/>
          </w:tcPr>
          <w:p w14:paraId="3BB04FCA">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脉宽：4-20ms可视可调</w:t>
            </w:r>
          </w:p>
        </w:tc>
      </w:tr>
      <w:tr w14:paraId="181E0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306707F5">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w:t>
            </w:r>
          </w:p>
        </w:tc>
        <w:tc>
          <w:tcPr>
            <w:tcW w:w="7875" w:type="dxa"/>
            <w:noWrap/>
            <w:vAlign w:val="center"/>
          </w:tcPr>
          <w:p w14:paraId="3260DCD6">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脉冲方式：多个同步脉冲，子脉冲间具有脉冲延迟</w:t>
            </w:r>
          </w:p>
        </w:tc>
      </w:tr>
      <w:tr w14:paraId="4725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030F9DC6">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1.8</w:t>
            </w:r>
          </w:p>
        </w:tc>
        <w:tc>
          <w:tcPr>
            <w:tcW w:w="7875" w:type="dxa"/>
            <w:noWrap/>
            <w:vAlign w:val="center"/>
          </w:tcPr>
          <w:p w14:paraId="76036C45">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脉冲延迟：5-150ms可视可调，</w:t>
            </w:r>
          </w:p>
        </w:tc>
      </w:tr>
      <w:tr w14:paraId="72E9F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21EA6D3D">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1.9</w:t>
            </w:r>
          </w:p>
        </w:tc>
        <w:tc>
          <w:tcPr>
            <w:tcW w:w="7875" w:type="dxa"/>
            <w:noWrap/>
            <w:vAlign w:val="center"/>
          </w:tcPr>
          <w:p w14:paraId="34D96562">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最高频率： 1HZ</w:t>
            </w:r>
          </w:p>
        </w:tc>
      </w:tr>
      <w:tr w14:paraId="68B4A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2509776F">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1.10</w:t>
            </w:r>
          </w:p>
        </w:tc>
        <w:tc>
          <w:tcPr>
            <w:tcW w:w="7875" w:type="dxa"/>
            <w:noWrap/>
            <w:vAlign w:val="center"/>
          </w:tcPr>
          <w:p w14:paraId="464E29FE">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最大光斑： ≥5mm</w:t>
            </w:r>
            <w:r>
              <w:rPr>
                <w:rFonts w:hint="eastAsia" w:ascii="仿宋" w:hAnsi="仿宋" w:eastAsia="仿宋" w:cs="仿宋"/>
                <w:color w:val="auto"/>
                <w:sz w:val="24"/>
                <w:szCs w:val="24"/>
                <w:vertAlign w:val="superscript"/>
              </w:rPr>
              <w:t>2</w:t>
            </w:r>
            <w:r>
              <w:rPr>
                <w:rFonts w:hint="eastAsia" w:ascii="仿宋" w:hAnsi="仿宋" w:eastAsia="仿宋" w:cs="仿宋"/>
                <w:color w:val="auto"/>
                <w:sz w:val="24"/>
                <w:szCs w:val="24"/>
              </w:rPr>
              <w:t>、最小光斑≤1.5mm</w:t>
            </w:r>
            <w:r>
              <w:rPr>
                <w:rFonts w:hint="eastAsia" w:ascii="仿宋" w:hAnsi="仿宋" w:eastAsia="仿宋" w:cs="仿宋"/>
                <w:color w:val="auto"/>
                <w:sz w:val="24"/>
                <w:szCs w:val="24"/>
                <w:vertAlign w:val="superscript"/>
              </w:rPr>
              <w:t>2</w:t>
            </w:r>
          </w:p>
        </w:tc>
      </w:tr>
      <w:tr w14:paraId="7C26C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5BA52123">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1.11</w:t>
            </w:r>
          </w:p>
        </w:tc>
        <w:tc>
          <w:tcPr>
            <w:tcW w:w="7875" w:type="dxa"/>
            <w:noWrap/>
            <w:vAlign w:val="center"/>
          </w:tcPr>
          <w:p w14:paraId="52234D7C">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冷却方式：持续蓝宝石接触式冷却</w:t>
            </w:r>
          </w:p>
        </w:tc>
      </w:tr>
      <w:tr w14:paraId="6366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6EE5902F">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1.12</w:t>
            </w:r>
          </w:p>
        </w:tc>
        <w:tc>
          <w:tcPr>
            <w:tcW w:w="7875" w:type="dxa"/>
            <w:noWrap/>
            <w:vAlign w:val="center"/>
          </w:tcPr>
          <w:p w14:paraId="71969DB4">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冷却系统：外置冷却水循环系统</w:t>
            </w:r>
          </w:p>
        </w:tc>
      </w:tr>
      <w:tr w14:paraId="6CBE3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641B47AC">
            <w:pPr>
              <w:spacing w:after="0" w:line="240"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2</w:t>
            </w:r>
          </w:p>
        </w:tc>
        <w:tc>
          <w:tcPr>
            <w:tcW w:w="7875" w:type="dxa"/>
            <w:noWrap/>
            <w:vAlign w:val="center"/>
          </w:tcPr>
          <w:p w14:paraId="3E99FBEE">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具备非剥脱点阵激光模块，波长：1565nm</w:t>
            </w:r>
          </w:p>
        </w:tc>
      </w:tr>
      <w:tr w14:paraId="3E356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15318A34">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2.1</w:t>
            </w:r>
          </w:p>
        </w:tc>
        <w:tc>
          <w:tcPr>
            <w:tcW w:w="7875" w:type="dxa"/>
            <w:noWrap/>
            <w:vAlign w:val="center"/>
          </w:tcPr>
          <w:p w14:paraId="0750685C">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脉冲方式：具备非顺序扫描技术</w:t>
            </w:r>
          </w:p>
        </w:tc>
      </w:tr>
      <w:tr w14:paraId="2712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08C760A5">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2.2</w:t>
            </w:r>
          </w:p>
        </w:tc>
        <w:tc>
          <w:tcPr>
            <w:tcW w:w="7875" w:type="dxa"/>
            <w:noWrap/>
            <w:vAlign w:val="center"/>
          </w:tcPr>
          <w:p w14:paraId="1763C6C2">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能量：10-70mJ/束</w:t>
            </w:r>
          </w:p>
        </w:tc>
      </w:tr>
      <w:tr w14:paraId="767BE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30C3F17B">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2.3</w:t>
            </w:r>
          </w:p>
        </w:tc>
        <w:tc>
          <w:tcPr>
            <w:tcW w:w="7875" w:type="dxa"/>
            <w:noWrap/>
            <w:vAlign w:val="center"/>
          </w:tcPr>
          <w:p w14:paraId="05A0643D">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光斑直径：≥18mm</w:t>
            </w:r>
          </w:p>
        </w:tc>
      </w:tr>
      <w:tr w14:paraId="03BB8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51761844">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2.4</w:t>
            </w:r>
          </w:p>
        </w:tc>
        <w:tc>
          <w:tcPr>
            <w:tcW w:w="7875" w:type="dxa"/>
            <w:noWrap/>
            <w:vAlign w:val="center"/>
          </w:tcPr>
          <w:p w14:paraId="7CD361E9">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密度：500光束/cm</w:t>
            </w:r>
            <w:r>
              <w:rPr>
                <w:rFonts w:hint="eastAsia" w:ascii="仿宋" w:hAnsi="仿宋" w:eastAsia="仿宋" w:cs="仿宋"/>
                <w:color w:val="auto"/>
                <w:sz w:val="24"/>
                <w:szCs w:val="24"/>
                <w:vertAlign w:val="superscript"/>
              </w:rPr>
              <w:t>2</w:t>
            </w:r>
          </w:p>
        </w:tc>
      </w:tr>
      <w:tr w14:paraId="5A1F9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2D3F9C3F">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2.5</w:t>
            </w:r>
          </w:p>
        </w:tc>
        <w:tc>
          <w:tcPr>
            <w:tcW w:w="7875" w:type="dxa"/>
            <w:noWrap/>
            <w:vAlign w:val="center"/>
          </w:tcPr>
          <w:p w14:paraId="215FFAFE">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最高频率：2HZ</w:t>
            </w:r>
          </w:p>
        </w:tc>
      </w:tr>
      <w:tr w14:paraId="70C9A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2E9EC70A">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2.6</w:t>
            </w:r>
          </w:p>
        </w:tc>
        <w:tc>
          <w:tcPr>
            <w:tcW w:w="7875" w:type="dxa"/>
            <w:noWrap/>
            <w:vAlign w:val="center"/>
          </w:tcPr>
          <w:p w14:paraId="3F776D77">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光斑形状:具备线形、方形、长方形、圆形、</w:t>
            </w:r>
            <w:r>
              <w:rPr>
                <w:rFonts w:hint="eastAsia" w:ascii="仿宋" w:hAnsi="仿宋" w:eastAsia="仿宋" w:cs="仿宋"/>
                <w:color w:val="auto"/>
                <w:sz w:val="24"/>
                <w:szCs w:val="24"/>
                <w:lang w:val="en-US" w:eastAsia="zh-CN"/>
              </w:rPr>
              <w:t>环形</w:t>
            </w:r>
            <w:r>
              <w:rPr>
                <w:rFonts w:hint="eastAsia" w:ascii="仿宋" w:hAnsi="仿宋" w:eastAsia="仿宋" w:cs="仿宋"/>
                <w:color w:val="auto"/>
                <w:sz w:val="24"/>
                <w:szCs w:val="24"/>
              </w:rPr>
              <w:t>、菱形</w:t>
            </w:r>
          </w:p>
        </w:tc>
      </w:tr>
      <w:tr w14:paraId="011D7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52BF9A1F">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2.7</w:t>
            </w:r>
          </w:p>
        </w:tc>
        <w:tc>
          <w:tcPr>
            <w:tcW w:w="7875" w:type="dxa"/>
            <w:noWrap/>
            <w:vAlign w:val="center"/>
          </w:tcPr>
          <w:p w14:paraId="5503DBBC">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冷却方式：持续接触式冷却。</w:t>
            </w:r>
          </w:p>
        </w:tc>
      </w:tr>
      <w:tr w14:paraId="1E0FD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34B2841C">
            <w:pPr>
              <w:spacing w:after="0" w:line="240"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3</w:t>
            </w:r>
          </w:p>
        </w:tc>
        <w:tc>
          <w:tcPr>
            <w:tcW w:w="7875" w:type="dxa"/>
            <w:noWrap/>
            <w:vAlign w:val="center"/>
          </w:tcPr>
          <w:p w14:paraId="68C2F2F7">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数据库功能：可以存储病人病例</w:t>
            </w:r>
          </w:p>
        </w:tc>
      </w:tr>
      <w:tr w14:paraId="3767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79A456DA">
            <w:pPr>
              <w:spacing w:after="0" w:line="24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三</w:t>
            </w:r>
          </w:p>
        </w:tc>
        <w:tc>
          <w:tcPr>
            <w:tcW w:w="7875" w:type="dxa"/>
            <w:noWrap/>
            <w:vAlign w:val="center"/>
          </w:tcPr>
          <w:p w14:paraId="1CD3F70F">
            <w:pPr>
              <w:spacing w:after="0" w:line="24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配置要求</w:t>
            </w:r>
          </w:p>
        </w:tc>
      </w:tr>
      <w:tr w14:paraId="4786A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6D8D44E5">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7875" w:type="dxa"/>
            <w:noWrap/>
            <w:vAlign w:val="center"/>
          </w:tcPr>
          <w:p w14:paraId="7F20552F">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强脉冲光主机1台</w:t>
            </w:r>
          </w:p>
        </w:tc>
      </w:tr>
      <w:tr w14:paraId="6C26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5161197E">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7875" w:type="dxa"/>
            <w:noWrap/>
            <w:vAlign w:val="center"/>
          </w:tcPr>
          <w:p w14:paraId="1E73104E">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推车1台</w:t>
            </w:r>
          </w:p>
        </w:tc>
      </w:tr>
      <w:tr w14:paraId="6427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7B0AE7EC">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7875" w:type="dxa"/>
            <w:noWrap/>
            <w:vAlign w:val="center"/>
          </w:tcPr>
          <w:p w14:paraId="6314A954">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强脉冲光手具1把</w:t>
            </w:r>
          </w:p>
        </w:tc>
      </w:tr>
      <w:tr w14:paraId="7DFA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41C61813">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7875" w:type="dxa"/>
            <w:noWrap/>
            <w:vAlign w:val="center"/>
          </w:tcPr>
          <w:p w14:paraId="0BD6C0AC">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滤波片≥6片</w:t>
            </w:r>
          </w:p>
        </w:tc>
      </w:tr>
      <w:tr w14:paraId="2746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56A2764E">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7875" w:type="dxa"/>
            <w:noWrap/>
            <w:vAlign w:val="center"/>
          </w:tcPr>
          <w:p w14:paraId="5F0C5FFB">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非剥脱点阵激光模块1套</w:t>
            </w:r>
          </w:p>
        </w:tc>
      </w:tr>
      <w:tr w14:paraId="287BB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2F82ABD9">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7875" w:type="dxa"/>
            <w:noWrap/>
            <w:vAlign w:val="center"/>
          </w:tcPr>
          <w:p w14:paraId="4EC91676">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非剥脱点阵手具1把</w:t>
            </w:r>
          </w:p>
        </w:tc>
      </w:tr>
      <w:tr w14:paraId="4D68E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07C830DF">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7875" w:type="dxa"/>
            <w:noWrap/>
            <w:vAlign w:val="center"/>
          </w:tcPr>
          <w:p w14:paraId="38B16AAE">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云镜一套</w:t>
            </w:r>
          </w:p>
        </w:tc>
      </w:tr>
    </w:tbl>
    <w:p w14:paraId="3565EFEA">
      <w:pPr>
        <w:spacing w:line="460" w:lineRule="exact"/>
        <w:jc w:val="center"/>
        <w:rPr>
          <w:rFonts w:hint="default" w:ascii="仿宋" w:hAnsi="仿宋" w:eastAsia="仿宋" w:cs="仿宋"/>
          <w:b/>
          <w:bCs/>
          <w:color w:val="auto"/>
          <w:sz w:val="24"/>
          <w:szCs w:val="24"/>
          <w:highlight w:val="none"/>
          <w:lang w:val="en-US" w:eastAsia="zh-CN"/>
        </w:rPr>
      </w:pPr>
    </w:p>
    <w:p w14:paraId="29170457">
      <w:pPr>
        <w:spacing w:line="460" w:lineRule="exact"/>
        <w:jc w:val="center"/>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标项二：全自动医用PCR分析系统</w:t>
      </w:r>
    </w:p>
    <w:tbl>
      <w:tblPr>
        <w:tblStyle w:val="65"/>
        <w:tblW w:w="8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7890"/>
      </w:tblGrid>
      <w:tr w14:paraId="4873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09" w:type="dxa"/>
            <w:vAlign w:val="center"/>
          </w:tcPr>
          <w:p w14:paraId="3FC56A1C">
            <w:pPr>
              <w:spacing w:after="0" w:line="24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7890" w:type="dxa"/>
            <w:vAlign w:val="center"/>
          </w:tcPr>
          <w:p w14:paraId="4E539821">
            <w:pPr>
              <w:spacing w:after="0" w:line="24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招标要求</w:t>
            </w:r>
          </w:p>
        </w:tc>
      </w:tr>
      <w:tr w14:paraId="41187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51847FE9">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7890" w:type="dxa"/>
            <w:vAlign w:val="center"/>
          </w:tcPr>
          <w:p w14:paraId="2AF07115">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用途：体外定性或定量检测感染性疾病病原、耐药性及肿瘤基因等检测分析</w:t>
            </w:r>
          </w:p>
        </w:tc>
      </w:tr>
      <w:tr w14:paraId="19A6B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0F839592">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7890" w:type="dxa"/>
            <w:vAlign w:val="center"/>
          </w:tcPr>
          <w:p w14:paraId="587D96D1">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自动完成样品制备、纯化、基因提取、核酸扩增、荧光测定的全过程，除加样外系统的软件自动判断并报告结果。</w:t>
            </w:r>
          </w:p>
        </w:tc>
      </w:tr>
      <w:tr w14:paraId="6F13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657A05BC">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7890" w:type="dxa"/>
            <w:vAlign w:val="center"/>
          </w:tcPr>
          <w:p w14:paraId="1AFA23BF">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独立性的试剂盒，检测一份样本只耗费一人份试剂，每个试剂盒中均包括标本有效性确认和避免假阴性的阳性质控。</w:t>
            </w:r>
          </w:p>
        </w:tc>
      </w:tr>
      <w:tr w14:paraId="10E9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2C79C88F">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7890" w:type="dxa"/>
            <w:vAlign w:val="center"/>
          </w:tcPr>
          <w:p w14:paraId="045F9BAB">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内部荧光检测通道：≥六组光学信道</w:t>
            </w:r>
          </w:p>
        </w:tc>
      </w:tr>
      <w:tr w14:paraId="0C72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7F897C34">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7890" w:type="dxa"/>
            <w:vAlign w:val="center"/>
          </w:tcPr>
          <w:p w14:paraId="6B0E1EB6">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激发/侦测波长：</w:t>
            </w:r>
          </w:p>
        </w:tc>
      </w:tr>
      <w:tr w14:paraId="1E635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0875C059">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5.1</w:t>
            </w:r>
          </w:p>
        </w:tc>
        <w:tc>
          <w:tcPr>
            <w:tcW w:w="7890" w:type="dxa"/>
            <w:vAlign w:val="center"/>
          </w:tcPr>
          <w:p w14:paraId="20663751">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Channel 1：375-405 nm / 420-480 nm；</w:t>
            </w:r>
          </w:p>
        </w:tc>
      </w:tr>
      <w:tr w14:paraId="7CE89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4F8E7243">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5.2</w:t>
            </w:r>
          </w:p>
        </w:tc>
        <w:tc>
          <w:tcPr>
            <w:tcW w:w="7890" w:type="dxa"/>
            <w:vAlign w:val="center"/>
          </w:tcPr>
          <w:p w14:paraId="00269012">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Channel 2：450-495 nm / 510-535 nm；</w:t>
            </w:r>
          </w:p>
        </w:tc>
      </w:tr>
      <w:tr w14:paraId="406D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363B3F10">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5.3</w:t>
            </w:r>
          </w:p>
        </w:tc>
        <w:tc>
          <w:tcPr>
            <w:tcW w:w="7890" w:type="dxa"/>
            <w:vAlign w:val="center"/>
          </w:tcPr>
          <w:p w14:paraId="380D7644">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Channel 3：500-550 nm / 565-590 nm；</w:t>
            </w:r>
          </w:p>
        </w:tc>
      </w:tr>
      <w:tr w14:paraId="23BC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11D42D91">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5.4</w:t>
            </w:r>
          </w:p>
        </w:tc>
        <w:tc>
          <w:tcPr>
            <w:tcW w:w="7890" w:type="dxa"/>
            <w:vAlign w:val="center"/>
          </w:tcPr>
          <w:p w14:paraId="0CAD91D3">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Channel 4：555-590 nm / 606-650 nm；</w:t>
            </w:r>
          </w:p>
        </w:tc>
      </w:tr>
      <w:tr w14:paraId="7AE8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417EBB62">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5.5</w:t>
            </w:r>
          </w:p>
        </w:tc>
        <w:tc>
          <w:tcPr>
            <w:tcW w:w="7890" w:type="dxa"/>
            <w:vAlign w:val="center"/>
          </w:tcPr>
          <w:p w14:paraId="214A2B08">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Channel 5：630-650 nm / 665-685 nm；</w:t>
            </w:r>
          </w:p>
        </w:tc>
      </w:tr>
      <w:tr w14:paraId="2FD7D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7BA09A54">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5.6</w:t>
            </w:r>
          </w:p>
        </w:tc>
        <w:tc>
          <w:tcPr>
            <w:tcW w:w="7890" w:type="dxa"/>
            <w:vAlign w:val="center"/>
          </w:tcPr>
          <w:p w14:paraId="436CA12F">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Channel 6：630-650 nm / &gt;700 nm</w:t>
            </w:r>
          </w:p>
        </w:tc>
      </w:tr>
      <w:tr w14:paraId="7851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009" w:type="dxa"/>
            <w:vAlign w:val="center"/>
          </w:tcPr>
          <w:p w14:paraId="5CCF1814">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7890" w:type="dxa"/>
            <w:vAlign w:val="center"/>
          </w:tcPr>
          <w:p w14:paraId="0429D58E">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同平台检测项目：具备检测结核分枝杆菌（结核及利福平耐药）、耐甲氧西林金黄葡萄球菌（MRSA/SA定值、皮肤粘膜感染及阳性血培养）、难辨梭菌毒素（毒素B、二元毒素、毒素C）、碳氢酶烯酶（5种型）、流感病毒（A型、B型、2009H1N1）等。</w:t>
            </w:r>
          </w:p>
        </w:tc>
      </w:tr>
      <w:tr w14:paraId="5AA11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4979354C">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7890" w:type="dxa"/>
            <w:vAlign w:val="center"/>
          </w:tcPr>
          <w:p w14:paraId="32D6AA5D">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结核分枝杆菌/利福平耐药检测速度（从获得待检标本到出报告时间）： ≤125分钟</w:t>
            </w:r>
          </w:p>
        </w:tc>
      </w:tr>
      <w:tr w14:paraId="3EAB6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02492C7F">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8</w:t>
            </w:r>
          </w:p>
        </w:tc>
        <w:tc>
          <w:tcPr>
            <w:tcW w:w="7890" w:type="dxa"/>
            <w:vAlign w:val="center"/>
          </w:tcPr>
          <w:p w14:paraId="61ED139B">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其他耐药检测速度（如耐甲氧西林金黄色葡萄球菌、难辨梭菌毒素、CRE、流感病毒、HIV VL）： ≤90分钟</w:t>
            </w:r>
          </w:p>
        </w:tc>
      </w:tr>
      <w:tr w14:paraId="416F8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385E53C4">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9</w:t>
            </w:r>
          </w:p>
        </w:tc>
        <w:tc>
          <w:tcPr>
            <w:tcW w:w="7890" w:type="dxa"/>
            <w:vAlign w:val="center"/>
          </w:tcPr>
          <w:p w14:paraId="56054EC9">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试剂盒室温储存(2-28°C)</w:t>
            </w:r>
          </w:p>
        </w:tc>
      </w:tr>
      <w:tr w14:paraId="427C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4263B84C">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10</w:t>
            </w:r>
          </w:p>
        </w:tc>
        <w:tc>
          <w:tcPr>
            <w:tcW w:w="7890" w:type="dxa"/>
            <w:vAlign w:val="center"/>
          </w:tcPr>
          <w:p w14:paraId="26D3C6BA">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从 50°C 到 95°C加热速率 （最大）：≤10°C/秒</w:t>
            </w:r>
          </w:p>
        </w:tc>
      </w:tr>
      <w:tr w14:paraId="5A511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32512944">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11</w:t>
            </w:r>
          </w:p>
        </w:tc>
        <w:tc>
          <w:tcPr>
            <w:tcW w:w="7890" w:type="dxa"/>
            <w:vAlign w:val="center"/>
          </w:tcPr>
          <w:p w14:paraId="73188992">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从 95°C到 50°C冷却速率 （最大）：≤2.5°C/秒</w:t>
            </w:r>
          </w:p>
        </w:tc>
      </w:tr>
      <w:tr w14:paraId="2D5C2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3A58C51B">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12</w:t>
            </w:r>
          </w:p>
        </w:tc>
        <w:tc>
          <w:tcPr>
            <w:tcW w:w="7890" w:type="dxa"/>
            <w:vAlign w:val="center"/>
          </w:tcPr>
          <w:p w14:paraId="3E17939B">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设定温度持续时间精度：≤1.0 sec</w:t>
            </w:r>
          </w:p>
        </w:tc>
      </w:tr>
      <w:tr w14:paraId="6CDB2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78913621">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13</w:t>
            </w:r>
          </w:p>
        </w:tc>
        <w:tc>
          <w:tcPr>
            <w:tcW w:w="7890" w:type="dxa"/>
            <w:vAlign w:val="center"/>
          </w:tcPr>
          <w:p w14:paraId="18EF5648">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60°C- 95°C温度精度：± 1.0°C</w:t>
            </w:r>
          </w:p>
        </w:tc>
      </w:tr>
      <w:tr w14:paraId="3673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161A16F9">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14</w:t>
            </w:r>
          </w:p>
        </w:tc>
        <w:tc>
          <w:tcPr>
            <w:tcW w:w="7890" w:type="dxa"/>
            <w:vAlign w:val="center"/>
          </w:tcPr>
          <w:p w14:paraId="17B65BBB">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仪器放置在普通实验室操作，不会引起交叉污染和环境污染。</w:t>
            </w:r>
          </w:p>
        </w:tc>
      </w:tr>
      <w:tr w14:paraId="3D3A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31D04E53">
            <w:pPr>
              <w:spacing w:after="0" w:line="240" w:lineRule="auto"/>
              <w:jc w:val="center"/>
              <w:rPr>
                <w:rFonts w:hint="eastAsia" w:ascii="仿宋" w:hAnsi="仿宋" w:eastAsia="仿宋" w:cs="仿宋"/>
                <w:color w:val="auto"/>
                <w:sz w:val="24"/>
                <w:szCs w:val="24"/>
              </w:rPr>
            </w:pPr>
            <w:r>
              <w:rPr>
                <w:rFonts w:hint="eastAsia" w:ascii="宋体" w:hAnsi="宋体" w:eastAsia="宋体" w:cs="宋体"/>
                <w:color w:val="auto"/>
                <w:sz w:val="24"/>
                <w:szCs w:val="24"/>
              </w:rPr>
              <w:t>★</w:t>
            </w:r>
            <w:r>
              <w:rPr>
                <w:rFonts w:hint="eastAsia" w:ascii="仿宋" w:hAnsi="仿宋" w:eastAsia="仿宋" w:cs="仿宋"/>
                <w:color w:val="auto"/>
                <w:sz w:val="24"/>
                <w:szCs w:val="24"/>
              </w:rPr>
              <w:t>15</w:t>
            </w:r>
          </w:p>
        </w:tc>
        <w:tc>
          <w:tcPr>
            <w:tcW w:w="7890" w:type="dxa"/>
            <w:vAlign w:val="center"/>
          </w:tcPr>
          <w:p w14:paraId="20EAA162">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免费与医院信息系统无缝连接</w:t>
            </w:r>
          </w:p>
        </w:tc>
      </w:tr>
      <w:tr w14:paraId="540D2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6EBD2067">
            <w:pPr>
              <w:spacing w:after="0" w:line="240" w:lineRule="auto"/>
              <w:jc w:val="center"/>
              <w:rPr>
                <w:rFonts w:hint="eastAsia" w:ascii="仿宋" w:hAnsi="仿宋" w:eastAsia="仿宋" w:cs="仿宋"/>
                <w:color w:val="auto"/>
                <w:sz w:val="24"/>
                <w:szCs w:val="24"/>
              </w:rPr>
            </w:pPr>
            <w:r>
              <w:rPr>
                <w:rFonts w:hint="eastAsia" w:ascii="宋体" w:hAnsi="宋体" w:eastAsia="宋体" w:cs="宋体"/>
                <w:color w:val="auto"/>
                <w:sz w:val="24"/>
                <w:szCs w:val="24"/>
              </w:rPr>
              <w:t>★</w:t>
            </w:r>
            <w:r>
              <w:rPr>
                <w:rFonts w:hint="eastAsia" w:ascii="仿宋" w:hAnsi="仿宋" w:eastAsia="仿宋" w:cs="仿宋"/>
                <w:color w:val="auto"/>
                <w:sz w:val="24"/>
                <w:szCs w:val="24"/>
              </w:rPr>
              <w:t>16</w:t>
            </w:r>
          </w:p>
        </w:tc>
        <w:tc>
          <w:tcPr>
            <w:tcW w:w="7890" w:type="dxa"/>
            <w:vAlign w:val="center"/>
          </w:tcPr>
          <w:p w14:paraId="5099D6D3">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配置要求：</w:t>
            </w:r>
          </w:p>
        </w:tc>
      </w:tr>
      <w:tr w14:paraId="4571A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0160ED04">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16.1</w:t>
            </w:r>
          </w:p>
        </w:tc>
        <w:tc>
          <w:tcPr>
            <w:tcW w:w="7890" w:type="dxa"/>
            <w:vAlign w:val="center"/>
          </w:tcPr>
          <w:p w14:paraId="4F44ADB5">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主机1套</w:t>
            </w:r>
          </w:p>
        </w:tc>
      </w:tr>
      <w:tr w14:paraId="7EE8F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5998E147">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16.2</w:t>
            </w:r>
          </w:p>
        </w:tc>
        <w:tc>
          <w:tcPr>
            <w:tcW w:w="7890" w:type="dxa"/>
            <w:vAlign w:val="center"/>
          </w:tcPr>
          <w:p w14:paraId="6BB9D336">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笔记本电脑，1台、</w:t>
            </w:r>
          </w:p>
        </w:tc>
      </w:tr>
      <w:tr w14:paraId="6BD7C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057722FF">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16.3</w:t>
            </w:r>
          </w:p>
        </w:tc>
        <w:tc>
          <w:tcPr>
            <w:tcW w:w="7890" w:type="dxa"/>
            <w:vAlign w:val="center"/>
          </w:tcPr>
          <w:p w14:paraId="2E6E6EC1">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条形码扫描器：1个</w:t>
            </w:r>
          </w:p>
        </w:tc>
      </w:tr>
    </w:tbl>
    <w:p w14:paraId="33E02A30">
      <w:pPr>
        <w:spacing w:line="460" w:lineRule="exact"/>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二、标项一、标项二商务资信要求</w:t>
      </w:r>
    </w:p>
    <w:tbl>
      <w:tblPr>
        <w:tblStyle w:val="64"/>
        <w:tblW w:w="9209" w:type="dxa"/>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1530"/>
        <w:gridCol w:w="7679"/>
      </w:tblGrid>
      <w:tr w14:paraId="3470649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71" w:hRule="atLeast"/>
          <w:jc w:val="center"/>
        </w:trPr>
        <w:tc>
          <w:tcPr>
            <w:tcW w:w="1530" w:type="dxa"/>
            <w:vAlign w:val="center"/>
          </w:tcPr>
          <w:p w14:paraId="160E8815">
            <w:pPr>
              <w:spacing w:after="0" w:line="240" w:lineRule="auto"/>
              <w:jc w:val="center"/>
              <w:rPr>
                <w:rFonts w:hint="eastAsia" w:ascii="仿宋" w:hAnsi="仿宋" w:eastAsia="仿宋" w:cs="仿宋"/>
                <w:b/>
                <w:bCs/>
                <w:color w:val="auto"/>
                <w:sz w:val="24"/>
                <w:szCs w:val="24"/>
                <w14:ligatures w14:val="none"/>
              </w:rPr>
            </w:pPr>
            <w:r>
              <w:rPr>
                <w:rFonts w:hint="eastAsia" w:ascii="仿宋" w:hAnsi="仿宋" w:eastAsia="仿宋" w:cs="仿宋"/>
                <w:b/>
                <w:bCs/>
                <w:color w:val="auto"/>
                <w:sz w:val="24"/>
                <w:szCs w:val="24"/>
                <w14:ligatures w14:val="none"/>
              </w:rPr>
              <w:t>序号</w:t>
            </w:r>
          </w:p>
        </w:tc>
        <w:tc>
          <w:tcPr>
            <w:tcW w:w="7679" w:type="dxa"/>
            <w:vAlign w:val="center"/>
          </w:tcPr>
          <w:p w14:paraId="4F0E796A">
            <w:pPr>
              <w:spacing w:after="0" w:line="240" w:lineRule="auto"/>
              <w:jc w:val="center"/>
              <w:rPr>
                <w:rFonts w:hint="eastAsia" w:ascii="仿宋" w:hAnsi="仿宋" w:eastAsia="仿宋" w:cs="仿宋"/>
                <w:b/>
                <w:bCs/>
                <w:color w:val="auto"/>
                <w:sz w:val="24"/>
                <w:szCs w:val="24"/>
                <w14:ligatures w14:val="none"/>
              </w:rPr>
            </w:pPr>
            <w:r>
              <w:rPr>
                <w:rFonts w:hint="eastAsia" w:ascii="仿宋" w:hAnsi="仿宋" w:eastAsia="仿宋" w:cs="仿宋"/>
                <w:b/>
                <w:bCs/>
                <w:color w:val="auto"/>
                <w:sz w:val="24"/>
                <w:szCs w:val="24"/>
                <w14:ligatures w14:val="none"/>
              </w:rPr>
              <w:t>招标要求</w:t>
            </w:r>
          </w:p>
        </w:tc>
      </w:tr>
      <w:tr w14:paraId="64C22DF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46" w:hRule="atLeast"/>
          <w:jc w:val="center"/>
        </w:trPr>
        <w:tc>
          <w:tcPr>
            <w:tcW w:w="1530" w:type="dxa"/>
            <w:vAlign w:val="center"/>
          </w:tcPr>
          <w:p w14:paraId="2D742CAE">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供货期限</w:t>
            </w:r>
          </w:p>
        </w:tc>
        <w:tc>
          <w:tcPr>
            <w:tcW w:w="7679" w:type="dxa"/>
            <w:vAlign w:val="center"/>
          </w:tcPr>
          <w:p w14:paraId="6357F9EF">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签订合同后，3个月内（具体日期以采购人发出的交货通知单为准）。无故延期交货，中标人赔偿由此引起的损失。</w:t>
            </w:r>
          </w:p>
          <w:p w14:paraId="4416A0DE">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提供的产品生产日期：在六个月以内。</w:t>
            </w:r>
          </w:p>
        </w:tc>
      </w:tr>
      <w:tr w14:paraId="3C11FB6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1530" w:type="dxa"/>
            <w:vAlign w:val="center"/>
          </w:tcPr>
          <w:p w14:paraId="67112F41">
            <w:pPr>
              <w:spacing w:after="0" w:line="240" w:lineRule="auto"/>
              <w:jc w:val="center"/>
              <w:rPr>
                <w:rFonts w:hint="default" w:ascii="仿宋" w:hAnsi="仿宋" w:eastAsia="仿宋" w:cs="仿宋"/>
                <w:color w:val="auto"/>
                <w:sz w:val="24"/>
                <w:szCs w:val="24"/>
                <w:lang w:val="en-US" w:eastAsia="zh-CN"/>
                <w14:ligatures w14:val="none"/>
              </w:rPr>
            </w:pPr>
            <w:r>
              <w:rPr>
                <w:rFonts w:hint="eastAsia" w:ascii="仿宋" w:hAnsi="仿宋" w:eastAsia="仿宋" w:cs="仿宋"/>
                <w:color w:val="auto"/>
                <w:sz w:val="24"/>
                <w:szCs w:val="24"/>
                <w:lang w:val="en-US" w:eastAsia="zh-CN"/>
                <w14:ligatures w14:val="none"/>
              </w:rPr>
              <w:t>供货地点</w:t>
            </w:r>
          </w:p>
        </w:tc>
        <w:tc>
          <w:tcPr>
            <w:tcW w:w="7679" w:type="dxa"/>
            <w:vAlign w:val="center"/>
          </w:tcPr>
          <w:p w14:paraId="0E2C7D81">
            <w:pPr>
              <w:spacing w:after="0" w:line="240" w:lineRule="auto"/>
              <w:jc w:val="both"/>
              <w:rPr>
                <w:rFonts w:hint="default" w:ascii="仿宋" w:hAnsi="仿宋" w:eastAsia="仿宋" w:cs="仿宋"/>
                <w:color w:val="auto"/>
                <w:sz w:val="24"/>
                <w:szCs w:val="24"/>
                <w:lang w:val="en-US" w:eastAsia="zh-CN"/>
                <w14:ligatures w14:val="none"/>
              </w:rPr>
            </w:pPr>
            <w:r>
              <w:rPr>
                <w:rFonts w:hint="eastAsia" w:ascii="仿宋" w:hAnsi="仿宋" w:eastAsia="仿宋" w:cs="仿宋"/>
                <w:color w:val="auto"/>
                <w:sz w:val="24"/>
                <w:szCs w:val="24"/>
                <w:lang w:val="en-US" w:eastAsia="zh-CN"/>
                <w14:ligatures w14:val="none"/>
              </w:rPr>
              <w:t>采购人指定地点。</w:t>
            </w:r>
          </w:p>
        </w:tc>
      </w:tr>
      <w:tr w14:paraId="24C2DB2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36" w:hRule="atLeast"/>
          <w:jc w:val="center"/>
        </w:trPr>
        <w:tc>
          <w:tcPr>
            <w:tcW w:w="1530" w:type="dxa"/>
            <w:vAlign w:val="center"/>
          </w:tcPr>
          <w:p w14:paraId="1F9BC9D1">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年保费</w:t>
            </w:r>
          </w:p>
        </w:tc>
        <w:tc>
          <w:tcPr>
            <w:tcW w:w="7679" w:type="dxa"/>
            <w:vAlign w:val="center"/>
          </w:tcPr>
          <w:p w14:paraId="3EB8F3E0">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投标商注明保修期结束后的年全保费，不包含在投标总价内。</w:t>
            </w:r>
          </w:p>
        </w:tc>
      </w:tr>
      <w:tr w14:paraId="51D81BB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Merge w:val="restart"/>
            <w:vAlign w:val="center"/>
          </w:tcPr>
          <w:p w14:paraId="5D83E844">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售后服务</w:t>
            </w:r>
          </w:p>
        </w:tc>
        <w:tc>
          <w:tcPr>
            <w:tcW w:w="7679" w:type="dxa"/>
            <w:vAlign w:val="center"/>
          </w:tcPr>
          <w:p w14:paraId="1F95509A">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b/>
                <w:bCs/>
                <w:color w:val="auto"/>
                <w:sz w:val="24"/>
                <w:szCs w:val="24"/>
                <w:lang w:val="en-US" w:eastAsia="zh-CN"/>
                <w14:ligatures w14:val="none"/>
              </w:rPr>
              <w:t>1.</w:t>
            </w:r>
            <w:r>
              <w:rPr>
                <w:rFonts w:hint="eastAsia" w:ascii="仿宋" w:hAnsi="仿宋" w:eastAsia="仿宋" w:cs="仿宋"/>
                <w:b/>
                <w:bCs/>
                <w:color w:val="auto"/>
                <w:sz w:val="24"/>
                <w:szCs w:val="24"/>
                <w14:ligatures w14:val="none"/>
              </w:rPr>
              <w:t>保修期限</w:t>
            </w:r>
            <w:r>
              <w:rPr>
                <w:rFonts w:hint="eastAsia" w:ascii="仿宋" w:hAnsi="仿宋" w:eastAsia="仿宋" w:cs="仿宋"/>
                <w:color w:val="auto"/>
                <w:sz w:val="24"/>
                <w:szCs w:val="24"/>
                <w14:ligatures w14:val="none"/>
              </w:rPr>
              <w:t>：</w:t>
            </w:r>
          </w:p>
          <w:p w14:paraId="02785CAA">
            <w:pPr>
              <w:spacing w:after="0" w:line="240" w:lineRule="auto"/>
              <w:jc w:val="both"/>
              <w:rPr>
                <w:rFonts w:hint="eastAsia" w:ascii="仿宋" w:hAnsi="仿宋" w:eastAsia="仿宋" w:cs="仿宋"/>
                <w:b/>
                <w:bCs/>
                <w:color w:val="auto"/>
                <w:sz w:val="24"/>
                <w:szCs w:val="24"/>
                <w:lang w:eastAsia="zh-CN"/>
                <w14:ligatures w14:val="none"/>
              </w:rPr>
            </w:pPr>
            <w:r>
              <w:rPr>
                <w:rFonts w:hint="eastAsia" w:ascii="仿宋" w:hAnsi="仿宋" w:eastAsia="仿宋" w:cs="仿宋"/>
                <w:b/>
                <w:bCs/>
                <w:color w:val="auto"/>
                <w:sz w:val="24"/>
                <w:szCs w:val="24"/>
                <w:lang w:val="en-US" w:eastAsia="zh-CN"/>
                <w14:ligatures w14:val="none"/>
              </w:rPr>
              <w:t>（1）光子嫩肤仪</w:t>
            </w:r>
            <w:r>
              <w:rPr>
                <w:rFonts w:hint="eastAsia" w:ascii="仿宋" w:hAnsi="仿宋" w:eastAsia="仿宋" w:cs="仿宋"/>
                <w:b/>
                <w:bCs/>
                <w:color w:val="auto"/>
                <w:sz w:val="24"/>
                <w:szCs w:val="24"/>
                <w14:ligatures w14:val="none"/>
              </w:rPr>
              <w:t>验收合格后整机</w:t>
            </w:r>
            <w:r>
              <w:rPr>
                <w:rFonts w:hint="eastAsia" w:ascii="仿宋" w:hAnsi="仿宋" w:eastAsia="仿宋" w:cs="仿宋"/>
                <w:b/>
                <w:bCs/>
                <w:color w:val="auto"/>
                <w:sz w:val="24"/>
                <w:szCs w:val="24"/>
                <w:lang w:val="en-US" w:eastAsia="zh-CN"/>
                <w14:ligatures w14:val="none"/>
              </w:rPr>
              <w:t>质</w:t>
            </w:r>
            <w:r>
              <w:rPr>
                <w:rFonts w:hint="eastAsia" w:ascii="仿宋" w:hAnsi="仿宋" w:eastAsia="仿宋" w:cs="仿宋"/>
                <w:b/>
                <w:bCs/>
                <w:color w:val="auto"/>
                <w:sz w:val="24"/>
                <w:szCs w:val="24"/>
                <w14:ligatures w14:val="none"/>
              </w:rPr>
              <w:t>保</w:t>
            </w:r>
            <w:r>
              <w:rPr>
                <w:rFonts w:hint="eastAsia" w:ascii="仿宋" w:hAnsi="仿宋" w:eastAsia="仿宋" w:cs="仿宋"/>
                <w:b/>
                <w:bCs/>
                <w:color w:val="auto"/>
                <w:sz w:val="24"/>
                <w:szCs w:val="24"/>
                <w:lang w:val="en-US" w:eastAsia="zh-CN"/>
                <w14:ligatures w14:val="none"/>
              </w:rPr>
              <w:t>3</w:t>
            </w:r>
            <w:r>
              <w:rPr>
                <w:rFonts w:hint="eastAsia" w:ascii="仿宋" w:hAnsi="仿宋" w:eastAsia="仿宋" w:cs="仿宋"/>
                <w:b/>
                <w:bCs/>
                <w:color w:val="auto"/>
                <w:sz w:val="24"/>
                <w:szCs w:val="24"/>
                <w14:ligatures w14:val="none"/>
              </w:rPr>
              <w:t>年</w:t>
            </w:r>
            <w:r>
              <w:rPr>
                <w:rFonts w:hint="eastAsia" w:ascii="仿宋" w:hAnsi="仿宋" w:eastAsia="仿宋" w:cs="仿宋"/>
                <w:b/>
                <w:bCs/>
                <w:color w:val="auto"/>
                <w:sz w:val="24"/>
                <w:szCs w:val="24"/>
                <w:lang w:eastAsia="zh-CN"/>
                <w14:ligatures w14:val="none"/>
              </w:rPr>
              <w:t>；</w:t>
            </w:r>
          </w:p>
          <w:p w14:paraId="37EEC91B">
            <w:pPr>
              <w:spacing w:after="0" w:line="240" w:lineRule="auto"/>
              <w:jc w:val="both"/>
              <w:rPr>
                <w:rFonts w:hint="eastAsia" w:ascii="仿宋" w:hAnsi="仿宋" w:eastAsia="仿宋" w:cs="仿宋"/>
                <w:b/>
                <w:bCs/>
                <w:color w:val="auto"/>
                <w:sz w:val="24"/>
                <w:szCs w:val="24"/>
                <w14:ligatures w14:val="none"/>
              </w:rPr>
            </w:pPr>
            <w:r>
              <w:rPr>
                <w:rFonts w:hint="eastAsia" w:ascii="仿宋" w:hAnsi="仿宋" w:eastAsia="仿宋" w:cs="仿宋"/>
                <w:b/>
                <w:bCs/>
                <w:color w:val="auto"/>
                <w:sz w:val="24"/>
                <w:szCs w:val="24"/>
                <w:lang w:val="en-US" w:eastAsia="zh-CN"/>
                <w14:ligatures w14:val="none"/>
              </w:rPr>
              <w:t>（2）</w:t>
            </w:r>
            <w:r>
              <w:rPr>
                <w:rFonts w:hint="eastAsia" w:ascii="仿宋" w:hAnsi="仿宋" w:eastAsia="仿宋" w:cs="仿宋"/>
                <w:b/>
                <w:bCs/>
                <w:color w:val="auto"/>
                <w:sz w:val="24"/>
                <w:szCs w:val="24"/>
                <w:lang w:eastAsia="zh-CN"/>
                <w14:ligatures w14:val="none"/>
              </w:rPr>
              <w:t>全自动医用PCR分析系统</w:t>
            </w:r>
            <w:r>
              <w:rPr>
                <w:rFonts w:hint="eastAsia" w:ascii="仿宋" w:hAnsi="仿宋" w:eastAsia="仿宋" w:cs="仿宋"/>
                <w:b/>
                <w:bCs/>
                <w:color w:val="auto"/>
                <w:sz w:val="24"/>
                <w:szCs w:val="24"/>
                <w14:ligatures w14:val="none"/>
              </w:rPr>
              <w:t>验收合格后整机</w:t>
            </w:r>
            <w:r>
              <w:rPr>
                <w:rFonts w:hint="eastAsia" w:ascii="仿宋" w:hAnsi="仿宋" w:eastAsia="仿宋" w:cs="仿宋"/>
                <w:b/>
                <w:bCs/>
                <w:color w:val="auto"/>
                <w:sz w:val="24"/>
                <w:szCs w:val="24"/>
                <w:lang w:val="en-US" w:eastAsia="zh-CN"/>
                <w14:ligatures w14:val="none"/>
              </w:rPr>
              <w:t>质</w:t>
            </w:r>
            <w:r>
              <w:rPr>
                <w:rFonts w:hint="eastAsia" w:ascii="仿宋" w:hAnsi="仿宋" w:eastAsia="仿宋" w:cs="仿宋"/>
                <w:b/>
                <w:bCs/>
                <w:color w:val="auto"/>
                <w:sz w:val="24"/>
                <w:szCs w:val="24"/>
                <w14:ligatures w14:val="none"/>
              </w:rPr>
              <w:t>保</w:t>
            </w:r>
            <w:r>
              <w:rPr>
                <w:rFonts w:hint="eastAsia" w:ascii="仿宋" w:hAnsi="仿宋" w:eastAsia="仿宋" w:cs="仿宋"/>
                <w:b/>
                <w:bCs/>
                <w:color w:val="auto"/>
                <w:sz w:val="24"/>
                <w:szCs w:val="24"/>
                <w:lang w:val="en-US" w:eastAsia="zh-CN"/>
                <w14:ligatures w14:val="none"/>
              </w:rPr>
              <w:t>1</w:t>
            </w:r>
            <w:r>
              <w:rPr>
                <w:rFonts w:hint="eastAsia" w:ascii="仿宋" w:hAnsi="仿宋" w:eastAsia="仿宋" w:cs="仿宋"/>
                <w:b/>
                <w:bCs/>
                <w:color w:val="auto"/>
                <w:sz w:val="24"/>
                <w:szCs w:val="24"/>
                <w14:ligatures w14:val="none"/>
              </w:rPr>
              <w:t>年。</w:t>
            </w:r>
          </w:p>
          <w:p w14:paraId="0EE86DA7">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lang w:val="en-US" w:eastAsia="zh-CN"/>
                <w14:ligatures w14:val="none"/>
              </w:rPr>
              <w:t>2.</w:t>
            </w:r>
            <w:r>
              <w:rPr>
                <w:rFonts w:hint="eastAsia" w:ascii="仿宋" w:hAnsi="仿宋" w:eastAsia="仿宋" w:cs="仿宋"/>
                <w:color w:val="auto"/>
                <w:sz w:val="24"/>
                <w:szCs w:val="24"/>
                <w14:ligatures w14:val="none"/>
              </w:rPr>
              <w:t>保修期内年开机时间不低于95%（以365天计算），未达到以上承诺，超过天数以1延7补偿；单次停机不超过5天，否则，1延7补偿维修时间。</w:t>
            </w:r>
          </w:p>
        </w:tc>
      </w:tr>
      <w:tr w14:paraId="121E5F0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Merge w:val="continue"/>
            <w:vAlign w:val="center"/>
          </w:tcPr>
          <w:p w14:paraId="2A7E57D9">
            <w:pPr>
              <w:spacing w:after="0" w:line="240" w:lineRule="auto"/>
              <w:jc w:val="center"/>
              <w:rPr>
                <w:rFonts w:hint="eastAsia" w:ascii="仿宋" w:hAnsi="仿宋" w:eastAsia="仿宋" w:cs="仿宋"/>
                <w:color w:val="auto"/>
                <w:sz w:val="24"/>
                <w:szCs w:val="24"/>
                <w14:ligatures w14:val="none"/>
              </w:rPr>
            </w:pPr>
          </w:p>
        </w:tc>
        <w:tc>
          <w:tcPr>
            <w:tcW w:w="7679" w:type="dxa"/>
            <w:vAlign w:val="center"/>
          </w:tcPr>
          <w:p w14:paraId="74775D34">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维修响应时间2小时，24小时到场维修，3个工作日内未修复者无偿提供备用仪器。</w:t>
            </w:r>
          </w:p>
        </w:tc>
      </w:tr>
      <w:tr w14:paraId="0CFE5F5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Merge w:val="continue"/>
            <w:vAlign w:val="center"/>
          </w:tcPr>
          <w:p w14:paraId="1F2C6782">
            <w:pPr>
              <w:spacing w:after="0" w:line="240" w:lineRule="auto"/>
              <w:jc w:val="center"/>
              <w:rPr>
                <w:rFonts w:hint="eastAsia" w:ascii="仿宋" w:hAnsi="仿宋" w:eastAsia="仿宋" w:cs="仿宋"/>
                <w:color w:val="auto"/>
                <w:sz w:val="24"/>
                <w:szCs w:val="24"/>
                <w14:ligatures w14:val="none"/>
              </w:rPr>
            </w:pPr>
          </w:p>
        </w:tc>
        <w:tc>
          <w:tcPr>
            <w:tcW w:w="7679" w:type="dxa"/>
            <w:vAlign w:val="center"/>
          </w:tcPr>
          <w:p w14:paraId="0FCB34B6">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配件保证：机器在安装合格之日起，保证10年内全新原厂配件供应。保修期满后厂方负责终身免费维修（只收配件成本费），不收工时费、差旅费，并提供至少每年2次的上门定期回访和进行相关维护。</w:t>
            </w:r>
          </w:p>
        </w:tc>
      </w:tr>
      <w:tr w14:paraId="7526878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Align w:val="center"/>
          </w:tcPr>
          <w:p w14:paraId="01C19BB2">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软件要求</w:t>
            </w:r>
          </w:p>
        </w:tc>
        <w:tc>
          <w:tcPr>
            <w:tcW w:w="7679" w:type="dxa"/>
            <w:vAlign w:val="center"/>
          </w:tcPr>
          <w:p w14:paraId="51CE343F">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提供终身软件免费升级服务。</w:t>
            </w:r>
          </w:p>
        </w:tc>
      </w:tr>
      <w:tr w14:paraId="0FA91FC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Merge w:val="restart"/>
            <w:vAlign w:val="center"/>
          </w:tcPr>
          <w:p w14:paraId="78EA823B">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备件</w:t>
            </w:r>
          </w:p>
        </w:tc>
        <w:tc>
          <w:tcPr>
            <w:tcW w:w="7679" w:type="dxa"/>
            <w:vAlign w:val="center"/>
          </w:tcPr>
          <w:p w14:paraId="66DED571">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为保证设备正常运行，供应商应在中国境内方便的地点设置备件库，存入必须的备件，并保证10年以上的供应期。</w:t>
            </w:r>
          </w:p>
        </w:tc>
      </w:tr>
      <w:tr w14:paraId="49D7971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Merge w:val="continue"/>
            <w:vAlign w:val="center"/>
          </w:tcPr>
          <w:p w14:paraId="6EA583C3">
            <w:pPr>
              <w:spacing w:after="0" w:line="240" w:lineRule="auto"/>
              <w:jc w:val="center"/>
              <w:rPr>
                <w:rFonts w:hint="eastAsia" w:ascii="仿宋" w:hAnsi="仿宋" w:eastAsia="仿宋" w:cs="仿宋"/>
                <w:color w:val="auto"/>
                <w:sz w:val="24"/>
                <w:szCs w:val="24"/>
                <w14:ligatures w14:val="none"/>
              </w:rPr>
            </w:pPr>
          </w:p>
        </w:tc>
        <w:tc>
          <w:tcPr>
            <w:tcW w:w="7679" w:type="dxa"/>
            <w:vAlign w:val="center"/>
          </w:tcPr>
          <w:p w14:paraId="4125D515">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如有专用工具，供应商应向采购人提供设备维护的专用工具。</w:t>
            </w:r>
          </w:p>
        </w:tc>
      </w:tr>
      <w:tr w14:paraId="565D9A6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Merge w:val="continue"/>
            <w:vAlign w:val="center"/>
          </w:tcPr>
          <w:p w14:paraId="0F578770">
            <w:pPr>
              <w:spacing w:after="0" w:line="240" w:lineRule="auto"/>
              <w:jc w:val="center"/>
              <w:rPr>
                <w:rFonts w:hint="eastAsia" w:ascii="仿宋" w:hAnsi="仿宋" w:eastAsia="仿宋" w:cs="仿宋"/>
                <w:color w:val="auto"/>
                <w:sz w:val="24"/>
                <w:szCs w:val="24"/>
                <w14:ligatures w14:val="none"/>
              </w:rPr>
            </w:pPr>
          </w:p>
        </w:tc>
        <w:tc>
          <w:tcPr>
            <w:tcW w:w="7679" w:type="dxa"/>
            <w:vAlign w:val="center"/>
          </w:tcPr>
          <w:p w14:paraId="775FCF90">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如有备件，卖方应随机向买方提供一套标准备件包，并列出清单及单价（此单价不列入报价分）。</w:t>
            </w:r>
          </w:p>
        </w:tc>
      </w:tr>
      <w:tr w14:paraId="233D261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Align w:val="center"/>
          </w:tcPr>
          <w:p w14:paraId="7DE3D526">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培训</w:t>
            </w:r>
          </w:p>
          <w:p w14:paraId="788F3DDB">
            <w:pPr>
              <w:spacing w:after="0" w:line="240" w:lineRule="auto"/>
              <w:jc w:val="center"/>
              <w:rPr>
                <w:rFonts w:hint="eastAsia" w:ascii="仿宋" w:hAnsi="仿宋" w:eastAsia="仿宋" w:cs="仿宋"/>
                <w:color w:val="auto"/>
                <w:sz w:val="24"/>
                <w:szCs w:val="24"/>
                <w14:ligatures w14:val="none"/>
              </w:rPr>
            </w:pPr>
          </w:p>
        </w:tc>
        <w:tc>
          <w:tcPr>
            <w:tcW w:w="7679" w:type="dxa"/>
            <w:vAlign w:val="center"/>
          </w:tcPr>
          <w:p w14:paraId="3182DCBC">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1、使用培训：提供厂方书面培训计划及要求，并由使用科室对培训结果进行确认。</w:t>
            </w:r>
          </w:p>
          <w:p w14:paraId="1634F490">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2、维修培训：提供厂方书面培训计划（同厂方工程师内容），在厂方维修中心实施培训，并由设备科对培训结果签</w:t>
            </w:r>
            <w:r>
              <w:rPr>
                <w:rFonts w:hint="eastAsia" w:ascii="仿宋" w:hAnsi="仿宋" w:eastAsia="仿宋" w:cs="仿宋"/>
                <w:color w:val="auto"/>
                <w:sz w:val="24"/>
                <w:szCs w:val="24"/>
                <w:lang w:val="en-US" w:eastAsia="zh-CN"/>
                <w14:ligatures w14:val="none"/>
              </w:rPr>
              <w:t>字或盖章</w:t>
            </w:r>
            <w:r>
              <w:rPr>
                <w:rFonts w:hint="eastAsia" w:ascii="仿宋" w:hAnsi="仿宋" w:eastAsia="仿宋" w:cs="仿宋"/>
                <w:color w:val="auto"/>
                <w:sz w:val="24"/>
                <w:szCs w:val="24"/>
                <w14:ligatures w14:val="none"/>
              </w:rPr>
              <w:t>确认。</w:t>
            </w:r>
          </w:p>
          <w:p w14:paraId="67105EB7">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3、中标人承担所有培训费用，并同意作为付款条件之一。</w:t>
            </w:r>
          </w:p>
        </w:tc>
      </w:tr>
      <w:tr w14:paraId="3C890E4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Merge w:val="restart"/>
            <w:vAlign w:val="center"/>
          </w:tcPr>
          <w:p w14:paraId="5D0644CA">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设备安装与验收</w:t>
            </w:r>
          </w:p>
        </w:tc>
        <w:tc>
          <w:tcPr>
            <w:tcW w:w="7679" w:type="dxa"/>
            <w:vAlign w:val="center"/>
          </w:tcPr>
          <w:p w14:paraId="4670A90E">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1、提供厂方书面设备安装要求并符合条件的说明，经院方医疗设备管理部门确认后进行设备安装。</w:t>
            </w:r>
          </w:p>
          <w:p w14:paraId="71B091C5">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2、验收要求：</w:t>
            </w:r>
          </w:p>
          <w:p w14:paraId="3FD1A80C">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（1）验收依据：</w:t>
            </w:r>
          </w:p>
          <w:p w14:paraId="47C6FB0C">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①制造商提供的技术规格</w:t>
            </w:r>
          </w:p>
          <w:p w14:paraId="3CFE48AF">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②合同和标书（及评标时的相关承诺）</w:t>
            </w:r>
          </w:p>
          <w:p w14:paraId="0F62FC80">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③国家强制标准</w:t>
            </w:r>
          </w:p>
          <w:p w14:paraId="2D0873D5">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④厂家注册标准；</w:t>
            </w:r>
          </w:p>
          <w:p w14:paraId="39657296">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（2）验收时，须提供中文使用、维修手册（包括安装盘、维修密码等）</w:t>
            </w:r>
            <w:r>
              <w:rPr>
                <w:rFonts w:hint="eastAsia" w:ascii="仿宋" w:hAnsi="仿宋" w:eastAsia="仿宋" w:cs="仿宋"/>
                <w:color w:val="auto"/>
                <w:sz w:val="24"/>
                <w:szCs w:val="24"/>
                <w:lang w:eastAsia="zh-CN"/>
                <w14:ligatures w14:val="none"/>
              </w:rPr>
              <w:t>，</w:t>
            </w:r>
            <w:r>
              <w:rPr>
                <w:rFonts w:hint="eastAsia" w:ascii="仿宋" w:hAnsi="仿宋" w:eastAsia="仿宋" w:cs="仿宋"/>
                <w:color w:val="auto"/>
                <w:sz w:val="24"/>
                <w:szCs w:val="24"/>
                <w:lang w:val="en-US" w:eastAsia="zh-CN"/>
                <w14:ligatures w14:val="none"/>
              </w:rPr>
              <w:t>如为进口产品须提供报关单</w:t>
            </w:r>
            <w:r>
              <w:rPr>
                <w:rFonts w:hint="eastAsia" w:ascii="仿宋" w:hAnsi="仿宋" w:eastAsia="仿宋" w:cs="仿宋"/>
                <w:color w:val="auto"/>
                <w:sz w:val="24"/>
                <w:szCs w:val="24"/>
                <w14:ligatures w14:val="none"/>
              </w:rPr>
              <w:t>；</w:t>
            </w:r>
          </w:p>
          <w:p w14:paraId="593ECA73">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（3）中标人承担所有国家要求的检测项目费用、支付专家费用等。</w:t>
            </w:r>
          </w:p>
          <w:p w14:paraId="2729106A">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（4）验收合格后，共同签署报告（如有需要行政管理部门认可的）。</w:t>
            </w:r>
          </w:p>
        </w:tc>
      </w:tr>
      <w:tr w14:paraId="293EF41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Merge w:val="continue"/>
            <w:vAlign w:val="center"/>
          </w:tcPr>
          <w:p w14:paraId="4FAFD0B9">
            <w:pPr>
              <w:spacing w:after="0" w:line="240" w:lineRule="auto"/>
              <w:jc w:val="center"/>
              <w:rPr>
                <w:rFonts w:hint="eastAsia" w:ascii="仿宋" w:hAnsi="仿宋" w:eastAsia="仿宋" w:cs="仿宋"/>
                <w:color w:val="auto"/>
                <w:sz w:val="24"/>
                <w:szCs w:val="24"/>
                <w14:ligatures w14:val="none"/>
              </w:rPr>
            </w:pPr>
          </w:p>
        </w:tc>
        <w:tc>
          <w:tcPr>
            <w:tcW w:w="7679" w:type="dxa"/>
            <w:vAlign w:val="center"/>
          </w:tcPr>
          <w:p w14:paraId="707EC9C4">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在货物到达使用单位后，卖方应在7天内派工程技术人员到达现场，在买方技术人员在场的情况下开箱清点货物，组织安装、调试、并承担因此发生的一切费用。</w:t>
            </w:r>
          </w:p>
        </w:tc>
      </w:tr>
      <w:tr w14:paraId="5823DC9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Align w:val="center"/>
          </w:tcPr>
          <w:p w14:paraId="73404A87">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其他</w:t>
            </w:r>
          </w:p>
        </w:tc>
        <w:tc>
          <w:tcPr>
            <w:tcW w:w="7679" w:type="dxa"/>
            <w:vAlign w:val="center"/>
          </w:tcPr>
          <w:p w14:paraId="3EDBFF49">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标书中未提及的某些属标配功能、软件，必须无条件提供。</w:t>
            </w:r>
          </w:p>
        </w:tc>
      </w:tr>
      <w:tr w14:paraId="15D6A28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Align w:val="center"/>
          </w:tcPr>
          <w:p w14:paraId="52BF241C">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付款方式</w:t>
            </w:r>
          </w:p>
        </w:tc>
        <w:tc>
          <w:tcPr>
            <w:tcW w:w="7679" w:type="dxa"/>
            <w:vAlign w:val="center"/>
          </w:tcPr>
          <w:p w14:paraId="5ADDE44B">
            <w:pPr>
              <w:numPr>
                <w:ilvl w:val="0"/>
                <w:numId w:val="5"/>
              </w:num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b/>
                <w:bCs/>
                <w:color w:val="auto"/>
                <w:sz w:val="24"/>
                <w:szCs w:val="24"/>
                <w:lang w:val="en-US" w:eastAsia="zh-CN"/>
                <w14:ligatures w14:val="none"/>
              </w:rPr>
              <w:t>光子嫩肤仪：</w:t>
            </w:r>
            <w:r>
              <w:rPr>
                <w:rFonts w:hint="eastAsia" w:ascii="仿宋" w:hAnsi="仿宋" w:eastAsia="仿宋" w:cs="仿宋"/>
                <w:color w:val="auto"/>
                <w:sz w:val="24"/>
                <w:szCs w:val="24"/>
                <w14:ligatures w14:val="none"/>
              </w:rPr>
              <w:t>验收合格后7工作日内支付合同总金额的90%；在设备正常使用满一年后30个工作日内付尾款。若涉及中小企业的，付款方式根据浙财采监〔2022〕3号文件相关规定经甲乙双方协商执行。</w:t>
            </w:r>
          </w:p>
          <w:p w14:paraId="4B679A9E">
            <w:pPr>
              <w:numPr>
                <w:ilvl w:val="0"/>
                <w:numId w:val="5"/>
              </w:num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b/>
                <w:bCs/>
                <w:color w:val="auto"/>
                <w:sz w:val="24"/>
                <w:szCs w:val="24"/>
                <w:lang w:eastAsia="zh-CN"/>
                <w14:ligatures w14:val="none"/>
              </w:rPr>
              <w:t>全自动医用PCR分析系统：</w:t>
            </w:r>
            <w:r>
              <w:rPr>
                <w:rFonts w:hint="eastAsia" w:ascii="仿宋" w:hAnsi="仿宋" w:eastAsia="仿宋" w:cs="仿宋"/>
                <w:b w:val="0"/>
                <w:bCs w:val="0"/>
                <w:color w:val="auto"/>
                <w:sz w:val="24"/>
                <w:szCs w:val="24"/>
                <w:lang w:val="en-US" w:eastAsia="zh-CN"/>
                <w14:ligatures w14:val="none"/>
              </w:rPr>
              <w:t>设备</w:t>
            </w:r>
            <w:r>
              <w:rPr>
                <w:rFonts w:hint="eastAsia" w:ascii="仿宋" w:hAnsi="仿宋" w:eastAsia="仿宋" w:cs="仿宋"/>
                <w:color w:val="auto"/>
                <w:sz w:val="24"/>
                <w:szCs w:val="24"/>
                <w14:ligatures w14:val="none"/>
              </w:rPr>
              <w:t>验收合格后7工作日内</w:t>
            </w:r>
            <w:r>
              <w:rPr>
                <w:rFonts w:hint="eastAsia" w:ascii="仿宋" w:hAnsi="仿宋" w:eastAsia="仿宋" w:cs="仿宋"/>
                <w:color w:val="auto"/>
                <w:sz w:val="24"/>
                <w:szCs w:val="24"/>
                <w:lang w:val="en-US" w:eastAsia="zh-CN"/>
                <w14:ligatures w14:val="none"/>
              </w:rPr>
              <w:t>一次性付清。</w:t>
            </w:r>
            <w:r>
              <w:rPr>
                <w:rFonts w:hint="eastAsia" w:ascii="仿宋" w:hAnsi="仿宋" w:eastAsia="仿宋" w:cs="仿宋"/>
                <w:color w:val="auto"/>
                <w:sz w:val="24"/>
                <w:szCs w:val="24"/>
                <w14:ligatures w14:val="none"/>
              </w:rPr>
              <w:t>若涉及中小企业的，付款方式根据浙财采监〔2022〕3号文件相关规定经甲乙双方协商执行。</w:t>
            </w:r>
          </w:p>
        </w:tc>
      </w:tr>
      <w:bookmarkEnd w:id="36"/>
      <w:bookmarkEnd w:id="37"/>
    </w:tbl>
    <w:p w14:paraId="5CFED54A">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586F697B">
      <w:pPr>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5B31C045">
      <w:pPr>
        <w:rPr>
          <w:rFonts w:hint="eastAsia" w:ascii="仿宋" w:hAnsi="仿宋" w:eastAsia="仿宋" w:cs="仿宋"/>
          <w:color w:val="auto"/>
          <w:sz w:val="24"/>
          <w:highlight w:val="none"/>
        </w:rPr>
      </w:pPr>
    </w:p>
    <w:p w14:paraId="32EEAFC6">
      <w:pPr>
        <w:rPr>
          <w:rFonts w:hint="eastAsia" w:ascii="仿宋" w:hAnsi="仿宋" w:eastAsia="仿宋" w:cs="仿宋"/>
          <w:color w:val="auto"/>
          <w:sz w:val="24"/>
          <w:highlight w:val="none"/>
        </w:rPr>
      </w:pPr>
    </w:p>
    <w:p w14:paraId="473C5E8B">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EA81A92">
      <w:pPr>
        <w:spacing w:line="480" w:lineRule="auto"/>
        <w:jc w:val="center"/>
        <w:rPr>
          <w:rFonts w:hint="eastAsia" w:ascii="仿宋" w:hAnsi="仿宋" w:eastAsia="仿宋" w:cs="仿宋"/>
          <w:b/>
          <w:color w:val="auto"/>
          <w:sz w:val="28"/>
          <w:szCs w:val="28"/>
          <w:highlight w:val="none"/>
        </w:rPr>
      </w:pPr>
    </w:p>
    <w:p w14:paraId="220DC8DC">
      <w:pPr>
        <w:spacing w:line="480" w:lineRule="auto"/>
        <w:jc w:val="center"/>
        <w:rPr>
          <w:rFonts w:hint="eastAsia" w:ascii="仿宋" w:hAnsi="仿宋" w:eastAsia="仿宋" w:cs="仿宋"/>
          <w:b/>
          <w:color w:val="auto"/>
          <w:sz w:val="24"/>
          <w:highlight w:val="none"/>
        </w:rPr>
      </w:pPr>
    </w:p>
    <w:p w14:paraId="2F258F70">
      <w:pPr>
        <w:spacing w:line="480" w:lineRule="auto"/>
        <w:jc w:val="center"/>
        <w:rPr>
          <w:rFonts w:hint="eastAsia" w:ascii="仿宋" w:hAnsi="仿宋" w:eastAsia="仿宋" w:cs="仿宋"/>
          <w:b/>
          <w:color w:val="auto"/>
          <w:sz w:val="24"/>
          <w:highlight w:val="none"/>
        </w:rPr>
      </w:pPr>
    </w:p>
    <w:p w14:paraId="3BE466DE">
      <w:pPr>
        <w:spacing w:line="480" w:lineRule="auto"/>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政府采购合同参考范本</w:t>
      </w:r>
    </w:p>
    <w:p w14:paraId="67DAEEE4">
      <w:pPr>
        <w:pStyle w:val="6"/>
        <w:rPr>
          <w:rFonts w:ascii="仿宋" w:hAnsi="仿宋" w:eastAsia="仿宋"/>
          <w:color w:val="auto"/>
          <w:highlight w:val="none"/>
        </w:rPr>
      </w:pPr>
    </w:p>
    <w:p w14:paraId="518C3068">
      <w:pPr>
        <w:pStyle w:val="6"/>
        <w:rPr>
          <w:rFonts w:ascii="仿宋" w:hAnsi="仿宋" w:eastAsia="仿宋"/>
          <w:color w:val="auto"/>
          <w:highlight w:val="none"/>
        </w:rPr>
      </w:pPr>
    </w:p>
    <w:p w14:paraId="180D3CA7">
      <w:pPr>
        <w:spacing w:before="120" w:line="22" w:lineRule="atLeast"/>
        <w:rPr>
          <w:rFonts w:ascii="仿宋" w:hAnsi="仿宋" w:eastAsia="仿宋"/>
          <w:color w:val="auto"/>
          <w:sz w:val="24"/>
          <w:highlight w:val="none"/>
        </w:rPr>
      </w:pPr>
    </w:p>
    <w:p w14:paraId="064047D6">
      <w:pPr>
        <w:spacing w:before="120" w:line="22" w:lineRule="atLeast"/>
        <w:ind w:left="960"/>
        <w:rPr>
          <w:rFonts w:ascii="仿宋" w:hAnsi="仿宋" w:eastAsia="仿宋"/>
          <w:color w:val="auto"/>
          <w:sz w:val="24"/>
          <w:highlight w:val="none"/>
        </w:rPr>
      </w:pPr>
      <w:r>
        <w:rPr>
          <w:rFonts w:hint="eastAsia" w:ascii="仿宋" w:hAnsi="仿宋" w:eastAsia="仿宋"/>
          <w:color w:val="auto"/>
          <w:sz w:val="24"/>
          <w:highlight w:val="none"/>
        </w:rPr>
        <w:t>项目名称：</w:t>
      </w:r>
      <w:r>
        <w:rPr>
          <w:rFonts w:ascii="仿宋" w:hAnsi="仿宋" w:eastAsia="仿宋"/>
          <w:color w:val="auto"/>
          <w:sz w:val="24"/>
          <w:highlight w:val="none"/>
          <w:u w:val="single"/>
        </w:rPr>
        <w:t xml:space="preserve">                                   </w:t>
      </w:r>
    </w:p>
    <w:p w14:paraId="315C51CD">
      <w:pPr>
        <w:pStyle w:val="602"/>
        <w:spacing w:before="120" w:line="22" w:lineRule="atLeast"/>
        <w:rPr>
          <w:rFonts w:ascii="仿宋" w:hAnsi="仿宋" w:eastAsia="仿宋"/>
          <w:color w:val="auto"/>
          <w:szCs w:val="24"/>
          <w:highlight w:val="none"/>
        </w:rPr>
      </w:pPr>
    </w:p>
    <w:p w14:paraId="6BCDB97E">
      <w:pPr>
        <w:pStyle w:val="602"/>
        <w:spacing w:before="120" w:line="22" w:lineRule="atLeast"/>
        <w:rPr>
          <w:rFonts w:ascii="仿宋" w:hAnsi="仿宋" w:eastAsia="仿宋"/>
          <w:color w:val="auto"/>
          <w:szCs w:val="24"/>
          <w:highlight w:val="none"/>
        </w:rPr>
      </w:pPr>
    </w:p>
    <w:p w14:paraId="07A0CAD0">
      <w:pPr>
        <w:rPr>
          <w:rFonts w:ascii="仿宋" w:hAnsi="仿宋" w:eastAsia="仿宋"/>
          <w:color w:val="auto"/>
          <w:sz w:val="24"/>
          <w:highlight w:val="none"/>
        </w:rPr>
      </w:pPr>
    </w:p>
    <w:p w14:paraId="0504F72B">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甲方：</w:t>
      </w:r>
      <w:r>
        <w:rPr>
          <w:rFonts w:ascii="仿宋" w:hAnsi="仿宋" w:eastAsia="仿宋"/>
          <w:color w:val="auto"/>
          <w:sz w:val="24"/>
          <w:highlight w:val="none"/>
          <w:u w:val="single"/>
        </w:rPr>
        <w:t xml:space="preserve">                                       </w:t>
      </w:r>
    </w:p>
    <w:p w14:paraId="29EC2E22">
      <w:pPr>
        <w:spacing w:before="120" w:line="22" w:lineRule="atLeast"/>
        <w:rPr>
          <w:rFonts w:ascii="仿宋" w:hAnsi="仿宋" w:eastAsia="仿宋"/>
          <w:color w:val="auto"/>
          <w:sz w:val="24"/>
          <w:highlight w:val="none"/>
        </w:rPr>
      </w:pPr>
    </w:p>
    <w:p w14:paraId="34FB0ED5">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乙方：</w:t>
      </w:r>
      <w:r>
        <w:rPr>
          <w:rFonts w:ascii="仿宋" w:hAnsi="仿宋" w:eastAsia="仿宋"/>
          <w:color w:val="auto"/>
          <w:sz w:val="24"/>
          <w:highlight w:val="none"/>
          <w:u w:val="single"/>
        </w:rPr>
        <w:t xml:space="preserve">                                       </w:t>
      </w:r>
    </w:p>
    <w:p w14:paraId="4DB0709A">
      <w:pPr>
        <w:spacing w:before="120" w:line="22" w:lineRule="atLeast"/>
        <w:rPr>
          <w:rFonts w:ascii="仿宋" w:hAnsi="仿宋" w:eastAsia="仿宋"/>
          <w:color w:val="auto"/>
          <w:sz w:val="24"/>
          <w:highlight w:val="none"/>
        </w:rPr>
      </w:pPr>
    </w:p>
    <w:p w14:paraId="13626115">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签订地：</w:t>
      </w:r>
      <w:r>
        <w:rPr>
          <w:rFonts w:ascii="仿宋" w:hAnsi="仿宋" w:eastAsia="仿宋"/>
          <w:color w:val="auto"/>
          <w:sz w:val="24"/>
          <w:highlight w:val="none"/>
          <w:u w:val="single"/>
        </w:rPr>
        <w:t xml:space="preserve">                                     </w:t>
      </w:r>
    </w:p>
    <w:p w14:paraId="0F3619C5">
      <w:pPr>
        <w:spacing w:before="120" w:line="22" w:lineRule="atLeast"/>
        <w:rPr>
          <w:rFonts w:ascii="仿宋" w:hAnsi="仿宋" w:eastAsia="仿宋"/>
          <w:color w:val="auto"/>
          <w:sz w:val="24"/>
          <w:highlight w:val="none"/>
        </w:rPr>
      </w:pPr>
    </w:p>
    <w:p w14:paraId="41F172A7">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签订日期：</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年</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月</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日</w:t>
      </w:r>
    </w:p>
    <w:p w14:paraId="5E78A6A4">
      <w:pPr>
        <w:widowControl/>
        <w:jc w:val="left"/>
        <w:rPr>
          <w:rFonts w:ascii="仿宋" w:hAnsi="仿宋" w:eastAsia="仿宋"/>
          <w:color w:val="auto"/>
          <w:kern w:val="0"/>
          <w:sz w:val="24"/>
          <w:highlight w:val="none"/>
        </w:rPr>
        <w:sectPr>
          <w:footerReference r:id="rId11" w:type="first"/>
          <w:headerReference r:id="rId9" w:type="default"/>
          <w:footerReference r:id="rId10" w:type="default"/>
          <w:pgSz w:w="11907" w:h="16840"/>
          <w:pgMar w:top="1474" w:right="1616" w:bottom="1474" w:left="1655" w:header="851" w:footer="851" w:gutter="0"/>
          <w:pgBorders>
            <w:top w:val="none" w:sz="0" w:space="0"/>
            <w:left w:val="none" w:sz="0" w:space="0"/>
            <w:bottom w:val="none" w:sz="0" w:space="0"/>
            <w:right w:val="none" w:sz="0" w:space="0"/>
          </w:pgBorders>
          <w:pgNumType w:fmt="decimal"/>
          <w:cols w:space="720" w:num="1"/>
          <w:titlePg/>
          <w:docGrid w:linePitch="286" w:charSpace="0"/>
        </w:sectPr>
      </w:pPr>
    </w:p>
    <w:p w14:paraId="0CB39720">
      <w:pPr>
        <w:keepNext w:val="0"/>
        <w:keepLines w:val="0"/>
        <w:pageBreakBefore w:val="0"/>
        <w:widowControl w:val="0"/>
        <w:kinsoku/>
        <w:overflowPunct/>
        <w:topLinePunct w:val="0"/>
        <w:autoSpaceDE/>
        <w:autoSpaceDN/>
        <w:bidi w:val="0"/>
        <w:adjustRightInd w:val="0"/>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甲乙双方本着通力合作的精神，根据中华人民共和国《民法典》以及项目</w:t>
      </w:r>
      <w:r>
        <w:rPr>
          <w:rFonts w:hint="eastAsia" w:ascii="仿宋" w:hAnsi="仿宋" w:eastAsia="仿宋" w:cs="仿宋"/>
          <w:color w:val="auto"/>
          <w:sz w:val="24"/>
          <w:szCs w:val="24"/>
          <w:highlight w:val="none"/>
          <w:lang w:val="en-US" w:eastAsia="zh-CN"/>
        </w:rPr>
        <w:t>名称</w:t>
      </w:r>
      <w:r>
        <w:rPr>
          <w:rFonts w:hint="eastAsia" w:ascii="仿宋" w:hAnsi="仿宋" w:eastAsia="仿宋" w:cs="仿宋"/>
          <w:color w:val="auto"/>
          <w:sz w:val="24"/>
          <w:szCs w:val="24"/>
          <w:highlight w:val="none"/>
        </w:rPr>
        <w:t>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嵊州市人民医院光子嫩肤仪、全自动医用PCR分析系统采购项目（第二次）（</w:t>
      </w:r>
      <w:r>
        <w:rPr>
          <w:rFonts w:hint="eastAsia" w:ascii="仿宋" w:hAnsi="仿宋" w:eastAsia="仿宋" w:cs="仿宋"/>
          <w:color w:val="auto"/>
          <w:sz w:val="24"/>
          <w:szCs w:val="24"/>
          <w:highlight w:val="none"/>
          <w:u w:val="single"/>
          <w:lang w:val="en-US" w:eastAsia="zh-CN"/>
        </w:rPr>
        <w:t>编号：SXWH2024-7-9（2）</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的结果，由</w:t>
      </w:r>
      <w:r>
        <w:rPr>
          <w:rFonts w:hint="eastAsia" w:ascii="仿宋" w:hAnsi="仿宋" w:eastAsia="仿宋" w:cs="仿宋"/>
          <w:color w:val="auto"/>
          <w:sz w:val="24"/>
          <w:szCs w:val="24"/>
          <w:highlight w:val="none"/>
          <w:lang w:eastAsia="zh-CN"/>
        </w:rPr>
        <w:t>嵊州市人民医院</w:t>
      </w:r>
      <w:r>
        <w:rPr>
          <w:rFonts w:hint="eastAsia" w:ascii="仿宋" w:hAnsi="仿宋" w:eastAsia="仿宋" w:cs="仿宋"/>
          <w:color w:val="auto"/>
          <w:sz w:val="24"/>
          <w:szCs w:val="24"/>
          <w:highlight w:val="none"/>
        </w:rPr>
        <w:t>（以下简称甲方）与经评审最终确定的成交人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（以下简称乙方）结合本项目具体情况协商后签署本合同。</w:t>
      </w:r>
    </w:p>
    <w:p w14:paraId="0DC5947E">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第一条 乙方根据本合同的规定向甲方提供以下设备：</w:t>
      </w:r>
    </w:p>
    <w:p w14:paraId="6CFCE86E">
      <w:pPr>
        <w:keepNext w:val="0"/>
        <w:keepLines w:val="0"/>
        <w:pageBreakBefore w:val="0"/>
        <w:widowControl w:val="0"/>
        <w:kinsoku/>
        <w:wordWrap w:val="0"/>
        <w:overflowPunct/>
        <w:topLinePunct w:val="0"/>
        <w:autoSpaceDE/>
        <w:autoSpaceDN/>
        <w:bidi w:val="0"/>
        <w:adjustRightInd w:val="0"/>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货物内容及合同价格（可附配置清单）</w:t>
      </w:r>
    </w:p>
    <w:tbl>
      <w:tblPr>
        <w:tblStyle w:val="64"/>
        <w:tblW w:w="9688" w:type="dxa"/>
        <w:jc w:val="center"/>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68"/>
        <w:gridCol w:w="2615"/>
        <w:gridCol w:w="930"/>
        <w:gridCol w:w="1595"/>
        <w:gridCol w:w="1546"/>
        <w:gridCol w:w="1134"/>
      </w:tblGrid>
      <w:tr w14:paraId="2C80AAAB">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1868" w:type="dxa"/>
            <w:tcBorders>
              <w:top w:val="single" w:color="000000" w:sz="8" w:space="0"/>
              <w:left w:val="single" w:color="000000" w:sz="8" w:space="0"/>
              <w:bottom w:val="single" w:color="000000" w:sz="8" w:space="0"/>
              <w:right w:val="single" w:color="000000" w:sz="4" w:space="0"/>
            </w:tcBorders>
            <w:vAlign w:val="center"/>
          </w:tcPr>
          <w:p w14:paraId="1B49C1B0">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采购项目名称</w:t>
            </w:r>
          </w:p>
        </w:tc>
        <w:tc>
          <w:tcPr>
            <w:tcW w:w="2615" w:type="dxa"/>
            <w:tcBorders>
              <w:top w:val="single" w:color="000000" w:sz="8" w:space="0"/>
              <w:left w:val="single" w:color="000000" w:sz="4" w:space="0"/>
              <w:bottom w:val="single" w:color="000000" w:sz="8" w:space="0"/>
              <w:right w:val="single" w:color="000000" w:sz="8" w:space="0"/>
            </w:tcBorders>
          </w:tcPr>
          <w:p w14:paraId="53184B77">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设备名称</w:t>
            </w:r>
          </w:p>
        </w:tc>
        <w:tc>
          <w:tcPr>
            <w:tcW w:w="930" w:type="dxa"/>
            <w:tcBorders>
              <w:top w:val="single" w:color="000000" w:sz="8" w:space="0"/>
              <w:left w:val="nil"/>
              <w:bottom w:val="single" w:color="000000" w:sz="8" w:space="0"/>
              <w:right w:val="single" w:color="000000" w:sz="8" w:space="0"/>
            </w:tcBorders>
          </w:tcPr>
          <w:p w14:paraId="3AD26172">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数量</w:t>
            </w:r>
          </w:p>
        </w:tc>
        <w:tc>
          <w:tcPr>
            <w:tcW w:w="1595" w:type="dxa"/>
            <w:tcBorders>
              <w:top w:val="single" w:color="000000" w:sz="8" w:space="0"/>
              <w:left w:val="nil"/>
              <w:bottom w:val="single" w:color="000000" w:sz="8" w:space="0"/>
              <w:right w:val="single" w:color="000000" w:sz="8" w:space="0"/>
            </w:tcBorders>
            <w:vAlign w:val="center"/>
          </w:tcPr>
          <w:p w14:paraId="465F5708">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单价</w:t>
            </w:r>
          </w:p>
        </w:tc>
        <w:tc>
          <w:tcPr>
            <w:tcW w:w="1546" w:type="dxa"/>
            <w:tcBorders>
              <w:top w:val="single" w:color="000000" w:sz="8" w:space="0"/>
              <w:left w:val="nil"/>
              <w:bottom w:val="single" w:color="000000" w:sz="8" w:space="0"/>
              <w:right w:val="single" w:color="000000" w:sz="8" w:space="0"/>
            </w:tcBorders>
          </w:tcPr>
          <w:p w14:paraId="1463BF21">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总价</w:t>
            </w:r>
          </w:p>
        </w:tc>
        <w:tc>
          <w:tcPr>
            <w:tcW w:w="1134" w:type="dxa"/>
            <w:tcBorders>
              <w:top w:val="single" w:color="000000" w:sz="8" w:space="0"/>
              <w:left w:val="nil"/>
              <w:bottom w:val="single" w:color="000000" w:sz="8" w:space="0"/>
              <w:right w:val="single" w:color="000000" w:sz="8" w:space="0"/>
            </w:tcBorders>
          </w:tcPr>
          <w:p w14:paraId="3E6A68E5">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w:t>
            </w:r>
          </w:p>
        </w:tc>
      </w:tr>
      <w:tr w14:paraId="36F08EF0">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1868" w:type="dxa"/>
            <w:vMerge w:val="restart"/>
            <w:tcBorders>
              <w:top w:val="nil"/>
              <w:left w:val="single" w:color="000000" w:sz="8" w:space="0"/>
              <w:bottom w:val="single" w:color="000000" w:sz="8" w:space="0"/>
              <w:right w:val="single" w:color="000000" w:sz="4" w:space="0"/>
            </w:tcBorders>
            <w:vAlign w:val="center"/>
          </w:tcPr>
          <w:p w14:paraId="52EF30C5">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p>
        </w:tc>
        <w:tc>
          <w:tcPr>
            <w:tcW w:w="2615" w:type="dxa"/>
            <w:tcBorders>
              <w:top w:val="nil"/>
              <w:left w:val="single" w:color="000000" w:sz="4" w:space="0"/>
              <w:bottom w:val="single" w:color="000000" w:sz="8" w:space="0"/>
              <w:right w:val="single" w:color="000000" w:sz="8" w:space="0"/>
            </w:tcBorders>
          </w:tcPr>
          <w:p w14:paraId="3A1D0943">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930" w:type="dxa"/>
            <w:tcBorders>
              <w:top w:val="nil"/>
              <w:left w:val="nil"/>
              <w:bottom w:val="single" w:color="000000" w:sz="8" w:space="0"/>
              <w:right w:val="single" w:color="000000" w:sz="8" w:space="0"/>
            </w:tcBorders>
          </w:tcPr>
          <w:p w14:paraId="2EEE89ED">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95" w:type="dxa"/>
            <w:tcBorders>
              <w:top w:val="nil"/>
              <w:left w:val="nil"/>
              <w:bottom w:val="single" w:color="000000" w:sz="8" w:space="0"/>
              <w:right w:val="single" w:color="000000" w:sz="8" w:space="0"/>
            </w:tcBorders>
            <w:vAlign w:val="center"/>
          </w:tcPr>
          <w:p w14:paraId="3F924E1A">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46" w:type="dxa"/>
            <w:tcBorders>
              <w:top w:val="nil"/>
              <w:left w:val="nil"/>
              <w:bottom w:val="single" w:color="000000" w:sz="8" w:space="0"/>
              <w:right w:val="single" w:color="000000" w:sz="8" w:space="0"/>
            </w:tcBorders>
          </w:tcPr>
          <w:p w14:paraId="12CBAB49">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134" w:type="dxa"/>
            <w:tcBorders>
              <w:top w:val="nil"/>
              <w:left w:val="nil"/>
              <w:bottom w:val="single" w:color="000000" w:sz="8" w:space="0"/>
              <w:right w:val="single" w:color="000000" w:sz="8" w:space="0"/>
            </w:tcBorders>
          </w:tcPr>
          <w:p w14:paraId="51BC2A90">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r>
      <w:tr w14:paraId="2F107770">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1868" w:type="dxa"/>
            <w:vMerge w:val="continue"/>
            <w:tcBorders>
              <w:top w:val="nil"/>
              <w:left w:val="single" w:color="000000" w:sz="8" w:space="0"/>
              <w:bottom w:val="single" w:color="000000" w:sz="8" w:space="0"/>
              <w:right w:val="single" w:color="000000" w:sz="4" w:space="0"/>
            </w:tcBorders>
            <w:vAlign w:val="center"/>
          </w:tcPr>
          <w:p w14:paraId="6570815C">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2615" w:type="dxa"/>
            <w:tcBorders>
              <w:top w:val="nil"/>
              <w:left w:val="single" w:color="000000" w:sz="4" w:space="0"/>
              <w:bottom w:val="single" w:color="000000" w:sz="8" w:space="0"/>
              <w:right w:val="single" w:color="000000" w:sz="8" w:space="0"/>
            </w:tcBorders>
          </w:tcPr>
          <w:p w14:paraId="65BEED19">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930" w:type="dxa"/>
            <w:tcBorders>
              <w:top w:val="nil"/>
              <w:left w:val="nil"/>
              <w:bottom w:val="single" w:color="000000" w:sz="8" w:space="0"/>
              <w:right w:val="single" w:color="000000" w:sz="8" w:space="0"/>
            </w:tcBorders>
          </w:tcPr>
          <w:p w14:paraId="66C8CAA8">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95" w:type="dxa"/>
            <w:tcBorders>
              <w:top w:val="nil"/>
              <w:left w:val="nil"/>
              <w:bottom w:val="single" w:color="000000" w:sz="8" w:space="0"/>
              <w:right w:val="single" w:color="000000" w:sz="8" w:space="0"/>
            </w:tcBorders>
            <w:vAlign w:val="center"/>
          </w:tcPr>
          <w:p w14:paraId="51E7FFBB">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46" w:type="dxa"/>
            <w:tcBorders>
              <w:top w:val="nil"/>
              <w:left w:val="nil"/>
              <w:bottom w:val="single" w:color="000000" w:sz="8" w:space="0"/>
              <w:right w:val="single" w:color="000000" w:sz="8" w:space="0"/>
            </w:tcBorders>
          </w:tcPr>
          <w:p w14:paraId="3D71B3E6">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134" w:type="dxa"/>
            <w:tcBorders>
              <w:top w:val="nil"/>
              <w:left w:val="nil"/>
              <w:bottom w:val="single" w:color="000000" w:sz="8" w:space="0"/>
              <w:right w:val="single" w:color="000000" w:sz="8" w:space="0"/>
            </w:tcBorders>
          </w:tcPr>
          <w:p w14:paraId="1F9DC1F5">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r>
      <w:tr w14:paraId="0A92CFCE">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1868" w:type="dxa"/>
            <w:vMerge w:val="continue"/>
            <w:tcBorders>
              <w:top w:val="nil"/>
              <w:left w:val="single" w:color="000000" w:sz="8" w:space="0"/>
              <w:bottom w:val="single" w:color="000000" w:sz="8" w:space="0"/>
              <w:right w:val="single" w:color="000000" w:sz="4" w:space="0"/>
            </w:tcBorders>
            <w:vAlign w:val="center"/>
          </w:tcPr>
          <w:p w14:paraId="53212F48">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2615" w:type="dxa"/>
            <w:tcBorders>
              <w:top w:val="nil"/>
              <w:left w:val="single" w:color="000000" w:sz="4" w:space="0"/>
              <w:bottom w:val="single" w:color="000000" w:sz="8" w:space="0"/>
              <w:right w:val="single" w:color="000000" w:sz="8" w:space="0"/>
            </w:tcBorders>
          </w:tcPr>
          <w:p w14:paraId="1DF784CA">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930" w:type="dxa"/>
            <w:tcBorders>
              <w:top w:val="nil"/>
              <w:left w:val="nil"/>
              <w:bottom w:val="single" w:color="000000" w:sz="8" w:space="0"/>
              <w:right w:val="single" w:color="000000" w:sz="8" w:space="0"/>
            </w:tcBorders>
          </w:tcPr>
          <w:p w14:paraId="0BDE6D77">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95" w:type="dxa"/>
            <w:tcBorders>
              <w:top w:val="nil"/>
              <w:left w:val="nil"/>
              <w:bottom w:val="single" w:color="000000" w:sz="8" w:space="0"/>
              <w:right w:val="single" w:color="000000" w:sz="8" w:space="0"/>
            </w:tcBorders>
            <w:vAlign w:val="center"/>
          </w:tcPr>
          <w:p w14:paraId="4DC98ABF">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46" w:type="dxa"/>
            <w:tcBorders>
              <w:top w:val="nil"/>
              <w:left w:val="nil"/>
              <w:bottom w:val="single" w:color="000000" w:sz="8" w:space="0"/>
              <w:right w:val="single" w:color="000000" w:sz="8" w:space="0"/>
            </w:tcBorders>
          </w:tcPr>
          <w:p w14:paraId="0059D782">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134" w:type="dxa"/>
            <w:tcBorders>
              <w:top w:val="nil"/>
              <w:left w:val="nil"/>
              <w:bottom w:val="single" w:color="000000" w:sz="8" w:space="0"/>
              <w:right w:val="single" w:color="000000" w:sz="8" w:space="0"/>
            </w:tcBorders>
          </w:tcPr>
          <w:p w14:paraId="2498C268">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r>
      <w:tr w14:paraId="418E90ED">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95" w:hRule="atLeast"/>
          <w:jc w:val="center"/>
        </w:trPr>
        <w:tc>
          <w:tcPr>
            <w:tcW w:w="1868" w:type="dxa"/>
            <w:tcBorders>
              <w:top w:val="nil"/>
              <w:left w:val="single" w:color="000000" w:sz="8" w:space="0"/>
              <w:bottom w:val="single" w:color="000000" w:sz="8" w:space="0"/>
              <w:right w:val="single" w:color="000000" w:sz="8" w:space="0"/>
            </w:tcBorders>
          </w:tcPr>
          <w:p w14:paraId="54E02B84">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合计</w:t>
            </w:r>
          </w:p>
        </w:tc>
        <w:tc>
          <w:tcPr>
            <w:tcW w:w="7820" w:type="dxa"/>
            <w:gridSpan w:val="5"/>
            <w:tcBorders>
              <w:top w:val="nil"/>
              <w:left w:val="nil"/>
              <w:bottom w:val="single" w:color="000000" w:sz="8" w:space="0"/>
              <w:right w:val="single" w:color="000000" w:sz="8" w:space="0"/>
            </w:tcBorders>
          </w:tcPr>
          <w:p w14:paraId="47EBB376">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总价： </w:t>
            </w:r>
          </w:p>
        </w:tc>
      </w:tr>
    </w:tbl>
    <w:p w14:paraId="477B1E6E">
      <w:pPr>
        <w:keepNext w:val="0"/>
        <w:keepLines w:val="0"/>
        <w:pageBreakBefore w:val="0"/>
        <w:widowControl w:val="0"/>
        <w:kinsoku/>
        <w:wordWrap/>
        <w:overflowPunct/>
        <w:topLinePunct w:val="0"/>
        <w:autoSpaceDE/>
        <w:autoSpaceDN/>
        <w:bidi w:val="0"/>
        <w:adjustRightInd w:val="0"/>
        <w:spacing w:line="440" w:lineRule="exact"/>
        <w:ind w:left="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p>
    <w:p w14:paraId="59B35E53">
      <w:pPr>
        <w:pStyle w:val="261"/>
        <w:keepNext w:val="0"/>
        <w:keepLines w:val="0"/>
        <w:pageBreakBefore w:val="0"/>
        <w:widowControl w:val="0"/>
        <w:numPr>
          <w:ilvl w:val="0"/>
          <w:numId w:val="0"/>
        </w:numPr>
        <w:kinsoku/>
        <w:wordWrap/>
        <w:overflowPunct/>
        <w:topLinePunct w:val="0"/>
        <w:autoSpaceDE/>
        <w:autoSpaceDN/>
        <w:bidi w:val="0"/>
        <w:adjustRightInd w:val="0"/>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乙方为履行本合同而发生的所有税、费均应包含在合同价中，甲方不再另行支付其它任何费用。</w:t>
      </w:r>
    </w:p>
    <w:p w14:paraId="64B78EBE">
      <w:pPr>
        <w:pStyle w:val="261"/>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知识产权：乙方应保证所提供的货物或其任何一部分均不会侵犯任何第三方的知识产权。</w:t>
      </w:r>
    </w:p>
    <w:p w14:paraId="3D1700D2">
      <w:pPr>
        <w:pStyle w:val="261"/>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产权担保：乙方保证所交付的货物的所有权完全属于乙方且无任何抵押、查封等产权瑕疵。</w:t>
      </w:r>
    </w:p>
    <w:p w14:paraId="2797FDCE">
      <w:pPr>
        <w:pStyle w:val="261"/>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转包或分包：本合同范围的货物，应由乙方直接供应，不得转让他人供应，否则，甲方有权解除合同，且合按同总金额的5%作为违约金支付给甲方，如实际造成的损失超过违约金的则按实际损失赔偿。</w:t>
      </w:r>
    </w:p>
    <w:p w14:paraId="53722759">
      <w:pPr>
        <w:keepNext w:val="0"/>
        <w:keepLines w:val="0"/>
        <w:pageBreakBefore w:val="0"/>
        <w:widowControl w:val="0"/>
        <w:numPr>
          <w:ilvl w:val="0"/>
          <w:numId w:val="6"/>
        </w:numPr>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供货、安装及验收</w:t>
      </w:r>
    </w:p>
    <w:p w14:paraId="09278668">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2.1乙方应于签订本合同后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个月内将设备送达甲方指定地点（</w:t>
      </w:r>
      <w:r>
        <w:rPr>
          <w:rFonts w:hint="eastAsia" w:ascii="仿宋" w:hAnsi="仿宋" w:eastAsia="仿宋" w:cs="仿宋"/>
          <w:color w:val="auto"/>
          <w:sz w:val="24"/>
          <w:szCs w:val="24"/>
          <w:highlight w:val="none"/>
          <w:lang w:eastAsia="zh-CN"/>
        </w:rPr>
        <w:t>嵊州市人民医院</w:t>
      </w:r>
      <w:r>
        <w:rPr>
          <w:rFonts w:hint="eastAsia" w:ascii="仿宋" w:hAnsi="仿宋" w:eastAsia="仿宋" w:cs="仿宋"/>
          <w:color w:val="auto"/>
          <w:sz w:val="24"/>
          <w:szCs w:val="24"/>
          <w:highlight w:val="none"/>
        </w:rPr>
        <w:t>指定科室）并安装调试完毕。每逾期1天，乙方须向甲方支付违约金200元/每天。</w:t>
      </w:r>
    </w:p>
    <w:p w14:paraId="644EB594">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2.2项目及产品的质量、技术标准按招标文件规定和投标文件承诺执行</w:t>
      </w:r>
      <w:bookmarkStart w:id="40" w:name="_Hlk70773600"/>
      <w:r>
        <w:rPr>
          <w:rFonts w:hint="eastAsia" w:ascii="仿宋" w:hAnsi="仿宋" w:eastAsia="仿宋" w:cs="仿宋"/>
          <w:color w:val="auto"/>
          <w:sz w:val="24"/>
          <w:szCs w:val="24"/>
          <w:highlight w:val="none"/>
        </w:rPr>
        <w:t>(提供的产品生产日期：国产的在六个月内；进口的在十二个月以内)</w:t>
      </w:r>
      <w:bookmarkEnd w:id="40"/>
      <w:r>
        <w:rPr>
          <w:rFonts w:hint="eastAsia" w:ascii="仿宋" w:hAnsi="仿宋" w:eastAsia="仿宋" w:cs="仿宋"/>
          <w:color w:val="auto"/>
          <w:sz w:val="24"/>
          <w:szCs w:val="24"/>
          <w:highlight w:val="none"/>
        </w:rPr>
        <w:t>。</w:t>
      </w:r>
    </w:p>
    <w:p w14:paraId="509683B9">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 验收依据</w:t>
      </w:r>
    </w:p>
    <w:p w14:paraId="43F8F1BB">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2.3.1</w:t>
      </w:r>
      <w:r>
        <w:rPr>
          <w:rFonts w:hint="eastAsia" w:ascii="仿宋" w:hAnsi="仿宋" w:eastAsia="仿宋" w:cs="仿宋"/>
          <w:color w:val="auto"/>
          <w:sz w:val="24"/>
          <w:szCs w:val="24"/>
          <w:highlight w:val="none"/>
        </w:rPr>
        <w:t>制造商提供的技术规格</w:t>
      </w:r>
    </w:p>
    <w:p w14:paraId="13600DC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2.3.2</w:t>
      </w:r>
      <w:r>
        <w:rPr>
          <w:rFonts w:hint="eastAsia" w:ascii="仿宋" w:hAnsi="仿宋" w:eastAsia="仿宋" w:cs="仿宋"/>
          <w:color w:val="auto"/>
          <w:sz w:val="24"/>
          <w:szCs w:val="24"/>
          <w:highlight w:val="none"/>
        </w:rPr>
        <w:t>合同和标书（及评标时的相关承诺）</w:t>
      </w:r>
    </w:p>
    <w:p w14:paraId="4BFA113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2.3.3</w:t>
      </w:r>
      <w:r>
        <w:rPr>
          <w:rFonts w:hint="eastAsia" w:ascii="仿宋" w:hAnsi="仿宋" w:eastAsia="仿宋" w:cs="仿宋"/>
          <w:color w:val="auto"/>
          <w:sz w:val="24"/>
          <w:szCs w:val="24"/>
          <w:highlight w:val="none"/>
        </w:rPr>
        <w:t>国家强制标准</w:t>
      </w:r>
    </w:p>
    <w:p w14:paraId="5492DD3C">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2.3.3</w:t>
      </w:r>
      <w:r>
        <w:rPr>
          <w:rFonts w:hint="eastAsia" w:ascii="仿宋" w:hAnsi="仿宋" w:eastAsia="仿宋" w:cs="仿宋"/>
          <w:color w:val="auto"/>
          <w:sz w:val="24"/>
          <w:szCs w:val="24"/>
          <w:highlight w:val="none"/>
        </w:rPr>
        <w:t>厂家注册标准；</w:t>
      </w:r>
    </w:p>
    <w:p w14:paraId="00D6936C">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2.3.4</w:t>
      </w:r>
      <w:r>
        <w:rPr>
          <w:rFonts w:hint="eastAsia" w:ascii="仿宋" w:hAnsi="仿宋" w:eastAsia="仿宋" w:cs="仿宋"/>
          <w:color w:val="auto"/>
          <w:sz w:val="24"/>
          <w:szCs w:val="24"/>
          <w:highlight w:val="none"/>
        </w:rPr>
        <w:t>验收时，须提供中文使用、维修手册（包括安装盘、维修密码等）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lang w:val="en-US" w:eastAsia="zh-CN"/>
          <w14:ligatures w14:val="none"/>
        </w:rPr>
        <w:t>如为进口产品须提供报关单</w:t>
      </w:r>
      <w:r>
        <w:rPr>
          <w:rFonts w:hint="eastAsia" w:ascii="仿宋" w:hAnsi="仿宋" w:eastAsia="仿宋" w:cs="仿宋"/>
          <w:color w:val="auto"/>
          <w:sz w:val="24"/>
          <w:szCs w:val="24"/>
          <w:highlight w:val="none"/>
        </w:rPr>
        <w:t>；</w:t>
      </w:r>
    </w:p>
    <w:p w14:paraId="3C15FA46">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2.3.5</w:t>
      </w:r>
      <w:r>
        <w:rPr>
          <w:rFonts w:hint="eastAsia" w:ascii="仿宋" w:hAnsi="仿宋" w:eastAsia="仿宋" w:cs="仿宋"/>
          <w:color w:val="auto"/>
          <w:sz w:val="24"/>
          <w:szCs w:val="24"/>
          <w:highlight w:val="none"/>
        </w:rPr>
        <w:t>乙方承担所有国家要求的检测项目费用、支付专家费用等。</w:t>
      </w:r>
    </w:p>
    <w:p w14:paraId="23B864E2">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2.3.6</w:t>
      </w:r>
      <w:r>
        <w:rPr>
          <w:rFonts w:hint="eastAsia" w:ascii="仿宋" w:hAnsi="仿宋" w:eastAsia="仿宋" w:cs="仿宋"/>
          <w:color w:val="auto"/>
          <w:sz w:val="24"/>
          <w:szCs w:val="24"/>
          <w:highlight w:val="none"/>
        </w:rPr>
        <w:t>验收合格后，共同签署报告（如有需要行政管理部门认可的）。</w:t>
      </w:r>
    </w:p>
    <w:p w14:paraId="7D294E1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2.3.7</w:t>
      </w:r>
      <w:r>
        <w:rPr>
          <w:rFonts w:hint="eastAsia" w:ascii="仿宋" w:hAnsi="仿宋" w:eastAsia="仿宋" w:cs="仿宋"/>
          <w:color w:val="auto"/>
          <w:sz w:val="24"/>
          <w:szCs w:val="24"/>
          <w:highlight w:val="none"/>
        </w:rPr>
        <w:t>验收标准：应与产品原始样本技术数据及标书技术文件一致，符合国家有关技术规范和技术标准并通过第三方检测，验收相关费用由乙方承担。</w:t>
      </w:r>
    </w:p>
    <w:p w14:paraId="41BEA5B3">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设备安装完毕后，甲方收到乙方的验收申请后七个工作日内组织验收。验收以国家行业标准为基础，并结合本次招标文件和正式合同。如不符合要求，一律退货，并由乙方承担自逾期之日起每天200元违约金至货物送达指定地点且安装调试完毕日止。提供销售本产品的授权书等的相关资质证明材料并加盖公章。进口产品验收时须提供报关单等相关证明。</w:t>
      </w:r>
    </w:p>
    <w:p w14:paraId="74F653EC">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第三条  售后服务</w:t>
      </w:r>
    </w:p>
    <w:p w14:paraId="4690C112">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3.1验收合格之日起计算，质保期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按投标文件承诺的质保期执行，提供质保的单位需要原厂或有原厂授权的单位。）。保修期内年开机时间不低于95%（以365天计算），未达到以上承诺，超过天数以1延7补偿；单次停机不超过5天，否则，1延7补偿维修时间。</w:t>
      </w:r>
    </w:p>
    <w:p w14:paraId="6C4E08B9">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3.2</w:t>
      </w:r>
      <w:r>
        <w:rPr>
          <w:rFonts w:hint="eastAsia" w:ascii="仿宋" w:hAnsi="仿宋" w:eastAsia="仿宋" w:cs="仿宋"/>
          <w:color w:val="auto"/>
          <w:sz w:val="24"/>
          <w:szCs w:val="24"/>
          <w:highlight w:val="none"/>
        </w:rPr>
        <w:t>在质保期内，乙方免费保修或维护。免费是指免材料费、人工费等与上门保修服务有关的一切费用。如出现故障，乙方（绍兴地区）在接到电话后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小时内，乙方（其他地区）在</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小时内到达用户单位。3个工作日内未修复者无偿提供备用仪器，以满足甲方的正常使用要求，若不能提供备机的视为违约，按本合同的第五条违约责任处理。</w:t>
      </w:r>
    </w:p>
    <w:p w14:paraId="69490452">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配件保证：机器在安装合格之日起，保证</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年内全新原厂配件供应。保修期满后厂方负责终身免费维修（只收配件成本费），不收工时费、差旅费，并提供至少每年2次的上门定期回访和进行相关维护。</w:t>
      </w:r>
    </w:p>
    <w:p w14:paraId="0956DF55">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3.3备品备件供应：</w:t>
      </w:r>
    </w:p>
    <w:p w14:paraId="575062A4">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3.3.1 为保证设备正常运行，</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应在中国境内方便的地点设置备件库，存入必须的备件，并保证10年以上的供应期。</w:t>
      </w:r>
    </w:p>
    <w:p w14:paraId="50E85B7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3.3.2 如有专用工具，</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应向</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提供设备维护的专用工具。</w:t>
      </w:r>
    </w:p>
    <w:p w14:paraId="6FE58BC7">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3.3.3乙方应按照甲方要求在投标时承诺提供常用备件、附件和易损件，并明确承诺优惠供货价格。</w:t>
      </w:r>
    </w:p>
    <w:p w14:paraId="5044E730">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3.4培训</w:t>
      </w:r>
    </w:p>
    <w:p w14:paraId="3E375B34">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w:t>
      </w:r>
      <w:r>
        <w:rPr>
          <w:rFonts w:hint="eastAsia" w:ascii="仿宋" w:hAnsi="仿宋" w:eastAsia="仿宋" w:cs="仿宋"/>
          <w:color w:val="auto"/>
          <w:sz w:val="24"/>
          <w:szCs w:val="24"/>
          <w:highlight w:val="none"/>
        </w:rPr>
        <w:t>1使用培训：提供厂方书面培训计划及要求，并由使用科室对培训结果进行确认。</w:t>
      </w:r>
    </w:p>
    <w:p w14:paraId="5959D787">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w:t>
      </w:r>
      <w:r>
        <w:rPr>
          <w:rFonts w:hint="eastAsia" w:ascii="仿宋" w:hAnsi="仿宋" w:eastAsia="仿宋" w:cs="仿宋"/>
          <w:color w:val="auto"/>
          <w:sz w:val="24"/>
          <w:szCs w:val="24"/>
          <w:highlight w:val="none"/>
        </w:rPr>
        <w:t>2维修培训：提供厂方书面培训计划（同厂方工程师内容），在厂方维修中心实施培训，并由设备科对培训结果签</w:t>
      </w:r>
      <w:r>
        <w:rPr>
          <w:rFonts w:hint="eastAsia" w:ascii="仿宋" w:hAnsi="仿宋" w:eastAsia="仿宋" w:cs="仿宋"/>
          <w:color w:val="auto"/>
          <w:sz w:val="24"/>
          <w:szCs w:val="24"/>
          <w:highlight w:val="none"/>
          <w:lang w:val="en-US" w:eastAsia="zh-CN"/>
        </w:rPr>
        <w:t>字或盖章</w:t>
      </w:r>
      <w:r>
        <w:rPr>
          <w:rFonts w:hint="eastAsia" w:ascii="仿宋" w:hAnsi="仿宋" w:eastAsia="仿宋" w:cs="仿宋"/>
          <w:color w:val="auto"/>
          <w:sz w:val="24"/>
          <w:szCs w:val="24"/>
          <w:highlight w:val="none"/>
        </w:rPr>
        <w:t>确认。</w:t>
      </w:r>
    </w:p>
    <w:p w14:paraId="66054CF5">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承担所有培训费用，并同意作为付款条件之一。</w:t>
      </w:r>
    </w:p>
    <w:p w14:paraId="67FDAFB7">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 xml:space="preserve"> 标书中未提及的某些属标配功能、软件，必须无条件提供。</w:t>
      </w:r>
    </w:p>
    <w:p w14:paraId="4C3737E3">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3.6提供终身软件免费升级服务。</w:t>
      </w:r>
    </w:p>
    <w:p w14:paraId="3ADC0DE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3.7</w:t>
      </w:r>
      <w:r>
        <w:rPr>
          <w:rFonts w:hint="eastAsia" w:ascii="仿宋" w:hAnsi="仿宋" w:eastAsia="仿宋" w:cs="仿宋"/>
          <w:color w:val="auto"/>
          <w:sz w:val="24"/>
          <w:szCs w:val="24"/>
          <w:highlight w:val="none"/>
        </w:rPr>
        <w:t>其他售后服务标准按照乙方投标承诺的服务计划实施。</w:t>
      </w:r>
    </w:p>
    <w:p w14:paraId="480BC84C">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第四条 付款方法</w:t>
      </w:r>
    </w:p>
    <w:p w14:paraId="34E6F6B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4.1验收合格后7工作日内支付合同总金额的90%；在设备正常使用满一年后30个工作日内付尾款。若涉及中小企业的，付款方式根据浙财采监〔2022〕3号文件相关规定经甲乙双方协商执行。。</w:t>
      </w:r>
    </w:p>
    <w:p w14:paraId="3C9BB151">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4.2甲方付款前，乙方应向甲方提交符合甲方财务要求的发票，否则甲方有权拒绝付款，且不视为违约。</w:t>
      </w:r>
    </w:p>
    <w:p w14:paraId="6CCB0505">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第五条  违约责任</w:t>
      </w:r>
    </w:p>
    <w:p w14:paraId="136CA1D4">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乙方在合同期间有未能达到甲方的招标文件所明示的采购要求之行为的，甲方即有权单方解除本合同，乙方应向甲方退还已支付款项（如有）并还应支付合同总价30%的违约金给甲方，如违约金不足以抵付甲方造成的经济损失，乙方还应另行作出相应赔偿。</w:t>
      </w:r>
    </w:p>
    <w:p w14:paraId="1CF06EAD">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第六条 合同相关文件</w:t>
      </w:r>
    </w:p>
    <w:p w14:paraId="6DD83893">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有关本次采购项目的采购文件以及相关的函件如答疑函、承诺函等均为本合同不可分割的一部份。</w:t>
      </w:r>
    </w:p>
    <w:p w14:paraId="6FD79865">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第七条  争议解决</w:t>
      </w:r>
    </w:p>
    <w:p w14:paraId="14BFAC0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本合同在履行中若发生争议，双方应协商解决。协商不成时，按下列</w:t>
      </w:r>
      <w:r>
        <w:rPr>
          <w:rFonts w:hint="eastAsia" w:ascii="仿宋" w:hAnsi="仿宋" w:eastAsia="仿宋" w:cs="仿宋"/>
          <w:color w:val="auto"/>
          <w:sz w:val="24"/>
          <w:szCs w:val="24"/>
          <w:highlight w:val="none"/>
          <w:lang w:val="en-US" w:eastAsia="zh-CN"/>
        </w:rPr>
        <w:t>第</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种方式处理：</w:t>
      </w:r>
    </w:p>
    <w:p w14:paraId="2F46DCCC">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zh-CN"/>
        </w:rPr>
        <w:t>提交绍兴市仲裁委员会仲裁。</w:t>
      </w:r>
    </w:p>
    <w:p w14:paraId="706A04CC">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依法向嵊州市人民法院起诉。</w:t>
      </w:r>
    </w:p>
    <w:p w14:paraId="65A8DE07">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第八条 免责条款</w:t>
      </w:r>
    </w:p>
    <w:p w14:paraId="2047A6F2">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自然灾害和不可抗力因素导致甲乙双方或一方不能履行或不能完全履行本协议项下有关义务时，双方相互不承担违约责任。但遇有不可抗力的一方或双方应于不可抗力发生后15日内将情况告知对方，并提供有关部门的证明。在不可抗力影响消除后的合理时间内，一方或双方应当继续履行协议。由于不可抗力导致协议不能或者没有必要继续履行的，本协议可由双方协商解除。</w:t>
      </w:r>
    </w:p>
    <w:p w14:paraId="3BB6BBD3">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第九条 协议生效</w:t>
      </w:r>
    </w:p>
    <w:p w14:paraId="42465AF5">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本协议及所含附件自双方签字或盖章之日即生效。</w:t>
      </w:r>
    </w:p>
    <w:p w14:paraId="573D2415">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第十条 廉洁条款</w:t>
      </w:r>
    </w:p>
    <w:p w14:paraId="5B58AC16">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1甲方应当严格执行医药产品购销合同验收、入库制度，对采购医药产品及发票进行查验，不得违反有关规定合同外采购、违价采购或从非规定渠道采购。</w:t>
      </w:r>
    </w:p>
    <w:p w14:paraId="63F389D9">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2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动接受乙方给予的钱物，应予退还，无法退还的，有责任如实向有关纪检监察部门反映情况。</w:t>
      </w:r>
    </w:p>
    <w:p w14:paraId="067E7255">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3严禁甲方工作人员利用任何途径和方式，为乙方统计医师个人及临床科室有关医药产品用量信息，或为乙方统计提供便利。</w:t>
      </w:r>
    </w:p>
    <w:p w14:paraId="0BC01A7B">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4乙方不得以回扣、宴请等方式影响甲方工作人员采购或使用医药产品的选择权，不得在学术活动中提供旅游、超标准支付食宿费用。</w:t>
      </w:r>
    </w:p>
    <w:p w14:paraId="152C7D05">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5乙方指定</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1FE2FD33">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6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041D8079">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十一、附  则</w:t>
      </w:r>
    </w:p>
    <w:p w14:paraId="25CA9445">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11.1</w:t>
      </w:r>
      <w:r>
        <w:rPr>
          <w:rFonts w:hint="eastAsia" w:ascii="仿宋" w:hAnsi="仿宋" w:eastAsia="仿宋" w:cs="仿宋"/>
          <w:color w:val="auto"/>
          <w:sz w:val="24"/>
          <w:szCs w:val="24"/>
          <w:highlight w:val="none"/>
        </w:rPr>
        <w:t>协议正本条款受国家《民法典》的保护。</w:t>
      </w:r>
    </w:p>
    <w:p w14:paraId="3F944BC5">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11.2</w:t>
      </w:r>
      <w:r>
        <w:rPr>
          <w:rFonts w:hint="eastAsia" w:ascii="仿宋" w:hAnsi="仿宋" w:eastAsia="仿宋" w:cs="仿宋"/>
          <w:color w:val="auto"/>
          <w:sz w:val="24"/>
          <w:szCs w:val="24"/>
          <w:highlight w:val="none"/>
        </w:rPr>
        <w:t>未经甲乙双方书面确认，任何一方不得自行变更或修改本协议。</w:t>
      </w:r>
    </w:p>
    <w:p w14:paraId="06185356">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11.3</w:t>
      </w:r>
      <w:r>
        <w:rPr>
          <w:rFonts w:hint="eastAsia" w:ascii="仿宋" w:hAnsi="仿宋" w:eastAsia="仿宋" w:cs="仿宋"/>
          <w:color w:val="auto"/>
          <w:sz w:val="24"/>
          <w:szCs w:val="24"/>
          <w:highlight w:val="none"/>
        </w:rPr>
        <w:t>合同在执行过程中出现的未尽事宜，遵照《民法典》有关条文，双方在不违背本合同和谈判或自行采购协议文件的原则下，协商解决，协商结果以书面形式盖章记录在案，作为本合同的附件，具有同等效力。</w:t>
      </w:r>
    </w:p>
    <w:p w14:paraId="6761A843">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11.4</w:t>
      </w:r>
      <w:r>
        <w:rPr>
          <w:rFonts w:hint="eastAsia" w:ascii="仿宋" w:hAnsi="仿宋" w:eastAsia="仿宋" w:cs="仿宋"/>
          <w:color w:val="auto"/>
          <w:sz w:val="24"/>
          <w:szCs w:val="24"/>
          <w:highlight w:val="none"/>
        </w:rPr>
        <w:t>本协议一式伍份，甲</w:t>
      </w:r>
      <w:r>
        <w:rPr>
          <w:rFonts w:hint="eastAsia" w:ascii="仿宋" w:hAnsi="仿宋" w:eastAsia="仿宋" w:cs="仿宋"/>
          <w:color w:val="auto"/>
          <w:sz w:val="24"/>
          <w:szCs w:val="24"/>
          <w:highlight w:val="none"/>
          <w:lang w:val="en-US" w:eastAsia="zh-CN"/>
        </w:rPr>
        <w:t>乙双各贰</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代理机构备案壹份</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招标文件、投标文件、投标承诺、</w:t>
      </w:r>
      <w:r>
        <w:rPr>
          <w:rFonts w:hint="eastAsia" w:ascii="仿宋" w:hAnsi="仿宋" w:eastAsia="仿宋" w:cs="仿宋"/>
          <w:color w:val="auto"/>
          <w:sz w:val="24"/>
          <w:szCs w:val="24"/>
          <w:highlight w:val="none"/>
        </w:rPr>
        <w:t>合同附件、特殊条款和本合同均具有同等法律效力。</w:t>
      </w:r>
    </w:p>
    <w:p w14:paraId="0D17EF20">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p>
    <w:tbl>
      <w:tblPr>
        <w:tblStyle w:val="65"/>
        <w:tblW w:w="90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581"/>
        <w:gridCol w:w="4489"/>
      </w:tblGrid>
      <w:tr w14:paraId="19E8F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69E8A53E">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甲方（盖章）：</w:t>
            </w:r>
          </w:p>
        </w:tc>
        <w:tc>
          <w:tcPr>
            <w:tcW w:w="4489" w:type="dxa"/>
          </w:tcPr>
          <w:p w14:paraId="4CD6F768">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乙方（盖章）： </w:t>
            </w:r>
          </w:p>
        </w:tc>
      </w:tr>
      <w:tr w14:paraId="24C7E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09C5D15F">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联系地址：</w:t>
            </w:r>
          </w:p>
        </w:tc>
        <w:tc>
          <w:tcPr>
            <w:tcW w:w="4489" w:type="dxa"/>
          </w:tcPr>
          <w:p w14:paraId="750D561C">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联系地址：</w:t>
            </w:r>
          </w:p>
        </w:tc>
      </w:tr>
      <w:tr w14:paraId="67763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3068A05C">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法定（授权）代表人：</w:t>
            </w:r>
          </w:p>
        </w:tc>
        <w:tc>
          <w:tcPr>
            <w:tcW w:w="4489" w:type="dxa"/>
          </w:tcPr>
          <w:p w14:paraId="39A46E2A">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法定（授权）代表人：</w:t>
            </w:r>
          </w:p>
        </w:tc>
      </w:tr>
      <w:tr w14:paraId="2FCB0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63507588">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c>
          <w:tcPr>
            <w:tcW w:w="4489" w:type="dxa"/>
          </w:tcPr>
          <w:p w14:paraId="0D4DA130">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r>
      <w:tr w14:paraId="3A36B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3D3C2A5E">
            <w:pPr>
              <w:keepNext w:val="0"/>
              <w:keepLines w:val="0"/>
              <w:pageBreakBefore w:val="0"/>
              <w:widowControl w:val="0"/>
              <w:kinsoku/>
              <w:overflowPunct/>
              <w:topLinePunct w:val="0"/>
              <w:autoSpaceDE/>
              <w:autoSpaceDN/>
              <w:bidi w:val="0"/>
              <w:adjustRightInd w:val="0"/>
              <w:spacing w:line="360" w:lineRule="auto"/>
              <w:ind w:left="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w:t>
            </w:r>
          </w:p>
        </w:tc>
        <w:tc>
          <w:tcPr>
            <w:tcW w:w="4489" w:type="dxa"/>
          </w:tcPr>
          <w:p w14:paraId="0C5BD210">
            <w:pPr>
              <w:keepNext w:val="0"/>
              <w:keepLines w:val="0"/>
              <w:pageBreakBefore w:val="0"/>
              <w:widowControl w:val="0"/>
              <w:kinsoku/>
              <w:overflowPunct/>
              <w:topLinePunct w:val="0"/>
              <w:autoSpaceDE/>
              <w:autoSpaceDN/>
              <w:bidi w:val="0"/>
              <w:adjustRightInd w:val="0"/>
              <w:spacing w:line="360" w:lineRule="auto"/>
              <w:ind w:left="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w:t>
            </w:r>
          </w:p>
        </w:tc>
      </w:tr>
    </w:tbl>
    <w:p w14:paraId="7F25510C">
      <w:pPr>
        <w:pStyle w:val="33"/>
        <w:spacing w:line="360" w:lineRule="auto"/>
        <w:rPr>
          <w:rFonts w:hint="eastAsia" w:ascii="仿宋" w:hAnsi="仿宋" w:eastAsia="仿宋" w:cs="仿宋"/>
          <w:b/>
          <w:bCs/>
          <w:color w:val="auto"/>
          <w:sz w:val="24"/>
          <w:szCs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仿宋" w:hAnsi="仿宋" w:eastAsia="仿宋" w:cs="仿宋"/>
          <w:b/>
          <w:bCs/>
          <w:color w:val="auto"/>
          <w:sz w:val="24"/>
          <w:szCs w:val="24"/>
          <w:highlight w:val="none"/>
        </w:rPr>
        <w:t>注：本合同样本仅作参考，采购人与</w:t>
      </w:r>
      <w:r>
        <w:rPr>
          <w:rFonts w:hint="eastAsia" w:ascii="仿宋" w:hAnsi="仿宋" w:eastAsia="仿宋" w:cs="仿宋"/>
          <w:b/>
          <w:bCs/>
          <w:color w:val="auto"/>
          <w:sz w:val="24"/>
          <w:szCs w:val="24"/>
          <w:highlight w:val="none"/>
          <w:lang w:eastAsia="zh-CN"/>
        </w:rPr>
        <w:t>中标</w:t>
      </w:r>
      <w:r>
        <w:rPr>
          <w:rFonts w:hint="eastAsia" w:ascii="仿宋" w:hAnsi="仿宋" w:eastAsia="仿宋" w:cs="仿宋"/>
          <w:b/>
          <w:bCs/>
          <w:color w:val="auto"/>
          <w:sz w:val="24"/>
          <w:szCs w:val="24"/>
          <w:highlight w:val="none"/>
        </w:rPr>
        <w:t>供应商可根据实际项目的情况进行必要的修改。</w:t>
      </w:r>
    </w:p>
    <w:p w14:paraId="267EC558">
      <w:pPr>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28"/>
          <w:szCs w:val="28"/>
          <w:highlight w:val="none"/>
        </w:rPr>
        <w:t>配置清单（填写独立设备或增配部件，而非装箱单）</w:t>
      </w:r>
    </w:p>
    <w:tbl>
      <w:tblPr>
        <w:tblStyle w:val="65"/>
        <w:tblW w:w="14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49"/>
        <w:gridCol w:w="2268"/>
        <w:gridCol w:w="1559"/>
        <w:gridCol w:w="851"/>
        <w:gridCol w:w="1276"/>
        <w:gridCol w:w="3118"/>
        <w:gridCol w:w="1559"/>
      </w:tblGrid>
      <w:tr w14:paraId="7EE4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549" w:type="dxa"/>
          </w:tcPr>
          <w:p w14:paraId="059A0A3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设备名称</w:t>
            </w:r>
          </w:p>
        </w:tc>
        <w:tc>
          <w:tcPr>
            <w:tcW w:w="2268" w:type="dxa"/>
          </w:tcPr>
          <w:p w14:paraId="3B91816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品牌</w:t>
            </w:r>
          </w:p>
        </w:tc>
        <w:tc>
          <w:tcPr>
            <w:tcW w:w="1559" w:type="dxa"/>
          </w:tcPr>
          <w:p w14:paraId="0999735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型号</w:t>
            </w:r>
          </w:p>
        </w:tc>
        <w:tc>
          <w:tcPr>
            <w:tcW w:w="851" w:type="dxa"/>
          </w:tcPr>
          <w:p w14:paraId="17995F8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276" w:type="dxa"/>
          </w:tcPr>
          <w:p w14:paraId="37F9DCC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w:t>
            </w:r>
          </w:p>
        </w:tc>
        <w:tc>
          <w:tcPr>
            <w:tcW w:w="3118" w:type="dxa"/>
          </w:tcPr>
          <w:p w14:paraId="3230F95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生产厂家</w:t>
            </w:r>
          </w:p>
        </w:tc>
        <w:tc>
          <w:tcPr>
            <w:tcW w:w="1559" w:type="dxa"/>
          </w:tcPr>
          <w:p w14:paraId="490B3E6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14:paraId="7AE1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3C46DEF9">
            <w:pPr>
              <w:jc w:val="left"/>
              <w:rPr>
                <w:rFonts w:hint="eastAsia" w:ascii="仿宋" w:hAnsi="仿宋" w:eastAsia="仿宋" w:cs="仿宋"/>
                <w:color w:val="auto"/>
                <w:sz w:val="24"/>
                <w:szCs w:val="24"/>
                <w:highlight w:val="none"/>
              </w:rPr>
            </w:pPr>
          </w:p>
        </w:tc>
        <w:tc>
          <w:tcPr>
            <w:tcW w:w="2268" w:type="dxa"/>
          </w:tcPr>
          <w:p w14:paraId="7811FD50">
            <w:pPr>
              <w:jc w:val="left"/>
              <w:rPr>
                <w:rFonts w:hint="eastAsia" w:ascii="仿宋" w:hAnsi="仿宋" w:eastAsia="仿宋" w:cs="仿宋"/>
                <w:color w:val="auto"/>
                <w:sz w:val="24"/>
                <w:szCs w:val="24"/>
                <w:highlight w:val="none"/>
              </w:rPr>
            </w:pPr>
          </w:p>
        </w:tc>
        <w:tc>
          <w:tcPr>
            <w:tcW w:w="1559" w:type="dxa"/>
          </w:tcPr>
          <w:p w14:paraId="4A5D12EC">
            <w:pPr>
              <w:jc w:val="left"/>
              <w:rPr>
                <w:rFonts w:hint="eastAsia" w:ascii="仿宋" w:hAnsi="仿宋" w:eastAsia="仿宋" w:cs="仿宋"/>
                <w:color w:val="auto"/>
                <w:sz w:val="24"/>
                <w:szCs w:val="24"/>
                <w:highlight w:val="none"/>
              </w:rPr>
            </w:pPr>
          </w:p>
        </w:tc>
        <w:tc>
          <w:tcPr>
            <w:tcW w:w="851" w:type="dxa"/>
          </w:tcPr>
          <w:p w14:paraId="5572D5CA">
            <w:pPr>
              <w:jc w:val="left"/>
              <w:rPr>
                <w:rFonts w:hint="eastAsia" w:ascii="仿宋" w:hAnsi="仿宋" w:eastAsia="仿宋" w:cs="仿宋"/>
                <w:color w:val="auto"/>
                <w:sz w:val="24"/>
                <w:szCs w:val="24"/>
                <w:highlight w:val="none"/>
              </w:rPr>
            </w:pPr>
          </w:p>
        </w:tc>
        <w:tc>
          <w:tcPr>
            <w:tcW w:w="1276" w:type="dxa"/>
          </w:tcPr>
          <w:p w14:paraId="18D77BEB">
            <w:pPr>
              <w:jc w:val="left"/>
              <w:rPr>
                <w:rFonts w:hint="eastAsia" w:ascii="仿宋" w:hAnsi="仿宋" w:eastAsia="仿宋" w:cs="仿宋"/>
                <w:color w:val="auto"/>
                <w:sz w:val="24"/>
                <w:szCs w:val="24"/>
                <w:highlight w:val="none"/>
              </w:rPr>
            </w:pPr>
          </w:p>
        </w:tc>
        <w:tc>
          <w:tcPr>
            <w:tcW w:w="3118" w:type="dxa"/>
          </w:tcPr>
          <w:p w14:paraId="41440A31">
            <w:pPr>
              <w:jc w:val="left"/>
              <w:rPr>
                <w:rFonts w:hint="eastAsia" w:ascii="仿宋" w:hAnsi="仿宋" w:eastAsia="仿宋" w:cs="仿宋"/>
                <w:color w:val="auto"/>
                <w:sz w:val="24"/>
                <w:szCs w:val="24"/>
                <w:highlight w:val="none"/>
              </w:rPr>
            </w:pPr>
          </w:p>
        </w:tc>
        <w:tc>
          <w:tcPr>
            <w:tcW w:w="1559" w:type="dxa"/>
          </w:tcPr>
          <w:p w14:paraId="7EB365D1">
            <w:pPr>
              <w:jc w:val="left"/>
              <w:rPr>
                <w:rFonts w:hint="eastAsia" w:ascii="仿宋" w:hAnsi="仿宋" w:eastAsia="仿宋" w:cs="仿宋"/>
                <w:color w:val="auto"/>
                <w:sz w:val="24"/>
                <w:szCs w:val="24"/>
                <w:highlight w:val="none"/>
              </w:rPr>
            </w:pPr>
          </w:p>
        </w:tc>
      </w:tr>
      <w:tr w14:paraId="7E64F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5C75A875">
            <w:pPr>
              <w:jc w:val="left"/>
              <w:rPr>
                <w:rFonts w:hint="eastAsia" w:ascii="仿宋" w:hAnsi="仿宋" w:eastAsia="仿宋" w:cs="仿宋"/>
                <w:color w:val="auto"/>
                <w:sz w:val="24"/>
                <w:szCs w:val="24"/>
                <w:highlight w:val="none"/>
              </w:rPr>
            </w:pPr>
          </w:p>
        </w:tc>
        <w:tc>
          <w:tcPr>
            <w:tcW w:w="2268" w:type="dxa"/>
          </w:tcPr>
          <w:p w14:paraId="66A2CAE4">
            <w:pPr>
              <w:jc w:val="left"/>
              <w:rPr>
                <w:rFonts w:hint="eastAsia" w:ascii="仿宋" w:hAnsi="仿宋" w:eastAsia="仿宋" w:cs="仿宋"/>
                <w:color w:val="auto"/>
                <w:sz w:val="24"/>
                <w:szCs w:val="24"/>
                <w:highlight w:val="none"/>
              </w:rPr>
            </w:pPr>
          </w:p>
        </w:tc>
        <w:tc>
          <w:tcPr>
            <w:tcW w:w="1559" w:type="dxa"/>
          </w:tcPr>
          <w:p w14:paraId="13D603F8">
            <w:pPr>
              <w:jc w:val="left"/>
              <w:rPr>
                <w:rFonts w:hint="eastAsia" w:ascii="仿宋" w:hAnsi="仿宋" w:eastAsia="仿宋" w:cs="仿宋"/>
                <w:color w:val="auto"/>
                <w:sz w:val="24"/>
                <w:szCs w:val="24"/>
                <w:highlight w:val="none"/>
              </w:rPr>
            </w:pPr>
          </w:p>
        </w:tc>
        <w:tc>
          <w:tcPr>
            <w:tcW w:w="851" w:type="dxa"/>
          </w:tcPr>
          <w:p w14:paraId="0A8B089E">
            <w:pPr>
              <w:jc w:val="left"/>
              <w:rPr>
                <w:rFonts w:hint="eastAsia" w:ascii="仿宋" w:hAnsi="仿宋" w:eastAsia="仿宋" w:cs="仿宋"/>
                <w:color w:val="auto"/>
                <w:sz w:val="24"/>
                <w:szCs w:val="24"/>
                <w:highlight w:val="none"/>
              </w:rPr>
            </w:pPr>
          </w:p>
        </w:tc>
        <w:tc>
          <w:tcPr>
            <w:tcW w:w="1276" w:type="dxa"/>
          </w:tcPr>
          <w:p w14:paraId="5D5C6965">
            <w:pPr>
              <w:jc w:val="left"/>
              <w:rPr>
                <w:rFonts w:hint="eastAsia" w:ascii="仿宋" w:hAnsi="仿宋" w:eastAsia="仿宋" w:cs="仿宋"/>
                <w:color w:val="auto"/>
                <w:sz w:val="24"/>
                <w:szCs w:val="24"/>
                <w:highlight w:val="none"/>
              </w:rPr>
            </w:pPr>
          </w:p>
        </w:tc>
        <w:tc>
          <w:tcPr>
            <w:tcW w:w="3118" w:type="dxa"/>
          </w:tcPr>
          <w:p w14:paraId="3D84DDC0">
            <w:pPr>
              <w:jc w:val="left"/>
              <w:rPr>
                <w:rFonts w:hint="eastAsia" w:ascii="仿宋" w:hAnsi="仿宋" w:eastAsia="仿宋" w:cs="仿宋"/>
                <w:color w:val="auto"/>
                <w:sz w:val="24"/>
                <w:szCs w:val="24"/>
                <w:highlight w:val="none"/>
              </w:rPr>
            </w:pPr>
          </w:p>
        </w:tc>
        <w:tc>
          <w:tcPr>
            <w:tcW w:w="1559" w:type="dxa"/>
          </w:tcPr>
          <w:p w14:paraId="2043775A">
            <w:pPr>
              <w:jc w:val="left"/>
              <w:rPr>
                <w:rFonts w:hint="eastAsia" w:ascii="仿宋" w:hAnsi="仿宋" w:eastAsia="仿宋" w:cs="仿宋"/>
                <w:color w:val="auto"/>
                <w:sz w:val="24"/>
                <w:szCs w:val="24"/>
                <w:highlight w:val="none"/>
              </w:rPr>
            </w:pPr>
          </w:p>
        </w:tc>
      </w:tr>
      <w:tr w14:paraId="3A3A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1F49D996">
            <w:pPr>
              <w:jc w:val="left"/>
              <w:rPr>
                <w:rFonts w:hint="eastAsia" w:ascii="仿宋" w:hAnsi="仿宋" w:eastAsia="仿宋" w:cs="仿宋"/>
                <w:color w:val="auto"/>
                <w:sz w:val="24"/>
                <w:szCs w:val="24"/>
                <w:highlight w:val="none"/>
              </w:rPr>
            </w:pPr>
          </w:p>
        </w:tc>
        <w:tc>
          <w:tcPr>
            <w:tcW w:w="2268" w:type="dxa"/>
          </w:tcPr>
          <w:p w14:paraId="16479B44">
            <w:pPr>
              <w:jc w:val="left"/>
              <w:rPr>
                <w:rFonts w:hint="eastAsia" w:ascii="仿宋" w:hAnsi="仿宋" w:eastAsia="仿宋" w:cs="仿宋"/>
                <w:color w:val="auto"/>
                <w:sz w:val="24"/>
                <w:szCs w:val="24"/>
                <w:highlight w:val="none"/>
              </w:rPr>
            </w:pPr>
          </w:p>
        </w:tc>
        <w:tc>
          <w:tcPr>
            <w:tcW w:w="1559" w:type="dxa"/>
          </w:tcPr>
          <w:p w14:paraId="0151E8B7">
            <w:pPr>
              <w:jc w:val="left"/>
              <w:rPr>
                <w:rFonts w:hint="eastAsia" w:ascii="仿宋" w:hAnsi="仿宋" w:eastAsia="仿宋" w:cs="仿宋"/>
                <w:color w:val="auto"/>
                <w:sz w:val="24"/>
                <w:szCs w:val="24"/>
                <w:highlight w:val="none"/>
              </w:rPr>
            </w:pPr>
          </w:p>
        </w:tc>
        <w:tc>
          <w:tcPr>
            <w:tcW w:w="851" w:type="dxa"/>
          </w:tcPr>
          <w:p w14:paraId="35A17810">
            <w:pPr>
              <w:jc w:val="left"/>
              <w:rPr>
                <w:rFonts w:hint="eastAsia" w:ascii="仿宋" w:hAnsi="仿宋" w:eastAsia="仿宋" w:cs="仿宋"/>
                <w:color w:val="auto"/>
                <w:sz w:val="24"/>
                <w:szCs w:val="24"/>
                <w:highlight w:val="none"/>
              </w:rPr>
            </w:pPr>
          </w:p>
        </w:tc>
        <w:tc>
          <w:tcPr>
            <w:tcW w:w="1276" w:type="dxa"/>
          </w:tcPr>
          <w:p w14:paraId="7390F548">
            <w:pPr>
              <w:jc w:val="left"/>
              <w:rPr>
                <w:rFonts w:hint="eastAsia" w:ascii="仿宋" w:hAnsi="仿宋" w:eastAsia="仿宋" w:cs="仿宋"/>
                <w:color w:val="auto"/>
                <w:sz w:val="24"/>
                <w:szCs w:val="24"/>
                <w:highlight w:val="none"/>
              </w:rPr>
            </w:pPr>
          </w:p>
        </w:tc>
        <w:tc>
          <w:tcPr>
            <w:tcW w:w="3118" w:type="dxa"/>
          </w:tcPr>
          <w:p w14:paraId="667CE70D">
            <w:pPr>
              <w:jc w:val="left"/>
              <w:rPr>
                <w:rFonts w:hint="eastAsia" w:ascii="仿宋" w:hAnsi="仿宋" w:eastAsia="仿宋" w:cs="仿宋"/>
                <w:color w:val="auto"/>
                <w:sz w:val="24"/>
                <w:szCs w:val="24"/>
                <w:highlight w:val="none"/>
              </w:rPr>
            </w:pPr>
          </w:p>
        </w:tc>
        <w:tc>
          <w:tcPr>
            <w:tcW w:w="1559" w:type="dxa"/>
          </w:tcPr>
          <w:p w14:paraId="28E4A151">
            <w:pPr>
              <w:jc w:val="left"/>
              <w:rPr>
                <w:rFonts w:hint="eastAsia" w:ascii="仿宋" w:hAnsi="仿宋" w:eastAsia="仿宋" w:cs="仿宋"/>
                <w:color w:val="auto"/>
                <w:sz w:val="24"/>
                <w:szCs w:val="24"/>
                <w:highlight w:val="none"/>
              </w:rPr>
            </w:pPr>
          </w:p>
        </w:tc>
      </w:tr>
      <w:tr w14:paraId="7FF20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67F6C427">
            <w:pPr>
              <w:jc w:val="left"/>
              <w:rPr>
                <w:rFonts w:hint="eastAsia" w:ascii="仿宋" w:hAnsi="仿宋" w:eastAsia="仿宋" w:cs="仿宋"/>
                <w:color w:val="auto"/>
                <w:sz w:val="24"/>
                <w:szCs w:val="24"/>
                <w:highlight w:val="none"/>
              </w:rPr>
            </w:pPr>
          </w:p>
        </w:tc>
        <w:tc>
          <w:tcPr>
            <w:tcW w:w="2268" w:type="dxa"/>
          </w:tcPr>
          <w:p w14:paraId="1703E44A">
            <w:pPr>
              <w:jc w:val="left"/>
              <w:rPr>
                <w:rFonts w:hint="eastAsia" w:ascii="仿宋" w:hAnsi="仿宋" w:eastAsia="仿宋" w:cs="仿宋"/>
                <w:color w:val="auto"/>
                <w:sz w:val="24"/>
                <w:szCs w:val="24"/>
                <w:highlight w:val="none"/>
              </w:rPr>
            </w:pPr>
          </w:p>
        </w:tc>
        <w:tc>
          <w:tcPr>
            <w:tcW w:w="1559" w:type="dxa"/>
          </w:tcPr>
          <w:p w14:paraId="5D972DF6">
            <w:pPr>
              <w:jc w:val="left"/>
              <w:rPr>
                <w:rFonts w:hint="eastAsia" w:ascii="仿宋" w:hAnsi="仿宋" w:eastAsia="仿宋" w:cs="仿宋"/>
                <w:color w:val="auto"/>
                <w:sz w:val="24"/>
                <w:szCs w:val="24"/>
                <w:highlight w:val="none"/>
              </w:rPr>
            </w:pPr>
          </w:p>
        </w:tc>
        <w:tc>
          <w:tcPr>
            <w:tcW w:w="851" w:type="dxa"/>
          </w:tcPr>
          <w:p w14:paraId="3FA50BD3">
            <w:pPr>
              <w:jc w:val="left"/>
              <w:rPr>
                <w:rFonts w:hint="eastAsia" w:ascii="仿宋" w:hAnsi="仿宋" w:eastAsia="仿宋" w:cs="仿宋"/>
                <w:color w:val="auto"/>
                <w:sz w:val="24"/>
                <w:szCs w:val="24"/>
                <w:highlight w:val="none"/>
              </w:rPr>
            </w:pPr>
          </w:p>
        </w:tc>
        <w:tc>
          <w:tcPr>
            <w:tcW w:w="1276" w:type="dxa"/>
          </w:tcPr>
          <w:p w14:paraId="10749222">
            <w:pPr>
              <w:jc w:val="left"/>
              <w:rPr>
                <w:rFonts w:hint="eastAsia" w:ascii="仿宋" w:hAnsi="仿宋" w:eastAsia="仿宋" w:cs="仿宋"/>
                <w:color w:val="auto"/>
                <w:sz w:val="24"/>
                <w:szCs w:val="24"/>
                <w:highlight w:val="none"/>
              </w:rPr>
            </w:pPr>
          </w:p>
        </w:tc>
        <w:tc>
          <w:tcPr>
            <w:tcW w:w="3118" w:type="dxa"/>
          </w:tcPr>
          <w:p w14:paraId="6448AC2E">
            <w:pPr>
              <w:jc w:val="left"/>
              <w:rPr>
                <w:rFonts w:hint="eastAsia" w:ascii="仿宋" w:hAnsi="仿宋" w:eastAsia="仿宋" w:cs="仿宋"/>
                <w:color w:val="auto"/>
                <w:sz w:val="24"/>
                <w:szCs w:val="24"/>
                <w:highlight w:val="none"/>
              </w:rPr>
            </w:pPr>
          </w:p>
        </w:tc>
        <w:tc>
          <w:tcPr>
            <w:tcW w:w="1559" w:type="dxa"/>
          </w:tcPr>
          <w:p w14:paraId="68E89D57">
            <w:pPr>
              <w:jc w:val="left"/>
              <w:rPr>
                <w:rFonts w:hint="eastAsia" w:ascii="仿宋" w:hAnsi="仿宋" w:eastAsia="仿宋" w:cs="仿宋"/>
                <w:color w:val="auto"/>
                <w:sz w:val="24"/>
                <w:szCs w:val="24"/>
                <w:highlight w:val="none"/>
              </w:rPr>
            </w:pPr>
          </w:p>
        </w:tc>
      </w:tr>
      <w:tr w14:paraId="04072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123323EC">
            <w:pPr>
              <w:jc w:val="left"/>
              <w:rPr>
                <w:rFonts w:hint="eastAsia" w:ascii="仿宋" w:hAnsi="仿宋" w:eastAsia="仿宋" w:cs="仿宋"/>
                <w:color w:val="auto"/>
                <w:sz w:val="24"/>
                <w:szCs w:val="24"/>
                <w:highlight w:val="none"/>
              </w:rPr>
            </w:pPr>
          </w:p>
        </w:tc>
        <w:tc>
          <w:tcPr>
            <w:tcW w:w="2268" w:type="dxa"/>
          </w:tcPr>
          <w:p w14:paraId="07BECF54">
            <w:pPr>
              <w:jc w:val="left"/>
              <w:rPr>
                <w:rFonts w:hint="eastAsia" w:ascii="仿宋" w:hAnsi="仿宋" w:eastAsia="仿宋" w:cs="仿宋"/>
                <w:color w:val="auto"/>
                <w:sz w:val="24"/>
                <w:szCs w:val="24"/>
                <w:highlight w:val="none"/>
              </w:rPr>
            </w:pPr>
          </w:p>
        </w:tc>
        <w:tc>
          <w:tcPr>
            <w:tcW w:w="1559" w:type="dxa"/>
          </w:tcPr>
          <w:p w14:paraId="60DC2ADF">
            <w:pPr>
              <w:jc w:val="left"/>
              <w:rPr>
                <w:rFonts w:hint="eastAsia" w:ascii="仿宋" w:hAnsi="仿宋" w:eastAsia="仿宋" w:cs="仿宋"/>
                <w:color w:val="auto"/>
                <w:sz w:val="24"/>
                <w:szCs w:val="24"/>
                <w:highlight w:val="none"/>
              </w:rPr>
            </w:pPr>
          </w:p>
        </w:tc>
        <w:tc>
          <w:tcPr>
            <w:tcW w:w="851" w:type="dxa"/>
          </w:tcPr>
          <w:p w14:paraId="22CC5C34">
            <w:pPr>
              <w:jc w:val="left"/>
              <w:rPr>
                <w:rFonts w:hint="eastAsia" w:ascii="仿宋" w:hAnsi="仿宋" w:eastAsia="仿宋" w:cs="仿宋"/>
                <w:color w:val="auto"/>
                <w:sz w:val="24"/>
                <w:szCs w:val="24"/>
                <w:highlight w:val="none"/>
              </w:rPr>
            </w:pPr>
          </w:p>
        </w:tc>
        <w:tc>
          <w:tcPr>
            <w:tcW w:w="1276" w:type="dxa"/>
          </w:tcPr>
          <w:p w14:paraId="425BF344">
            <w:pPr>
              <w:jc w:val="left"/>
              <w:rPr>
                <w:rFonts w:hint="eastAsia" w:ascii="仿宋" w:hAnsi="仿宋" w:eastAsia="仿宋" w:cs="仿宋"/>
                <w:color w:val="auto"/>
                <w:sz w:val="24"/>
                <w:szCs w:val="24"/>
                <w:highlight w:val="none"/>
              </w:rPr>
            </w:pPr>
          </w:p>
        </w:tc>
        <w:tc>
          <w:tcPr>
            <w:tcW w:w="3118" w:type="dxa"/>
          </w:tcPr>
          <w:p w14:paraId="018FCC4B">
            <w:pPr>
              <w:jc w:val="left"/>
              <w:rPr>
                <w:rFonts w:hint="eastAsia" w:ascii="仿宋" w:hAnsi="仿宋" w:eastAsia="仿宋" w:cs="仿宋"/>
                <w:color w:val="auto"/>
                <w:sz w:val="24"/>
                <w:szCs w:val="24"/>
                <w:highlight w:val="none"/>
              </w:rPr>
            </w:pPr>
          </w:p>
        </w:tc>
        <w:tc>
          <w:tcPr>
            <w:tcW w:w="1559" w:type="dxa"/>
          </w:tcPr>
          <w:p w14:paraId="60CC8534">
            <w:pPr>
              <w:jc w:val="left"/>
              <w:rPr>
                <w:rFonts w:hint="eastAsia" w:ascii="仿宋" w:hAnsi="仿宋" w:eastAsia="仿宋" w:cs="仿宋"/>
                <w:color w:val="auto"/>
                <w:sz w:val="24"/>
                <w:szCs w:val="24"/>
                <w:highlight w:val="none"/>
              </w:rPr>
            </w:pPr>
          </w:p>
        </w:tc>
      </w:tr>
      <w:tr w14:paraId="3B74E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361F9A73">
            <w:pPr>
              <w:jc w:val="left"/>
              <w:rPr>
                <w:rFonts w:hint="eastAsia" w:ascii="仿宋" w:hAnsi="仿宋" w:eastAsia="仿宋" w:cs="仿宋"/>
                <w:color w:val="auto"/>
                <w:sz w:val="24"/>
                <w:szCs w:val="24"/>
                <w:highlight w:val="none"/>
              </w:rPr>
            </w:pPr>
          </w:p>
        </w:tc>
        <w:tc>
          <w:tcPr>
            <w:tcW w:w="2268" w:type="dxa"/>
          </w:tcPr>
          <w:p w14:paraId="1234B961">
            <w:pPr>
              <w:jc w:val="left"/>
              <w:rPr>
                <w:rFonts w:hint="eastAsia" w:ascii="仿宋" w:hAnsi="仿宋" w:eastAsia="仿宋" w:cs="仿宋"/>
                <w:color w:val="auto"/>
                <w:sz w:val="24"/>
                <w:szCs w:val="24"/>
                <w:highlight w:val="none"/>
              </w:rPr>
            </w:pPr>
          </w:p>
        </w:tc>
        <w:tc>
          <w:tcPr>
            <w:tcW w:w="1559" w:type="dxa"/>
          </w:tcPr>
          <w:p w14:paraId="6A0ACF99">
            <w:pPr>
              <w:jc w:val="left"/>
              <w:rPr>
                <w:rFonts w:hint="eastAsia" w:ascii="仿宋" w:hAnsi="仿宋" w:eastAsia="仿宋" w:cs="仿宋"/>
                <w:color w:val="auto"/>
                <w:sz w:val="24"/>
                <w:szCs w:val="24"/>
                <w:highlight w:val="none"/>
              </w:rPr>
            </w:pPr>
          </w:p>
        </w:tc>
        <w:tc>
          <w:tcPr>
            <w:tcW w:w="851" w:type="dxa"/>
          </w:tcPr>
          <w:p w14:paraId="22264C95">
            <w:pPr>
              <w:jc w:val="left"/>
              <w:rPr>
                <w:rFonts w:hint="eastAsia" w:ascii="仿宋" w:hAnsi="仿宋" w:eastAsia="仿宋" w:cs="仿宋"/>
                <w:color w:val="auto"/>
                <w:sz w:val="24"/>
                <w:szCs w:val="24"/>
                <w:highlight w:val="none"/>
              </w:rPr>
            </w:pPr>
          </w:p>
        </w:tc>
        <w:tc>
          <w:tcPr>
            <w:tcW w:w="1276" w:type="dxa"/>
          </w:tcPr>
          <w:p w14:paraId="46F8D1F3">
            <w:pPr>
              <w:jc w:val="left"/>
              <w:rPr>
                <w:rFonts w:hint="eastAsia" w:ascii="仿宋" w:hAnsi="仿宋" w:eastAsia="仿宋" w:cs="仿宋"/>
                <w:color w:val="auto"/>
                <w:sz w:val="24"/>
                <w:szCs w:val="24"/>
                <w:highlight w:val="none"/>
              </w:rPr>
            </w:pPr>
          </w:p>
        </w:tc>
        <w:tc>
          <w:tcPr>
            <w:tcW w:w="3118" w:type="dxa"/>
          </w:tcPr>
          <w:p w14:paraId="71BFAE3A">
            <w:pPr>
              <w:jc w:val="left"/>
              <w:rPr>
                <w:rFonts w:hint="eastAsia" w:ascii="仿宋" w:hAnsi="仿宋" w:eastAsia="仿宋" w:cs="仿宋"/>
                <w:color w:val="auto"/>
                <w:sz w:val="24"/>
                <w:szCs w:val="24"/>
                <w:highlight w:val="none"/>
              </w:rPr>
            </w:pPr>
          </w:p>
        </w:tc>
        <w:tc>
          <w:tcPr>
            <w:tcW w:w="1559" w:type="dxa"/>
          </w:tcPr>
          <w:p w14:paraId="386EEA2F">
            <w:pPr>
              <w:jc w:val="left"/>
              <w:rPr>
                <w:rFonts w:hint="eastAsia" w:ascii="仿宋" w:hAnsi="仿宋" w:eastAsia="仿宋" w:cs="仿宋"/>
                <w:color w:val="auto"/>
                <w:sz w:val="24"/>
                <w:szCs w:val="24"/>
                <w:highlight w:val="none"/>
              </w:rPr>
            </w:pPr>
          </w:p>
        </w:tc>
      </w:tr>
      <w:tr w14:paraId="6607D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55C7A17E">
            <w:pPr>
              <w:jc w:val="left"/>
              <w:rPr>
                <w:rFonts w:hint="eastAsia" w:ascii="仿宋" w:hAnsi="仿宋" w:eastAsia="仿宋" w:cs="仿宋"/>
                <w:color w:val="auto"/>
                <w:sz w:val="24"/>
                <w:szCs w:val="24"/>
                <w:highlight w:val="none"/>
              </w:rPr>
            </w:pPr>
          </w:p>
        </w:tc>
        <w:tc>
          <w:tcPr>
            <w:tcW w:w="2268" w:type="dxa"/>
          </w:tcPr>
          <w:p w14:paraId="591EB61B">
            <w:pPr>
              <w:jc w:val="left"/>
              <w:rPr>
                <w:rFonts w:hint="eastAsia" w:ascii="仿宋" w:hAnsi="仿宋" w:eastAsia="仿宋" w:cs="仿宋"/>
                <w:color w:val="auto"/>
                <w:sz w:val="24"/>
                <w:szCs w:val="24"/>
                <w:highlight w:val="none"/>
              </w:rPr>
            </w:pPr>
          </w:p>
        </w:tc>
        <w:tc>
          <w:tcPr>
            <w:tcW w:w="1559" w:type="dxa"/>
          </w:tcPr>
          <w:p w14:paraId="7C3492A7">
            <w:pPr>
              <w:jc w:val="left"/>
              <w:rPr>
                <w:rFonts w:hint="eastAsia" w:ascii="仿宋" w:hAnsi="仿宋" w:eastAsia="仿宋" w:cs="仿宋"/>
                <w:color w:val="auto"/>
                <w:sz w:val="24"/>
                <w:szCs w:val="24"/>
                <w:highlight w:val="none"/>
              </w:rPr>
            </w:pPr>
          </w:p>
        </w:tc>
        <w:tc>
          <w:tcPr>
            <w:tcW w:w="851" w:type="dxa"/>
          </w:tcPr>
          <w:p w14:paraId="7D7C8F56">
            <w:pPr>
              <w:jc w:val="left"/>
              <w:rPr>
                <w:rFonts w:hint="eastAsia" w:ascii="仿宋" w:hAnsi="仿宋" w:eastAsia="仿宋" w:cs="仿宋"/>
                <w:color w:val="auto"/>
                <w:sz w:val="24"/>
                <w:szCs w:val="24"/>
                <w:highlight w:val="none"/>
              </w:rPr>
            </w:pPr>
          </w:p>
        </w:tc>
        <w:tc>
          <w:tcPr>
            <w:tcW w:w="1276" w:type="dxa"/>
          </w:tcPr>
          <w:p w14:paraId="6E0E800D">
            <w:pPr>
              <w:jc w:val="left"/>
              <w:rPr>
                <w:rFonts w:hint="eastAsia" w:ascii="仿宋" w:hAnsi="仿宋" w:eastAsia="仿宋" w:cs="仿宋"/>
                <w:color w:val="auto"/>
                <w:sz w:val="24"/>
                <w:szCs w:val="24"/>
                <w:highlight w:val="none"/>
              </w:rPr>
            </w:pPr>
          </w:p>
        </w:tc>
        <w:tc>
          <w:tcPr>
            <w:tcW w:w="3118" w:type="dxa"/>
          </w:tcPr>
          <w:p w14:paraId="10B67BF9">
            <w:pPr>
              <w:jc w:val="left"/>
              <w:rPr>
                <w:rFonts w:hint="eastAsia" w:ascii="仿宋" w:hAnsi="仿宋" w:eastAsia="仿宋" w:cs="仿宋"/>
                <w:color w:val="auto"/>
                <w:sz w:val="24"/>
                <w:szCs w:val="24"/>
                <w:highlight w:val="none"/>
              </w:rPr>
            </w:pPr>
          </w:p>
        </w:tc>
        <w:tc>
          <w:tcPr>
            <w:tcW w:w="1559" w:type="dxa"/>
          </w:tcPr>
          <w:p w14:paraId="5C34EDAE">
            <w:pPr>
              <w:jc w:val="left"/>
              <w:rPr>
                <w:rFonts w:hint="eastAsia" w:ascii="仿宋" w:hAnsi="仿宋" w:eastAsia="仿宋" w:cs="仿宋"/>
                <w:color w:val="auto"/>
                <w:sz w:val="24"/>
                <w:szCs w:val="24"/>
                <w:highlight w:val="none"/>
              </w:rPr>
            </w:pPr>
          </w:p>
        </w:tc>
      </w:tr>
      <w:tr w14:paraId="30282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4481718E">
            <w:pPr>
              <w:jc w:val="left"/>
              <w:rPr>
                <w:rFonts w:hint="eastAsia" w:ascii="仿宋" w:hAnsi="仿宋" w:eastAsia="仿宋" w:cs="仿宋"/>
                <w:color w:val="auto"/>
                <w:sz w:val="24"/>
                <w:szCs w:val="24"/>
                <w:highlight w:val="none"/>
              </w:rPr>
            </w:pPr>
          </w:p>
        </w:tc>
        <w:tc>
          <w:tcPr>
            <w:tcW w:w="2268" w:type="dxa"/>
          </w:tcPr>
          <w:p w14:paraId="67C67B35">
            <w:pPr>
              <w:jc w:val="left"/>
              <w:rPr>
                <w:rFonts w:hint="eastAsia" w:ascii="仿宋" w:hAnsi="仿宋" w:eastAsia="仿宋" w:cs="仿宋"/>
                <w:color w:val="auto"/>
                <w:sz w:val="24"/>
                <w:szCs w:val="24"/>
                <w:highlight w:val="none"/>
              </w:rPr>
            </w:pPr>
          </w:p>
        </w:tc>
        <w:tc>
          <w:tcPr>
            <w:tcW w:w="1559" w:type="dxa"/>
          </w:tcPr>
          <w:p w14:paraId="382F9AC7">
            <w:pPr>
              <w:jc w:val="left"/>
              <w:rPr>
                <w:rFonts w:hint="eastAsia" w:ascii="仿宋" w:hAnsi="仿宋" w:eastAsia="仿宋" w:cs="仿宋"/>
                <w:color w:val="auto"/>
                <w:sz w:val="24"/>
                <w:szCs w:val="24"/>
                <w:highlight w:val="none"/>
              </w:rPr>
            </w:pPr>
          </w:p>
        </w:tc>
        <w:tc>
          <w:tcPr>
            <w:tcW w:w="851" w:type="dxa"/>
          </w:tcPr>
          <w:p w14:paraId="0356C765">
            <w:pPr>
              <w:jc w:val="left"/>
              <w:rPr>
                <w:rFonts w:hint="eastAsia" w:ascii="仿宋" w:hAnsi="仿宋" w:eastAsia="仿宋" w:cs="仿宋"/>
                <w:color w:val="auto"/>
                <w:sz w:val="24"/>
                <w:szCs w:val="24"/>
                <w:highlight w:val="none"/>
              </w:rPr>
            </w:pPr>
          </w:p>
        </w:tc>
        <w:tc>
          <w:tcPr>
            <w:tcW w:w="1276" w:type="dxa"/>
          </w:tcPr>
          <w:p w14:paraId="26D58C5F">
            <w:pPr>
              <w:jc w:val="left"/>
              <w:rPr>
                <w:rFonts w:hint="eastAsia" w:ascii="仿宋" w:hAnsi="仿宋" w:eastAsia="仿宋" w:cs="仿宋"/>
                <w:color w:val="auto"/>
                <w:sz w:val="24"/>
                <w:szCs w:val="24"/>
                <w:highlight w:val="none"/>
              </w:rPr>
            </w:pPr>
          </w:p>
        </w:tc>
        <w:tc>
          <w:tcPr>
            <w:tcW w:w="3118" w:type="dxa"/>
          </w:tcPr>
          <w:p w14:paraId="5374DE38">
            <w:pPr>
              <w:jc w:val="left"/>
              <w:rPr>
                <w:rFonts w:hint="eastAsia" w:ascii="仿宋" w:hAnsi="仿宋" w:eastAsia="仿宋" w:cs="仿宋"/>
                <w:color w:val="auto"/>
                <w:sz w:val="24"/>
                <w:szCs w:val="24"/>
                <w:highlight w:val="none"/>
              </w:rPr>
            </w:pPr>
          </w:p>
        </w:tc>
        <w:tc>
          <w:tcPr>
            <w:tcW w:w="1559" w:type="dxa"/>
          </w:tcPr>
          <w:p w14:paraId="74DCC429">
            <w:pPr>
              <w:jc w:val="left"/>
              <w:rPr>
                <w:rFonts w:hint="eastAsia" w:ascii="仿宋" w:hAnsi="仿宋" w:eastAsia="仿宋" w:cs="仿宋"/>
                <w:color w:val="auto"/>
                <w:sz w:val="24"/>
                <w:szCs w:val="24"/>
                <w:highlight w:val="none"/>
              </w:rPr>
            </w:pPr>
          </w:p>
        </w:tc>
      </w:tr>
      <w:tr w14:paraId="4BDB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0D423461">
            <w:pPr>
              <w:jc w:val="left"/>
              <w:rPr>
                <w:rFonts w:hint="eastAsia" w:ascii="仿宋" w:hAnsi="仿宋" w:eastAsia="仿宋" w:cs="仿宋"/>
                <w:color w:val="auto"/>
                <w:sz w:val="24"/>
                <w:szCs w:val="24"/>
                <w:highlight w:val="none"/>
              </w:rPr>
            </w:pPr>
          </w:p>
        </w:tc>
        <w:tc>
          <w:tcPr>
            <w:tcW w:w="2268" w:type="dxa"/>
          </w:tcPr>
          <w:p w14:paraId="64C5BEF0">
            <w:pPr>
              <w:jc w:val="left"/>
              <w:rPr>
                <w:rFonts w:hint="eastAsia" w:ascii="仿宋" w:hAnsi="仿宋" w:eastAsia="仿宋" w:cs="仿宋"/>
                <w:color w:val="auto"/>
                <w:sz w:val="24"/>
                <w:szCs w:val="24"/>
                <w:highlight w:val="none"/>
              </w:rPr>
            </w:pPr>
          </w:p>
        </w:tc>
        <w:tc>
          <w:tcPr>
            <w:tcW w:w="1559" w:type="dxa"/>
          </w:tcPr>
          <w:p w14:paraId="73559CED">
            <w:pPr>
              <w:jc w:val="left"/>
              <w:rPr>
                <w:rFonts w:hint="eastAsia" w:ascii="仿宋" w:hAnsi="仿宋" w:eastAsia="仿宋" w:cs="仿宋"/>
                <w:color w:val="auto"/>
                <w:sz w:val="24"/>
                <w:szCs w:val="24"/>
                <w:highlight w:val="none"/>
              </w:rPr>
            </w:pPr>
          </w:p>
        </w:tc>
        <w:tc>
          <w:tcPr>
            <w:tcW w:w="851" w:type="dxa"/>
          </w:tcPr>
          <w:p w14:paraId="344FD2EA">
            <w:pPr>
              <w:jc w:val="left"/>
              <w:rPr>
                <w:rFonts w:hint="eastAsia" w:ascii="仿宋" w:hAnsi="仿宋" w:eastAsia="仿宋" w:cs="仿宋"/>
                <w:color w:val="auto"/>
                <w:sz w:val="24"/>
                <w:szCs w:val="24"/>
                <w:highlight w:val="none"/>
              </w:rPr>
            </w:pPr>
          </w:p>
        </w:tc>
        <w:tc>
          <w:tcPr>
            <w:tcW w:w="1276" w:type="dxa"/>
          </w:tcPr>
          <w:p w14:paraId="2B6E8344">
            <w:pPr>
              <w:jc w:val="left"/>
              <w:rPr>
                <w:rFonts w:hint="eastAsia" w:ascii="仿宋" w:hAnsi="仿宋" w:eastAsia="仿宋" w:cs="仿宋"/>
                <w:color w:val="auto"/>
                <w:sz w:val="24"/>
                <w:szCs w:val="24"/>
                <w:highlight w:val="none"/>
              </w:rPr>
            </w:pPr>
          </w:p>
        </w:tc>
        <w:tc>
          <w:tcPr>
            <w:tcW w:w="3118" w:type="dxa"/>
          </w:tcPr>
          <w:p w14:paraId="512B47BE">
            <w:pPr>
              <w:jc w:val="left"/>
              <w:rPr>
                <w:rFonts w:hint="eastAsia" w:ascii="仿宋" w:hAnsi="仿宋" w:eastAsia="仿宋" w:cs="仿宋"/>
                <w:color w:val="auto"/>
                <w:sz w:val="24"/>
                <w:szCs w:val="24"/>
                <w:highlight w:val="none"/>
              </w:rPr>
            </w:pPr>
          </w:p>
        </w:tc>
        <w:tc>
          <w:tcPr>
            <w:tcW w:w="1559" w:type="dxa"/>
          </w:tcPr>
          <w:p w14:paraId="1ED309A2">
            <w:pPr>
              <w:jc w:val="left"/>
              <w:rPr>
                <w:rFonts w:hint="eastAsia" w:ascii="仿宋" w:hAnsi="仿宋" w:eastAsia="仿宋" w:cs="仿宋"/>
                <w:color w:val="auto"/>
                <w:sz w:val="24"/>
                <w:szCs w:val="24"/>
                <w:highlight w:val="none"/>
              </w:rPr>
            </w:pPr>
          </w:p>
        </w:tc>
      </w:tr>
      <w:tr w14:paraId="700FB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0EB85DF8">
            <w:pPr>
              <w:jc w:val="left"/>
              <w:rPr>
                <w:rFonts w:hint="eastAsia" w:ascii="仿宋" w:hAnsi="仿宋" w:eastAsia="仿宋" w:cs="仿宋"/>
                <w:color w:val="auto"/>
                <w:sz w:val="24"/>
                <w:szCs w:val="24"/>
                <w:highlight w:val="none"/>
              </w:rPr>
            </w:pPr>
          </w:p>
        </w:tc>
        <w:tc>
          <w:tcPr>
            <w:tcW w:w="2268" w:type="dxa"/>
          </w:tcPr>
          <w:p w14:paraId="3C57E1DE">
            <w:pPr>
              <w:jc w:val="left"/>
              <w:rPr>
                <w:rFonts w:hint="eastAsia" w:ascii="仿宋" w:hAnsi="仿宋" w:eastAsia="仿宋" w:cs="仿宋"/>
                <w:color w:val="auto"/>
                <w:sz w:val="24"/>
                <w:szCs w:val="24"/>
                <w:highlight w:val="none"/>
              </w:rPr>
            </w:pPr>
          </w:p>
        </w:tc>
        <w:tc>
          <w:tcPr>
            <w:tcW w:w="1559" w:type="dxa"/>
          </w:tcPr>
          <w:p w14:paraId="20CDB775">
            <w:pPr>
              <w:jc w:val="left"/>
              <w:rPr>
                <w:rFonts w:hint="eastAsia" w:ascii="仿宋" w:hAnsi="仿宋" w:eastAsia="仿宋" w:cs="仿宋"/>
                <w:color w:val="auto"/>
                <w:sz w:val="24"/>
                <w:szCs w:val="24"/>
                <w:highlight w:val="none"/>
              </w:rPr>
            </w:pPr>
          </w:p>
        </w:tc>
        <w:tc>
          <w:tcPr>
            <w:tcW w:w="851" w:type="dxa"/>
          </w:tcPr>
          <w:p w14:paraId="317B718C">
            <w:pPr>
              <w:jc w:val="left"/>
              <w:rPr>
                <w:rFonts w:hint="eastAsia" w:ascii="仿宋" w:hAnsi="仿宋" w:eastAsia="仿宋" w:cs="仿宋"/>
                <w:color w:val="auto"/>
                <w:sz w:val="24"/>
                <w:szCs w:val="24"/>
                <w:highlight w:val="none"/>
              </w:rPr>
            </w:pPr>
          </w:p>
        </w:tc>
        <w:tc>
          <w:tcPr>
            <w:tcW w:w="1276" w:type="dxa"/>
          </w:tcPr>
          <w:p w14:paraId="458B3838">
            <w:pPr>
              <w:jc w:val="left"/>
              <w:rPr>
                <w:rFonts w:hint="eastAsia" w:ascii="仿宋" w:hAnsi="仿宋" w:eastAsia="仿宋" w:cs="仿宋"/>
                <w:color w:val="auto"/>
                <w:sz w:val="24"/>
                <w:szCs w:val="24"/>
                <w:highlight w:val="none"/>
              </w:rPr>
            </w:pPr>
          </w:p>
        </w:tc>
        <w:tc>
          <w:tcPr>
            <w:tcW w:w="3118" w:type="dxa"/>
          </w:tcPr>
          <w:p w14:paraId="56EE3379">
            <w:pPr>
              <w:jc w:val="left"/>
              <w:rPr>
                <w:rFonts w:hint="eastAsia" w:ascii="仿宋" w:hAnsi="仿宋" w:eastAsia="仿宋" w:cs="仿宋"/>
                <w:color w:val="auto"/>
                <w:sz w:val="24"/>
                <w:szCs w:val="24"/>
                <w:highlight w:val="none"/>
              </w:rPr>
            </w:pPr>
          </w:p>
        </w:tc>
        <w:tc>
          <w:tcPr>
            <w:tcW w:w="1559" w:type="dxa"/>
          </w:tcPr>
          <w:p w14:paraId="642D3644">
            <w:pPr>
              <w:jc w:val="left"/>
              <w:rPr>
                <w:rFonts w:hint="eastAsia" w:ascii="仿宋" w:hAnsi="仿宋" w:eastAsia="仿宋" w:cs="仿宋"/>
                <w:color w:val="auto"/>
                <w:sz w:val="24"/>
                <w:szCs w:val="24"/>
                <w:highlight w:val="none"/>
              </w:rPr>
            </w:pPr>
          </w:p>
        </w:tc>
      </w:tr>
      <w:tr w14:paraId="6D60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0992503E">
            <w:pPr>
              <w:jc w:val="left"/>
              <w:rPr>
                <w:rFonts w:hint="eastAsia" w:ascii="仿宋" w:hAnsi="仿宋" w:eastAsia="仿宋" w:cs="仿宋"/>
                <w:color w:val="auto"/>
                <w:sz w:val="24"/>
                <w:szCs w:val="24"/>
                <w:highlight w:val="none"/>
              </w:rPr>
            </w:pPr>
          </w:p>
        </w:tc>
        <w:tc>
          <w:tcPr>
            <w:tcW w:w="2268" w:type="dxa"/>
          </w:tcPr>
          <w:p w14:paraId="6F478F76">
            <w:pPr>
              <w:jc w:val="left"/>
              <w:rPr>
                <w:rFonts w:hint="eastAsia" w:ascii="仿宋" w:hAnsi="仿宋" w:eastAsia="仿宋" w:cs="仿宋"/>
                <w:color w:val="auto"/>
                <w:sz w:val="24"/>
                <w:szCs w:val="24"/>
                <w:highlight w:val="none"/>
              </w:rPr>
            </w:pPr>
          </w:p>
        </w:tc>
        <w:tc>
          <w:tcPr>
            <w:tcW w:w="1559" w:type="dxa"/>
          </w:tcPr>
          <w:p w14:paraId="44D067E3">
            <w:pPr>
              <w:jc w:val="left"/>
              <w:rPr>
                <w:rFonts w:hint="eastAsia" w:ascii="仿宋" w:hAnsi="仿宋" w:eastAsia="仿宋" w:cs="仿宋"/>
                <w:color w:val="auto"/>
                <w:sz w:val="24"/>
                <w:szCs w:val="24"/>
                <w:highlight w:val="none"/>
              </w:rPr>
            </w:pPr>
          </w:p>
        </w:tc>
        <w:tc>
          <w:tcPr>
            <w:tcW w:w="851" w:type="dxa"/>
          </w:tcPr>
          <w:p w14:paraId="4C647595">
            <w:pPr>
              <w:jc w:val="left"/>
              <w:rPr>
                <w:rFonts w:hint="eastAsia" w:ascii="仿宋" w:hAnsi="仿宋" w:eastAsia="仿宋" w:cs="仿宋"/>
                <w:color w:val="auto"/>
                <w:sz w:val="24"/>
                <w:szCs w:val="24"/>
                <w:highlight w:val="none"/>
              </w:rPr>
            </w:pPr>
          </w:p>
        </w:tc>
        <w:tc>
          <w:tcPr>
            <w:tcW w:w="1276" w:type="dxa"/>
          </w:tcPr>
          <w:p w14:paraId="6282C2BC">
            <w:pPr>
              <w:jc w:val="left"/>
              <w:rPr>
                <w:rFonts w:hint="eastAsia" w:ascii="仿宋" w:hAnsi="仿宋" w:eastAsia="仿宋" w:cs="仿宋"/>
                <w:color w:val="auto"/>
                <w:sz w:val="24"/>
                <w:szCs w:val="24"/>
                <w:highlight w:val="none"/>
              </w:rPr>
            </w:pPr>
          </w:p>
        </w:tc>
        <w:tc>
          <w:tcPr>
            <w:tcW w:w="3118" w:type="dxa"/>
          </w:tcPr>
          <w:p w14:paraId="1990411E">
            <w:pPr>
              <w:jc w:val="left"/>
              <w:rPr>
                <w:rFonts w:hint="eastAsia" w:ascii="仿宋" w:hAnsi="仿宋" w:eastAsia="仿宋" w:cs="仿宋"/>
                <w:color w:val="auto"/>
                <w:sz w:val="24"/>
                <w:szCs w:val="24"/>
                <w:highlight w:val="none"/>
              </w:rPr>
            </w:pPr>
          </w:p>
        </w:tc>
        <w:tc>
          <w:tcPr>
            <w:tcW w:w="1559" w:type="dxa"/>
          </w:tcPr>
          <w:p w14:paraId="23FBE5E6">
            <w:pPr>
              <w:jc w:val="left"/>
              <w:rPr>
                <w:rFonts w:hint="eastAsia" w:ascii="仿宋" w:hAnsi="仿宋" w:eastAsia="仿宋" w:cs="仿宋"/>
                <w:color w:val="auto"/>
                <w:sz w:val="24"/>
                <w:szCs w:val="24"/>
                <w:highlight w:val="none"/>
              </w:rPr>
            </w:pPr>
          </w:p>
        </w:tc>
      </w:tr>
      <w:tr w14:paraId="4489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4CD3841B">
            <w:pPr>
              <w:jc w:val="left"/>
              <w:rPr>
                <w:rFonts w:hint="eastAsia" w:ascii="仿宋" w:hAnsi="仿宋" w:eastAsia="仿宋" w:cs="仿宋"/>
                <w:color w:val="auto"/>
                <w:sz w:val="24"/>
                <w:szCs w:val="24"/>
                <w:highlight w:val="none"/>
              </w:rPr>
            </w:pPr>
          </w:p>
        </w:tc>
        <w:tc>
          <w:tcPr>
            <w:tcW w:w="2268" w:type="dxa"/>
          </w:tcPr>
          <w:p w14:paraId="70B40D2B">
            <w:pPr>
              <w:jc w:val="left"/>
              <w:rPr>
                <w:rFonts w:hint="eastAsia" w:ascii="仿宋" w:hAnsi="仿宋" w:eastAsia="仿宋" w:cs="仿宋"/>
                <w:color w:val="auto"/>
                <w:sz w:val="24"/>
                <w:szCs w:val="24"/>
                <w:highlight w:val="none"/>
              </w:rPr>
            </w:pPr>
          </w:p>
        </w:tc>
        <w:tc>
          <w:tcPr>
            <w:tcW w:w="1559" w:type="dxa"/>
          </w:tcPr>
          <w:p w14:paraId="19CE478C">
            <w:pPr>
              <w:jc w:val="left"/>
              <w:rPr>
                <w:rFonts w:hint="eastAsia" w:ascii="仿宋" w:hAnsi="仿宋" w:eastAsia="仿宋" w:cs="仿宋"/>
                <w:color w:val="auto"/>
                <w:sz w:val="24"/>
                <w:szCs w:val="24"/>
                <w:highlight w:val="none"/>
              </w:rPr>
            </w:pPr>
          </w:p>
        </w:tc>
        <w:tc>
          <w:tcPr>
            <w:tcW w:w="851" w:type="dxa"/>
          </w:tcPr>
          <w:p w14:paraId="47DD78EB">
            <w:pPr>
              <w:jc w:val="left"/>
              <w:rPr>
                <w:rFonts w:hint="eastAsia" w:ascii="仿宋" w:hAnsi="仿宋" w:eastAsia="仿宋" w:cs="仿宋"/>
                <w:color w:val="auto"/>
                <w:sz w:val="24"/>
                <w:szCs w:val="24"/>
                <w:highlight w:val="none"/>
              </w:rPr>
            </w:pPr>
          </w:p>
        </w:tc>
        <w:tc>
          <w:tcPr>
            <w:tcW w:w="1276" w:type="dxa"/>
          </w:tcPr>
          <w:p w14:paraId="53907802">
            <w:pPr>
              <w:jc w:val="left"/>
              <w:rPr>
                <w:rFonts w:hint="eastAsia" w:ascii="仿宋" w:hAnsi="仿宋" w:eastAsia="仿宋" w:cs="仿宋"/>
                <w:color w:val="auto"/>
                <w:sz w:val="24"/>
                <w:szCs w:val="24"/>
                <w:highlight w:val="none"/>
              </w:rPr>
            </w:pPr>
          </w:p>
        </w:tc>
        <w:tc>
          <w:tcPr>
            <w:tcW w:w="3118" w:type="dxa"/>
          </w:tcPr>
          <w:p w14:paraId="14FD9579">
            <w:pPr>
              <w:jc w:val="left"/>
              <w:rPr>
                <w:rFonts w:hint="eastAsia" w:ascii="仿宋" w:hAnsi="仿宋" w:eastAsia="仿宋" w:cs="仿宋"/>
                <w:color w:val="auto"/>
                <w:sz w:val="24"/>
                <w:szCs w:val="24"/>
                <w:highlight w:val="none"/>
              </w:rPr>
            </w:pPr>
          </w:p>
        </w:tc>
        <w:tc>
          <w:tcPr>
            <w:tcW w:w="1559" w:type="dxa"/>
          </w:tcPr>
          <w:p w14:paraId="769C31F8">
            <w:pPr>
              <w:jc w:val="left"/>
              <w:rPr>
                <w:rFonts w:hint="eastAsia" w:ascii="仿宋" w:hAnsi="仿宋" w:eastAsia="仿宋" w:cs="仿宋"/>
                <w:color w:val="auto"/>
                <w:sz w:val="24"/>
                <w:szCs w:val="24"/>
                <w:highlight w:val="none"/>
              </w:rPr>
            </w:pPr>
          </w:p>
        </w:tc>
      </w:tr>
      <w:tr w14:paraId="29BE7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0AED0FF6">
            <w:pPr>
              <w:jc w:val="left"/>
              <w:rPr>
                <w:rFonts w:hint="eastAsia" w:ascii="仿宋" w:hAnsi="仿宋" w:eastAsia="仿宋" w:cs="仿宋"/>
                <w:color w:val="auto"/>
                <w:sz w:val="24"/>
                <w:szCs w:val="24"/>
                <w:highlight w:val="none"/>
              </w:rPr>
            </w:pPr>
          </w:p>
        </w:tc>
        <w:tc>
          <w:tcPr>
            <w:tcW w:w="2268" w:type="dxa"/>
          </w:tcPr>
          <w:p w14:paraId="59C68D0C">
            <w:pPr>
              <w:jc w:val="left"/>
              <w:rPr>
                <w:rFonts w:hint="eastAsia" w:ascii="仿宋" w:hAnsi="仿宋" w:eastAsia="仿宋" w:cs="仿宋"/>
                <w:color w:val="auto"/>
                <w:sz w:val="24"/>
                <w:szCs w:val="24"/>
                <w:highlight w:val="none"/>
              </w:rPr>
            </w:pPr>
          </w:p>
        </w:tc>
        <w:tc>
          <w:tcPr>
            <w:tcW w:w="1559" w:type="dxa"/>
          </w:tcPr>
          <w:p w14:paraId="06EEB10A">
            <w:pPr>
              <w:jc w:val="left"/>
              <w:rPr>
                <w:rFonts w:hint="eastAsia" w:ascii="仿宋" w:hAnsi="仿宋" w:eastAsia="仿宋" w:cs="仿宋"/>
                <w:color w:val="auto"/>
                <w:sz w:val="24"/>
                <w:szCs w:val="24"/>
                <w:highlight w:val="none"/>
              </w:rPr>
            </w:pPr>
          </w:p>
        </w:tc>
        <w:tc>
          <w:tcPr>
            <w:tcW w:w="851" w:type="dxa"/>
          </w:tcPr>
          <w:p w14:paraId="3CF27A33">
            <w:pPr>
              <w:jc w:val="left"/>
              <w:rPr>
                <w:rFonts w:hint="eastAsia" w:ascii="仿宋" w:hAnsi="仿宋" w:eastAsia="仿宋" w:cs="仿宋"/>
                <w:color w:val="auto"/>
                <w:sz w:val="24"/>
                <w:szCs w:val="24"/>
                <w:highlight w:val="none"/>
              </w:rPr>
            </w:pPr>
          </w:p>
        </w:tc>
        <w:tc>
          <w:tcPr>
            <w:tcW w:w="1276" w:type="dxa"/>
          </w:tcPr>
          <w:p w14:paraId="64273A4B">
            <w:pPr>
              <w:jc w:val="left"/>
              <w:rPr>
                <w:rFonts w:hint="eastAsia" w:ascii="仿宋" w:hAnsi="仿宋" w:eastAsia="仿宋" w:cs="仿宋"/>
                <w:color w:val="auto"/>
                <w:sz w:val="24"/>
                <w:szCs w:val="24"/>
                <w:highlight w:val="none"/>
              </w:rPr>
            </w:pPr>
          </w:p>
        </w:tc>
        <w:tc>
          <w:tcPr>
            <w:tcW w:w="3118" w:type="dxa"/>
          </w:tcPr>
          <w:p w14:paraId="3DF8227F">
            <w:pPr>
              <w:jc w:val="left"/>
              <w:rPr>
                <w:rFonts w:hint="eastAsia" w:ascii="仿宋" w:hAnsi="仿宋" w:eastAsia="仿宋" w:cs="仿宋"/>
                <w:color w:val="auto"/>
                <w:sz w:val="24"/>
                <w:szCs w:val="24"/>
                <w:highlight w:val="none"/>
              </w:rPr>
            </w:pPr>
          </w:p>
        </w:tc>
        <w:tc>
          <w:tcPr>
            <w:tcW w:w="1559" w:type="dxa"/>
          </w:tcPr>
          <w:p w14:paraId="379E7707">
            <w:pPr>
              <w:jc w:val="left"/>
              <w:rPr>
                <w:rFonts w:hint="eastAsia" w:ascii="仿宋" w:hAnsi="仿宋" w:eastAsia="仿宋" w:cs="仿宋"/>
                <w:color w:val="auto"/>
                <w:sz w:val="24"/>
                <w:szCs w:val="24"/>
                <w:highlight w:val="none"/>
              </w:rPr>
            </w:pPr>
          </w:p>
        </w:tc>
      </w:tr>
    </w:tbl>
    <w:p w14:paraId="2021170B">
      <w:pPr>
        <w:pStyle w:val="36"/>
        <w:rPr>
          <w:rFonts w:hint="eastAsia"/>
          <w:color w:val="auto"/>
          <w:highlight w:val="none"/>
        </w:rPr>
        <w:sectPr>
          <w:pgSz w:w="16838" w:h="11906" w:orient="landscape"/>
          <w:pgMar w:top="1418" w:right="1276" w:bottom="1418" w:left="1247"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0B7DCFB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49DAB4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5949D594">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54AA463">
      <w:pPr>
        <w:keepNext w:val="0"/>
        <w:keepLines w:val="0"/>
        <w:pageBreakBefore w:val="0"/>
        <w:widowControl w:val="0"/>
        <w:kinsoku/>
        <w:wordWrap/>
        <w:overflowPunct/>
        <w:topLinePunct w:val="0"/>
        <w:autoSpaceDE/>
        <w:autoSpaceDN/>
        <w:bidi w:val="0"/>
        <w:adjustRightInd w:val="0"/>
        <w:snapToGrid/>
        <w:spacing w:before="157" w:beforeLines="50" w:line="52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84B4186">
      <w:pPr>
        <w:keepNext w:val="0"/>
        <w:keepLines w:val="0"/>
        <w:pageBreakBefore w:val="0"/>
        <w:widowControl w:val="0"/>
        <w:kinsoku/>
        <w:wordWrap/>
        <w:overflowPunct/>
        <w:topLinePunct w:val="0"/>
        <w:autoSpaceDE/>
        <w:autoSpaceDN/>
        <w:bidi w:val="0"/>
        <w:adjustRightInd w:val="0"/>
        <w:snapToGrid/>
        <w:spacing w:before="157" w:beforeLines="50" w:line="52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2304AD5">
      <w:pPr>
        <w:keepNext w:val="0"/>
        <w:keepLines w:val="0"/>
        <w:pageBreakBefore w:val="0"/>
        <w:widowControl w:val="0"/>
        <w:kinsoku/>
        <w:wordWrap/>
        <w:overflowPunct/>
        <w:topLinePunct w:val="0"/>
        <w:autoSpaceDE/>
        <w:autoSpaceDN/>
        <w:bidi w:val="0"/>
        <w:adjustRightInd w:val="0"/>
        <w:snapToGrid/>
        <w:spacing w:before="157" w:beforeLines="50" w:line="52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14:paraId="00125E70">
      <w:pPr>
        <w:keepNext w:val="0"/>
        <w:keepLines w:val="0"/>
        <w:pageBreakBefore w:val="0"/>
        <w:widowControl w:val="0"/>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w:t>
      </w:r>
      <w:r>
        <w:rPr>
          <w:rFonts w:hint="eastAsia" w:ascii="仿宋" w:hAnsi="仿宋" w:eastAsia="仿宋" w:cs="仿宋"/>
          <w:b/>
          <w:bCs/>
          <w:iCs/>
          <w:color w:val="auto"/>
          <w:sz w:val="24"/>
          <w:highlight w:val="none"/>
          <w:lang w:val="en-US" w:eastAsia="zh-CN"/>
        </w:rPr>
        <w:t>标项一</w:t>
      </w:r>
      <w:r>
        <w:rPr>
          <w:rFonts w:hint="eastAsia" w:ascii="仿宋" w:hAnsi="仿宋" w:eastAsia="仿宋" w:cs="仿宋"/>
          <w:b/>
          <w:bCs/>
          <w:iCs/>
          <w:color w:val="auto"/>
          <w:sz w:val="24"/>
          <w:highlight w:val="none"/>
        </w:rPr>
        <w:t>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4"/>
        <w:tblW w:w="9418" w:type="dxa"/>
        <w:tblInd w:w="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05"/>
        <w:gridCol w:w="1233"/>
        <w:gridCol w:w="6830"/>
        <w:gridCol w:w="750"/>
      </w:tblGrid>
      <w:tr w14:paraId="66A15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1" w:hRule="atLeast"/>
        </w:trPr>
        <w:tc>
          <w:tcPr>
            <w:tcW w:w="605" w:type="dxa"/>
            <w:tcBorders>
              <w:tl2br w:val="nil"/>
              <w:tr2bl w:val="nil"/>
            </w:tcBorders>
            <w:noWrap w:val="0"/>
            <w:vAlign w:val="center"/>
          </w:tcPr>
          <w:p w14:paraId="27092F31">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b/>
                <w:bCs/>
                <w:color w:val="auto"/>
                <w:kern w:val="0"/>
                <w:sz w:val="24"/>
                <w:szCs w:val="24"/>
                <w:highlight w:val="none"/>
                <w:lang w:eastAsia="zh-CN"/>
              </w:rPr>
              <w:t>序号</w:t>
            </w:r>
          </w:p>
        </w:tc>
        <w:tc>
          <w:tcPr>
            <w:tcW w:w="1233" w:type="dxa"/>
            <w:tcBorders>
              <w:tl2br w:val="nil"/>
              <w:tr2bl w:val="nil"/>
            </w:tcBorders>
            <w:noWrap w:val="0"/>
            <w:vAlign w:val="center"/>
          </w:tcPr>
          <w:p w14:paraId="5114E1E3">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评审细则</w:t>
            </w:r>
          </w:p>
        </w:tc>
        <w:tc>
          <w:tcPr>
            <w:tcW w:w="6830" w:type="dxa"/>
            <w:tcBorders>
              <w:tl2br w:val="nil"/>
              <w:tr2bl w:val="nil"/>
            </w:tcBorders>
            <w:noWrap w:val="0"/>
            <w:vAlign w:val="center"/>
          </w:tcPr>
          <w:p w14:paraId="1B10CBEB">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kern w:val="0"/>
                <w:sz w:val="24"/>
                <w:szCs w:val="24"/>
                <w:highlight w:val="none"/>
                <w:lang w:eastAsia="zh-CN"/>
              </w:rPr>
              <w:t>评审依据及标准</w:t>
            </w:r>
          </w:p>
        </w:tc>
        <w:tc>
          <w:tcPr>
            <w:tcW w:w="750" w:type="dxa"/>
            <w:tcBorders>
              <w:tl2br w:val="nil"/>
              <w:tr2bl w:val="nil"/>
            </w:tcBorders>
            <w:noWrap w:val="0"/>
            <w:vAlign w:val="center"/>
          </w:tcPr>
          <w:p w14:paraId="37E86C61">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kern w:val="0"/>
                <w:sz w:val="24"/>
                <w:szCs w:val="24"/>
                <w:highlight w:val="none"/>
                <w:lang w:eastAsia="zh-CN"/>
              </w:rPr>
              <w:t>分值</w:t>
            </w:r>
          </w:p>
        </w:tc>
      </w:tr>
      <w:tr w14:paraId="540C3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4" w:hRule="atLeast"/>
        </w:trPr>
        <w:tc>
          <w:tcPr>
            <w:tcW w:w="605" w:type="dxa"/>
            <w:tcBorders>
              <w:tl2br w:val="nil"/>
              <w:tr2bl w:val="nil"/>
            </w:tcBorders>
            <w:noWrap w:val="0"/>
            <w:vAlign w:val="center"/>
          </w:tcPr>
          <w:p w14:paraId="5E519DE1">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233" w:type="dxa"/>
            <w:tcBorders>
              <w:tl2br w:val="nil"/>
              <w:tr2bl w:val="nil"/>
            </w:tcBorders>
            <w:noWrap w:val="0"/>
            <w:vAlign w:val="center"/>
          </w:tcPr>
          <w:p w14:paraId="22E4BF62">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业绩</w:t>
            </w:r>
          </w:p>
        </w:tc>
        <w:tc>
          <w:tcPr>
            <w:tcW w:w="6830" w:type="dxa"/>
            <w:tcBorders>
              <w:tl2br w:val="nil"/>
              <w:tr2bl w:val="nil"/>
            </w:tcBorders>
            <w:noWrap w:val="0"/>
            <w:vAlign w:val="center"/>
          </w:tcPr>
          <w:p w14:paraId="20F9E82A">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提供自2022年1月1日以来同类产品成功业绩（不要求必须是投标人的，同个厂家同型号即可），每个业绩得1分，最高得3分（须提供相应的销售合同扫描件并加盖CA签章）。</w:t>
            </w:r>
          </w:p>
          <w:p w14:paraId="5FA9A3DF">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color w:val="auto"/>
                <w:sz w:val="24"/>
                <w:szCs w:val="24"/>
                <w:highlight w:val="none"/>
                <w:lang w:val="en-US" w:eastAsia="zh-CN"/>
              </w:rPr>
              <w:t>：</w:t>
            </w:r>
            <w:r>
              <w:rPr>
                <w:rFonts w:hint="eastAsia" w:ascii="仿宋" w:hAnsi="仿宋" w:eastAsia="仿宋" w:cs="仿宋"/>
                <w:b/>
                <w:bCs/>
                <w:color w:val="auto"/>
                <w:sz w:val="24"/>
                <w:szCs w:val="24"/>
                <w:highlight w:val="none"/>
              </w:rPr>
              <w:t>（1）上述业绩评分针对的是设备的业绩，并非投标人的业绩；投标文件中提供合同</w:t>
            </w:r>
            <w:r>
              <w:rPr>
                <w:rFonts w:hint="eastAsia" w:ascii="仿宋" w:hAnsi="仿宋" w:eastAsia="仿宋" w:cs="仿宋"/>
                <w:b/>
                <w:bCs/>
                <w:color w:val="auto"/>
                <w:sz w:val="24"/>
                <w:szCs w:val="24"/>
                <w:highlight w:val="none"/>
                <w:lang w:val="en-US" w:eastAsia="zh-CN"/>
              </w:rPr>
              <w:t>扫描</w:t>
            </w:r>
            <w:r>
              <w:rPr>
                <w:rFonts w:hint="eastAsia" w:ascii="仿宋" w:hAnsi="仿宋" w:eastAsia="仿宋" w:cs="仿宋"/>
                <w:b/>
                <w:bCs/>
                <w:color w:val="auto"/>
                <w:sz w:val="24"/>
                <w:szCs w:val="24"/>
                <w:highlight w:val="none"/>
              </w:rPr>
              <w:t>件并加盖</w:t>
            </w:r>
            <w:r>
              <w:rPr>
                <w:rFonts w:hint="eastAsia" w:ascii="仿宋" w:hAnsi="仿宋" w:eastAsia="仿宋" w:cs="仿宋"/>
                <w:b/>
                <w:bCs/>
                <w:color w:val="auto"/>
                <w:sz w:val="24"/>
                <w:szCs w:val="24"/>
                <w:highlight w:val="none"/>
                <w:lang w:val="en-US" w:eastAsia="zh-CN"/>
              </w:rPr>
              <w:t>CA签章</w:t>
            </w:r>
            <w:r>
              <w:rPr>
                <w:rFonts w:hint="eastAsia" w:ascii="仿宋" w:hAnsi="仿宋" w:eastAsia="仿宋" w:cs="仿宋"/>
                <w:b/>
                <w:bCs/>
                <w:color w:val="auto"/>
                <w:sz w:val="24"/>
                <w:szCs w:val="24"/>
                <w:highlight w:val="none"/>
              </w:rPr>
              <w:t>，未提供的或未按要求</w:t>
            </w:r>
            <w:r>
              <w:rPr>
                <w:rFonts w:hint="eastAsia" w:ascii="仿宋" w:hAnsi="仿宋" w:eastAsia="仿宋" w:cs="仿宋"/>
                <w:b/>
                <w:bCs/>
                <w:color w:val="auto"/>
                <w:sz w:val="24"/>
                <w:szCs w:val="24"/>
                <w:highlight w:val="none"/>
                <w:lang w:val="en-US" w:eastAsia="zh-CN"/>
              </w:rPr>
              <w:t>签章</w:t>
            </w:r>
            <w:r>
              <w:rPr>
                <w:rFonts w:hint="eastAsia" w:ascii="仿宋" w:hAnsi="仿宋" w:eastAsia="仿宋" w:cs="仿宋"/>
                <w:b/>
                <w:bCs/>
                <w:color w:val="auto"/>
                <w:sz w:val="24"/>
                <w:szCs w:val="24"/>
                <w:highlight w:val="none"/>
              </w:rPr>
              <w:t>的视为无效业绩。</w:t>
            </w:r>
          </w:p>
          <w:p w14:paraId="014F53F3">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sz w:val="24"/>
                <w:szCs w:val="24"/>
                <w:highlight w:val="none"/>
              </w:rPr>
              <w:t>（2）投标产品为对省级以上主管部门认定的首台套产品，自纳入《省推广应用指导目录》起三年内参加政府采购活动，视同已具备相应销售业绩，本项得满分。</w:t>
            </w:r>
          </w:p>
        </w:tc>
        <w:tc>
          <w:tcPr>
            <w:tcW w:w="750" w:type="dxa"/>
            <w:tcBorders>
              <w:tl2br w:val="nil"/>
              <w:tr2bl w:val="nil"/>
            </w:tcBorders>
            <w:noWrap w:val="0"/>
            <w:vAlign w:val="center"/>
          </w:tcPr>
          <w:p w14:paraId="6D38985C">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r>
      <w:tr w14:paraId="0FEB2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605" w:type="dxa"/>
            <w:tcBorders>
              <w:tl2br w:val="nil"/>
              <w:tr2bl w:val="nil"/>
            </w:tcBorders>
            <w:noWrap w:val="0"/>
            <w:vAlign w:val="center"/>
          </w:tcPr>
          <w:p w14:paraId="28F18193">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233" w:type="dxa"/>
            <w:tcBorders>
              <w:tl2br w:val="nil"/>
              <w:tr2bl w:val="nil"/>
            </w:tcBorders>
            <w:noWrap w:val="0"/>
            <w:vAlign w:val="center"/>
          </w:tcPr>
          <w:p w14:paraId="742CA5F7">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技术指标</w:t>
            </w:r>
          </w:p>
        </w:tc>
        <w:tc>
          <w:tcPr>
            <w:tcW w:w="6830" w:type="dxa"/>
            <w:tcBorders>
              <w:tl2br w:val="nil"/>
              <w:tr2bl w:val="nil"/>
            </w:tcBorders>
            <w:noWrap w:val="0"/>
            <w:vAlign w:val="center"/>
          </w:tcPr>
          <w:p w14:paraId="766F98AE">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rPr>
              <w:t>完全满足</w:t>
            </w:r>
            <w:r>
              <w:rPr>
                <w:rFonts w:hint="eastAsia" w:ascii="仿宋" w:hAnsi="仿宋" w:eastAsia="仿宋" w:cs="仿宋"/>
                <w:color w:val="auto"/>
                <w:sz w:val="24"/>
                <w:szCs w:val="24"/>
                <w:lang w:eastAsia="zh-CN"/>
              </w:rPr>
              <w:t>采购文件</w:t>
            </w:r>
            <w:r>
              <w:rPr>
                <w:rFonts w:hint="eastAsia" w:ascii="仿宋" w:hAnsi="仿宋" w:eastAsia="仿宋" w:cs="仿宋"/>
                <w:color w:val="auto"/>
                <w:sz w:val="24"/>
                <w:szCs w:val="24"/>
                <w:lang w:val="en-US" w:eastAsia="zh-CN"/>
              </w:rPr>
              <w:t>第三部分</w:t>
            </w:r>
            <w:r>
              <w:rPr>
                <w:rFonts w:hint="eastAsia" w:ascii="仿宋" w:hAnsi="仿宋" w:eastAsia="仿宋" w:cs="仿宋"/>
                <w:color w:val="auto"/>
                <w:sz w:val="24"/>
                <w:szCs w:val="24"/>
              </w:rPr>
              <w:t>技术</w:t>
            </w:r>
            <w:r>
              <w:rPr>
                <w:rFonts w:hint="eastAsia" w:ascii="仿宋" w:hAnsi="仿宋" w:eastAsia="仿宋" w:cs="仿宋"/>
                <w:color w:val="auto"/>
                <w:sz w:val="24"/>
                <w:szCs w:val="24"/>
                <w:lang w:val="en-US" w:eastAsia="zh-CN"/>
              </w:rPr>
              <w:t>指标</w:t>
            </w:r>
            <w:r>
              <w:rPr>
                <w:rFonts w:hint="eastAsia" w:ascii="仿宋" w:hAnsi="仿宋" w:eastAsia="仿宋" w:cs="仿宋"/>
                <w:color w:val="auto"/>
                <w:sz w:val="24"/>
                <w:szCs w:val="24"/>
              </w:rPr>
              <w:t>要求的得</w:t>
            </w:r>
            <w:r>
              <w:rPr>
                <w:rFonts w:hint="eastAsia" w:ascii="仿宋" w:hAnsi="仿宋" w:eastAsia="仿宋" w:cs="仿宋"/>
                <w:color w:val="auto"/>
                <w:sz w:val="24"/>
                <w:szCs w:val="24"/>
                <w:lang w:val="en-US" w:eastAsia="zh-CN"/>
              </w:rPr>
              <w:t>37</w:t>
            </w:r>
            <w:r>
              <w:rPr>
                <w:rFonts w:hint="eastAsia" w:ascii="仿宋" w:hAnsi="仿宋" w:eastAsia="仿宋" w:cs="仿宋"/>
                <w:color w:val="auto"/>
                <w:sz w:val="24"/>
                <w:szCs w:val="24"/>
              </w:rPr>
              <w:t>分。</w:t>
            </w:r>
            <w:r>
              <w:rPr>
                <w:rFonts w:hint="eastAsia" w:ascii="仿宋" w:hAnsi="仿宋" w:eastAsia="仿宋" w:cs="仿宋"/>
                <w:b/>
                <w:color w:val="auto"/>
                <w:sz w:val="24"/>
                <w:szCs w:val="24"/>
              </w:rPr>
              <w:t>打“</w:t>
            </w:r>
            <w:r>
              <w:rPr>
                <w:rFonts w:hint="eastAsia" w:ascii="仿宋" w:hAnsi="仿宋" w:eastAsia="仿宋" w:cs="仿宋"/>
                <w:color w:val="auto"/>
                <w:sz w:val="24"/>
                <w:szCs w:val="24"/>
              </w:rPr>
              <w:t>★</w:t>
            </w:r>
            <w:r>
              <w:rPr>
                <w:rFonts w:hint="eastAsia" w:ascii="仿宋" w:hAnsi="仿宋" w:eastAsia="仿宋" w:cs="仿宋"/>
                <w:b/>
                <w:color w:val="auto"/>
                <w:sz w:val="24"/>
                <w:szCs w:val="24"/>
              </w:rPr>
              <w:t>”的</w:t>
            </w:r>
            <w:r>
              <w:rPr>
                <w:rFonts w:hint="eastAsia" w:ascii="仿宋" w:hAnsi="仿宋" w:eastAsia="仿宋" w:cs="仿宋"/>
                <w:b/>
                <w:color w:val="auto"/>
                <w:sz w:val="24"/>
                <w:szCs w:val="24"/>
                <w:lang w:val="en-US" w:eastAsia="zh-CN"/>
              </w:rPr>
              <w:t>技术指标任</w:t>
            </w:r>
            <w:r>
              <w:rPr>
                <w:rFonts w:hint="eastAsia" w:ascii="仿宋" w:hAnsi="仿宋" w:eastAsia="仿宋" w:cs="仿宋"/>
                <w:b/>
                <w:color w:val="auto"/>
                <w:sz w:val="24"/>
                <w:szCs w:val="24"/>
              </w:rPr>
              <w:t>有一项</w:t>
            </w:r>
            <w:r>
              <w:rPr>
                <w:rFonts w:hint="eastAsia" w:ascii="仿宋" w:hAnsi="仿宋" w:eastAsia="仿宋" w:cs="仿宋"/>
                <w:b/>
                <w:color w:val="auto"/>
                <w:sz w:val="24"/>
                <w:szCs w:val="24"/>
                <w:lang w:val="en-US" w:eastAsia="zh-CN"/>
              </w:rPr>
              <w:t>负偏离</w:t>
            </w:r>
            <w:r>
              <w:rPr>
                <w:rFonts w:hint="eastAsia" w:ascii="仿宋" w:hAnsi="仿宋" w:eastAsia="仿宋" w:cs="仿宋"/>
                <w:b/>
                <w:color w:val="auto"/>
                <w:sz w:val="24"/>
                <w:szCs w:val="24"/>
              </w:rPr>
              <w:t>的作无效标处理,</w:t>
            </w:r>
            <w:r>
              <w:rPr>
                <w:rFonts w:hint="eastAsia" w:ascii="仿宋" w:hAnsi="仿宋" w:eastAsia="仿宋" w:cs="仿宋"/>
                <w:color w:val="auto"/>
                <w:sz w:val="24"/>
                <w:szCs w:val="24"/>
              </w:rPr>
              <w:t>打“▲”</w:t>
            </w:r>
            <w:r>
              <w:rPr>
                <w:rFonts w:hint="eastAsia" w:ascii="仿宋" w:hAnsi="仿宋" w:eastAsia="仿宋" w:cs="仿宋"/>
                <w:color w:val="auto"/>
                <w:sz w:val="24"/>
                <w:szCs w:val="24"/>
                <w:lang w:val="en-US" w:eastAsia="zh-CN"/>
              </w:rPr>
              <w:t>的技术指标每</w:t>
            </w:r>
            <w:r>
              <w:rPr>
                <w:rFonts w:hint="eastAsia" w:ascii="仿宋" w:hAnsi="仿宋" w:eastAsia="仿宋" w:cs="仿宋"/>
                <w:color w:val="auto"/>
                <w:sz w:val="24"/>
                <w:szCs w:val="24"/>
              </w:rPr>
              <w:t>有一项出现负偏离扣</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分；一般要求中有一项参数出现负偏离的扣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分，扣完为止。</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所有技术指标须根据采购文件技术指标要求提供相关佐证材料（如检测报告、官网截图、产品彩页、原厂技术说明等）扫描件并加盖CA签章，打</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和“▲”的指标参数需在佐证材料内</w:t>
            </w:r>
            <w:r>
              <w:rPr>
                <w:rFonts w:hint="eastAsia" w:ascii="仿宋" w:hAnsi="仿宋" w:eastAsia="仿宋" w:cs="仿宋"/>
                <w:b/>
                <w:bCs/>
                <w:color w:val="auto"/>
                <w:sz w:val="24"/>
                <w:szCs w:val="24"/>
                <w:highlight w:val="none"/>
                <w:lang w:val="en-US" w:eastAsia="zh-CN"/>
              </w:rPr>
              <w:t>着重标注，未着重标注的作负偏离处理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w:t>
            </w:r>
            <w:r>
              <w:rPr>
                <w:rFonts w:hint="eastAsia" w:ascii="仿宋" w:hAnsi="仿宋" w:eastAsia="仿宋" w:cs="仿宋"/>
                <w:b/>
                <w:bCs/>
                <w:color w:val="auto"/>
                <w:sz w:val="24"/>
                <w:szCs w:val="24"/>
                <w:highlight w:val="none"/>
              </w:rPr>
              <w:t>不提供作负偏离处理</w:t>
            </w:r>
            <w:r>
              <w:rPr>
                <w:rFonts w:hint="eastAsia" w:ascii="仿宋" w:hAnsi="仿宋" w:eastAsia="仿宋" w:cs="仿宋"/>
                <w:b/>
                <w:bCs/>
                <w:color w:val="auto"/>
                <w:kern w:val="0"/>
                <w:sz w:val="24"/>
                <w:szCs w:val="24"/>
                <w:highlight w:val="none"/>
                <w:lang w:bidi="ar"/>
              </w:rPr>
              <w:t>。</w:t>
            </w:r>
          </w:p>
        </w:tc>
        <w:tc>
          <w:tcPr>
            <w:tcW w:w="750" w:type="dxa"/>
            <w:tcBorders>
              <w:tl2br w:val="nil"/>
              <w:tr2bl w:val="nil"/>
            </w:tcBorders>
            <w:noWrap w:val="0"/>
            <w:vAlign w:val="center"/>
          </w:tcPr>
          <w:p w14:paraId="3D4E560C">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37</w:t>
            </w:r>
            <w:r>
              <w:rPr>
                <w:rFonts w:hint="eastAsia" w:ascii="仿宋" w:hAnsi="仿宋" w:eastAsia="仿宋" w:cs="仿宋"/>
                <w:color w:val="auto"/>
                <w:sz w:val="24"/>
                <w:szCs w:val="24"/>
                <w:highlight w:val="none"/>
              </w:rPr>
              <w:t>分</w:t>
            </w:r>
          </w:p>
        </w:tc>
      </w:tr>
      <w:tr w14:paraId="62BE5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39" w:hRule="atLeast"/>
        </w:trPr>
        <w:tc>
          <w:tcPr>
            <w:tcW w:w="605" w:type="dxa"/>
            <w:tcBorders>
              <w:tl2br w:val="nil"/>
              <w:tr2bl w:val="nil"/>
            </w:tcBorders>
            <w:noWrap w:val="0"/>
            <w:vAlign w:val="center"/>
          </w:tcPr>
          <w:p w14:paraId="57563922">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233" w:type="dxa"/>
            <w:tcBorders>
              <w:tl2br w:val="nil"/>
              <w:tr2bl w:val="nil"/>
            </w:tcBorders>
            <w:noWrap w:val="0"/>
            <w:vAlign w:val="center"/>
          </w:tcPr>
          <w:p w14:paraId="4785818E">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供货方案</w:t>
            </w:r>
          </w:p>
        </w:tc>
        <w:tc>
          <w:tcPr>
            <w:tcW w:w="6830" w:type="dxa"/>
            <w:tcBorders>
              <w:tl2br w:val="nil"/>
              <w:tr2bl w:val="nil"/>
            </w:tcBorders>
            <w:noWrap w:val="0"/>
            <w:vAlign w:val="center"/>
          </w:tcPr>
          <w:p w14:paraId="4158D9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 w:hAnsi="仿宋" w:eastAsia="仿宋" w:cs="仿宋"/>
                <w:b/>
                <w:bCs w:val="0"/>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根据投标人提供的供货方案</w:t>
            </w:r>
            <w:r>
              <w:rPr>
                <w:rFonts w:hint="eastAsia" w:ascii="仿宋" w:hAnsi="仿宋" w:eastAsia="仿宋" w:cs="仿宋"/>
                <w:b/>
                <w:bCs w:val="0"/>
                <w:color w:val="auto"/>
                <w:kern w:val="0"/>
                <w:sz w:val="24"/>
                <w:szCs w:val="24"/>
                <w:highlight w:val="none"/>
                <w:lang w:val="en-US" w:eastAsia="zh-CN"/>
              </w:rPr>
              <w:t>（包括但不限于供货安排、交货方式、供货保障流程等、供货流程要点、供货实施步骤等）</w:t>
            </w:r>
            <w:r>
              <w:rPr>
                <w:rFonts w:hint="eastAsia" w:ascii="仿宋" w:hAnsi="仿宋" w:eastAsia="仿宋" w:cs="仿宋"/>
                <w:b w:val="0"/>
                <w:bCs/>
                <w:color w:val="auto"/>
                <w:kern w:val="0"/>
                <w:sz w:val="24"/>
                <w:szCs w:val="24"/>
                <w:highlight w:val="none"/>
                <w:lang w:val="en-US" w:eastAsia="zh-CN"/>
              </w:rPr>
              <w:t>进行综合评分</w:t>
            </w:r>
            <w:r>
              <w:rPr>
                <w:rFonts w:hint="eastAsia" w:ascii="仿宋" w:hAnsi="仿宋" w:eastAsia="仿宋" w:cs="仿宋"/>
                <w:b/>
                <w:bCs w:val="0"/>
                <w:color w:val="auto"/>
                <w:kern w:val="0"/>
                <w:sz w:val="24"/>
                <w:szCs w:val="24"/>
                <w:highlight w:val="none"/>
                <w:lang w:val="en-US" w:eastAsia="zh-CN"/>
              </w:rPr>
              <w:t>：</w:t>
            </w:r>
          </w:p>
          <w:p w14:paraId="7B4B2901">
            <w:pPr>
              <w:keepNext w:val="0"/>
              <w:keepLines w:val="0"/>
              <w:pageBreakBefore w:val="0"/>
              <w:widowControl w:val="0"/>
              <w:numPr>
                <w:ilvl w:val="0"/>
                <w:numId w:val="7"/>
              </w:numPr>
              <w:kinsoku/>
              <w:wordWrap/>
              <w:overflowPunct/>
              <w:topLinePunct w:val="0"/>
              <w:autoSpaceDE/>
              <w:autoSpaceDN/>
              <w:bidi w:val="0"/>
              <w:adjustRightInd w:val="0"/>
              <w:snapToGrid/>
              <w:spacing w:line="360" w:lineRule="exact"/>
              <w:ind w:leftChars="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供货期完全满足招标文件要求、交货方式切合实际需求、供货保障流程及供货步骤明确、合理的得4分；</w:t>
            </w:r>
          </w:p>
          <w:p w14:paraId="43C45322">
            <w:pPr>
              <w:keepNext w:val="0"/>
              <w:keepLines w:val="0"/>
              <w:pageBreakBefore w:val="0"/>
              <w:widowControl w:val="0"/>
              <w:numPr>
                <w:ilvl w:val="0"/>
                <w:numId w:val="7"/>
              </w:numPr>
              <w:kinsoku/>
              <w:wordWrap/>
              <w:overflowPunct/>
              <w:topLinePunct w:val="0"/>
              <w:autoSpaceDE/>
              <w:autoSpaceDN/>
              <w:bidi w:val="0"/>
              <w:adjustRightInd w:val="0"/>
              <w:snapToGrid/>
              <w:spacing w:line="360" w:lineRule="exact"/>
              <w:ind w:leftChars="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供货期基本满足招标文件要求、交货方式基本切合实际需求、供货保障流程及供货步骤比较明确、合理的得2分；</w:t>
            </w:r>
          </w:p>
          <w:p w14:paraId="749EE20B">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（3）供货方案存在缺陷的得1分；无相应内容的不得分。</w:t>
            </w:r>
          </w:p>
        </w:tc>
        <w:tc>
          <w:tcPr>
            <w:tcW w:w="750" w:type="dxa"/>
            <w:tcBorders>
              <w:tl2br w:val="nil"/>
              <w:tr2bl w:val="nil"/>
            </w:tcBorders>
            <w:noWrap w:val="0"/>
            <w:vAlign w:val="center"/>
          </w:tcPr>
          <w:p w14:paraId="5AA8B152">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4分</w:t>
            </w:r>
          </w:p>
        </w:tc>
      </w:tr>
      <w:tr w14:paraId="77E66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39" w:hRule="atLeast"/>
        </w:trPr>
        <w:tc>
          <w:tcPr>
            <w:tcW w:w="605" w:type="dxa"/>
            <w:tcBorders>
              <w:tl2br w:val="nil"/>
              <w:tr2bl w:val="nil"/>
            </w:tcBorders>
            <w:noWrap w:val="0"/>
            <w:vAlign w:val="center"/>
          </w:tcPr>
          <w:p w14:paraId="3BC8FBB0">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233" w:type="dxa"/>
            <w:tcBorders>
              <w:tl2br w:val="nil"/>
              <w:tr2bl w:val="nil"/>
            </w:tcBorders>
            <w:noWrap w:val="0"/>
            <w:vAlign w:val="center"/>
          </w:tcPr>
          <w:p w14:paraId="4060148F">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bCs/>
                <w:color w:val="auto"/>
                <w:sz w:val="24"/>
                <w:szCs w:val="24"/>
                <w:highlight w:val="none"/>
                <w:lang w:val="en-US" w:eastAsia="zh-CN"/>
              </w:rPr>
              <w:t>安装、调试、验收方案</w:t>
            </w:r>
          </w:p>
        </w:tc>
        <w:tc>
          <w:tcPr>
            <w:tcW w:w="6830" w:type="dxa"/>
            <w:tcBorders>
              <w:tl2br w:val="nil"/>
              <w:tr2bl w:val="nil"/>
            </w:tcBorders>
            <w:noWrap w:val="0"/>
            <w:vAlign w:val="center"/>
          </w:tcPr>
          <w:p w14:paraId="1E4E6E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根据投标人提供的安装调试方案</w:t>
            </w:r>
            <w:r>
              <w:rPr>
                <w:rFonts w:hint="eastAsia" w:ascii="仿宋" w:hAnsi="仿宋" w:eastAsia="仿宋" w:cs="仿宋"/>
                <w:b/>
                <w:bCs w:val="0"/>
                <w:color w:val="auto"/>
                <w:kern w:val="0"/>
                <w:sz w:val="24"/>
                <w:szCs w:val="24"/>
                <w:highlight w:val="none"/>
                <w:lang w:val="en-US" w:eastAsia="zh-CN"/>
              </w:rPr>
              <w:t>（包括但不限于对场地环境了解、人员安排、设备调试进度安排、调试的步骤及措施、开箱测试方式、验收方案等）</w:t>
            </w:r>
            <w:r>
              <w:rPr>
                <w:rFonts w:hint="eastAsia" w:ascii="仿宋" w:hAnsi="仿宋" w:eastAsia="仿宋" w:cs="仿宋"/>
                <w:b w:val="0"/>
                <w:bCs/>
                <w:color w:val="auto"/>
                <w:kern w:val="0"/>
                <w:sz w:val="24"/>
                <w:szCs w:val="24"/>
                <w:highlight w:val="none"/>
                <w:lang w:val="en-US" w:eastAsia="zh-CN"/>
              </w:rPr>
              <w:t>进行综合评分：</w:t>
            </w:r>
          </w:p>
          <w:p w14:paraId="7C3210EA">
            <w:pPr>
              <w:keepNext w:val="0"/>
              <w:keepLines w:val="0"/>
              <w:pageBreakBefore w:val="0"/>
              <w:widowControl w:val="0"/>
              <w:numPr>
                <w:ilvl w:val="0"/>
                <w:numId w:val="8"/>
              </w:numPr>
              <w:kinsoku/>
              <w:wordWrap/>
              <w:overflowPunct/>
              <w:topLinePunct w:val="0"/>
              <w:autoSpaceDE/>
              <w:autoSpaceDN/>
              <w:bidi w:val="0"/>
              <w:adjustRightInd w:val="0"/>
              <w:snapToGrid/>
              <w:spacing w:line="360" w:lineRule="exact"/>
              <w:ind w:leftChars="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对场地环境了解全面，人员安排符合实际需求，设备调试进度安排合理，调试步骤及措施科学合理，开箱测试方式科学，验收方案合理，方案完整、详细的得4分；</w:t>
            </w:r>
          </w:p>
          <w:p w14:paraId="15829742">
            <w:pPr>
              <w:keepNext w:val="0"/>
              <w:keepLines w:val="0"/>
              <w:pageBreakBefore w:val="0"/>
              <w:widowControl w:val="0"/>
              <w:numPr>
                <w:ilvl w:val="0"/>
                <w:numId w:val="8"/>
              </w:numPr>
              <w:kinsoku/>
              <w:wordWrap/>
              <w:overflowPunct/>
              <w:topLinePunct w:val="0"/>
              <w:autoSpaceDE/>
              <w:autoSpaceDN/>
              <w:bidi w:val="0"/>
              <w:adjustRightInd w:val="0"/>
              <w:snapToGrid/>
              <w:spacing w:line="360" w:lineRule="exact"/>
              <w:ind w:leftChars="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对场地环境了解比较全面，人员安排贴合基本符合实际需求，设备调试进度安排比较合理，调试步骤及措施比较科学合理，开箱测试方式比较科学，验收方案基本合理的得2分；</w:t>
            </w:r>
          </w:p>
          <w:p w14:paraId="3659D5FC">
            <w:pPr>
              <w:keepNext w:val="0"/>
              <w:keepLines w:val="0"/>
              <w:pageBreakBefore w:val="0"/>
              <w:widowControl w:val="0"/>
              <w:numPr>
                <w:ilvl w:val="0"/>
                <w:numId w:val="8"/>
              </w:numPr>
              <w:kinsoku/>
              <w:wordWrap/>
              <w:overflowPunct/>
              <w:topLinePunct w:val="0"/>
              <w:autoSpaceDE/>
              <w:autoSpaceDN/>
              <w:bidi w:val="0"/>
              <w:adjustRightInd w:val="0"/>
              <w:snapToGrid/>
              <w:spacing w:line="360" w:lineRule="exact"/>
              <w:ind w:left="0" w:leftChars="0" w:firstLine="0" w:firstLineChars="0"/>
              <w:textAlignment w:val="auto"/>
              <w:rPr>
                <w:rStyle w:val="967"/>
                <w:rFonts w:hint="eastAsia" w:ascii="仿宋" w:hAnsi="仿宋" w:eastAsia="仿宋" w:cs="仿宋"/>
                <w:color w:val="auto"/>
                <w:sz w:val="24"/>
                <w:szCs w:val="24"/>
                <w:lang w:eastAsia="zh-CN"/>
              </w:rPr>
            </w:pPr>
            <w:r>
              <w:rPr>
                <w:rFonts w:hint="eastAsia" w:ascii="仿宋" w:hAnsi="仿宋" w:eastAsia="仿宋" w:cs="仿宋"/>
                <w:bCs/>
                <w:color w:val="auto"/>
                <w:kern w:val="0"/>
                <w:sz w:val="24"/>
                <w:szCs w:val="24"/>
                <w:highlight w:val="none"/>
                <w:lang w:val="en-US" w:eastAsia="zh-CN"/>
              </w:rPr>
              <w:t>方案不完整，存在缺漏的得1分；无相应内容的不得分。</w:t>
            </w:r>
          </w:p>
        </w:tc>
        <w:tc>
          <w:tcPr>
            <w:tcW w:w="750" w:type="dxa"/>
            <w:tcBorders>
              <w:tl2br w:val="nil"/>
              <w:tr2bl w:val="nil"/>
            </w:tcBorders>
            <w:noWrap w:val="0"/>
            <w:vAlign w:val="center"/>
          </w:tcPr>
          <w:p w14:paraId="5386CC47">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4分</w:t>
            </w:r>
          </w:p>
        </w:tc>
      </w:tr>
      <w:tr w14:paraId="5217C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09" w:hRule="atLeast"/>
        </w:trPr>
        <w:tc>
          <w:tcPr>
            <w:tcW w:w="605" w:type="dxa"/>
            <w:tcBorders>
              <w:tl2br w:val="nil"/>
              <w:tr2bl w:val="nil"/>
            </w:tcBorders>
            <w:noWrap w:val="0"/>
            <w:vAlign w:val="center"/>
          </w:tcPr>
          <w:p w14:paraId="1B161235">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233" w:type="dxa"/>
            <w:tcBorders>
              <w:tl2br w:val="nil"/>
              <w:tr2bl w:val="nil"/>
            </w:tcBorders>
            <w:noWrap w:val="0"/>
            <w:vAlign w:val="center"/>
          </w:tcPr>
          <w:p w14:paraId="3C0B5B8F">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bCs/>
                <w:color w:val="auto"/>
                <w:sz w:val="24"/>
                <w:szCs w:val="24"/>
                <w:highlight w:val="none"/>
              </w:rPr>
              <w:t>培训方案</w:t>
            </w:r>
          </w:p>
        </w:tc>
        <w:tc>
          <w:tcPr>
            <w:tcW w:w="6830" w:type="dxa"/>
            <w:tcBorders>
              <w:tl2br w:val="nil"/>
              <w:tr2bl w:val="nil"/>
            </w:tcBorders>
            <w:noWrap w:val="0"/>
            <w:vAlign w:val="center"/>
          </w:tcPr>
          <w:p w14:paraId="4A5BE24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根据投标人提供的</w:t>
            </w:r>
            <w:r>
              <w:rPr>
                <w:rFonts w:hint="eastAsia" w:ascii="仿宋" w:hAnsi="仿宋" w:eastAsia="仿宋" w:cs="仿宋"/>
                <w:b w:val="0"/>
                <w:bCs w:val="0"/>
                <w:color w:val="auto"/>
                <w:sz w:val="24"/>
                <w:szCs w:val="24"/>
                <w:highlight w:val="none"/>
              </w:rPr>
              <w:t>培训方案</w:t>
            </w:r>
            <w:r>
              <w:rPr>
                <w:rFonts w:hint="eastAsia" w:ascii="仿宋" w:hAnsi="仿宋" w:eastAsia="仿宋" w:cs="仿宋"/>
                <w:b/>
                <w:bCs/>
                <w:color w:val="auto"/>
                <w:sz w:val="24"/>
                <w:szCs w:val="24"/>
                <w:highlight w:val="none"/>
              </w:rPr>
              <w:t>（包括但不限于培训</w:t>
            </w:r>
            <w:r>
              <w:rPr>
                <w:rFonts w:hint="eastAsia" w:ascii="仿宋" w:hAnsi="仿宋" w:eastAsia="仿宋" w:cs="仿宋"/>
                <w:b/>
                <w:bCs/>
                <w:color w:val="auto"/>
                <w:sz w:val="24"/>
                <w:szCs w:val="24"/>
                <w:highlight w:val="none"/>
                <w:lang w:val="en-US" w:eastAsia="zh-CN"/>
              </w:rPr>
              <w:t>时间安排、培训内容</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培训人员数量、培训次数、培训场地安排</w:t>
            </w:r>
            <w:r>
              <w:rPr>
                <w:rFonts w:hint="eastAsia" w:ascii="仿宋" w:hAnsi="仿宋" w:eastAsia="仿宋" w:cs="仿宋"/>
                <w:b/>
                <w:bCs/>
                <w:color w:val="auto"/>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进行综合评分</w:t>
            </w:r>
            <w:r>
              <w:rPr>
                <w:rFonts w:hint="eastAsia" w:ascii="仿宋" w:hAnsi="仿宋" w:eastAsia="仿宋" w:cs="仿宋"/>
                <w:b w:val="0"/>
                <w:bCs w:val="0"/>
                <w:color w:val="auto"/>
                <w:sz w:val="24"/>
                <w:szCs w:val="24"/>
                <w:highlight w:val="none"/>
              </w:rPr>
              <w:t>：</w:t>
            </w:r>
          </w:p>
          <w:p w14:paraId="5539B2A7">
            <w:pPr>
              <w:keepNext w:val="0"/>
              <w:keepLines w:val="0"/>
              <w:pageBreakBefore w:val="0"/>
              <w:widowControl w:val="0"/>
              <w:numPr>
                <w:ilvl w:val="0"/>
                <w:numId w:val="9"/>
              </w:numPr>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培训时间安排合理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培训内容</w:t>
            </w:r>
            <w:r>
              <w:rPr>
                <w:rFonts w:hint="eastAsia" w:ascii="仿宋" w:hAnsi="仿宋" w:eastAsia="仿宋" w:cs="仿宋"/>
                <w:color w:val="auto"/>
                <w:kern w:val="0"/>
                <w:sz w:val="24"/>
                <w:szCs w:val="24"/>
                <w:highlight w:val="none"/>
                <w:lang w:eastAsia="zh-CN"/>
              </w:rPr>
              <w:t>涵盖本次设备所需技术需求、</w:t>
            </w:r>
            <w:r>
              <w:rPr>
                <w:rFonts w:hint="eastAsia" w:ascii="仿宋" w:hAnsi="仿宋" w:eastAsia="仿宋" w:cs="仿宋"/>
                <w:color w:val="auto"/>
                <w:kern w:val="0"/>
                <w:sz w:val="24"/>
                <w:szCs w:val="24"/>
                <w:highlight w:val="none"/>
              </w:rPr>
              <w:t>培训方式多样</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培训人员数量及场地能满足采购人需求</w:t>
            </w:r>
            <w:r>
              <w:rPr>
                <w:rFonts w:hint="eastAsia" w:ascii="仿宋" w:hAnsi="仿宋" w:eastAsia="仿宋" w:cs="仿宋"/>
                <w:color w:val="auto"/>
                <w:kern w:val="0"/>
                <w:sz w:val="24"/>
                <w:szCs w:val="24"/>
                <w:highlight w:val="none"/>
                <w:lang w:eastAsia="zh-CN"/>
              </w:rPr>
              <w:t>的得</w:t>
            </w:r>
            <w:r>
              <w:rPr>
                <w:rFonts w:hint="eastAsia" w:ascii="仿宋" w:hAnsi="仿宋" w:eastAsia="仿宋" w:cs="仿宋"/>
                <w:color w:val="auto"/>
                <w:kern w:val="0"/>
                <w:sz w:val="24"/>
                <w:szCs w:val="24"/>
                <w:highlight w:val="none"/>
                <w:lang w:val="en-US" w:eastAsia="zh-CN"/>
              </w:rPr>
              <w:t>3分；</w:t>
            </w:r>
          </w:p>
          <w:p w14:paraId="41518B65">
            <w:pPr>
              <w:keepNext w:val="0"/>
              <w:keepLines w:val="0"/>
              <w:pageBreakBefore w:val="0"/>
              <w:widowControl w:val="0"/>
              <w:numPr>
                <w:ilvl w:val="0"/>
                <w:numId w:val="9"/>
              </w:numPr>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rPr>
              <w:t>培训时间安排</w:t>
            </w:r>
            <w:r>
              <w:rPr>
                <w:rFonts w:hint="eastAsia" w:ascii="仿宋" w:hAnsi="仿宋" w:eastAsia="仿宋" w:cs="仿宋"/>
                <w:color w:val="auto"/>
                <w:kern w:val="0"/>
                <w:sz w:val="24"/>
                <w:szCs w:val="24"/>
                <w:highlight w:val="none"/>
                <w:lang w:val="en-US" w:eastAsia="zh-CN"/>
              </w:rPr>
              <w:t>比较</w:t>
            </w:r>
            <w:r>
              <w:rPr>
                <w:rFonts w:hint="eastAsia" w:ascii="仿宋" w:hAnsi="仿宋" w:eastAsia="仿宋" w:cs="仿宋"/>
                <w:color w:val="auto"/>
                <w:kern w:val="0"/>
                <w:sz w:val="24"/>
                <w:szCs w:val="24"/>
                <w:highlight w:val="none"/>
              </w:rPr>
              <w:t>合理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培训内容</w:t>
            </w:r>
            <w:r>
              <w:rPr>
                <w:rFonts w:hint="eastAsia" w:ascii="仿宋" w:hAnsi="仿宋" w:eastAsia="仿宋" w:cs="仿宋"/>
                <w:color w:val="auto"/>
                <w:kern w:val="0"/>
                <w:sz w:val="24"/>
                <w:szCs w:val="24"/>
                <w:highlight w:val="none"/>
                <w:lang w:val="en-US" w:eastAsia="zh-CN"/>
              </w:rPr>
              <w:t>基本</w:t>
            </w:r>
            <w:r>
              <w:rPr>
                <w:rFonts w:hint="eastAsia" w:ascii="仿宋" w:hAnsi="仿宋" w:eastAsia="仿宋" w:cs="仿宋"/>
                <w:color w:val="auto"/>
                <w:kern w:val="0"/>
                <w:sz w:val="24"/>
                <w:szCs w:val="24"/>
                <w:highlight w:val="none"/>
                <w:lang w:eastAsia="zh-CN"/>
              </w:rPr>
              <w:t>涵盖本次设备所需技术需求、</w:t>
            </w:r>
            <w:r>
              <w:rPr>
                <w:rFonts w:hint="eastAsia" w:ascii="仿宋" w:hAnsi="仿宋" w:eastAsia="仿宋" w:cs="仿宋"/>
                <w:color w:val="auto"/>
                <w:kern w:val="0"/>
                <w:sz w:val="24"/>
                <w:szCs w:val="24"/>
                <w:highlight w:val="none"/>
              </w:rPr>
              <w:t>培训方式</w:t>
            </w:r>
            <w:r>
              <w:rPr>
                <w:rFonts w:hint="eastAsia" w:ascii="仿宋" w:hAnsi="仿宋" w:eastAsia="仿宋" w:cs="仿宋"/>
                <w:color w:val="auto"/>
                <w:kern w:val="0"/>
                <w:sz w:val="24"/>
                <w:szCs w:val="24"/>
                <w:highlight w:val="none"/>
                <w:lang w:val="en-US" w:eastAsia="zh-CN"/>
              </w:rPr>
              <w:t>比较</w:t>
            </w:r>
            <w:r>
              <w:rPr>
                <w:rFonts w:hint="eastAsia" w:ascii="仿宋" w:hAnsi="仿宋" w:eastAsia="仿宋" w:cs="仿宋"/>
                <w:color w:val="auto"/>
                <w:kern w:val="0"/>
                <w:sz w:val="24"/>
                <w:szCs w:val="24"/>
                <w:highlight w:val="none"/>
              </w:rPr>
              <w:t>多样</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培训人员数量及场地基本能满足采购人需求</w:t>
            </w:r>
            <w:r>
              <w:rPr>
                <w:rFonts w:hint="eastAsia" w:ascii="仿宋" w:hAnsi="仿宋" w:eastAsia="仿宋" w:cs="仿宋"/>
                <w:color w:val="auto"/>
                <w:kern w:val="0"/>
                <w:sz w:val="24"/>
                <w:szCs w:val="24"/>
                <w:highlight w:val="none"/>
                <w:lang w:eastAsia="zh-CN"/>
              </w:rPr>
              <w:t>的得</w:t>
            </w:r>
            <w:r>
              <w:rPr>
                <w:rFonts w:hint="eastAsia" w:ascii="仿宋" w:hAnsi="仿宋" w:eastAsia="仿宋" w:cs="仿宋"/>
                <w:color w:val="auto"/>
                <w:kern w:val="0"/>
                <w:sz w:val="24"/>
                <w:szCs w:val="24"/>
                <w:highlight w:val="none"/>
                <w:lang w:val="en-US" w:eastAsia="zh-CN"/>
              </w:rPr>
              <w:t>2分；</w:t>
            </w:r>
          </w:p>
          <w:p w14:paraId="4CDA0834">
            <w:pPr>
              <w:keepNext w:val="0"/>
              <w:keepLines w:val="0"/>
              <w:pageBreakBefore w:val="0"/>
              <w:widowControl w:val="0"/>
              <w:numPr>
                <w:ilvl w:val="0"/>
                <w:numId w:val="9"/>
              </w:numPr>
              <w:kinsoku/>
              <w:wordWrap/>
              <w:overflowPunct/>
              <w:topLinePunct w:val="0"/>
              <w:autoSpaceDE/>
              <w:autoSpaceDN/>
              <w:bidi w:val="0"/>
              <w:adjustRightInd w:val="0"/>
              <w:snapToGrid/>
              <w:spacing w:line="360" w:lineRule="exact"/>
              <w:textAlignment w:val="auto"/>
              <w:rPr>
                <w:rStyle w:val="967"/>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highlight w:val="none"/>
                <w:lang w:val="en-US" w:eastAsia="zh-CN"/>
              </w:rPr>
              <w:t>培训方案存在缺陷，只能部分满足采购人需求的得1分。无相应内容不得分。</w:t>
            </w:r>
          </w:p>
        </w:tc>
        <w:tc>
          <w:tcPr>
            <w:tcW w:w="750" w:type="dxa"/>
            <w:tcBorders>
              <w:tl2br w:val="nil"/>
              <w:tr2bl w:val="nil"/>
            </w:tcBorders>
            <w:noWrap w:val="0"/>
            <w:vAlign w:val="center"/>
          </w:tcPr>
          <w:p w14:paraId="4089BDF5">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r>
      <w:tr w14:paraId="6D2B5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50" w:hRule="atLeast"/>
        </w:trPr>
        <w:tc>
          <w:tcPr>
            <w:tcW w:w="605" w:type="dxa"/>
            <w:tcBorders>
              <w:tl2br w:val="nil"/>
              <w:tr2bl w:val="nil"/>
            </w:tcBorders>
            <w:noWrap w:val="0"/>
            <w:vAlign w:val="center"/>
          </w:tcPr>
          <w:p w14:paraId="488924AE">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233" w:type="dxa"/>
            <w:vMerge w:val="restart"/>
            <w:tcBorders>
              <w:tl2br w:val="nil"/>
              <w:tr2bl w:val="nil"/>
            </w:tcBorders>
            <w:noWrap w:val="0"/>
            <w:vAlign w:val="center"/>
          </w:tcPr>
          <w:p w14:paraId="46067454">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bCs/>
                <w:color w:val="auto"/>
                <w:sz w:val="24"/>
                <w:szCs w:val="24"/>
                <w:highlight w:val="none"/>
              </w:rPr>
            </w:pPr>
          </w:p>
          <w:p w14:paraId="7464414E">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售后服务</w:t>
            </w:r>
          </w:p>
        </w:tc>
        <w:tc>
          <w:tcPr>
            <w:tcW w:w="6830" w:type="dxa"/>
            <w:tcBorders>
              <w:tl2br w:val="nil"/>
              <w:tr2bl w:val="nil"/>
            </w:tcBorders>
            <w:noWrap w:val="0"/>
            <w:vAlign w:val="center"/>
          </w:tcPr>
          <w:p w14:paraId="32A974F0">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保修</w:t>
            </w:r>
            <w:r>
              <w:rPr>
                <w:rFonts w:hint="eastAsia" w:ascii="仿宋" w:hAnsi="仿宋" w:eastAsia="仿宋" w:cs="仿宋"/>
                <w:color w:val="auto"/>
                <w:sz w:val="24"/>
                <w:szCs w:val="24"/>
                <w:highlight w:val="none"/>
              </w:rPr>
              <w:t>期在招标文件要求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的基础上，每增加一年加</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分，最多加</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分(质保期</w:t>
            </w:r>
            <w:r>
              <w:rPr>
                <w:rFonts w:hint="eastAsia" w:ascii="仿宋" w:hAnsi="仿宋" w:eastAsia="仿宋" w:cs="仿宋"/>
                <w:color w:val="auto"/>
                <w:sz w:val="24"/>
                <w:szCs w:val="24"/>
                <w:highlight w:val="none"/>
                <w:lang w:val="en-US" w:eastAsia="zh-CN"/>
              </w:rPr>
              <w:t>签订合同前</w:t>
            </w:r>
            <w:r>
              <w:rPr>
                <w:rFonts w:hint="eastAsia" w:ascii="仿宋" w:hAnsi="仿宋" w:eastAsia="仿宋" w:cs="仿宋"/>
                <w:color w:val="auto"/>
                <w:sz w:val="24"/>
                <w:szCs w:val="24"/>
                <w:highlight w:val="none"/>
              </w:rPr>
              <w:t>需厂家承诺)。</w:t>
            </w:r>
          </w:p>
        </w:tc>
        <w:tc>
          <w:tcPr>
            <w:tcW w:w="750" w:type="dxa"/>
            <w:tcBorders>
              <w:tl2br w:val="nil"/>
              <w:tr2bl w:val="nil"/>
            </w:tcBorders>
            <w:noWrap w:val="0"/>
            <w:vAlign w:val="center"/>
          </w:tcPr>
          <w:p w14:paraId="4E38580A">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r>
      <w:tr w14:paraId="1A486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88" w:hRule="atLeast"/>
        </w:trPr>
        <w:tc>
          <w:tcPr>
            <w:tcW w:w="605" w:type="dxa"/>
            <w:tcBorders>
              <w:tl2br w:val="nil"/>
              <w:tr2bl w:val="nil"/>
            </w:tcBorders>
            <w:noWrap w:val="0"/>
            <w:vAlign w:val="center"/>
          </w:tcPr>
          <w:p w14:paraId="29E26AE3">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233" w:type="dxa"/>
            <w:vMerge w:val="continue"/>
            <w:tcBorders>
              <w:tl2br w:val="nil"/>
              <w:tr2bl w:val="nil"/>
            </w:tcBorders>
            <w:noWrap w:val="0"/>
            <w:vAlign w:val="center"/>
          </w:tcPr>
          <w:p w14:paraId="5C4C5AF2">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p>
        </w:tc>
        <w:tc>
          <w:tcPr>
            <w:tcW w:w="6830" w:type="dxa"/>
            <w:tcBorders>
              <w:tl2br w:val="nil"/>
              <w:tr2bl w:val="nil"/>
            </w:tcBorders>
            <w:noWrap w:val="0"/>
            <w:vAlign w:val="center"/>
          </w:tcPr>
          <w:p w14:paraId="69DFF05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b/>
                <w:bCs w:val="0"/>
                <w:color w:val="auto"/>
                <w:kern w:val="0"/>
                <w:sz w:val="24"/>
                <w:szCs w:val="24"/>
                <w:highlight w:val="none"/>
                <w:lang w:val="en-US" w:eastAsia="zh-CN"/>
              </w:rPr>
            </w:pPr>
            <w:r>
              <w:rPr>
                <w:rFonts w:hint="eastAsia" w:ascii="仿宋" w:hAnsi="仿宋" w:eastAsia="仿宋" w:cs="仿宋"/>
                <w:b/>
                <w:bCs w:val="0"/>
                <w:color w:val="auto"/>
                <w:kern w:val="0"/>
                <w:sz w:val="24"/>
                <w:szCs w:val="24"/>
                <w:highlight w:val="none"/>
                <w:lang w:val="en-US" w:eastAsia="zh-CN"/>
              </w:rPr>
              <w:t>质保期服务方案：</w:t>
            </w:r>
          </w:p>
          <w:p w14:paraId="127B7E3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根据供应商提供的质保期服务方案</w:t>
            </w:r>
            <w:r>
              <w:rPr>
                <w:rFonts w:hint="eastAsia" w:ascii="仿宋" w:hAnsi="仿宋" w:eastAsia="仿宋" w:cs="仿宋"/>
                <w:bCs/>
                <w:color w:val="auto"/>
                <w:kern w:val="0"/>
                <w:sz w:val="24"/>
                <w:szCs w:val="24"/>
                <w:highlight w:val="none"/>
                <w:lang w:val="en-US" w:eastAsia="zh-CN"/>
              </w:rPr>
              <w:t>（</w:t>
            </w:r>
            <w:r>
              <w:rPr>
                <w:rFonts w:hint="eastAsia" w:ascii="仿宋" w:hAnsi="仿宋" w:eastAsia="仿宋" w:cs="仿宋"/>
                <w:b/>
                <w:bCs w:val="0"/>
                <w:color w:val="auto"/>
                <w:kern w:val="0"/>
                <w:sz w:val="24"/>
                <w:szCs w:val="24"/>
                <w:highlight w:val="none"/>
                <w:lang w:val="en-US" w:eastAsia="zh-CN"/>
              </w:rPr>
              <w:t>包括但不限于质保期内定期服务方案、巡检服务方案、售后服务保障、售后服务机构的设置、质保期内故障解决方案等</w:t>
            </w:r>
            <w:r>
              <w:rPr>
                <w:rFonts w:hint="eastAsia" w:ascii="仿宋" w:hAnsi="仿宋" w:eastAsia="仿宋" w:cs="仿宋"/>
                <w:b w:val="0"/>
                <w:bCs/>
                <w:color w:val="auto"/>
                <w:kern w:val="0"/>
                <w:sz w:val="24"/>
                <w:szCs w:val="24"/>
                <w:highlight w:val="none"/>
                <w:lang w:val="en-US" w:eastAsia="zh-CN"/>
              </w:rPr>
              <w:t>）进行综合评分</w:t>
            </w:r>
            <w:r>
              <w:rPr>
                <w:rFonts w:hint="eastAsia" w:ascii="仿宋" w:hAnsi="仿宋" w:eastAsia="仿宋" w:cs="仿宋"/>
                <w:bCs/>
                <w:color w:val="auto"/>
                <w:kern w:val="0"/>
                <w:sz w:val="24"/>
                <w:szCs w:val="24"/>
                <w:highlight w:val="none"/>
                <w:lang w:val="en-US" w:eastAsia="zh-CN"/>
              </w:rPr>
              <w:t>：</w:t>
            </w:r>
          </w:p>
          <w:p w14:paraId="2938465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（1）质保期内定期服务和巡检服务方案合理，售后服务有保障且有相应的售后服务机构，能有效提高货物使用体验，具有专业技能，服务目标明确清晰的得5分；</w:t>
            </w:r>
          </w:p>
          <w:p w14:paraId="4DC622E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default"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（2）质保期内定期服务和巡检服务方案比较合理，售后服务基本有保障且有相应的售后服务机构，基本具有专业技能，服务目标基本明确清晰的得3分；</w:t>
            </w:r>
          </w:p>
          <w:p w14:paraId="1BE6AC0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（3）服务方案存在缺陷，有可能影响服务质量的得1分；未提供相关内容的不得分。</w:t>
            </w:r>
          </w:p>
        </w:tc>
        <w:tc>
          <w:tcPr>
            <w:tcW w:w="750" w:type="dxa"/>
            <w:tcBorders>
              <w:tl2br w:val="nil"/>
              <w:tr2bl w:val="nil"/>
            </w:tcBorders>
            <w:noWrap w:val="0"/>
            <w:vAlign w:val="center"/>
          </w:tcPr>
          <w:p w14:paraId="01D5D86F">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14:paraId="7140F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18" w:hRule="atLeast"/>
        </w:trPr>
        <w:tc>
          <w:tcPr>
            <w:tcW w:w="605" w:type="dxa"/>
            <w:tcBorders>
              <w:tl2br w:val="nil"/>
              <w:tr2bl w:val="nil"/>
            </w:tcBorders>
            <w:noWrap w:val="0"/>
            <w:vAlign w:val="center"/>
          </w:tcPr>
          <w:p w14:paraId="0F33BFE2">
            <w:pPr>
              <w:keepNext w:val="0"/>
              <w:keepLines w:val="0"/>
              <w:pageBreakBefore w:val="0"/>
              <w:kinsoku/>
              <w:wordWrap/>
              <w:overflowPunct/>
              <w:topLinePunct w:val="0"/>
              <w:autoSpaceDE/>
              <w:autoSpaceDN/>
              <w:bidi w:val="0"/>
              <w:adjustRightInd w:val="0"/>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233" w:type="dxa"/>
            <w:vMerge w:val="continue"/>
            <w:tcBorders>
              <w:tl2br w:val="nil"/>
              <w:tr2bl w:val="nil"/>
            </w:tcBorders>
            <w:noWrap w:val="0"/>
            <w:vAlign w:val="center"/>
          </w:tcPr>
          <w:p w14:paraId="024CD786">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rPr>
            </w:pPr>
          </w:p>
        </w:tc>
        <w:tc>
          <w:tcPr>
            <w:tcW w:w="6830" w:type="dxa"/>
            <w:tcBorders>
              <w:tl2br w:val="nil"/>
              <w:tr2bl w:val="nil"/>
            </w:tcBorders>
            <w:noWrap w:val="0"/>
            <w:vAlign w:val="center"/>
          </w:tcPr>
          <w:p w14:paraId="5C635591">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所投设备运行和维修成本：</w:t>
            </w:r>
          </w:p>
          <w:p w14:paraId="380B4D31">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根据供应商提供的运行和维修成本方案（</w:t>
            </w:r>
            <w:r>
              <w:rPr>
                <w:rFonts w:hint="eastAsia" w:ascii="仿宋" w:hAnsi="仿宋" w:eastAsia="仿宋" w:cs="仿宋"/>
                <w:b/>
                <w:bCs/>
                <w:color w:val="auto"/>
                <w:kern w:val="0"/>
                <w:sz w:val="24"/>
                <w:szCs w:val="24"/>
                <w:highlight w:val="none"/>
                <w:lang w:val="en-US" w:eastAsia="zh-CN"/>
              </w:rPr>
              <w:t>包含但不限于保修价格、设备配件价格、维修服务费、维修人员配备、维修完成时间、维修质量的保障）</w:t>
            </w:r>
            <w:r>
              <w:rPr>
                <w:rFonts w:hint="eastAsia" w:ascii="仿宋" w:hAnsi="仿宋" w:eastAsia="仿宋" w:cs="仿宋"/>
                <w:b w:val="0"/>
                <w:bCs w:val="0"/>
                <w:color w:val="auto"/>
                <w:kern w:val="0"/>
                <w:sz w:val="24"/>
                <w:szCs w:val="24"/>
                <w:highlight w:val="none"/>
                <w:lang w:val="en-US" w:eastAsia="zh-CN"/>
              </w:rPr>
              <w:t>进行综合评分</w:t>
            </w:r>
            <w:r>
              <w:rPr>
                <w:rFonts w:hint="eastAsia" w:ascii="仿宋" w:hAnsi="仿宋" w:eastAsia="仿宋" w:cs="仿宋"/>
                <w:b/>
                <w:bCs/>
                <w:color w:val="auto"/>
                <w:kern w:val="0"/>
                <w:sz w:val="24"/>
                <w:szCs w:val="24"/>
                <w:highlight w:val="none"/>
                <w:lang w:val="en-US" w:eastAsia="zh-CN"/>
              </w:rPr>
              <w:t>：</w:t>
            </w:r>
          </w:p>
          <w:p w14:paraId="79F60801">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（1）运行和维修成本方案与货物实际符合，提供的保修价格、设备配件价格、维修服务费合理，维修人员配备全面，维修完成时间及时且能保障维修质量的得5分；</w:t>
            </w:r>
          </w:p>
          <w:p w14:paraId="6DB21B91">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（2）运行和维修成本方案与货物实际基本符合，提供的保修价格、设备配件价格、维修服务费基本合理，维修人员配备比较全面，维修完成时间基本能保障维修质量的得3分；</w:t>
            </w:r>
          </w:p>
          <w:p w14:paraId="368996AD">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（3）未能明确阐述维修的各项价格，维修人员配备存在缺陷，有待改进的得1分；未提供相关内容的不得分。</w:t>
            </w:r>
          </w:p>
        </w:tc>
        <w:tc>
          <w:tcPr>
            <w:tcW w:w="750" w:type="dxa"/>
            <w:tcBorders>
              <w:tl2br w:val="nil"/>
              <w:tr2bl w:val="nil"/>
            </w:tcBorders>
            <w:noWrap w:val="0"/>
            <w:vAlign w:val="center"/>
          </w:tcPr>
          <w:p w14:paraId="3A1B9ECA">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0D977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93" w:hRule="atLeast"/>
        </w:trPr>
        <w:tc>
          <w:tcPr>
            <w:tcW w:w="605" w:type="dxa"/>
            <w:tcBorders>
              <w:tl2br w:val="nil"/>
              <w:tr2bl w:val="nil"/>
            </w:tcBorders>
            <w:noWrap w:val="0"/>
            <w:vAlign w:val="center"/>
          </w:tcPr>
          <w:p w14:paraId="59633E9C">
            <w:pPr>
              <w:keepNext w:val="0"/>
              <w:keepLines w:val="0"/>
              <w:pageBreakBefore w:val="0"/>
              <w:kinsoku/>
              <w:wordWrap/>
              <w:overflowPunct/>
              <w:topLinePunct w:val="0"/>
              <w:autoSpaceDE/>
              <w:autoSpaceDN/>
              <w:bidi w:val="0"/>
              <w:adjustRightInd w:val="0"/>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233" w:type="dxa"/>
            <w:vMerge w:val="continue"/>
            <w:tcBorders>
              <w:tl2br w:val="nil"/>
              <w:tr2bl w:val="nil"/>
            </w:tcBorders>
            <w:noWrap w:val="0"/>
            <w:vAlign w:val="center"/>
          </w:tcPr>
          <w:p w14:paraId="74924149">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lang w:val="en-US" w:eastAsia="zh-CN"/>
              </w:rPr>
            </w:pPr>
          </w:p>
        </w:tc>
        <w:tc>
          <w:tcPr>
            <w:tcW w:w="6830" w:type="dxa"/>
            <w:tcBorders>
              <w:tl2br w:val="nil"/>
              <w:tr2bl w:val="nil"/>
            </w:tcBorders>
            <w:noWrap w:val="0"/>
            <w:vAlign w:val="center"/>
          </w:tcPr>
          <w:p w14:paraId="34C3A085">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服务承诺：</w:t>
            </w:r>
          </w:p>
          <w:p w14:paraId="2160B845">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根据投标人提供的服务承诺</w:t>
            </w:r>
            <w:r>
              <w:rPr>
                <w:rFonts w:hint="eastAsia" w:ascii="仿宋" w:hAnsi="仿宋" w:eastAsia="仿宋" w:cs="仿宋"/>
                <w:b/>
                <w:bCs/>
                <w:color w:val="auto"/>
                <w:kern w:val="0"/>
                <w:sz w:val="24"/>
                <w:szCs w:val="24"/>
                <w:highlight w:val="none"/>
                <w:lang w:val="en-US" w:eastAsia="zh-CN"/>
              </w:rPr>
              <w:t>（包含但不限于服务方式、服务响应时间、技术支持、退换货品承诺、备品备件提供）</w:t>
            </w:r>
            <w:r>
              <w:rPr>
                <w:rFonts w:hint="eastAsia" w:ascii="仿宋" w:hAnsi="仿宋" w:eastAsia="仿宋" w:cs="仿宋"/>
                <w:color w:val="auto"/>
                <w:kern w:val="0"/>
                <w:sz w:val="24"/>
                <w:szCs w:val="24"/>
                <w:highlight w:val="none"/>
                <w:lang w:val="en-US" w:eastAsia="zh-CN"/>
              </w:rPr>
              <w:t>进行综合评分：</w:t>
            </w:r>
          </w:p>
          <w:p w14:paraId="3B9839FB">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（1）各项服务承诺能与医院实际结合，能提供实质性承诺及保障措施，能有效保障设备正常使用的得5分；</w:t>
            </w:r>
          </w:p>
          <w:p w14:paraId="26FEE346">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（2）各项服务承诺基本能与医院实际结合，基本能提供实质性承诺及保障措施，基本能有效保障设备正常使用的得3分；</w:t>
            </w:r>
          </w:p>
          <w:p w14:paraId="7419E93E">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highlight w:val="none"/>
                <w:lang w:val="en-US" w:eastAsia="zh-CN"/>
              </w:rPr>
              <w:t>（3）各项承诺与医院实际不够符合，不能有效保障设备正常使用的得1分；未提供相关内容不得分。</w:t>
            </w:r>
          </w:p>
        </w:tc>
        <w:tc>
          <w:tcPr>
            <w:tcW w:w="750" w:type="dxa"/>
            <w:tcBorders>
              <w:tl2br w:val="nil"/>
              <w:tr2bl w:val="nil"/>
            </w:tcBorders>
            <w:noWrap w:val="0"/>
            <w:vAlign w:val="center"/>
          </w:tcPr>
          <w:p w14:paraId="3276B233">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bl>
    <w:p w14:paraId="0F3D7CC5">
      <w:pPr>
        <w:keepNext w:val="0"/>
        <w:keepLines w:val="0"/>
        <w:pageBreakBefore w:val="0"/>
        <w:widowControl w:val="0"/>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w:t>
      </w:r>
      <w:r>
        <w:rPr>
          <w:rFonts w:hint="eastAsia" w:ascii="仿宋" w:hAnsi="仿宋" w:eastAsia="仿宋" w:cs="仿宋"/>
          <w:b/>
          <w:bCs/>
          <w:iCs/>
          <w:color w:val="auto"/>
          <w:sz w:val="24"/>
          <w:highlight w:val="none"/>
          <w:lang w:val="en-US" w:eastAsia="zh-CN"/>
        </w:rPr>
        <w:t>2标项二</w:t>
      </w:r>
      <w:r>
        <w:rPr>
          <w:rFonts w:hint="eastAsia" w:ascii="仿宋" w:hAnsi="仿宋" w:eastAsia="仿宋" w:cs="仿宋"/>
          <w:b/>
          <w:bCs/>
          <w:iCs/>
          <w:color w:val="auto"/>
          <w:sz w:val="24"/>
          <w:highlight w:val="none"/>
        </w:rPr>
        <w:t>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4"/>
        <w:tblW w:w="9418" w:type="dxa"/>
        <w:tblInd w:w="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05"/>
        <w:gridCol w:w="1233"/>
        <w:gridCol w:w="6830"/>
        <w:gridCol w:w="750"/>
      </w:tblGrid>
      <w:tr w14:paraId="03A1E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1" w:hRule="atLeast"/>
        </w:trPr>
        <w:tc>
          <w:tcPr>
            <w:tcW w:w="605" w:type="dxa"/>
            <w:tcBorders>
              <w:tl2br w:val="nil"/>
              <w:tr2bl w:val="nil"/>
            </w:tcBorders>
            <w:noWrap w:val="0"/>
            <w:vAlign w:val="center"/>
          </w:tcPr>
          <w:p w14:paraId="05FFA66F">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b/>
                <w:bCs/>
                <w:color w:val="auto"/>
                <w:kern w:val="0"/>
                <w:sz w:val="24"/>
                <w:szCs w:val="24"/>
                <w:highlight w:val="none"/>
                <w:lang w:eastAsia="zh-CN"/>
              </w:rPr>
              <w:t>序号</w:t>
            </w:r>
          </w:p>
        </w:tc>
        <w:tc>
          <w:tcPr>
            <w:tcW w:w="1233" w:type="dxa"/>
            <w:tcBorders>
              <w:tl2br w:val="nil"/>
              <w:tr2bl w:val="nil"/>
            </w:tcBorders>
            <w:noWrap w:val="0"/>
            <w:vAlign w:val="center"/>
          </w:tcPr>
          <w:p w14:paraId="0F1AAE87">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评审细则</w:t>
            </w:r>
          </w:p>
        </w:tc>
        <w:tc>
          <w:tcPr>
            <w:tcW w:w="6830" w:type="dxa"/>
            <w:tcBorders>
              <w:tl2br w:val="nil"/>
              <w:tr2bl w:val="nil"/>
            </w:tcBorders>
            <w:noWrap w:val="0"/>
            <w:vAlign w:val="center"/>
          </w:tcPr>
          <w:p w14:paraId="28405AA3">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kern w:val="0"/>
                <w:sz w:val="24"/>
                <w:szCs w:val="24"/>
                <w:highlight w:val="none"/>
                <w:lang w:eastAsia="zh-CN"/>
              </w:rPr>
              <w:t>评审依据及标准</w:t>
            </w:r>
          </w:p>
        </w:tc>
        <w:tc>
          <w:tcPr>
            <w:tcW w:w="750" w:type="dxa"/>
            <w:tcBorders>
              <w:tl2br w:val="nil"/>
              <w:tr2bl w:val="nil"/>
            </w:tcBorders>
            <w:noWrap w:val="0"/>
            <w:vAlign w:val="center"/>
          </w:tcPr>
          <w:p w14:paraId="0D04DF85">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kern w:val="0"/>
                <w:sz w:val="24"/>
                <w:szCs w:val="24"/>
                <w:highlight w:val="none"/>
                <w:lang w:eastAsia="zh-CN"/>
              </w:rPr>
              <w:t>分值</w:t>
            </w:r>
          </w:p>
        </w:tc>
      </w:tr>
      <w:tr w14:paraId="4E48E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4" w:hRule="atLeast"/>
        </w:trPr>
        <w:tc>
          <w:tcPr>
            <w:tcW w:w="605" w:type="dxa"/>
            <w:tcBorders>
              <w:tl2br w:val="nil"/>
              <w:tr2bl w:val="nil"/>
            </w:tcBorders>
            <w:noWrap w:val="0"/>
            <w:vAlign w:val="center"/>
          </w:tcPr>
          <w:p w14:paraId="6F014F18">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233" w:type="dxa"/>
            <w:tcBorders>
              <w:tl2br w:val="nil"/>
              <w:tr2bl w:val="nil"/>
            </w:tcBorders>
            <w:noWrap w:val="0"/>
            <w:vAlign w:val="center"/>
          </w:tcPr>
          <w:p w14:paraId="5A933F6A">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业绩</w:t>
            </w:r>
          </w:p>
        </w:tc>
        <w:tc>
          <w:tcPr>
            <w:tcW w:w="6830" w:type="dxa"/>
            <w:tcBorders>
              <w:tl2br w:val="nil"/>
              <w:tr2bl w:val="nil"/>
            </w:tcBorders>
            <w:noWrap w:val="0"/>
            <w:vAlign w:val="center"/>
          </w:tcPr>
          <w:p w14:paraId="37DEA63B">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提供自2022年1月1日以来同类产品成功业绩（不要求必须是投标人的，同个厂家同型号即可），每个业绩得1分，最高得3分（须提供相应的销售合同扫描件并加盖CA签章）。</w:t>
            </w:r>
          </w:p>
          <w:p w14:paraId="0F990154">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color w:val="auto"/>
                <w:sz w:val="24"/>
                <w:szCs w:val="24"/>
                <w:highlight w:val="none"/>
                <w:lang w:val="en-US" w:eastAsia="zh-CN"/>
              </w:rPr>
              <w:t>：</w:t>
            </w:r>
            <w:r>
              <w:rPr>
                <w:rFonts w:hint="eastAsia" w:ascii="仿宋" w:hAnsi="仿宋" w:eastAsia="仿宋" w:cs="仿宋"/>
                <w:b/>
                <w:bCs/>
                <w:color w:val="auto"/>
                <w:sz w:val="24"/>
                <w:szCs w:val="24"/>
                <w:highlight w:val="none"/>
              </w:rPr>
              <w:t>（1）上述业绩评分针对的是设备的业绩，并非投标人的业绩；投标文件中提供合同</w:t>
            </w:r>
            <w:r>
              <w:rPr>
                <w:rFonts w:hint="eastAsia" w:ascii="仿宋" w:hAnsi="仿宋" w:eastAsia="仿宋" w:cs="仿宋"/>
                <w:b/>
                <w:bCs/>
                <w:color w:val="auto"/>
                <w:sz w:val="24"/>
                <w:szCs w:val="24"/>
                <w:highlight w:val="none"/>
                <w:lang w:val="en-US" w:eastAsia="zh-CN"/>
              </w:rPr>
              <w:t>扫描</w:t>
            </w:r>
            <w:r>
              <w:rPr>
                <w:rFonts w:hint="eastAsia" w:ascii="仿宋" w:hAnsi="仿宋" w:eastAsia="仿宋" w:cs="仿宋"/>
                <w:b/>
                <w:bCs/>
                <w:color w:val="auto"/>
                <w:sz w:val="24"/>
                <w:szCs w:val="24"/>
                <w:highlight w:val="none"/>
              </w:rPr>
              <w:t>件并加盖</w:t>
            </w:r>
            <w:r>
              <w:rPr>
                <w:rFonts w:hint="eastAsia" w:ascii="仿宋" w:hAnsi="仿宋" w:eastAsia="仿宋" w:cs="仿宋"/>
                <w:b/>
                <w:bCs/>
                <w:color w:val="auto"/>
                <w:sz w:val="24"/>
                <w:szCs w:val="24"/>
                <w:highlight w:val="none"/>
                <w:lang w:val="en-US" w:eastAsia="zh-CN"/>
              </w:rPr>
              <w:t>CA签章</w:t>
            </w:r>
            <w:r>
              <w:rPr>
                <w:rFonts w:hint="eastAsia" w:ascii="仿宋" w:hAnsi="仿宋" w:eastAsia="仿宋" w:cs="仿宋"/>
                <w:b/>
                <w:bCs/>
                <w:color w:val="auto"/>
                <w:sz w:val="24"/>
                <w:szCs w:val="24"/>
                <w:highlight w:val="none"/>
              </w:rPr>
              <w:t>，未提供的或未按要求</w:t>
            </w:r>
            <w:r>
              <w:rPr>
                <w:rFonts w:hint="eastAsia" w:ascii="仿宋" w:hAnsi="仿宋" w:eastAsia="仿宋" w:cs="仿宋"/>
                <w:b/>
                <w:bCs/>
                <w:color w:val="auto"/>
                <w:sz w:val="24"/>
                <w:szCs w:val="24"/>
                <w:highlight w:val="none"/>
                <w:lang w:val="en-US" w:eastAsia="zh-CN"/>
              </w:rPr>
              <w:t>签章</w:t>
            </w:r>
            <w:r>
              <w:rPr>
                <w:rFonts w:hint="eastAsia" w:ascii="仿宋" w:hAnsi="仿宋" w:eastAsia="仿宋" w:cs="仿宋"/>
                <w:b/>
                <w:bCs/>
                <w:color w:val="auto"/>
                <w:sz w:val="24"/>
                <w:szCs w:val="24"/>
                <w:highlight w:val="none"/>
              </w:rPr>
              <w:t>的视为无效业绩。</w:t>
            </w:r>
          </w:p>
          <w:p w14:paraId="67896F61">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sz w:val="24"/>
                <w:szCs w:val="24"/>
                <w:highlight w:val="none"/>
              </w:rPr>
              <w:t>（2）投标产品为对省级以上主管部门认定的首台套产品，自纳入《省推广应用指导目录》起三年内参加政府采购活动，视同已具备相应销售业绩，本项得满分。</w:t>
            </w:r>
          </w:p>
        </w:tc>
        <w:tc>
          <w:tcPr>
            <w:tcW w:w="750" w:type="dxa"/>
            <w:tcBorders>
              <w:tl2br w:val="nil"/>
              <w:tr2bl w:val="nil"/>
            </w:tcBorders>
            <w:noWrap w:val="0"/>
            <w:vAlign w:val="center"/>
          </w:tcPr>
          <w:p w14:paraId="0BB97618">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r>
      <w:tr w14:paraId="12956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605" w:type="dxa"/>
            <w:tcBorders>
              <w:tl2br w:val="nil"/>
              <w:tr2bl w:val="nil"/>
            </w:tcBorders>
            <w:noWrap w:val="0"/>
            <w:vAlign w:val="center"/>
          </w:tcPr>
          <w:p w14:paraId="071F27AD">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233" w:type="dxa"/>
            <w:tcBorders>
              <w:tl2br w:val="nil"/>
              <w:tr2bl w:val="nil"/>
            </w:tcBorders>
            <w:noWrap w:val="0"/>
            <w:vAlign w:val="center"/>
          </w:tcPr>
          <w:p w14:paraId="7080AF1F">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技术指标</w:t>
            </w:r>
          </w:p>
        </w:tc>
        <w:tc>
          <w:tcPr>
            <w:tcW w:w="6830" w:type="dxa"/>
            <w:tcBorders>
              <w:tl2br w:val="nil"/>
              <w:tr2bl w:val="nil"/>
            </w:tcBorders>
            <w:noWrap w:val="0"/>
            <w:vAlign w:val="center"/>
          </w:tcPr>
          <w:p w14:paraId="1022E081">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rPr>
              <w:t>完全满足</w:t>
            </w:r>
            <w:r>
              <w:rPr>
                <w:rFonts w:hint="eastAsia" w:ascii="仿宋" w:hAnsi="仿宋" w:eastAsia="仿宋" w:cs="仿宋"/>
                <w:color w:val="auto"/>
                <w:sz w:val="24"/>
                <w:szCs w:val="24"/>
                <w:lang w:eastAsia="zh-CN"/>
              </w:rPr>
              <w:t>采购文件</w:t>
            </w:r>
            <w:r>
              <w:rPr>
                <w:rFonts w:hint="eastAsia" w:ascii="仿宋" w:hAnsi="仿宋" w:eastAsia="仿宋" w:cs="仿宋"/>
                <w:color w:val="auto"/>
                <w:sz w:val="24"/>
                <w:szCs w:val="24"/>
                <w:lang w:val="en-US" w:eastAsia="zh-CN"/>
              </w:rPr>
              <w:t>第三部分</w:t>
            </w:r>
            <w:r>
              <w:rPr>
                <w:rFonts w:hint="eastAsia" w:ascii="仿宋" w:hAnsi="仿宋" w:eastAsia="仿宋" w:cs="仿宋"/>
                <w:color w:val="auto"/>
                <w:sz w:val="24"/>
                <w:szCs w:val="24"/>
              </w:rPr>
              <w:t>技术</w:t>
            </w:r>
            <w:r>
              <w:rPr>
                <w:rFonts w:hint="eastAsia" w:ascii="仿宋" w:hAnsi="仿宋" w:eastAsia="仿宋" w:cs="仿宋"/>
                <w:color w:val="auto"/>
                <w:sz w:val="24"/>
                <w:szCs w:val="24"/>
                <w:lang w:val="en-US" w:eastAsia="zh-CN"/>
              </w:rPr>
              <w:t>指标</w:t>
            </w:r>
            <w:r>
              <w:rPr>
                <w:rFonts w:hint="eastAsia" w:ascii="仿宋" w:hAnsi="仿宋" w:eastAsia="仿宋" w:cs="仿宋"/>
                <w:color w:val="auto"/>
                <w:sz w:val="24"/>
                <w:szCs w:val="24"/>
              </w:rPr>
              <w:t>要求的得</w:t>
            </w:r>
            <w:r>
              <w:rPr>
                <w:rFonts w:hint="eastAsia" w:ascii="仿宋" w:hAnsi="仿宋" w:eastAsia="仿宋" w:cs="仿宋"/>
                <w:color w:val="auto"/>
                <w:sz w:val="24"/>
                <w:szCs w:val="24"/>
                <w:lang w:val="en-US" w:eastAsia="zh-CN"/>
              </w:rPr>
              <w:t>31</w:t>
            </w:r>
            <w:r>
              <w:rPr>
                <w:rFonts w:hint="eastAsia" w:ascii="仿宋" w:hAnsi="仿宋" w:eastAsia="仿宋" w:cs="仿宋"/>
                <w:color w:val="auto"/>
                <w:sz w:val="24"/>
                <w:szCs w:val="24"/>
              </w:rPr>
              <w:t>分。</w:t>
            </w:r>
            <w:r>
              <w:rPr>
                <w:rFonts w:hint="eastAsia" w:ascii="仿宋" w:hAnsi="仿宋" w:eastAsia="仿宋" w:cs="仿宋"/>
                <w:b/>
                <w:color w:val="auto"/>
                <w:sz w:val="24"/>
                <w:szCs w:val="24"/>
              </w:rPr>
              <w:t>打“</w:t>
            </w:r>
            <w:r>
              <w:rPr>
                <w:rFonts w:hint="eastAsia" w:ascii="仿宋" w:hAnsi="仿宋" w:eastAsia="仿宋" w:cs="仿宋"/>
                <w:color w:val="auto"/>
                <w:sz w:val="24"/>
                <w:szCs w:val="24"/>
              </w:rPr>
              <w:t>★</w:t>
            </w:r>
            <w:r>
              <w:rPr>
                <w:rFonts w:hint="eastAsia" w:ascii="仿宋" w:hAnsi="仿宋" w:eastAsia="仿宋" w:cs="仿宋"/>
                <w:b/>
                <w:color w:val="auto"/>
                <w:sz w:val="24"/>
                <w:szCs w:val="24"/>
              </w:rPr>
              <w:t>”的</w:t>
            </w:r>
            <w:r>
              <w:rPr>
                <w:rFonts w:hint="eastAsia" w:ascii="仿宋" w:hAnsi="仿宋" w:eastAsia="仿宋" w:cs="仿宋"/>
                <w:b/>
                <w:color w:val="auto"/>
                <w:sz w:val="24"/>
                <w:szCs w:val="24"/>
                <w:lang w:val="en-US" w:eastAsia="zh-CN"/>
              </w:rPr>
              <w:t>技术指标任</w:t>
            </w:r>
            <w:r>
              <w:rPr>
                <w:rFonts w:hint="eastAsia" w:ascii="仿宋" w:hAnsi="仿宋" w:eastAsia="仿宋" w:cs="仿宋"/>
                <w:b/>
                <w:color w:val="auto"/>
                <w:sz w:val="24"/>
                <w:szCs w:val="24"/>
              </w:rPr>
              <w:t>有一项</w:t>
            </w:r>
            <w:r>
              <w:rPr>
                <w:rFonts w:hint="eastAsia" w:ascii="仿宋" w:hAnsi="仿宋" w:eastAsia="仿宋" w:cs="仿宋"/>
                <w:b/>
                <w:color w:val="auto"/>
                <w:sz w:val="24"/>
                <w:szCs w:val="24"/>
                <w:lang w:val="en-US" w:eastAsia="zh-CN"/>
              </w:rPr>
              <w:t>负偏离</w:t>
            </w:r>
            <w:r>
              <w:rPr>
                <w:rFonts w:hint="eastAsia" w:ascii="仿宋" w:hAnsi="仿宋" w:eastAsia="仿宋" w:cs="仿宋"/>
                <w:b/>
                <w:color w:val="auto"/>
                <w:sz w:val="24"/>
                <w:szCs w:val="24"/>
              </w:rPr>
              <w:t>的作无效标处理,</w:t>
            </w:r>
            <w:r>
              <w:rPr>
                <w:rFonts w:hint="eastAsia" w:ascii="仿宋" w:hAnsi="仿宋" w:eastAsia="仿宋" w:cs="仿宋"/>
                <w:color w:val="auto"/>
                <w:sz w:val="24"/>
                <w:szCs w:val="24"/>
              </w:rPr>
              <w:t>打“▲”</w:t>
            </w:r>
            <w:r>
              <w:rPr>
                <w:rFonts w:hint="eastAsia" w:ascii="仿宋" w:hAnsi="仿宋" w:eastAsia="仿宋" w:cs="仿宋"/>
                <w:color w:val="auto"/>
                <w:sz w:val="24"/>
                <w:szCs w:val="24"/>
                <w:lang w:val="en-US" w:eastAsia="zh-CN"/>
              </w:rPr>
              <w:t>的技术指标每</w:t>
            </w:r>
            <w:r>
              <w:rPr>
                <w:rFonts w:hint="eastAsia" w:ascii="仿宋" w:hAnsi="仿宋" w:eastAsia="仿宋" w:cs="仿宋"/>
                <w:color w:val="auto"/>
                <w:sz w:val="24"/>
                <w:szCs w:val="24"/>
              </w:rPr>
              <w:t>有一项出现负偏离扣</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分；一般要求中有一项参数出现负偏离的扣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分，扣完为止。</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所有技术指标须根据采购文件技术指标要求提供相关佐证材料（如检测报告、官网截图、产品彩页、原厂技术说明等）扫描件并加盖CA签章，打</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和“▲”的指标参数需在佐证材料内</w:t>
            </w:r>
            <w:r>
              <w:rPr>
                <w:rFonts w:hint="eastAsia" w:ascii="仿宋" w:hAnsi="仿宋" w:eastAsia="仿宋" w:cs="仿宋"/>
                <w:b/>
                <w:bCs/>
                <w:color w:val="auto"/>
                <w:sz w:val="24"/>
                <w:szCs w:val="24"/>
                <w:highlight w:val="none"/>
                <w:lang w:val="en-US" w:eastAsia="zh-CN"/>
              </w:rPr>
              <w:t>着重标注，未着重标注的作负偏离处理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w:t>
            </w:r>
            <w:r>
              <w:rPr>
                <w:rFonts w:hint="eastAsia" w:ascii="仿宋" w:hAnsi="仿宋" w:eastAsia="仿宋" w:cs="仿宋"/>
                <w:b/>
                <w:bCs/>
                <w:color w:val="auto"/>
                <w:sz w:val="24"/>
                <w:szCs w:val="24"/>
                <w:highlight w:val="none"/>
              </w:rPr>
              <w:t>不提供作负偏离处理</w:t>
            </w:r>
            <w:r>
              <w:rPr>
                <w:rFonts w:hint="eastAsia" w:ascii="仿宋" w:hAnsi="仿宋" w:eastAsia="仿宋" w:cs="仿宋"/>
                <w:b/>
                <w:bCs/>
                <w:color w:val="auto"/>
                <w:kern w:val="0"/>
                <w:sz w:val="24"/>
                <w:szCs w:val="24"/>
                <w:highlight w:val="none"/>
                <w:lang w:bidi="ar"/>
              </w:rPr>
              <w:t>。</w:t>
            </w:r>
          </w:p>
        </w:tc>
        <w:tc>
          <w:tcPr>
            <w:tcW w:w="750" w:type="dxa"/>
            <w:tcBorders>
              <w:tl2br w:val="nil"/>
              <w:tr2bl w:val="nil"/>
            </w:tcBorders>
            <w:noWrap w:val="0"/>
            <w:vAlign w:val="center"/>
          </w:tcPr>
          <w:p w14:paraId="6F7555C1">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31</w:t>
            </w:r>
            <w:r>
              <w:rPr>
                <w:rFonts w:hint="eastAsia" w:ascii="仿宋" w:hAnsi="仿宋" w:eastAsia="仿宋" w:cs="仿宋"/>
                <w:color w:val="auto"/>
                <w:sz w:val="24"/>
                <w:szCs w:val="24"/>
                <w:highlight w:val="none"/>
              </w:rPr>
              <w:t>分</w:t>
            </w:r>
          </w:p>
        </w:tc>
      </w:tr>
      <w:tr w14:paraId="78D0C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39" w:hRule="atLeast"/>
        </w:trPr>
        <w:tc>
          <w:tcPr>
            <w:tcW w:w="605" w:type="dxa"/>
            <w:tcBorders>
              <w:tl2br w:val="nil"/>
              <w:tr2bl w:val="nil"/>
            </w:tcBorders>
            <w:noWrap w:val="0"/>
            <w:vAlign w:val="center"/>
          </w:tcPr>
          <w:p w14:paraId="3E0679B6">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233" w:type="dxa"/>
            <w:tcBorders>
              <w:tl2br w:val="nil"/>
              <w:tr2bl w:val="nil"/>
            </w:tcBorders>
            <w:noWrap w:val="0"/>
            <w:vAlign w:val="center"/>
          </w:tcPr>
          <w:p w14:paraId="28DD0C33">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供货方案</w:t>
            </w:r>
          </w:p>
        </w:tc>
        <w:tc>
          <w:tcPr>
            <w:tcW w:w="6830" w:type="dxa"/>
            <w:tcBorders>
              <w:tl2br w:val="nil"/>
              <w:tr2bl w:val="nil"/>
            </w:tcBorders>
            <w:noWrap w:val="0"/>
            <w:vAlign w:val="center"/>
          </w:tcPr>
          <w:p w14:paraId="3F9DB3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 w:hAnsi="仿宋" w:eastAsia="仿宋" w:cs="仿宋"/>
                <w:b/>
                <w:bCs w:val="0"/>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根据投标人提供的供货方案</w:t>
            </w:r>
            <w:r>
              <w:rPr>
                <w:rFonts w:hint="eastAsia" w:ascii="仿宋" w:hAnsi="仿宋" w:eastAsia="仿宋" w:cs="仿宋"/>
                <w:b/>
                <w:bCs w:val="0"/>
                <w:color w:val="auto"/>
                <w:kern w:val="0"/>
                <w:sz w:val="24"/>
                <w:szCs w:val="24"/>
                <w:highlight w:val="none"/>
                <w:lang w:val="en-US" w:eastAsia="zh-CN"/>
              </w:rPr>
              <w:t>（包括但不限于供货安排、交货方式、供货保障流程等、供货流程要点、供货实施步骤等）</w:t>
            </w:r>
            <w:r>
              <w:rPr>
                <w:rFonts w:hint="eastAsia" w:ascii="仿宋" w:hAnsi="仿宋" w:eastAsia="仿宋" w:cs="仿宋"/>
                <w:b w:val="0"/>
                <w:bCs/>
                <w:color w:val="auto"/>
                <w:kern w:val="0"/>
                <w:sz w:val="24"/>
                <w:szCs w:val="24"/>
                <w:highlight w:val="none"/>
                <w:lang w:val="en-US" w:eastAsia="zh-CN"/>
              </w:rPr>
              <w:t>进行综合评分</w:t>
            </w:r>
            <w:r>
              <w:rPr>
                <w:rFonts w:hint="eastAsia" w:ascii="仿宋" w:hAnsi="仿宋" w:eastAsia="仿宋" w:cs="仿宋"/>
                <w:b/>
                <w:bCs w:val="0"/>
                <w:color w:val="auto"/>
                <w:kern w:val="0"/>
                <w:sz w:val="24"/>
                <w:szCs w:val="24"/>
                <w:highlight w:val="none"/>
                <w:lang w:val="en-US" w:eastAsia="zh-CN"/>
              </w:rPr>
              <w:t>：</w:t>
            </w:r>
          </w:p>
          <w:p w14:paraId="3E266A51">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（1）供货期完全满足招标文件要求、交货方式切合实际需求、供货保障流程及供货步骤明确、合理的得5分；</w:t>
            </w:r>
          </w:p>
          <w:p w14:paraId="22E08797">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（2）供货期基本满足招标文件要求、交货方式基本切合实际需求、供货保障流程及供货步骤比较明确、合理的得3分；</w:t>
            </w:r>
          </w:p>
          <w:p w14:paraId="6ED342FD">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（3）供货方案存在缺陷的得1分；无相应内容或方案存在严重缺陷的不得分。</w:t>
            </w:r>
          </w:p>
        </w:tc>
        <w:tc>
          <w:tcPr>
            <w:tcW w:w="750" w:type="dxa"/>
            <w:tcBorders>
              <w:tl2br w:val="nil"/>
              <w:tr2bl w:val="nil"/>
            </w:tcBorders>
            <w:noWrap w:val="0"/>
            <w:vAlign w:val="center"/>
          </w:tcPr>
          <w:p w14:paraId="35D7B052">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0D7BA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4" w:hRule="atLeast"/>
        </w:trPr>
        <w:tc>
          <w:tcPr>
            <w:tcW w:w="605" w:type="dxa"/>
            <w:tcBorders>
              <w:tl2br w:val="nil"/>
              <w:tr2bl w:val="nil"/>
            </w:tcBorders>
            <w:noWrap w:val="0"/>
            <w:vAlign w:val="center"/>
          </w:tcPr>
          <w:p w14:paraId="0D9050AB">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233" w:type="dxa"/>
            <w:tcBorders>
              <w:tl2br w:val="nil"/>
              <w:tr2bl w:val="nil"/>
            </w:tcBorders>
            <w:noWrap w:val="0"/>
            <w:vAlign w:val="center"/>
          </w:tcPr>
          <w:p w14:paraId="07CD8878">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bCs/>
                <w:color w:val="auto"/>
                <w:sz w:val="24"/>
                <w:szCs w:val="24"/>
                <w:highlight w:val="none"/>
                <w:lang w:val="en-US" w:eastAsia="zh-CN"/>
              </w:rPr>
              <w:t>安装、调试、验收方案</w:t>
            </w:r>
          </w:p>
        </w:tc>
        <w:tc>
          <w:tcPr>
            <w:tcW w:w="6830" w:type="dxa"/>
            <w:tcBorders>
              <w:tl2br w:val="nil"/>
              <w:tr2bl w:val="nil"/>
            </w:tcBorders>
            <w:noWrap w:val="0"/>
            <w:vAlign w:val="center"/>
          </w:tcPr>
          <w:p w14:paraId="6D18DD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根据投标人提供的安装调试方案</w:t>
            </w:r>
            <w:r>
              <w:rPr>
                <w:rFonts w:hint="eastAsia" w:ascii="仿宋" w:hAnsi="仿宋" w:eastAsia="仿宋" w:cs="仿宋"/>
                <w:b/>
                <w:bCs w:val="0"/>
                <w:color w:val="auto"/>
                <w:kern w:val="0"/>
                <w:sz w:val="24"/>
                <w:szCs w:val="24"/>
                <w:highlight w:val="none"/>
                <w:lang w:val="en-US" w:eastAsia="zh-CN"/>
              </w:rPr>
              <w:t>（包括但不限于对场地环境了解、人员安排、设备调试进度安排、调试的步骤及措施、开箱测试方式、验收方案等）</w:t>
            </w:r>
            <w:r>
              <w:rPr>
                <w:rFonts w:hint="eastAsia" w:ascii="仿宋" w:hAnsi="仿宋" w:eastAsia="仿宋" w:cs="仿宋"/>
                <w:b w:val="0"/>
                <w:bCs/>
                <w:color w:val="auto"/>
                <w:kern w:val="0"/>
                <w:sz w:val="24"/>
                <w:szCs w:val="24"/>
                <w:highlight w:val="none"/>
                <w:lang w:val="en-US" w:eastAsia="zh-CN"/>
              </w:rPr>
              <w:t>进行综合评分：</w:t>
            </w:r>
          </w:p>
          <w:p w14:paraId="741C87D3">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（1）对场地环境了解全面，人员安排符合实际需求，设备调试进度安排合理，调试步骤及措施科学合理，开箱测试方式科学，验收方案合理，方案完整、详细的得5分；</w:t>
            </w:r>
          </w:p>
          <w:p w14:paraId="7EB113BD">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（2）对场地环境了解比较全面，人员安排贴合基本符合实际需求，设备调试进度安排比较合理，调试步骤及措施比较科学合理，开箱测试方式比较科学，验收方案基本合理的得3分；</w:t>
            </w:r>
          </w:p>
          <w:p w14:paraId="4E60BD10">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Chars="0"/>
              <w:textAlignment w:val="auto"/>
              <w:rPr>
                <w:rStyle w:val="967"/>
                <w:rFonts w:hint="eastAsia" w:ascii="仿宋" w:hAnsi="仿宋" w:eastAsia="仿宋" w:cs="仿宋"/>
                <w:color w:val="auto"/>
                <w:sz w:val="24"/>
                <w:szCs w:val="24"/>
                <w:lang w:eastAsia="zh-CN"/>
              </w:rPr>
            </w:pPr>
            <w:r>
              <w:rPr>
                <w:rFonts w:hint="eastAsia" w:ascii="仿宋" w:hAnsi="仿宋" w:eastAsia="仿宋" w:cs="仿宋"/>
                <w:bCs/>
                <w:color w:val="auto"/>
                <w:kern w:val="0"/>
                <w:sz w:val="24"/>
                <w:szCs w:val="24"/>
                <w:highlight w:val="none"/>
                <w:lang w:val="en-US" w:eastAsia="zh-CN"/>
              </w:rPr>
              <w:t>（3）方案不完整，存在缺漏的得1分；无相应内容或方案存在严重缺陷的不得分。</w:t>
            </w:r>
          </w:p>
        </w:tc>
        <w:tc>
          <w:tcPr>
            <w:tcW w:w="750" w:type="dxa"/>
            <w:tcBorders>
              <w:tl2br w:val="nil"/>
              <w:tr2bl w:val="nil"/>
            </w:tcBorders>
            <w:noWrap w:val="0"/>
            <w:vAlign w:val="center"/>
          </w:tcPr>
          <w:p w14:paraId="618E4DD4">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0935B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09" w:hRule="atLeast"/>
        </w:trPr>
        <w:tc>
          <w:tcPr>
            <w:tcW w:w="605" w:type="dxa"/>
            <w:tcBorders>
              <w:tl2br w:val="nil"/>
              <w:tr2bl w:val="nil"/>
            </w:tcBorders>
            <w:noWrap w:val="0"/>
            <w:vAlign w:val="center"/>
          </w:tcPr>
          <w:p w14:paraId="100D4C33">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233" w:type="dxa"/>
            <w:tcBorders>
              <w:tl2br w:val="nil"/>
              <w:tr2bl w:val="nil"/>
            </w:tcBorders>
            <w:noWrap w:val="0"/>
            <w:vAlign w:val="center"/>
          </w:tcPr>
          <w:p w14:paraId="5D89A031">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bCs/>
                <w:color w:val="auto"/>
                <w:sz w:val="24"/>
                <w:szCs w:val="24"/>
                <w:highlight w:val="none"/>
              </w:rPr>
              <w:t>培训方案</w:t>
            </w:r>
          </w:p>
        </w:tc>
        <w:tc>
          <w:tcPr>
            <w:tcW w:w="6830" w:type="dxa"/>
            <w:tcBorders>
              <w:tl2br w:val="nil"/>
              <w:tr2bl w:val="nil"/>
            </w:tcBorders>
            <w:noWrap w:val="0"/>
            <w:vAlign w:val="center"/>
          </w:tcPr>
          <w:p w14:paraId="3E7F7381">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根据投标人提供的</w:t>
            </w:r>
            <w:r>
              <w:rPr>
                <w:rFonts w:hint="eastAsia" w:ascii="仿宋" w:hAnsi="仿宋" w:eastAsia="仿宋" w:cs="仿宋"/>
                <w:b w:val="0"/>
                <w:bCs w:val="0"/>
                <w:color w:val="auto"/>
                <w:sz w:val="24"/>
                <w:szCs w:val="24"/>
                <w:highlight w:val="none"/>
              </w:rPr>
              <w:t>培训方案</w:t>
            </w:r>
            <w:r>
              <w:rPr>
                <w:rFonts w:hint="eastAsia" w:ascii="仿宋" w:hAnsi="仿宋" w:eastAsia="仿宋" w:cs="仿宋"/>
                <w:b/>
                <w:bCs/>
                <w:color w:val="auto"/>
                <w:sz w:val="24"/>
                <w:szCs w:val="24"/>
                <w:highlight w:val="none"/>
              </w:rPr>
              <w:t>（包括但不限于培训</w:t>
            </w:r>
            <w:r>
              <w:rPr>
                <w:rFonts w:hint="eastAsia" w:ascii="仿宋" w:hAnsi="仿宋" w:eastAsia="仿宋" w:cs="仿宋"/>
                <w:b/>
                <w:bCs/>
                <w:color w:val="auto"/>
                <w:sz w:val="24"/>
                <w:szCs w:val="24"/>
                <w:highlight w:val="none"/>
                <w:lang w:val="en-US" w:eastAsia="zh-CN"/>
              </w:rPr>
              <w:t>时间安排、培训内容</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培训人员数量、培训次数、培训场地安排</w:t>
            </w:r>
            <w:r>
              <w:rPr>
                <w:rFonts w:hint="eastAsia" w:ascii="仿宋" w:hAnsi="仿宋" w:eastAsia="仿宋" w:cs="仿宋"/>
                <w:b/>
                <w:bCs/>
                <w:color w:val="auto"/>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进行综合评分</w:t>
            </w:r>
            <w:r>
              <w:rPr>
                <w:rFonts w:hint="eastAsia" w:ascii="仿宋" w:hAnsi="仿宋" w:eastAsia="仿宋" w:cs="仿宋"/>
                <w:b w:val="0"/>
                <w:bCs w:val="0"/>
                <w:color w:val="auto"/>
                <w:sz w:val="24"/>
                <w:szCs w:val="24"/>
                <w:highlight w:val="none"/>
              </w:rPr>
              <w:t>：</w:t>
            </w:r>
          </w:p>
          <w:p w14:paraId="32D63DFA">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培训时间安排合理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培训内容</w:t>
            </w:r>
            <w:r>
              <w:rPr>
                <w:rFonts w:hint="eastAsia" w:ascii="仿宋" w:hAnsi="仿宋" w:eastAsia="仿宋" w:cs="仿宋"/>
                <w:color w:val="auto"/>
                <w:kern w:val="0"/>
                <w:sz w:val="24"/>
                <w:szCs w:val="24"/>
                <w:highlight w:val="none"/>
                <w:lang w:eastAsia="zh-CN"/>
              </w:rPr>
              <w:t>涵盖本次设备所需技术需求、</w:t>
            </w:r>
            <w:r>
              <w:rPr>
                <w:rFonts w:hint="eastAsia" w:ascii="仿宋" w:hAnsi="仿宋" w:eastAsia="仿宋" w:cs="仿宋"/>
                <w:color w:val="auto"/>
                <w:kern w:val="0"/>
                <w:sz w:val="24"/>
                <w:szCs w:val="24"/>
                <w:highlight w:val="none"/>
              </w:rPr>
              <w:t>培训方式多样</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培训人员数量及场地能满足采购人需求</w:t>
            </w:r>
            <w:r>
              <w:rPr>
                <w:rFonts w:hint="eastAsia" w:ascii="仿宋" w:hAnsi="仿宋" w:eastAsia="仿宋" w:cs="仿宋"/>
                <w:color w:val="auto"/>
                <w:kern w:val="0"/>
                <w:sz w:val="24"/>
                <w:szCs w:val="24"/>
                <w:highlight w:val="none"/>
                <w:lang w:eastAsia="zh-CN"/>
              </w:rPr>
              <w:t>的得</w:t>
            </w:r>
            <w:r>
              <w:rPr>
                <w:rFonts w:hint="eastAsia" w:ascii="仿宋" w:hAnsi="仿宋" w:eastAsia="仿宋" w:cs="仿宋"/>
                <w:color w:val="auto"/>
                <w:kern w:val="0"/>
                <w:sz w:val="24"/>
                <w:szCs w:val="24"/>
                <w:highlight w:val="none"/>
                <w:lang w:val="en-US" w:eastAsia="zh-CN"/>
              </w:rPr>
              <w:t>5分；</w:t>
            </w:r>
          </w:p>
          <w:p w14:paraId="61FE9E58">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培训时间安排</w:t>
            </w:r>
            <w:r>
              <w:rPr>
                <w:rFonts w:hint="eastAsia" w:ascii="仿宋" w:hAnsi="仿宋" w:eastAsia="仿宋" w:cs="仿宋"/>
                <w:color w:val="auto"/>
                <w:kern w:val="0"/>
                <w:sz w:val="24"/>
                <w:szCs w:val="24"/>
                <w:highlight w:val="none"/>
                <w:lang w:val="en-US" w:eastAsia="zh-CN"/>
              </w:rPr>
              <w:t>比较</w:t>
            </w:r>
            <w:r>
              <w:rPr>
                <w:rFonts w:hint="eastAsia" w:ascii="仿宋" w:hAnsi="仿宋" w:eastAsia="仿宋" w:cs="仿宋"/>
                <w:color w:val="auto"/>
                <w:kern w:val="0"/>
                <w:sz w:val="24"/>
                <w:szCs w:val="24"/>
                <w:highlight w:val="none"/>
              </w:rPr>
              <w:t>合理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培训内容</w:t>
            </w:r>
            <w:r>
              <w:rPr>
                <w:rFonts w:hint="eastAsia" w:ascii="仿宋" w:hAnsi="仿宋" w:eastAsia="仿宋" w:cs="仿宋"/>
                <w:color w:val="auto"/>
                <w:kern w:val="0"/>
                <w:sz w:val="24"/>
                <w:szCs w:val="24"/>
                <w:highlight w:val="none"/>
                <w:lang w:val="en-US" w:eastAsia="zh-CN"/>
              </w:rPr>
              <w:t>基本</w:t>
            </w:r>
            <w:r>
              <w:rPr>
                <w:rFonts w:hint="eastAsia" w:ascii="仿宋" w:hAnsi="仿宋" w:eastAsia="仿宋" w:cs="仿宋"/>
                <w:color w:val="auto"/>
                <w:kern w:val="0"/>
                <w:sz w:val="24"/>
                <w:szCs w:val="24"/>
                <w:highlight w:val="none"/>
                <w:lang w:eastAsia="zh-CN"/>
              </w:rPr>
              <w:t>涵盖本次设备所需技术需求、</w:t>
            </w:r>
            <w:r>
              <w:rPr>
                <w:rFonts w:hint="eastAsia" w:ascii="仿宋" w:hAnsi="仿宋" w:eastAsia="仿宋" w:cs="仿宋"/>
                <w:color w:val="auto"/>
                <w:kern w:val="0"/>
                <w:sz w:val="24"/>
                <w:szCs w:val="24"/>
                <w:highlight w:val="none"/>
              </w:rPr>
              <w:t>培训方式</w:t>
            </w:r>
            <w:r>
              <w:rPr>
                <w:rFonts w:hint="eastAsia" w:ascii="仿宋" w:hAnsi="仿宋" w:eastAsia="仿宋" w:cs="仿宋"/>
                <w:color w:val="auto"/>
                <w:kern w:val="0"/>
                <w:sz w:val="24"/>
                <w:szCs w:val="24"/>
                <w:highlight w:val="none"/>
                <w:lang w:val="en-US" w:eastAsia="zh-CN"/>
              </w:rPr>
              <w:t>比较</w:t>
            </w:r>
            <w:r>
              <w:rPr>
                <w:rFonts w:hint="eastAsia" w:ascii="仿宋" w:hAnsi="仿宋" w:eastAsia="仿宋" w:cs="仿宋"/>
                <w:color w:val="auto"/>
                <w:kern w:val="0"/>
                <w:sz w:val="24"/>
                <w:szCs w:val="24"/>
                <w:highlight w:val="none"/>
              </w:rPr>
              <w:t>多样</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培训人员数量及场地基本能满足采购人需求</w:t>
            </w:r>
            <w:r>
              <w:rPr>
                <w:rFonts w:hint="eastAsia" w:ascii="仿宋" w:hAnsi="仿宋" w:eastAsia="仿宋" w:cs="仿宋"/>
                <w:color w:val="auto"/>
                <w:kern w:val="0"/>
                <w:sz w:val="24"/>
                <w:szCs w:val="24"/>
                <w:highlight w:val="none"/>
                <w:lang w:eastAsia="zh-CN"/>
              </w:rPr>
              <w:t>的得</w:t>
            </w:r>
            <w:r>
              <w:rPr>
                <w:rFonts w:hint="eastAsia" w:ascii="仿宋" w:hAnsi="仿宋" w:eastAsia="仿宋" w:cs="仿宋"/>
                <w:color w:val="auto"/>
                <w:kern w:val="0"/>
                <w:sz w:val="24"/>
                <w:szCs w:val="24"/>
                <w:highlight w:val="none"/>
                <w:lang w:val="en-US" w:eastAsia="zh-CN"/>
              </w:rPr>
              <w:t>3分；</w:t>
            </w:r>
          </w:p>
          <w:p w14:paraId="030B6ADB">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textAlignment w:val="auto"/>
              <w:rPr>
                <w:rStyle w:val="967"/>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highlight w:val="none"/>
                <w:lang w:val="en-US" w:eastAsia="zh-CN"/>
              </w:rPr>
              <w:t>（3）培训方案存在缺陷，只能部分满足采购人需求的得1分。无相应内容不得分。</w:t>
            </w:r>
          </w:p>
        </w:tc>
        <w:tc>
          <w:tcPr>
            <w:tcW w:w="750" w:type="dxa"/>
            <w:tcBorders>
              <w:tl2br w:val="nil"/>
              <w:tr2bl w:val="nil"/>
            </w:tcBorders>
            <w:noWrap w:val="0"/>
            <w:vAlign w:val="center"/>
          </w:tcPr>
          <w:p w14:paraId="4EB0DDF3">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14:paraId="5DBBC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50" w:hRule="atLeast"/>
        </w:trPr>
        <w:tc>
          <w:tcPr>
            <w:tcW w:w="605" w:type="dxa"/>
            <w:tcBorders>
              <w:tl2br w:val="nil"/>
              <w:tr2bl w:val="nil"/>
            </w:tcBorders>
            <w:noWrap w:val="0"/>
            <w:vAlign w:val="center"/>
          </w:tcPr>
          <w:p w14:paraId="26368F6B">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233" w:type="dxa"/>
            <w:vMerge w:val="restart"/>
            <w:tcBorders>
              <w:tl2br w:val="nil"/>
              <w:tr2bl w:val="nil"/>
            </w:tcBorders>
            <w:noWrap w:val="0"/>
            <w:vAlign w:val="center"/>
          </w:tcPr>
          <w:p w14:paraId="7181ED71">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bCs/>
                <w:color w:val="auto"/>
                <w:sz w:val="24"/>
                <w:szCs w:val="24"/>
                <w:highlight w:val="none"/>
              </w:rPr>
            </w:pPr>
          </w:p>
          <w:p w14:paraId="4A7052D2">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售后服务</w:t>
            </w:r>
          </w:p>
        </w:tc>
        <w:tc>
          <w:tcPr>
            <w:tcW w:w="6830" w:type="dxa"/>
            <w:tcBorders>
              <w:tl2br w:val="nil"/>
              <w:tr2bl w:val="nil"/>
            </w:tcBorders>
            <w:noWrap w:val="0"/>
            <w:vAlign w:val="center"/>
          </w:tcPr>
          <w:p w14:paraId="2E081F97">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保修</w:t>
            </w:r>
            <w:r>
              <w:rPr>
                <w:rFonts w:hint="eastAsia" w:ascii="仿宋" w:hAnsi="仿宋" w:eastAsia="仿宋" w:cs="仿宋"/>
                <w:color w:val="auto"/>
                <w:sz w:val="24"/>
                <w:szCs w:val="24"/>
                <w:highlight w:val="none"/>
              </w:rPr>
              <w:t>期在招标文件要求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的基础上，每增加一年加</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分，最多加</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分(质保期</w:t>
            </w:r>
            <w:r>
              <w:rPr>
                <w:rFonts w:hint="eastAsia" w:ascii="仿宋" w:hAnsi="仿宋" w:eastAsia="仿宋" w:cs="仿宋"/>
                <w:color w:val="auto"/>
                <w:sz w:val="24"/>
                <w:szCs w:val="24"/>
                <w:highlight w:val="none"/>
                <w:lang w:val="en-US" w:eastAsia="zh-CN"/>
              </w:rPr>
              <w:t>签订合同前</w:t>
            </w:r>
            <w:r>
              <w:rPr>
                <w:rFonts w:hint="eastAsia" w:ascii="仿宋" w:hAnsi="仿宋" w:eastAsia="仿宋" w:cs="仿宋"/>
                <w:color w:val="auto"/>
                <w:sz w:val="24"/>
                <w:szCs w:val="24"/>
                <w:highlight w:val="none"/>
              </w:rPr>
              <w:t>需厂家承诺)。</w:t>
            </w:r>
          </w:p>
        </w:tc>
        <w:tc>
          <w:tcPr>
            <w:tcW w:w="750" w:type="dxa"/>
            <w:tcBorders>
              <w:tl2br w:val="nil"/>
              <w:tr2bl w:val="nil"/>
            </w:tcBorders>
            <w:noWrap w:val="0"/>
            <w:vAlign w:val="center"/>
          </w:tcPr>
          <w:p w14:paraId="6FE18792">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r>
      <w:tr w14:paraId="5B81F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88" w:hRule="atLeast"/>
        </w:trPr>
        <w:tc>
          <w:tcPr>
            <w:tcW w:w="605" w:type="dxa"/>
            <w:tcBorders>
              <w:tl2br w:val="nil"/>
              <w:tr2bl w:val="nil"/>
            </w:tcBorders>
            <w:noWrap w:val="0"/>
            <w:vAlign w:val="center"/>
          </w:tcPr>
          <w:p w14:paraId="0FDFFDB1">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233" w:type="dxa"/>
            <w:vMerge w:val="continue"/>
            <w:tcBorders>
              <w:tl2br w:val="nil"/>
              <w:tr2bl w:val="nil"/>
            </w:tcBorders>
            <w:noWrap w:val="0"/>
            <w:vAlign w:val="center"/>
          </w:tcPr>
          <w:p w14:paraId="0B798AEC">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p>
        </w:tc>
        <w:tc>
          <w:tcPr>
            <w:tcW w:w="6830" w:type="dxa"/>
            <w:tcBorders>
              <w:tl2br w:val="nil"/>
              <w:tr2bl w:val="nil"/>
            </w:tcBorders>
            <w:noWrap w:val="0"/>
            <w:vAlign w:val="center"/>
          </w:tcPr>
          <w:p w14:paraId="0C8657F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b/>
                <w:bCs w:val="0"/>
                <w:color w:val="auto"/>
                <w:kern w:val="0"/>
                <w:sz w:val="24"/>
                <w:szCs w:val="24"/>
                <w:highlight w:val="none"/>
                <w:lang w:val="en-US" w:eastAsia="zh-CN"/>
              </w:rPr>
            </w:pPr>
            <w:r>
              <w:rPr>
                <w:rFonts w:hint="eastAsia" w:ascii="仿宋" w:hAnsi="仿宋" w:eastAsia="仿宋" w:cs="仿宋"/>
                <w:b/>
                <w:bCs w:val="0"/>
                <w:color w:val="auto"/>
                <w:kern w:val="0"/>
                <w:sz w:val="24"/>
                <w:szCs w:val="24"/>
                <w:highlight w:val="none"/>
                <w:lang w:val="en-US" w:eastAsia="zh-CN"/>
              </w:rPr>
              <w:t>质保期服务方案：</w:t>
            </w:r>
          </w:p>
          <w:p w14:paraId="53E78A4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根据供应商提供的质保期服务方案</w:t>
            </w:r>
            <w:r>
              <w:rPr>
                <w:rFonts w:hint="eastAsia" w:ascii="仿宋" w:hAnsi="仿宋" w:eastAsia="仿宋" w:cs="仿宋"/>
                <w:bCs/>
                <w:color w:val="auto"/>
                <w:kern w:val="0"/>
                <w:sz w:val="24"/>
                <w:szCs w:val="24"/>
                <w:highlight w:val="none"/>
                <w:lang w:val="en-US" w:eastAsia="zh-CN"/>
              </w:rPr>
              <w:t>（</w:t>
            </w:r>
            <w:r>
              <w:rPr>
                <w:rFonts w:hint="eastAsia" w:ascii="仿宋" w:hAnsi="仿宋" w:eastAsia="仿宋" w:cs="仿宋"/>
                <w:b/>
                <w:bCs w:val="0"/>
                <w:color w:val="auto"/>
                <w:kern w:val="0"/>
                <w:sz w:val="24"/>
                <w:szCs w:val="24"/>
                <w:highlight w:val="none"/>
                <w:lang w:val="en-US" w:eastAsia="zh-CN"/>
              </w:rPr>
              <w:t>包括但不限于质保期内定期服务方案、巡检服务方案、售后服务保障、售后服务机构的设置、质保期内故障解决方案等</w:t>
            </w:r>
            <w:r>
              <w:rPr>
                <w:rFonts w:hint="eastAsia" w:ascii="仿宋" w:hAnsi="仿宋" w:eastAsia="仿宋" w:cs="仿宋"/>
                <w:b w:val="0"/>
                <w:bCs/>
                <w:color w:val="auto"/>
                <w:kern w:val="0"/>
                <w:sz w:val="24"/>
                <w:szCs w:val="24"/>
                <w:highlight w:val="none"/>
                <w:lang w:val="en-US" w:eastAsia="zh-CN"/>
              </w:rPr>
              <w:t>）进行综合评分</w:t>
            </w:r>
            <w:r>
              <w:rPr>
                <w:rFonts w:hint="eastAsia" w:ascii="仿宋" w:hAnsi="仿宋" w:eastAsia="仿宋" w:cs="仿宋"/>
                <w:bCs/>
                <w:color w:val="auto"/>
                <w:kern w:val="0"/>
                <w:sz w:val="24"/>
                <w:szCs w:val="24"/>
                <w:highlight w:val="none"/>
                <w:lang w:val="en-US" w:eastAsia="zh-CN"/>
              </w:rPr>
              <w:t>：</w:t>
            </w:r>
          </w:p>
          <w:p w14:paraId="4E9E65C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（1）质保期内定期服务和巡检服务方案合理，售后服务有保障且有相应的售后服务机构，能有效提高货物使用体验，具有专业技能，服务目标明确清晰的得6分；</w:t>
            </w:r>
          </w:p>
          <w:p w14:paraId="2FCEA29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default"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（2）质保期内定期服务和巡检服务方案比较合理，售后服务基本有保障且有相应的售后服务机构，基本具有专业技能，服务目标基本明确清晰的得4分；</w:t>
            </w:r>
          </w:p>
          <w:p w14:paraId="2CAA696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（3）服务方案存在缺陷，有可能影响服务质量的得2分；未提供相关内容或服务方案存在严重缺陷的不得分。</w:t>
            </w:r>
          </w:p>
        </w:tc>
        <w:tc>
          <w:tcPr>
            <w:tcW w:w="750" w:type="dxa"/>
            <w:tcBorders>
              <w:tl2br w:val="nil"/>
              <w:tr2bl w:val="nil"/>
            </w:tcBorders>
            <w:noWrap w:val="0"/>
            <w:vAlign w:val="center"/>
          </w:tcPr>
          <w:p w14:paraId="3F2CBA40">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r>
      <w:tr w14:paraId="1F2F0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18" w:hRule="atLeast"/>
        </w:trPr>
        <w:tc>
          <w:tcPr>
            <w:tcW w:w="605" w:type="dxa"/>
            <w:tcBorders>
              <w:tl2br w:val="nil"/>
              <w:tr2bl w:val="nil"/>
            </w:tcBorders>
            <w:noWrap w:val="0"/>
            <w:vAlign w:val="center"/>
          </w:tcPr>
          <w:p w14:paraId="3248A6C2">
            <w:pPr>
              <w:keepNext w:val="0"/>
              <w:keepLines w:val="0"/>
              <w:pageBreakBefore w:val="0"/>
              <w:kinsoku/>
              <w:wordWrap/>
              <w:overflowPunct/>
              <w:topLinePunct w:val="0"/>
              <w:autoSpaceDE/>
              <w:autoSpaceDN/>
              <w:bidi w:val="0"/>
              <w:adjustRightInd w:val="0"/>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233" w:type="dxa"/>
            <w:vMerge w:val="continue"/>
            <w:tcBorders>
              <w:tl2br w:val="nil"/>
              <w:tr2bl w:val="nil"/>
            </w:tcBorders>
            <w:noWrap w:val="0"/>
            <w:vAlign w:val="center"/>
          </w:tcPr>
          <w:p w14:paraId="397417C2">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rPr>
            </w:pPr>
          </w:p>
        </w:tc>
        <w:tc>
          <w:tcPr>
            <w:tcW w:w="6830" w:type="dxa"/>
            <w:tcBorders>
              <w:tl2br w:val="nil"/>
              <w:tr2bl w:val="nil"/>
            </w:tcBorders>
            <w:noWrap w:val="0"/>
            <w:vAlign w:val="center"/>
          </w:tcPr>
          <w:p w14:paraId="091F6013">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所投设备运行和维修成本：</w:t>
            </w:r>
          </w:p>
          <w:p w14:paraId="3B51E8DC">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根据供应商提供的运行和维修成本方案（</w:t>
            </w:r>
            <w:r>
              <w:rPr>
                <w:rFonts w:hint="eastAsia" w:ascii="仿宋" w:hAnsi="仿宋" w:eastAsia="仿宋" w:cs="仿宋"/>
                <w:b/>
                <w:bCs/>
                <w:color w:val="auto"/>
                <w:kern w:val="0"/>
                <w:sz w:val="24"/>
                <w:szCs w:val="24"/>
                <w:highlight w:val="none"/>
                <w:lang w:val="en-US" w:eastAsia="zh-CN"/>
              </w:rPr>
              <w:t>包含但不限于保修价格、设备配件价格、维修服务费、维修人员配备、维修完成时间、维修质量的保障）</w:t>
            </w:r>
            <w:r>
              <w:rPr>
                <w:rFonts w:hint="eastAsia" w:ascii="仿宋" w:hAnsi="仿宋" w:eastAsia="仿宋" w:cs="仿宋"/>
                <w:b w:val="0"/>
                <w:bCs w:val="0"/>
                <w:color w:val="auto"/>
                <w:kern w:val="0"/>
                <w:sz w:val="24"/>
                <w:szCs w:val="24"/>
                <w:highlight w:val="none"/>
                <w:lang w:val="en-US" w:eastAsia="zh-CN"/>
              </w:rPr>
              <w:t>进行综合评分</w:t>
            </w:r>
            <w:r>
              <w:rPr>
                <w:rFonts w:hint="eastAsia" w:ascii="仿宋" w:hAnsi="仿宋" w:eastAsia="仿宋" w:cs="仿宋"/>
                <w:b/>
                <w:bCs/>
                <w:color w:val="auto"/>
                <w:kern w:val="0"/>
                <w:sz w:val="24"/>
                <w:szCs w:val="24"/>
                <w:highlight w:val="none"/>
                <w:lang w:val="en-US" w:eastAsia="zh-CN"/>
              </w:rPr>
              <w:t>：</w:t>
            </w:r>
          </w:p>
          <w:p w14:paraId="5BBEE5F2">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（1）运行和维修成本方案与货物实际符合，提供的保修价格、设备配件价格、维修服务费合理，维修人员配备全面，维修完成时间及时且能保障维修质量的得6分；</w:t>
            </w:r>
          </w:p>
          <w:p w14:paraId="71D63AF4">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（2）运行和维修成本方案与货物实际基本符合，提供的保修价格、设备配件价格、维修服务费基本合理，维修人员配备比较全面，维修完成时间基本能保障维修质量的得4分；</w:t>
            </w:r>
          </w:p>
          <w:p w14:paraId="05BA2E3C">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（3）未能明确阐述维修的各项价格，维修人员配备存在缺陷，有待改进的得2分；未提供相关内容的不得分。</w:t>
            </w:r>
          </w:p>
        </w:tc>
        <w:tc>
          <w:tcPr>
            <w:tcW w:w="750" w:type="dxa"/>
            <w:tcBorders>
              <w:tl2br w:val="nil"/>
              <w:tr2bl w:val="nil"/>
            </w:tcBorders>
            <w:noWrap w:val="0"/>
            <w:vAlign w:val="center"/>
          </w:tcPr>
          <w:p w14:paraId="2C87A943">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6分</w:t>
            </w:r>
          </w:p>
        </w:tc>
      </w:tr>
      <w:tr w14:paraId="54C87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93" w:hRule="atLeast"/>
        </w:trPr>
        <w:tc>
          <w:tcPr>
            <w:tcW w:w="605" w:type="dxa"/>
            <w:tcBorders>
              <w:tl2br w:val="nil"/>
              <w:tr2bl w:val="nil"/>
            </w:tcBorders>
            <w:noWrap w:val="0"/>
            <w:vAlign w:val="center"/>
          </w:tcPr>
          <w:p w14:paraId="243EC864">
            <w:pPr>
              <w:keepNext w:val="0"/>
              <w:keepLines w:val="0"/>
              <w:pageBreakBefore w:val="0"/>
              <w:kinsoku/>
              <w:wordWrap/>
              <w:overflowPunct/>
              <w:topLinePunct w:val="0"/>
              <w:autoSpaceDE/>
              <w:autoSpaceDN/>
              <w:bidi w:val="0"/>
              <w:adjustRightInd w:val="0"/>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233" w:type="dxa"/>
            <w:vMerge w:val="continue"/>
            <w:tcBorders>
              <w:tl2br w:val="nil"/>
              <w:tr2bl w:val="nil"/>
            </w:tcBorders>
            <w:noWrap w:val="0"/>
            <w:vAlign w:val="center"/>
          </w:tcPr>
          <w:p w14:paraId="32427350">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lang w:val="en-US" w:eastAsia="zh-CN"/>
              </w:rPr>
            </w:pPr>
          </w:p>
        </w:tc>
        <w:tc>
          <w:tcPr>
            <w:tcW w:w="6830" w:type="dxa"/>
            <w:tcBorders>
              <w:tl2br w:val="nil"/>
              <w:tr2bl w:val="nil"/>
            </w:tcBorders>
            <w:noWrap w:val="0"/>
            <w:vAlign w:val="center"/>
          </w:tcPr>
          <w:p w14:paraId="5AA7C085">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服务承诺：</w:t>
            </w:r>
          </w:p>
          <w:p w14:paraId="10886070">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根据投标人提供的服务承诺</w:t>
            </w:r>
            <w:r>
              <w:rPr>
                <w:rFonts w:hint="eastAsia" w:ascii="仿宋" w:hAnsi="仿宋" w:eastAsia="仿宋" w:cs="仿宋"/>
                <w:b/>
                <w:bCs/>
                <w:color w:val="auto"/>
                <w:kern w:val="0"/>
                <w:sz w:val="24"/>
                <w:szCs w:val="24"/>
                <w:highlight w:val="none"/>
                <w:lang w:val="en-US" w:eastAsia="zh-CN"/>
              </w:rPr>
              <w:t>（包含但不限于服务方式、服务响应时间、技术支持、退换货品承诺、备品备件提供）</w:t>
            </w:r>
            <w:r>
              <w:rPr>
                <w:rFonts w:hint="eastAsia" w:ascii="仿宋" w:hAnsi="仿宋" w:eastAsia="仿宋" w:cs="仿宋"/>
                <w:color w:val="auto"/>
                <w:kern w:val="0"/>
                <w:sz w:val="24"/>
                <w:szCs w:val="24"/>
                <w:highlight w:val="none"/>
                <w:lang w:val="en-US" w:eastAsia="zh-CN"/>
              </w:rPr>
              <w:t>进行综合评分：</w:t>
            </w:r>
          </w:p>
          <w:p w14:paraId="4CC1DF4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（1）各项服务承诺能与医院实际结合，能提供实质性承诺及保障措施，能有效保障设备正常使用的得5分；</w:t>
            </w:r>
          </w:p>
          <w:p w14:paraId="2E7823F2">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（2）各项服务承诺基本能与医院实际结合，基本能提供实质性承诺及保障措施，基本能有效保障设备正常使用的得3分；</w:t>
            </w:r>
          </w:p>
          <w:p w14:paraId="5FB7DACD">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highlight w:val="none"/>
                <w:lang w:val="en-US" w:eastAsia="zh-CN"/>
              </w:rPr>
              <w:t>（3）各项承诺与医院实际不够符合，不能有效保障设备正常使用的得1分；未提供相关内容不得分。</w:t>
            </w:r>
          </w:p>
        </w:tc>
        <w:tc>
          <w:tcPr>
            <w:tcW w:w="750" w:type="dxa"/>
            <w:tcBorders>
              <w:tl2br w:val="nil"/>
              <w:tr2bl w:val="nil"/>
            </w:tcBorders>
            <w:noWrap w:val="0"/>
            <w:vAlign w:val="center"/>
          </w:tcPr>
          <w:p w14:paraId="2E74C51E">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bl>
    <w:p w14:paraId="1F5ED66E">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0C5EC4A">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w:t>
      </w:r>
      <w:r>
        <w:rPr>
          <w:rFonts w:hint="eastAsia" w:ascii="仿宋" w:hAnsi="仿宋" w:eastAsia="仿宋" w:cs="仿宋"/>
          <w:b/>
          <w:bCs/>
          <w:iCs/>
          <w:color w:val="auto"/>
          <w:sz w:val="24"/>
          <w:highlight w:val="none"/>
          <w:lang w:val="en-US" w:eastAsia="zh-CN"/>
        </w:rPr>
        <w:t>3标项一、标项二</w:t>
      </w:r>
      <w:r>
        <w:rPr>
          <w:rFonts w:hint="eastAsia" w:ascii="仿宋" w:hAnsi="仿宋" w:eastAsia="仿宋" w:cs="仿宋"/>
          <w:b/>
          <w:bCs/>
          <w:iCs/>
          <w:color w:val="auto"/>
          <w:sz w:val="24"/>
          <w:highlight w:val="none"/>
        </w:rPr>
        <w:t>价格分（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p w14:paraId="5B0F7A3B">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rPr>
        <w:t>.1评标基准价：即满足招标文件要求且投标价格最低的投标报价为评标基准价，其价格分为满分。</w:t>
      </w:r>
    </w:p>
    <w:p w14:paraId="1402FEA9">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rPr>
        <w:t>.2其他投标人的价格分统一按照下列公式计算：</w:t>
      </w:r>
    </w:p>
    <w:p w14:paraId="1C145693">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投标报价得分=(评标基准价／投标报价)×</w:t>
      </w:r>
      <w:r>
        <w:rPr>
          <w:rFonts w:hint="eastAsia" w:ascii="仿宋" w:hAnsi="仿宋" w:eastAsia="仿宋" w:cs="仿宋"/>
          <w:bCs/>
          <w:iCs/>
          <w:color w:val="auto"/>
          <w:sz w:val="24"/>
          <w:highlight w:val="none"/>
          <w:lang w:val="en-US" w:eastAsia="zh-CN"/>
        </w:rPr>
        <w:t>30%</w:t>
      </w:r>
      <w:r>
        <w:rPr>
          <w:rFonts w:hint="eastAsia" w:ascii="仿宋" w:hAnsi="仿宋" w:eastAsia="仿宋" w:cs="仿宋"/>
          <w:bCs/>
          <w:iCs/>
          <w:color w:val="auto"/>
          <w:sz w:val="24"/>
          <w:highlight w:val="none"/>
        </w:rPr>
        <w:t>×100</w:t>
      </w:r>
    </w:p>
    <w:p w14:paraId="64A1731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报价超过最高限价的作无效标处理。</w:t>
      </w:r>
    </w:p>
    <w:p w14:paraId="3801A59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6"/>
          <w:szCs w:val="20"/>
          <w:highlight w:val="none"/>
        </w:rPr>
      </w:pPr>
      <w:r>
        <w:rPr>
          <w:rFonts w:hint="eastAsia" w:ascii="仿宋" w:hAnsi="仿宋" w:eastAsia="仿宋" w:cs="仿宋"/>
          <w:b/>
          <w:bCs/>
          <w:color w:val="auto"/>
          <w:kern w:val="0"/>
          <w:sz w:val="24"/>
          <w:szCs w:val="24"/>
          <w:highlight w:val="none"/>
          <w:lang w:val="en-US" w:eastAsia="zh-CN"/>
        </w:rPr>
        <w:t xml:space="preserve">根据财政部87号令第六十条规定，评标委员会认为投标人的报价明显低于其他通过符合性审查投标人的报价，有可能影响产品质量或者不能诚信履约的，应当要求其在评标现场合理的时间内通过政采云平台提供线上说明，必要时提交相关证明材料。投标人不能在规定时间内合理说明原因并提供证明材料的，评标委员会应当将该投标人的投标文件作无效处理，并在评审报告中说明。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b/>
          <w:color w:val="auto"/>
          <w:sz w:val="36"/>
          <w:szCs w:val="20"/>
          <w:highlight w:val="none"/>
        </w:rPr>
        <w:br w:type="page"/>
      </w:r>
    </w:p>
    <w:p w14:paraId="3620B163">
      <w:pPr>
        <w:widowControl/>
        <w:adjustRightInd/>
        <w:jc w:val="center"/>
        <w:rPr>
          <w:rFonts w:hint="eastAsia" w:ascii="仿宋" w:hAnsi="仿宋" w:eastAsia="仿宋" w:cs="仿宋"/>
          <w:b/>
          <w:color w:val="auto"/>
          <w:sz w:val="36"/>
          <w:szCs w:val="20"/>
          <w:highlight w:val="none"/>
        </w:rPr>
      </w:pPr>
    </w:p>
    <w:p w14:paraId="10ED5C9B">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8"/>
      <w:r>
        <w:rPr>
          <w:rFonts w:hint="eastAsia" w:ascii="仿宋" w:hAnsi="仿宋" w:eastAsia="仿宋" w:cs="仿宋"/>
          <w:b/>
          <w:color w:val="auto"/>
          <w:sz w:val="36"/>
          <w:szCs w:val="20"/>
          <w:highlight w:val="none"/>
        </w:rPr>
        <w:t xml:space="preserve"> </w:t>
      </w:r>
      <w:bookmarkEnd w:id="39"/>
      <w:r>
        <w:rPr>
          <w:rFonts w:hint="eastAsia" w:ascii="仿宋" w:hAnsi="仿宋" w:eastAsia="仿宋" w:cs="仿宋"/>
          <w:b/>
          <w:color w:val="auto"/>
          <w:sz w:val="36"/>
          <w:szCs w:val="20"/>
          <w:highlight w:val="none"/>
        </w:rPr>
        <w:t>投标文件及其附件格式</w:t>
      </w:r>
    </w:p>
    <w:p w14:paraId="310C4867">
      <w:pPr>
        <w:spacing w:line="360" w:lineRule="auto"/>
        <w:jc w:val="center"/>
        <w:outlineLvl w:val="0"/>
        <w:rPr>
          <w:rFonts w:hint="eastAsia" w:ascii="仿宋" w:hAnsi="仿宋" w:eastAsia="仿宋" w:cs="仿宋"/>
          <w:b/>
          <w:color w:val="auto"/>
          <w:kern w:val="0"/>
          <w:sz w:val="36"/>
          <w:szCs w:val="36"/>
          <w:highlight w:val="none"/>
        </w:rPr>
      </w:pPr>
    </w:p>
    <w:p w14:paraId="7753442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16F4AB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D524163">
      <w:pPr>
        <w:spacing w:line="360" w:lineRule="auto"/>
        <w:jc w:val="center"/>
        <w:outlineLvl w:val="0"/>
        <w:rPr>
          <w:rFonts w:hint="eastAsia" w:ascii="仿宋" w:hAnsi="仿宋" w:eastAsia="仿宋" w:cs="仿宋"/>
          <w:b/>
          <w:color w:val="auto"/>
          <w:kern w:val="0"/>
          <w:sz w:val="36"/>
          <w:szCs w:val="36"/>
          <w:highlight w:val="none"/>
        </w:rPr>
      </w:pPr>
    </w:p>
    <w:p w14:paraId="4A24022C">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营业执照扫描件</w:t>
      </w:r>
      <w:r>
        <w:rPr>
          <w:rFonts w:hint="eastAsia" w:ascii="仿宋" w:hAnsi="仿宋" w:eastAsia="仿宋" w:cs="仿宋"/>
          <w:color w:val="auto"/>
          <w:sz w:val="24"/>
          <w:highlight w:val="none"/>
        </w:rPr>
        <w:t>………………………………………………………（页码）</w:t>
      </w:r>
    </w:p>
    <w:p w14:paraId="0C69899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符合参加政府采购活动应当具备的一般条件的承诺函……………（页码）</w:t>
      </w:r>
    </w:p>
    <w:p w14:paraId="6812EC89">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14:paraId="00B57A65">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7BF38C5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）落实政府采购政策需满足的资格要求………………………………（页码）</w:t>
      </w:r>
    </w:p>
    <w:p w14:paraId="6F2C6A4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）本项目的特定资格要求………………………………………………（页码）</w:t>
      </w:r>
    </w:p>
    <w:p w14:paraId="690B2E12">
      <w:pPr>
        <w:snapToGrid w:val="0"/>
        <w:spacing w:line="360" w:lineRule="auto"/>
        <w:ind w:firstLine="480" w:firstLineChars="200"/>
        <w:rPr>
          <w:rFonts w:hint="eastAsia" w:ascii="仿宋" w:hAnsi="仿宋" w:eastAsia="仿宋" w:cs="仿宋"/>
          <w:color w:val="auto"/>
          <w:sz w:val="24"/>
          <w:highlight w:val="none"/>
        </w:rPr>
      </w:pPr>
    </w:p>
    <w:p w14:paraId="00165219">
      <w:pPr>
        <w:spacing w:line="360" w:lineRule="auto"/>
        <w:ind w:firstLine="480" w:firstLineChars="200"/>
        <w:rPr>
          <w:rFonts w:hint="eastAsia" w:ascii="仿宋" w:hAnsi="仿宋" w:eastAsia="仿宋" w:cs="仿宋"/>
          <w:color w:val="auto"/>
          <w:sz w:val="24"/>
          <w:highlight w:val="none"/>
        </w:rPr>
      </w:pPr>
    </w:p>
    <w:p w14:paraId="67FE1C87">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w:t>
      </w:r>
      <w:r>
        <w:rPr>
          <w:rFonts w:hint="eastAsia" w:ascii="仿宋" w:hAnsi="仿宋" w:eastAsia="仿宋" w:cs="仿宋"/>
          <w:b/>
          <w:color w:val="auto"/>
          <w:kern w:val="0"/>
          <w:sz w:val="32"/>
          <w:szCs w:val="32"/>
          <w:highlight w:val="none"/>
          <w:lang w:val="en-US" w:eastAsia="zh-CN"/>
        </w:rPr>
        <w:t>营业执照扫描件</w:t>
      </w:r>
    </w:p>
    <w:p w14:paraId="771F7DF6">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14:paraId="6884DDB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符合参加政府采购活动应当具备的一般条件的承诺函</w:t>
      </w:r>
    </w:p>
    <w:p w14:paraId="3232652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E0B4B3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3B0CDCA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67EBB2A">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619D71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4F1EAB1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0E76AE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7B1D15E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CF26B3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5F5D31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1FD2211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15B55C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1E5E04D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8C46E5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以上承诺如有虚假或隐瞒，采购人可取消我方任何资格（投标/中标/签订合同），我方对此无任何异议，并愿意承担一切后果和责任。</w:t>
      </w:r>
    </w:p>
    <w:p w14:paraId="4809300F">
      <w:pPr>
        <w:snapToGrid w:val="0"/>
        <w:spacing w:line="360" w:lineRule="auto"/>
        <w:ind w:firstLine="480" w:firstLineChars="200"/>
        <w:rPr>
          <w:rFonts w:hint="eastAsia" w:ascii="仿宋" w:hAnsi="仿宋" w:eastAsia="仿宋" w:cs="仿宋"/>
          <w:color w:val="auto"/>
          <w:sz w:val="24"/>
          <w:highlight w:val="none"/>
        </w:rPr>
      </w:pPr>
    </w:p>
    <w:p w14:paraId="0BBB6C8A">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9584C7F">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DA28EC7">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三</w:t>
      </w:r>
      <w:r>
        <w:rPr>
          <w:rFonts w:hint="eastAsia" w:ascii="仿宋" w:hAnsi="仿宋" w:eastAsia="仿宋" w:cs="仿宋"/>
          <w:b/>
          <w:color w:val="auto"/>
          <w:kern w:val="0"/>
          <w:sz w:val="32"/>
          <w:szCs w:val="32"/>
          <w:highlight w:val="none"/>
        </w:rPr>
        <w:t>、联合协议（如果有）</w:t>
      </w:r>
    </w:p>
    <w:p w14:paraId="154CC6B3">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F36FD06">
      <w:pPr>
        <w:snapToGrid w:val="0"/>
        <w:spacing w:line="360" w:lineRule="auto"/>
        <w:ind w:right="480"/>
        <w:jc w:val="center"/>
        <w:rPr>
          <w:rFonts w:hint="eastAsia" w:ascii="仿宋" w:hAnsi="仿宋" w:eastAsia="仿宋" w:cs="仿宋"/>
          <w:b/>
          <w:color w:val="auto"/>
          <w:kern w:val="0"/>
          <w:sz w:val="32"/>
          <w:szCs w:val="32"/>
          <w:highlight w:val="none"/>
        </w:rPr>
      </w:pPr>
    </w:p>
    <w:p w14:paraId="4A0E42D7">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四</w:t>
      </w:r>
      <w:r>
        <w:rPr>
          <w:rFonts w:hint="eastAsia" w:ascii="仿宋" w:hAnsi="仿宋" w:eastAsia="仿宋" w:cs="仿宋"/>
          <w:b/>
          <w:color w:val="auto"/>
          <w:kern w:val="0"/>
          <w:sz w:val="32"/>
          <w:szCs w:val="32"/>
          <w:highlight w:val="none"/>
        </w:rPr>
        <w:t>、分包意向协议（如果有）</w:t>
      </w:r>
    </w:p>
    <w:p w14:paraId="5BD395FC">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102BC2ED">
      <w:pPr>
        <w:snapToGrid w:val="0"/>
        <w:spacing w:line="360" w:lineRule="auto"/>
        <w:ind w:right="480"/>
        <w:jc w:val="center"/>
        <w:rPr>
          <w:rFonts w:hint="eastAsia" w:ascii="仿宋" w:hAnsi="仿宋" w:eastAsia="仿宋" w:cs="仿宋"/>
          <w:b/>
          <w:color w:val="auto"/>
          <w:kern w:val="0"/>
          <w:sz w:val="32"/>
          <w:szCs w:val="32"/>
          <w:highlight w:val="none"/>
        </w:rPr>
      </w:pPr>
    </w:p>
    <w:p w14:paraId="4B643B84">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五</w:t>
      </w:r>
      <w:r>
        <w:rPr>
          <w:rFonts w:hint="eastAsia" w:ascii="仿宋" w:hAnsi="仿宋" w:eastAsia="仿宋" w:cs="仿宋"/>
          <w:b/>
          <w:color w:val="auto"/>
          <w:kern w:val="0"/>
          <w:sz w:val="32"/>
          <w:szCs w:val="32"/>
          <w:highlight w:val="none"/>
        </w:rPr>
        <w:t>、落实政府采购政策需满足的资格要求</w:t>
      </w:r>
    </w:p>
    <w:p w14:paraId="1C8FCC7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34BE6FB6">
      <w:pPr>
        <w:snapToGrid w:val="0"/>
        <w:spacing w:before="50" w:after="50"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专门面向中小企业，</w:t>
      </w:r>
      <w:r>
        <w:rPr>
          <w:rFonts w:hint="eastAsia" w:ascii="仿宋" w:hAnsi="仿宋" w:eastAsia="仿宋" w:cs="仿宋"/>
          <w:color w:val="auto"/>
          <w:sz w:val="24"/>
          <w:highlight w:val="none"/>
          <w:lang w:val="en-US" w:eastAsia="zh-CN"/>
        </w:rPr>
        <w:t>货物</w:t>
      </w:r>
      <w:r>
        <w:rPr>
          <w:rFonts w:hint="eastAsia" w:ascii="仿宋" w:hAnsi="仿宋" w:eastAsia="仿宋" w:cs="仿宋"/>
          <w:color w:val="auto"/>
          <w:sz w:val="24"/>
          <w:highlight w:val="none"/>
        </w:rPr>
        <w:t>全部由符合政策要求的中小企业（或小微企业）</w:t>
      </w:r>
      <w:r>
        <w:rPr>
          <w:rFonts w:hint="eastAsia" w:ascii="仿宋" w:hAnsi="仿宋" w:eastAsia="仿宋" w:cs="仿宋"/>
          <w:color w:val="auto"/>
          <w:sz w:val="24"/>
          <w:highlight w:val="none"/>
          <w:lang w:val="en-US" w:eastAsia="zh-CN"/>
        </w:rPr>
        <w:t>制造</w:t>
      </w:r>
      <w:r>
        <w:rPr>
          <w:rFonts w:hint="eastAsia" w:ascii="仿宋" w:hAnsi="仿宋" w:eastAsia="仿宋" w:cs="仿宋"/>
          <w:color w:val="auto"/>
          <w:sz w:val="24"/>
          <w:highlight w:val="none"/>
        </w:rPr>
        <w:t xml:space="preserve">的，提供相应的中小企业声明函（附件7）。 </w:t>
      </w:r>
    </w:p>
    <w:p w14:paraId="2A438B82">
      <w:pPr>
        <w:widowControl/>
        <w:spacing w:line="360" w:lineRule="auto"/>
        <w:ind w:left="150"/>
        <w:jc w:val="center"/>
        <w:rPr>
          <w:rFonts w:hint="eastAsia" w:ascii="仿宋" w:hAnsi="仿宋" w:eastAsia="仿宋" w:cs="仿宋"/>
          <w:b/>
          <w:color w:val="auto"/>
          <w:kern w:val="0"/>
          <w:sz w:val="32"/>
          <w:szCs w:val="32"/>
          <w:highlight w:val="none"/>
        </w:rPr>
      </w:pPr>
    </w:p>
    <w:p w14:paraId="0433AF08">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、本项目的特定资格要求</w:t>
      </w:r>
    </w:p>
    <w:p w14:paraId="24C6A95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1B33DDF5">
      <w:pPr>
        <w:spacing w:line="360" w:lineRule="auto"/>
        <w:jc w:val="center"/>
        <w:outlineLvl w:val="0"/>
        <w:rPr>
          <w:rFonts w:hint="eastAsia" w:ascii="仿宋" w:hAnsi="仿宋" w:eastAsia="仿宋" w:cs="仿宋"/>
          <w:b/>
          <w:color w:val="auto"/>
          <w:kern w:val="0"/>
          <w:sz w:val="24"/>
          <w:highlight w:val="none"/>
        </w:rPr>
      </w:pPr>
    </w:p>
    <w:p w14:paraId="7C7109AF">
      <w:pP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5EC155A5">
      <w:pPr>
        <w:spacing w:line="336" w:lineRule="auto"/>
        <w:jc w:val="center"/>
        <w:rPr>
          <w:rFonts w:hint="eastAsia" w:ascii="仿宋" w:hAnsi="仿宋" w:eastAsia="仿宋" w:cs="仿宋"/>
          <w:b/>
          <w:color w:val="auto"/>
          <w:kern w:val="0"/>
          <w:sz w:val="36"/>
          <w:szCs w:val="36"/>
          <w:highlight w:val="none"/>
        </w:rPr>
      </w:pPr>
    </w:p>
    <w:p w14:paraId="6F23D497">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3B64B60">
      <w:pPr>
        <w:spacing w:line="336" w:lineRule="auto"/>
        <w:jc w:val="center"/>
        <w:outlineLvl w:val="0"/>
        <w:rPr>
          <w:rFonts w:ascii="仿宋" w:hAnsi="仿宋" w:eastAsia="仿宋" w:cs="仿宋"/>
          <w:b/>
          <w:color w:val="auto"/>
          <w:kern w:val="0"/>
          <w:sz w:val="24"/>
          <w:highlight w:val="none"/>
        </w:rPr>
      </w:pPr>
    </w:p>
    <w:p w14:paraId="25303FFF">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9B6F9C1">
      <w:pPr>
        <w:pStyle w:val="907"/>
        <w:numPr>
          <w:ilvl w:val="0"/>
          <w:numId w:val="10"/>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评分索引表……………………………………………………………………（页码）</w:t>
      </w:r>
    </w:p>
    <w:p w14:paraId="4ABF57A7">
      <w:pPr>
        <w:pStyle w:val="907"/>
        <w:numPr>
          <w:ilvl w:val="0"/>
          <w:numId w:val="10"/>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3298C99F">
      <w:pPr>
        <w:snapToGrid w:val="0"/>
        <w:spacing w:line="360" w:lineRule="auto"/>
        <w:rPr>
          <w:rFonts w:hint="default" w:ascii="仿宋" w:hAnsi="仿宋" w:eastAsia="仿宋" w:cs="仿宋"/>
          <w:snapToGrid w:val="0"/>
          <w:color w:val="auto"/>
          <w:kern w:val="28"/>
          <w:sz w:val="24"/>
          <w:szCs w:val="20"/>
          <w:highlight w:val="none"/>
          <w:lang w:val="en-US" w:eastAsia="zh-CN"/>
        </w:rPr>
      </w:pP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营业执照扫描件</w:t>
      </w:r>
      <w:r>
        <w:rPr>
          <w:rFonts w:hint="eastAsia" w:ascii="仿宋" w:eastAsia="仿宋" w:cs="仿宋"/>
          <w:color w:val="auto"/>
          <w:highlight w:val="none"/>
        </w:rPr>
        <w:t>………………………………………………………………………… （页码）</w:t>
      </w:r>
    </w:p>
    <w:p w14:paraId="28DA217C">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lang w:val="en-US" w:eastAsia="zh-CN"/>
        </w:rPr>
        <w:t>4</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…………………（页码）</w:t>
      </w:r>
    </w:p>
    <w:p w14:paraId="43072BE9">
      <w:pPr>
        <w:pStyle w:val="24"/>
        <w:rPr>
          <w:rFonts w:ascii="仿宋" w:eastAsia="仿宋" w:cs="仿宋"/>
          <w:color w:val="auto"/>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…………………（页码）</w:t>
      </w:r>
    </w:p>
    <w:p w14:paraId="20363A59">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6</w:t>
      </w:r>
      <w:r>
        <w:rPr>
          <w:rFonts w:hint="eastAsia" w:ascii="仿宋" w:eastAsia="仿宋" w:cs="仿宋"/>
          <w:color w:val="auto"/>
          <w:highlight w:val="none"/>
          <w:lang w:eastAsia="zh-CN"/>
        </w:rPr>
        <w:t>）</w:t>
      </w:r>
      <w:r>
        <w:rPr>
          <w:rFonts w:hint="eastAsia" w:ascii="仿宋" w:eastAsia="仿宋" w:cs="仿宋"/>
          <w:color w:val="auto"/>
          <w:highlight w:val="none"/>
        </w:rPr>
        <w:t>法定代表人授权书 ………………………………………………………… （页码）</w:t>
      </w:r>
    </w:p>
    <w:p w14:paraId="6E362BA9">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7</w:t>
      </w:r>
      <w:r>
        <w:rPr>
          <w:rFonts w:hint="eastAsia" w:ascii="仿宋" w:eastAsia="仿宋" w:cs="仿宋"/>
          <w:color w:val="auto"/>
          <w:highlight w:val="none"/>
          <w:lang w:eastAsia="zh-CN"/>
        </w:rPr>
        <w:t>）</w:t>
      </w:r>
      <w:r>
        <w:rPr>
          <w:rFonts w:hint="eastAsia" w:ascii="仿宋" w:eastAsia="仿宋" w:cs="仿宋"/>
          <w:color w:val="auto"/>
          <w:highlight w:val="none"/>
        </w:rPr>
        <w:t>法定代表人及其授权代表身份证复印件（复印件）…………………………（页码）</w:t>
      </w:r>
    </w:p>
    <w:p w14:paraId="08411F93">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8</w:t>
      </w:r>
      <w:r>
        <w:rPr>
          <w:rFonts w:hint="eastAsia" w:ascii="仿宋" w:eastAsia="仿宋" w:cs="仿宋"/>
          <w:color w:val="auto"/>
          <w:highlight w:val="none"/>
          <w:lang w:eastAsia="zh-CN"/>
        </w:rPr>
        <w:t>）</w:t>
      </w:r>
      <w:r>
        <w:rPr>
          <w:rFonts w:hint="eastAsia" w:ascii="仿宋" w:eastAsia="仿宋" w:cs="仿宋"/>
          <w:color w:val="auto"/>
          <w:highlight w:val="none"/>
        </w:rPr>
        <w:t>法定代表人身份证明书……………………………………………………… （页码）</w:t>
      </w:r>
    </w:p>
    <w:p w14:paraId="212A009E">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val="zh-CN"/>
        </w:rPr>
        <w:t>（</w:t>
      </w:r>
      <w:r>
        <w:rPr>
          <w:rFonts w:hint="eastAsia" w:ascii="仿宋" w:eastAsia="仿宋" w:cs="仿宋"/>
          <w:color w:val="auto"/>
          <w:highlight w:val="none"/>
          <w:lang w:val="en-US" w:eastAsia="zh-CN"/>
        </w:rPr>
        <w:t>9</w:t>
      </w:r>
      <w:r>
        <w:rPr>
          <w:rFonts w:hint="eastAsia" w:ascii="仿宋" w:eastAsia="仿宋" w:cs="仿宋"/>
          <w:color w:val="auto"/>
          <w:highlight w:val="none"/>
          <w:lang w:val="zh-CN"/>
        </w:rPr>
        <w:t>）商务资信响应表</w:t>
      </w:r>
      <w:r>
        <w:rPr>
          <w:rFonts w:hint="eastAsia" w:ascii="仿宋" w:eastAsia="仿宋" w:cs="仿宋"/>
          <w:color w:val="auto"/>
          <w:highlight w:val="none"/>
        </w:rPr>
        <w:t>…………………………………………………………………（页码）</w:t>
      </w:r>
    </w:p>
    <w:p w14:paraId="1D09E9EB">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val="en-US" w:eastAsia="zh-CN"/>
        </w:rPr>
        <w:t>（10）技术</w:t>
      </w:r>
      <w:r>
        <w:rPr>
          <w:rFonts w:hint="eastAsia" w:ascii="仿宋" w:eastAsia="仿宋" w:cs="仿宋"/>
          <w:color w:val="auto"/>
          <w:highlight w:val="none"/>
          <w:lang w:val="zh-CN" w:eastAsia="zh-CN"/>
        </w:rPr>
        <w:t>偏离表</w:t>
      </w:r>
      <w:r>
        <w:rPr>
          <w:rFonts w:hint="eastAsia" w:ascii="仿宋" w:eastAsia="仿宋" w:cs="仿宋"/>
          <w:color w:val="auto"/>
          <w:highlight w:val="none"/>
        </w:rPr>
        <w:t>………………………………………………………………………（页码）</w:t>
      </w:r>
    </w:p>
    <w:p w14:paraId="0B886544">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02F608AA">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239962AB">
      <w:pPr>
        <w:spacing w:line="360" w:lineRule="auto"/>
        <w:ind w:right="-510" w:rightChars="-243"/>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政府采购供应商廉洁自律承诺书……………………………………</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6967E572">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 w:eastAsia="仿宋" w:cs="仿宋"/>
          <w:color w:val="auto"/>
          <w:highlight w:val="none"/>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76E1DD07">
      <w:pPr>
        <w:snapToGrid w:val="0"/>
        <w:spacing w:line="360" w:lineRule="auto"/>
        <w:jc w:val="center"/>
        <w:rPr>
          <w:rFonts w:hint="eastAsia" w:ascii="仿宋" w:hAnsi="仿宋" w:eastAsia="仿宋" w:cs="仿宋"/>
          <w:b/>
          <w:color w:val="auto"/>
          <w:kern w:val="0"/>
          <w:sz w:val="32"/>
          <w:szCs w:val="32"/>
          <w:highlight w:val="none"/>
          <w:lang w:val="zh-CN"/>
        </w:rPr>
      </w:pPr>
    </w:p>
    <w:p w14:paraId="6F95DB5C">
      <w:pPr>
        <w:snapToGrid w:val="0"/>
        <w:spacing w:line="360" w:lineRule="auto"/>
        <w:jc w:val="center"/>
        <w:rPr>
          <w:rFonts w:hint="eastAsia" w:ascii="仿宋" w:hAnsi="仿宋" w:eastAsia="仿宋" w:cs="仿宋"/>
          <w:b/>
          <w:color w:val="auto"/>
          <w:kern w:val="0"/>
          <w:sz w:val="32"/>
          <w:szCs w:val="32"/>
          <w:highlight w:val="none"/>
          <w:lang w:val="zh-CN"/>
        </w:rPr>
      </w:pPr>
    </w:p>
    <w:p w14:paraId="180A281B">
      <w:pPr>
        <w:snapToGrid w:val="0"/>
        <w:spacing w:line="360" w:lineRule="auto"/>
        <w:jc w:val="center"/>
        <w:rPr>
          <w:rFonts w:hint="eastAsia" w:ascii="仿宋" w:hAnsi="仿宋" w:eastAsia="仿宋" w:cs="仿宋"/>
          <w:b/>
          <w:color w:val="auto"/>
          <w:kern w:val="0"/>
          <w:sz w:val="32"/>
          <w:szCs w:val="32"/>
          <w:highlight w:val="none"/>
          <w:lang w:val="zh-CN"/>
        </w:rPr>
      </w:pPr>
    </w:p>
    <w:p w14:paraId="4C698C78">
      <w:pPr>
        <w:snapToGrid w:val="0"/>
        <w:spacing w:line="360" w:lineRule="auto"/>
        <w:jc w:val="both"/>
        <w:rPr>
          <w:rFonts w:hint="eastAsia" w:ascii="仿宋" w:hAnsi="仿宋" w:eastAsia="仿宋" w:cs="仿宋"/>
          <w:b/>
          <w:color w:val="auto"/>
          <w:kern w:val="0"/>
          <w:sz w:val="32"/>
          <w:szCs w:val="32"/>
          <w:highlight w:val="none"/>
          <w:lang w:val="zh-CN"/>
        </w:rPr>
      </w:pPr>
    </w:p>
    <w:p w14:paraId="05E8EB93">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259BB3C">
      <w:pPr>
        <w:spacing w:line="500" w:lineRule="exact"/>
        <w:jc w:val="center"/>
        <w:textAlignment w:val="baseline"/>
        <w:rPr>
          <w:rStyle w:val="967"/>
          <w:rFonts w:hint="eastAsia" w:ascii="仿宋" w:hAnsi="仿宋" w:eastAsia="仿宋" w:cs="仿宋"/>
          <w:b/>
          <w:bCs/>
          <w:color w:val="auto"/>
          <w:sz w:val="30"/>
          <w:szCs w:val="30"/>
          <w:highlight w:val="none"/>
        </w:rPr>
      </w:pPr>
      <w:r>
        <w:rPr>
          <w:rStyle w:val="967"/>
          <w:rFonts w:hint="eastAsia" w:ascii="仿宋" w:hAnsi="仿宋" w:eastAsia="仿宋" w:cs="仿宋"/>
          <w:b/>
          <w:bCs/>
          <w:color w:val="auto"/>
          <w:sz w:val="30"/>
          <w:szCs w:val="30"/>
          <w:highlight w:val="none"/>
          <w:lang w:val="en-US" w:eastAsia="zh-CN"/>
        </w:rPr>
        <w:t>一、</w:t>
      </w:r>
      <w:r>
        <w:rPr>
          <w:rStyle w:val="967"/>
          <w:rFonts w:hint="eastAsia" w:ascii="仿宋" w:hAnsi="仿宋" w:eastAsia="仿宋" w:cs="仿宋"/>
          <w:b/>
          <w:bCs/>
          <w:color w:val="auto"/>
          <w:sz w:val="30"/>
          <w:szCs w:val="30"/>
          <w:highlight w:val="none"/>
        </w:rPr>
        <w:t>评分索引表</w:t>
      </w:r>
    </w:p>
    <w:tbl>
      <w:tblPr>
        <w:tblStyle w:val="64"/>
        <w:tblW w:w="9461" w:type="dxa"/>
        <w:jc w:val="center"/>
        <w:tblLayout w:type="fixed"/>
        <w:tblCellMar>
          <w:top w:w="0" w:type="dxa"/>
          <w:left w:w="0" w:type="dxa"/>
          <w:bottom w:w="0" w:type="dxa"/>
          <w:right w:w="0" w:type="dxa"/>
        </w:tblCellMar>
      </w:tblPr>
      <w:tblGrid>
        <w:gridCol w:w="775"/>
        <w:gridCol w:w="1861"/>
        <w:gridCol w:w="4864"/>
        <w:gridCol w:w="1062"/>
        <w:gridCol w:w="899"/>
      </w:tblGrid>
      <w:tr w14:paraId="07AB0299">
        <w:tblPrEx>
          <w:tblCellMar>
            <w:top w:w="0" w:type="dxa"/>
            <w:left w:w="0" w:type="dxa"/>
            <w:bottom w:w="0" w:type="dxa"/>
            <w:right w:w="0" w:type="dxa"/>
          </w:tblCellMar>
        </w:tblPrEx>
        <w:trPr>
          <w:trHeight w:val="863"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7986997D">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lang w:eastAsia="zh-CN"/>
              </w:rPr>
            </w:pPr>
            <w:r>
              <w:rPr>
                <w:rStyle w:val="967"/>
                <w:rFonts w:hint="eastAsia" w:ascii="仿宋" w:hAnsi="仿宋" w:eastAsia="仿宋" w:cs="仿宋"/>
                <w:b/>
                <w:bCs/>
                <w:color w:val="auto"/>
                <w:sz w:val="24"/>
                <w:szCs w:val="24"/>
                <w:highlight w:val="none"/>
                <w:lang w:eastAsia="zh-CN"/>
              </w:rPr>
              <w:t>序号</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BB2B555">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评审内容</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71694CF5">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评分标准</w:t>
            </w: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4A3DED7D">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分值</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2E1F0F6C">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lang w:eastAsia="zh-CN"/>
              </w:rPr>
            </w:pPr>
            <w:r>
              <w:rPr>
                <w:rStyle w:val="967"/>
                <w:rFonts w:hint="eastAsia" w:ascii="仿宋" w:hAnsi="仿宋" w:eastAsia="仿宋" w:cs="仿宋"/>
                <w:b/>
                <w:bCs/>
                <w:color w:val="auto"/>
                <w:sz w:val="24"/>
                <w:szCs w:val="24"/>
                <w:highlight w:val="none"/>
              </w:rPr>
              <w:t>评分对应页码</w:t>
            </w:r>
          </w:p>
        </w:tc>
      </w:tr>
      <w:tr w14:paraId="2773F058">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3BD7B8EF">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1</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9A40480">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0CBCC596">
            <w:pPr>
              <w:keepNext w:val="0"/>
              <w:keepLines w:val="0"/>
              <w:widowControl/>
              <w:suppressLineNumbers w:val="0"/>
              <w:spacing w:before="0" w:beforeAutospacing="0" w:after="0" w:afterAutospacing="0" w:line="360" w:lineRule="auto"/>
              <w:ind w:left="0" w:right="0"/>
              <w:jc w:val="left"/>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3EBBA1A2">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000ED30D">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r>
      <w:tr w14:paraId="2A67FB1E">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27A606C4">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2</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35EEE0FD">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21178B1E">
            <w:pPr>
              <w:keepNext w:val="0"/>
              <w:keepLines w:val="0"/>
              <w:widowControl/>
              <w:suppressLineNumbers w:val="0"/>
              <w:spacing w:before="0" w:beforeAutospacing="0" w:after="0" w:afterAutospacing="0" w:line="360" w:lineRule="auto"/>
              <w:ind w:left="0" w:right="0"/>
              <w:jc w:val="left"/>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2729606D">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47FBE500">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6A973FAB">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2DE637DA">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3</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05F7C18">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1A681C5C">
            <w:pPr>
              <w:keepNext w:val="0"/>
              <w:keepLines w:val="0"/>
              <w:widowControl/>
              <w:suppressLineNumbers w:val="0"/>
              <w:spacing w:before="0" w:beforeAutospacing="0" w:after="0" w:afterAutospacing="0" w:line="360" w:lineRule="auto"/>
              <w:ind w:left="0" w:right="0"/>
              <w:textAlignment w:val="baseline"/>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307A63A2">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5028472A">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1653995F">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07C91755">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4</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1D22574A">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7134C4B2">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1A14B8B0">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68FB7D34">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01CAE09C">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6937F245">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5</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E05C922">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12444ABF">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09D8816F">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2E0F204E">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67BB3CEC">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7DACF951">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6</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AABC20A">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073F389B">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69E7724B">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28F3B8D4">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784B1961">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0B7FE41C">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7</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0AB3025">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168C9D5F">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69A46AEE">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61C9E27B">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515FAF6A">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1E4BD1C5">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8</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C905E8F">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4F60F20B">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6E6D61F6">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46EE29EA">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435D19D3">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52422540">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9</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264D950">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0D6ACF82">
            <w:pPr>
              <w:keepNext w:val="0"/>
              <w:keepLines w:val="0"/>
              <w:widowControl/>
              <w:suppressLineNumbers w:val="0"/>
              <w:spacing w:before="0" w:beforeAutospacing="0" w:after="0" w:afterAutospacing="0" w:line="380" w:lineRule="exact"/>
              <w:ind w:left="0" w:right="0"/>
              <w:jc w:val="left"/>
              <w:textAlignment w:val="baseline"/>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5BA4ED2D">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73240D29">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50AB9208">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00133146">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EFBE931">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7F809C0D">
            <w:pPr>
              <w:keepNext w:val="0"/>
              <w:keepLines w:val="0"/>
              <w:widowControl/>
              <w:suppressLineNumbers w:val="0"/>
              <w:spacing w:before="0" w:beforeAutospacing="0" w:after="0" w:afterAutospacing="0" w:line="380" w:lineRule="exact"/>
              <w:ind w:left="0" w:right="0"/>
              <w:jc w:val="left"/>
              <w:textAlignment w:val="baseline"/>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2FE1D931">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52CDE637">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bl>
    <w:p w14:paraId="401938B9">
      <w:pPr>
        <w:spacing w:line="440" w:lineRule="exact"/>
        <w:textAlignment w:val="baseline"/>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注：评审</w:t>
      </w:r>
      <w:r>
        <w:rPr>
          <w:rStyle w:val="967"/>
          <w:rFonts w:hint="eastAsia" w:ascii="仿宋" w:hAnsi="仿宋" w:eastAsia="仿宋" w:cs="仿宋"/>
          <w:b/>
          <w:bCs/>
          <w:color w:val="auto"/>
          <w:sz w:val="24"/>
          <w:szCs w:val="24"/>
          <w:highlight w:val="none"/>
          <w:lang w:eastAsia="zh-CN"/>
        </w:rPr>
        <w:t>内容</w:t>
      </w:r>
      <w:r>
        <w:rPr>
          <w:rStyle w:val="967"/>
          <w:rFonts w:hint="eastAsia" w:ascii="仿宋" w:hAnsi="仿宋" w:eastAsia="仿宋" w:cs="仿宋"/>
          <w:b/>
          <w:bCs/>
          <w:color w:val="auto"/>
          <w:sz w:val="24"/>
          <w:szCs w:val="24"/>
          <w:highlight w:val="none"/>
        </w:rPr>
        <w:t>、评分标准、分值对应“评审标准”内容。</w:t>
      </w:r>
    </w:p>
    <w:p w14:paraId="024241EE">
      <w:pPr>
        <w:snapToGrid w:val="0"/>
        <w:spacing w:line="360" w:lineRule="auto"/>
        <w:jc w:val="center"/>
        <w:outlineLvl w:val="0"/>
        <w:rPr>
          <w:rFonts w:hint="eastAsia" w:ascii="仿宋" w:hAnsi="仿宋" w:eastAsia="仿宋" w:cs="仿宋"/>
          <w:b/>
          <w:color w:val="auto"/>
          <w:kern w:val="0"/>
          <w:sz w:val="32"/>
          <w:szCs w:val="32"/>
          <w:highlight w:val="none"/>
        </w:rPr>
      </w:pPr>
    </w:p>
    <w:p w14:paraId="3323EF53">
      <w:pPr>
        <w:snapToGrid w:val="0"/>
        <w:spacing w:line="360" w:lineRule="auto"/>
        <w:jc w:val="center"/>
        <w:outlineLvl w:val="0"/>
        <w:rPr>
          <w:rFonts w:hint="eastAsia" w:ascii="仿宋" w:hAnsi="仿宋" w:eastAsia="仿宋" w:cs="仿宋"/>
          <w:b/>
          <w:color w:val="auto"/>
          <w:kern w:val="0"/>
          <w:sz w:val="32"/>
          <w:szCs w:val="32"/>
          <w:highlight w:val="none"/>
        </w:rPr>
      </w:pPr>
    </w:p>
    <w:p w14:paraId="46B7B1EC">
      <w:pPr>
        <w:snapToGrid w:val="0"/>
        <w:spacing w:line="360" w:lineRule="auto"/>
        <w:jc w:val="center"/>
        <w:outlineLvl w:val="0"/>
        <w:rPr>
          <w:rFonts w:hint="eastAsia" w:ascii="仿宋" w:hAnsi="仿宋" w:eastAsia="仿宋" w:cs="仿宋"/>
          <w:b/>
          <w:color w:val="auto"/>
          <w:kern w:val="0"/>
          <w:sz w:val="32"/>
          <w:szCs w:val="32"/>
          <w:highlight w:val="none"/>
        </w:rPr>
      </w:pPr>
    </w:p>
    <w:p w14:paraId="68925D9F">
      <w:pPr>
        <w:snapToGrid w:val="0"/>
        <w:spacing w:line="360" w:lineRule="auto"/>
        <w:jc w:val="center"/>
        <w:outlineLvl w:val="0"/>
        <w:rPr>
          <w:rFonts w:hint="eastAsia" w:ascii="仿宋" w:hAnsi="仿宋" w:eastAsia="仿宋" w:cs="仿宋"/>
          <w:b/>
          <w:color w:val="auto"/>
          <w:kern w:val="0"/>
          <w:sz w:val="32"/>
          <w:szCs w:val="32"/>
          <w:highlight w:val="none"/>
        </w:rPr>
      </w:pPr>
    </w:p>
    <w:p w14:paraId="351441CA">
      <w:pPr>
        <w:snapToGrid w:val="0"/>
        <w:spacing w:line="360" w:lineRule="auto"/>
        <w:jc w:val="center"/>
        <w:outlineLvl w:val="0"/>
        <w:rPr>
          <w:rFonts w:hint="eastAsia" w:ascii="仿宋" w:hAnsi="仿宋" w:eastAsia="仿宋" w:cs="仿宋"/>
          <w:b/>
          <w:color w:val="auto"/>
          <w:kern w:val="0"/>
          <w:sz w:val="32"/>
          <w:szCs w:val="32"/>
          <w:highlight w:val="none"/>
        </w:rPr>
      </w:pPr>
    </w:p>
    <w:p w14:paraId="70487B16">
      <w:pPr>
        <w:snapToGrid w:val="0"/>
        <w:spacing w:line="360" w:lineRule="auto"/>
        <w:jc w:val="center"/>
        <w:outlineLvl w:val="0"/>
        <w:rPr>
          <w:rFonts w:hint="eastAsia" w:ascii="仿宋" w:hAnsi="仿宋" w:eastAsia="仿宋" w:cs="仿宋"/>
          <w:b/>
          <w:color w:val="auto"/>
          <w:kern w:val="0"/>
          <w:sz w:val="32"/>
          <w:szCs w:val="32"/>
          <w:highlight w:val="none"/>
        </w:rPr>
      </w:pPr>
    </w:p>
    <w:p w14:paraId="08106E88">
      <w:pPr>
        <w:snapToGrid w:val="0"/>
        <w:spacing w:line="360" w:lineRule="auto"/>
        <w:jc w:val="center"/>
        <w:outlineLvl w:val="0"/>
        <w:rPr>
          <w:rFonts w:hint="eastAsia" w:ascii="仿宋" w:hAnsi="仿宋" w:eastAsia="仿宋" w:cs="仿宋"/>
          <w:b/>
          <w:color w:val="auto"/>
          <w:kern w:val="0"/>
          <w:sz w:val="32"/>
          <w:szCs w:val="32"/>
          <w:highlight w:val="none"/>
        </w:rPr>
      </w:pPr>
    </w:p>
    <w:p w14:paraId="23A1A630">
      <w:pPr>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en-US" w:eastAsia="zh-CN"/>
        </w:rPr>
        <w:br w:type="page"/>
      </w:r>
    </w:p>
    <w:p w14:paraId="51F0E72F">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、投标</w:t>
      </w:r>
      <w:r>
        <w:rPr>
          <w:rFonts w:hint="eastAsia" w:ascii="仿宋" w:hAnsi="仿宋" w:eastAsia="仿宋" w:cs="仿宋"/>
          <w:b/>
          <w:color w:val="auto"/>
          <w:sz w:val="32"/>
          <w:szCs w:val="32"/>
          <w:highlight w:val="none"/>
        </w:rPr>
        <w:t>函</w:t>
      </w:r>
    </w:p>
    <w:p w14:paraId="528E0C48">
      <w:pPr>
        <w:pStyle w:val="400"/>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33E33DCD">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512A6195">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3FA97CF0">
      <w:pPr>
        <w:pStyle w:val="14"/>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1E53F8E5">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6F5F55F8">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55C52947">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6ABF13E8">
      <w:pPr>
        <w:pStyle w:val="14"/>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5DAAA225">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02DEEBD">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6C59140A">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67311650">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5527897D">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59ADE0A4">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6262B348">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5492684">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65BF4609">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70A6D97F">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343C0A1B">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开户银行：                          </w:t>
      </w:r>
      <w:r>
        <w:rPr>
          <w:rFonts w:hint="eastAsia" w:ascii="仿宋" w:hAnsi="仿宋" w:eastAsia="仿宋" w:cs="仿宋"/>
          <w:color w:val="auto"/>
          <w:sz w:val="24"/>
          <w:szCs w:val="24"/>
          <w:highlight w:val="none"/>
          <w:lang w:eastAsia="zh-CN"/>
        </w:rPr>
        <w:t>账</w:t>
      </w:r>
      <w:r>
        <w:rPr>
          <w:rFonts w:hint="eastAsia" w:ascii="仿宋" w:hAnsi="仿宋" w:eastAsia="仿宋" w:cs="仿宋"/>
          <w:color w:val="auto"/>
          <w:sz w:val="24"/>
          <w:szCs w:val="24"/>
          <w:highlight w:val="none"/>
        </w:rPr>
        <w:t>号：</w:t>
      </w:r>
    </w:p>
    <w:p w14:paraId="6EF18592">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6CD62DAB">
      <w:pPr>
        <w:keepNext w:val="0"/>
        <w:keepLines w:val="0"/>
        <w:pageBreakBefore w:val="0"/>
        <w:kinsoku/>
        <w:wordWrap/>
        <w:overflowPunct/>
        <w:topLinePunct w:val="0"/>
        <w:autoSpaceDE/>
        <w:autoSpaceDN/>
        <w:bidi w:val="0"/>
        <w:snapToGrid w:val="0"/>
        <w:spacing w:line="336" w:lineRule="auto"/>
        <w:jc w:val="left"/>
        <w:textAlignment w:val="auto"/>
        <w:rPr>
          <w:rFonts w:hint="eastAsia" w:ascii="仿宋" w:hAnsi="仿宋" w:eastAsia="仿宋" w:cs="仿宋"/>
          <w:color w:val="auto"/>
          <w:sz w:val="24"/>
          <w:szCs w:val="24"/>
          <w:highlight w:val="none"/>
        </w:rPr>
      </w:pPr>
    </w:p>
    <w:p w14:paraId="09106128">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14324402">
      <w:pPr>
        <w:widowControl/>
        <w:numPr>
          <w:ilvl w:val="0"/>
          <w:numId w:val="0"/>
        </w:numPr>
        <w:spacing w:line="360" w:lineRule="auto"/>
        <w:jc w:val="both"/>
        <w:rPr>
          <w:rFonts w:ascii="仿宋" w:hAnsi="仿宋" w:eastAsia="仿宋" w:cs="仿宋"/>
          <w:b/>
          <w:color w:val="auto"/>
          <w:sz w:val="30"/>
          <w:szCs w:val="30"/>
        </w:rPr>
      </w:pPr>
    </w:p>
    <w:p w14:paraId="203FCC3F">
      <w:pPr>
        <w:widowControl/>
        <w:numPr>
          <w:ilvl w:val="0"/>
          <w:numId w:val="0"/>
        </w:numPr>
        <w:spacing w:line="360" w:lineRule="auto"/>
        <w:jc w:val="both"/>
        <w:rPr>
          <w:rFonts w:hint="eastAsia" w:ascii="仿宋" w:hAnsi="仿宋" w:eastAsia="仿宋" w:cs="仿宋"/>
          <w:b/>
          <w:color w:val="auto"/>
          <w:sz w:val="30"/>
          <w:szCs w:val="30"/>
        </w:rPr>
      </w:pPr>
    </w:p>
    <w:p w14:paraId="7881102B">
      <w:pPr>
        <w:widowControl/>
        <w:numPr>
          <w:ilvl w:val="0"/>
          <w:numId w:val="0"/>
        </w:numPr>
        <w:spacing w:line="360" w:lineRule="auto"/>
        <w:jc w:val="both"/>
        <w:rPr>
          <w:rFonts w:hint="eastAsia" w:ascii="仿宋" w:hAnsi="仿宋" w:eastAsia="仿宋" w:cs="仿宋"/>
          <w:b/>
          <w:color w:val="auto"/>
          <w:sz w:val="30"/>
          <w:szCs w:val="30"/>
        </w:rPr>
      </w:pPr>
    </w:p>
    <w:p w14:paraId="660D3605">
      <w:pPr>
        <w:widowControl/>
        <w:numPr>
          <w:ilvl w:val="0"/>
          <w:numId w:val="0"/>
        </w:numPr>
        <w:spacing w:line="360" w:lineRule="auto"/>
        <w:jc w:val="both"/>
        <w:rPr>
          <w:rFonts w:hint="eastAsia" w:ascii="仿宋" w:hAnsi="仿宋" w:eastAsia="仿宋" w:cs="仿宋"/>
          <w:b/>
          <w:color w:val="auto"/>
          <w:sz w:val="30"/>
          <w:szCs w:val="30"/>
        </w:rPr>
      </w:pPr>
    </w:p>
    <w:p w14:paraId="499CCB4E">
      <w:pPr>
        <w:widowControl/>
        <w:numPr>
          <w:ilvl w:val="0"/>
          <w:numId w:val="0"/>
        </w:numPr>
        <w:spacing w:line="360" w:lineRule="auto"/>
        <w:jc w:val="both"/>
        <w:rPr>
          <w:rFonts w:hint="eastAsia" w:ascii="仿宋" w:hAnsi="仿宋" w:eastAsia="仿宋" w:cs="仿宋"/>
          <w:b/>
          <w:color w:val="auto"/>
          <w:sz w:val="30"/>
          <w:szCs w:val="30"/>
        </w:rPr>
      </w:pPr>
    </w:p>
    <w:p w14:paraId="21E2A220">
      <w:pPr>
        <w:widowControl/>
        <w:numPr>
          <w:ilvl w:val="0"/>
          <w:numId w:val="0"/>
        </w:numPr>
        <w:spacing w:line="360" w:lineRule="auto"/>
        <w:jc w:val="both"/>
        <w:rPr>
          <w:rFonts w:hint="eastAsia" w:ascii="仿宋" w:hAnsi="仿宋" w:eastAsia="仿宋" w:cs="仿宋"/>
          <w:b/>
          <w:color w:val="auto"/>
          <w:sz w:val="30"/>
          <w:szCs w:val="30"/>
        </w:rPr>
      </w:pPr>
    </w:p>
    <w:p w14:paraId="2757B3F2">
      <w:pPr>
        <w:widowControl/>
        <w:numPr>
          <w:ilvl w:val="0"/>
          <w:numId w:val="0"/>
        </w:numPr>
        <w:spacing w:line="360" w:lineRule="auto"/>
        <w:jc w:val="both"/>
        <w:rPr>
          <w:rFonts w:hint="eastAsia" w:ascii="仿宋" w:hAnsi="仿宋" w:eastAsia="仿宋" w:cs="仿宋"/>
          <w:b/>
          <w:color w:val="auto"/>
          <w:sz w:val="30"/>
          <w:szCs w:val="30"/>
        </w:rPr>
      </w:pPr>
    </w:p>
    <w:p w14:paraId="1D2F4A1C">
      <w:pPr>
        <w:widowControl/>
        <w:numPr>
          <w:ilvl w:val="0"/>
          <w:numId w:val="0"/>
        </w:numPr>
        <w:spacing w:line="360" w:lineRule="auto"/>
        <w:jc w:val="both"/>
        <w:rPr>
          <w:rFonts w:hint="eastAsia" w:ascii="仿宋" w:hAnsi="仿宋" w:eastAsia="仿宋" w:cs="仿宋"/>
          <w:b/>
          <w:color w:val="auto"/>
          <w:sz w:val="30"/>
          <w:szCs w:val="30"/>
        </w:rPr>
      </w:pPr>
    </w:p>
    <w:p w14:paraId="649BC4F1">
      <w:pPr>
        <w:widowControl/>
        <w:numPr>
          <w:ilvl w:val="0"/>
          <w:numId w:val="0"/>
        </w:numPr>
        <w:spacing w:line="360" w:lineRule="auto"/>
        <w:jc w:val="both"/>
        <w:rPr>
          <w:rFonts w:hint="eastAsia" w:ascii="仿宋" w:hAnsi="仿宋" w:eastAsia="仿宋" w:cs="仿宋"/>
          <w:b/>
          <w:color w:val="auto"/>
          <w:sz w:val="30"/>
          <w:szCs w:val="30"/>
        </w:rPr>
      </w:pPr>
    </w:p>
    <w:p w14:paraId="7A60682C">
      <w:pPr>
        <w:widowControl/>
        <w:numPr>
          <w:ilvl w:val="0"/>
          <w:numId w:val="0"/>
        </w:numPr>
        <w:spacing w:line="360" w:lineRule="auto"/>
        <w:jc w:val="both"/>
        <w:rPr>
          <w:rFonts w:hint="eastAsia" w:ascii="仿宋" w:hAnsi="仿宋" w:eastAsia="仿宋" w:cs="仿宋"/>
          <w:b/>
          <w:color w:val="auto"/>
          <w:sz w:val="30"/>
          <w:szCs w:val="30"/>
        </w:rPr>
      </w:pPr>
    </w:p>
    <w:p w14:paraId="45DEA598">
      <w:pPr>
        <w:widowControl/>
        <w:numPr>
          <w:ilvl w:val="0"/>
          <w:numId w:val="0"/>
        </w:numPr>
        <w:spacing w:line="360" w:lineRule="auto"/>
        <w:jc w:val="both"/>
        <w:rPr>
          <w:rFonts w:hint="eastAsia" w:ascii="仿宋" w:hAnsi="仿宋" w:eastAsia="仿宋" w:cs="仿宋"/>
          <w:b/>
          <w:color w:val="auto"/>
          <w:sz w:val="30"/>
          <w:szCs w:val="30"/>
        </w:rPr>
      </w:pPr>
    </w:p>
    <w:p w14:paraId="61D5EACE">
      <w:pPr>
        <w:widowControl/>
        <w:numPr>
          <w:ilvl w:val="0"/>
          <w:numId w:val="0"/>
        </w:numPr>
        <w:spacing w:line="360" w:lineRule="auto"/>
        <w:jc w:val="both"/>
        <w:rPr>
          <w:rFonts w:hint="eastAsia" w:ascii="仿宋" w:hAnsi="仿宋" w:eastAsia="仿宋" w:cs="仿宋"/>
          <w:b/>
          <w:color w:val="auto"/>
          <w:sz w:val="30"/>
          <w:szCs w:val="30"/>
        </w:rPr>
      </w:pPr>
    </w:p>
    <w:p w14:paraId="1C6D32E3">
      <w:pPr>
        <w:widowControl/>
        <w:numPr>
          <w:ilvl w:val="0"/>
          <w:numId w:val="0"/>
        </w:numPr>
        <w:spacing w:line="360" w:lineRule="auto"/>
        <w:jc w:val="both"/>
        <w:rPr>
          <w:rFonts w:hint="eastAsia" w:ascii="仿宋" w:hAnsi="仿宋" w:eastAsia="仿宋" w:cs="仿宋"/>
          <w:b/>
          <w:color w:val="auto"/>
          <w:sz w:val="30"/>
          <w:szCs w:val="30"/>
        </w:rPr>
      </w:pPr>
    </w:p>
    <w:p w14:paraId="085CBFE7">
      <w:pPr>
        <w:widowControl/>
        <w:numPr>
          <w:ilvl w:val="0"/>
          <w:numId w:val="0"/>
        </w:numPr>
        <w:spacing w:line="360" w:lineRule="auto"/>
        <w:jc w:val="both"/>
        <w:rPr>
          <w:rFonts w:hint="eastAsia" w:ascii="仿宋" w:hAnsi="仿宋" w:eastAsia="仿宋" w:cs="仿宋"/>
          <w:b/>
          <w:color w:val="auto"/>
          <w:sz w:val="30"/>
          <w:szCs w:val="30"/>
        </w:rPr>
      </w:pPr>
    </w:p>
    <w:p w14:paraId="487D8625">
      <w:pPr>
        <w:widowControl/>
        <w:numPr>
          <w:ilvl w:val="0"/>
          <w:numId w:val="0"/>
        </w:numPr>
        <w:spacing w:line="360" w:lineRule="auto"/>
        <w:jc w:val="both"/>
        <w:rPr>
          <w:rFonts w:hint="eastAsia" w:ascii="仿宋" w:hAnsi="仿宋" w:eastAsia="仿宋" w:cs="仿宋"/>
          <w:b/>
          <w:color w:val="auto"/>
          <w:sz w:val="30"/>
          <w:szCs w:val="30"/>
        </w:rPr>
      </w:pPr>
    </w:p>
    <w:p w14:paraId="1A2C7EA7">
      <w:pPr>
        <w:widowControl/>
        <w:numPr>
          <w:ilvl w:val="0"/>
          <w:numId w:val="0"/>
        </w:numPr>
        <w:spacing w:line="360" w:lineRule="auto"/>
        <w:jc w:val="both"/>
        <w:rPr>
          <w:rFonts w:hint="eastAsia" w:ascii="仿宋" w:hAnsi="仿宋" w:eastAsia="仿宋" w:cs="仿宋"/>
          <w:b/>
          <w:color w:val="auto"/>
          <w:sz w:val="30"/>
          <w:szCs w:val="30"/>
        </w:rPr>
      </w:pPr>
    </w:p>
    <w:p w14:paraId="134F4648">
      <w:pPr>
        <w:widowControl/>
        <w:numPr>
          <w:ilvl w:val="0"/>
          <w:numId w:val="0"/>
        </w:numPr>
        <w:spacing w:line="360" w:lineRule="auto"/>
        <w:jc w:val="both"/>
        <w:rPr>
          <w:rFonts w:hint="eastAsia" w:ascii="仿宋" w:hAnsi="仿宋" w:eastAsia="仿宋" w:cs="仿宋"/>
          <w:b/>
          <w:color w:val="auto"/>
          <w:sz w:val="30"/>
          <w:szCs w:val="30"/>
        </w:rPr>
      </w:pPr>
    </w:p>
    <w:p w14:paraId="42FC7D2F">
      <w:pPr>
        <w:widowControl/>
        <w:numPr>
          <w:ilvl w:val="0"/>
          <w:numId w:val="0"/>
        </w:numPr>
        <w:spacing w:line="360" w:lineRule="auto"/>
        <w:jc w:val="both"/>
        <w:rPr>
          <w:rFonts w:hint="eastAsia" w:ascii="仿宋" w:hAnsi="仿宋" w:eastAsia="仿宋" w:cs="仿宋"/>
          <w:b/>
          <w:color w:val="auto"/>
          <w:sz w:val="30"/>
          <w:szCs w:val="30"/>
        </w:rPr>
      </w:pPr>
    </w:p>
    <w:p w14:paraId="531AB5C0">
      <w:pPr>
        <w:widowControl/>
        <w:numPr>
          <w:ilvl w:val="0"/>
          <w:numId w:val="0"/>
        </w:numPr>
        <w:spacing w:line="360" w:lineRule="auto"/>
        <w:jc w:val="both"/>
        <w:rPr>
          <w:rFonts w:hint="eastAsia" w:ascii="仿宋" w:hAnsi="仿宋" w:eastAsia="仿宋" w:cs="仿宋"/>
          <w:b/>
          <w:color w:val="auto"/>
          <w:sz w:val="30"/>
          <w:szCs w:val="30"/>
        </w:rPr>
      </w:pPr>
    </w:p>
    <w:p w14:paraId="1D15CA8F">
      <w:pPr>
        <w:widowControl/>
        <w:numPr>
          <w:ilvl w:val="0"/>
          <w:numId w:val="0"/>
        </w:numPr>
        <w:spacing w:line="360" w:lineRule="auto"/>
        <w:jc w:val="both"/>
        <w:rPr>
          <w:rFonts w:hint="eastAsia" w:ascii="仿宋" w:hAnsi="仿宋" w:eastAsia="仿宋" w:cs="仿宋"/>
          <w:b/>
          <w:color w:val="auto"/>
          <w:sz w:val="30"/>
          <w:szCs w:val="30"/>
        </w:rPr>
      </w:pPr>
    </w:p>
    <w:p w14:paraId="00D06AD2">
      <w:pPr>
        <w:widowControl/>
        <w:numPr>
          <w:ilvl w:val="0"/>
          <w:numId w:val="0"/>
        </w:numPr>
        <w:spacing w:line="360" w:lineRule="auto"/>
        <w:jc w:val="center"/>
        <w:rPr>
          <w:rFonts w:ascii="仿宋" w:hAnsi="仿宋" w:eastAsia="仿宋" w:cs="仿宋"/>
          <w:b/>
          <w:color w:val="auto"/>
          <w:sz w:val="30"/>
          <w:szCs w:val="30"/>
        </w:rPr>
      </w:pPr>
      <w:r>
        <w:rPr>
          <w:rFonts w:hint="eastAsia" w:ascii="仿宋" w:hAnsi="仿宋" w:eastAsia="仿宋" w:cs="仿宋"/>
          <w:b/>
          <w:color w:val="auto"/>
          <w:sz w:val="30"/>
          <w:szCs w:val="30"/>
          <w:lang w:val="en-US" w:eastAsia="zh-CN"/>
        </w:rPr>
        <w:t>三、</w:t>
      </w:r>
      <w:r>
        <w:rPr>
          <w:rFonts w:hint="eastAsia" w:ascii="仿宋" w:hAnsi="仿宋" w:eastAsia="仿宋" w:cs="仿宋"/>
          <w:b/>
          <w:color w:val="auto"/>
          <w:sz w:val="30"/>
          <w:szCs w:val="30"/>
        </w:rPr>
        <w:t>营业执照扫描件</w:t>
      </w:r>
      <w:r>
        <w:rPr>
          <w:rFonts w:hint="eastAsia" w:ascii="仿宋" w:hAnsi="仿宋" w:eastAsia="仿宋" w:cs="仿宋"/>
          <w:b/>
          <w:color w:val="auto"/>
          <w:sz w:val="30"/>
          <w:szCs w:val="30"/>
        </w:rPr>
        <w:br w:type="textWrapping"/>
      </w:r>
      <w:r>
        <w:rPr>
          <w:rFonts w:hint="eastAsia" w:ascii="仿宋" w:hAnsi="仿宋" w:eastAsia="仿宋" w:cs="仿宋"/>
          <w:b/>
          <w:color w:val="auto"/>
          <w:sz w:val="30"/>
          <w:szCs w:val="30"/>
        </w:rPr>
        <w:br w:type="textWrapping"/>
      </w:r>
    </w:p>
    <w:p w14:paraId="368A6E4D">
      <w:pPr>
        <w:widowControl/>
        <w:spacing w:line="360" w:lineRule="auto"/>
        <w:rPr>
          <w:rFonts w:ascii="仿宋" w:hAnsi="仿宋" w:eastAsia="仿宋" w:cs="仿宋"/>
          <w:b/>
          <w:color w:val="auto"/>
          <w:kern w:val="0"/>
          <w:sz w:val="32"/>
          <w:szCs w:val="32"/>
        </w:rPr>
      </w:pPr>
    </w:p>
    <w:p w14:paraId="1380E828">
      <w:pPr>
        <w:widowControl/>
        <w:spacing w:line="360" w:lineRule="auto"/>
        <w:jc w:val="center"/>
        <w:rPr>
          <w:rFonts w:ascii="仿宋" w:hAnsi="仿宋" w:eastAsia="仿宋" w:cs="仿宋"/>
          <w:b/>
          <w:color w:val="auto"/>
          <w:kern w:val="0"/>
          <w:sz w:val="32"/>
          <w:szCs w:val="32"/>
        </w:rPr>
      </w:pPr>
    </w:p>
    <w:p w14:paraId="53209B2E">
      <w:pPr>
        <w:widowControl/>
        <w:spacing w:line="360" w:lineRule="auto"/>
        <w:jc w:val="center"/>
        <w:rPr>
          <w:rFonts w:ascii="仿宋" w:hAnsi="仿宋" w:eastAsia="仿宋" w:cs="仿宋"/>
          <w:b/>
          <w:color w:val="auto"/>
          <w:kern w:val="0"/>
          <w:sz w:val="32"/>
          <w:szCs w:val="32"/>
        </w:rPr>
      </w:pPr>
    </w:p>
    <w:p w14:paraId="0FD5BB55">
      <w:pPr>
        <w:widowControl/>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四、联合协议（如果有）</w:t>
      </w:r>
    </w:p>
    <w:p w14:paraId="25959ACD">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26157BFD">
      <w:pPr>
        <w:snapToGrid w:val="0"/>
        <w:spacing w:line="360" w:lineRule="auto"/>
        <w:ind w:right="480"/>
        <w:jc w:val="center"/>
        <w:rPr>
          <w:rFonts w:ascii="仿宋" w:hAnsi="仿宋" w:eastAsia="仿宋" w:cs="仿宋"/>
          <w:b/>
          <w:color w:val="auto"/>
          <w:kern w:val="0"/>
          <w:sz w:val="32"/>
          <w:szCs w:val="32"/>
        </w:rPr>
      </w:pPr>
    </w:p>
    <w:p w14:paraId="540AAB5B">
      <w:pPr>
        <w:snapToGrid w:val="0"/>
        <w:spacing w:line="360" w:lineRule="auto"/>
        <w:jc w:val="center"/>
        <w:rPr>
          <w:rFonts w:ascii="仿宋" w:hAnsi="仿宋" w:eastAsia="仿宋" w:cs="仿宋"/>
          <w:b/>
          <w:color w:val="auto"/>
          <w:kern w:val="0"/>
          <w:sz w:val="32"/>
          <w:szCs w:val="32"/>
        </w:rPr>
      </w:pPr>
    </w:p>
    <w:p w14:paraId="7A8BB4FC">
      <w:pPr>
        <w:snapToGrid w:val="0"/>
        <w:spacing w:line="360" w:lineRule="auto"/>
        <w:jc w:val="center"/>
        <w:rPr>
          <w:rFonts w:ascii="仿宋" w:hAnsi="仿宋" w:eastAsia="仿宋" w:cs="仿宋"/>
          <w:b/>
          <w:color w:val="auto"/>
          <w:kern w:val="0"/>
          <w:sz w:val="32"/>
          <w:szCs w:val="32"/>
        </w:rPr>
      </w:pPr>
    </w:p>
    <w:p w14:paraId="1AEF427C">
      <w:pPr>
        <w:snapToGrid w:val="0"/>
        <w:spacing w:line="360" w:lineRule="auto"/>
        <w:jc w:val="center"/>
        <w:rPr>
          <w:rFonts w:ascii="仿宋" w:hAnsi="仿宋" w:eastAsia="仿宋" w:cs="仿宋"/>
          <w:b/>
          <w:color w:val="auto"/>
          <w:kern w:val="0"/>
          <w:sz w:val="32"/>
          <w:szCs w:val="32"/>
        </w:rPr>
      </w:pPr>
    </w:p>
    <w:p w14:paraId="04F6BC23">
      <w:pPr>
        <w:snapToGrid w:val="0"/>
        <w:spacing w:line="360" w:lineRule="auto"/>
        <w:jc w:val="center"/>
        <w:rPr>
          <w:rFonts w:ascii="仿宋" w:hAnsi="仿宋" w:eastAsia="仿宋" w:cs="仿宋"/>
          <w:b/>
          <w:color w:val="auto"/>
          <w:kern w:val="0"/>
          <w:sz w:val="32"/>
          <w:szCs w:val="32"/>
        </w:rPr>
      </w:pPr>
    </w:p>
    <w:p w14:paraId="68382769">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五、分包意向协议（如果有）</w:t>
      </w:r>
    </w:p>
    <w:p w14:paraId="23239F95">
      <w:pPr>
        <w:widowControl/>
        <w:spacing w:line="360" w:lineRule="auto"/>
        <w:ind w:firstLine="361" w:firstLineChars="150"/>
        <w:jc w:val="left"/>
        <w:rPr>
          <w:rFonts w:ascii="仿宋" w:hAnsi="仿宋" w:eastAsia="仿宋" w:cs="仿宋"/>
          <w:b/>
          <w:color w:val="auto"/>
          <w:sz w:val="30"/>
          <w:szCs w:val="30"/>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23F5AEFA">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六、</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0961DE64">
      <w:pPr>
        <w:jc w:val="center"/>
        <w:rPr>
          <w:rFonts w:hint="eastAsia" w:ascii="仿宋" w:hAnsi="仿宋" w:eastAsia="仿宋" w:cs="仿宋"/>
          <w:b/>
          <w:color w:val="auto"/>
          <w:sz w:val="24"/>
          <w:highlight w:val="none"/>
        </w:rPr>
      </w:pPr>
    </w:p>
    <w:p w14:paraId="6D362A3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ED97C96">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08D895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6B4F3F6">
      <w:pPr>
        <w:snapToGrid w:val="0"/>
        <w:spacing w:line="600" w:lineRule="exact"/>
        <w:jc w:val="left"/>
        <w:rPr>
          <w:rFonts w:hint="eastAsia" w:ascii="仿宋" w:hAnsi="仿宋" w:eastAsia="仿宋" w:cs="仿宋"/>
          <w:color w:val="auto"/>
          <w:sz w:val="24"/>
          <w:highlight w:val="none"/>
        </w:rPr>
      </w:pPr>
    </w:p>
    <w:p w14:paraId="6AEC0BF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FC7EF46">
      <w:pPr>
        <w:spacing w:line="360" w:lineRule="exact"/>
        <w:rPr>
          <w:rFonts w:hint="eastAsia" w:ascii="仿宋" w:hAnsi="仿宋" w:eastAsia="仿宋" w:cs="仿宋"/>
          <w:color w:val="auto"/>
          <w:sz w:val="24"/>
          <w:highlight w:val="none"/>
        </w:rPr>
      </w:pPr>
    </w:p>
    <w:p w14:paraId="08FC108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E1F1EC2">
      <w:pPr>
        <w:spacing w:line="360" w:lineRule="exact"/>
        <w:rPr>
          <w:rFonts w:hint="eastAsia" w:ascii="仿宋" w:hAnsi="仿宋" w:eastAsia="仿宋" w:cs="仿宋"/>
          <w:color w:val="auto"/>
          <w:sz w:val="24"/>
          <w:highlight w:val="none"/>
        </w:rPr>
      </w:pPr>
    </w:p>
    <w:p w14:paraId="2FE1E967">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1380245">
      <w:pPr>
        <w:spacing w:line="360" w:lineRule="exact"/>
        <w:rPr>
          <w:rFonts w:hint="eastAsia" w:ascii="仿宋" w:hAnsi="仿宋" w:eastAsia="仿宋" w:cs="仿宋"/>
          <w:color w:val="auto"/>
          <w:sz w:val="24"/>
          <w:highlight w:val="none"/>
        </w:rPr>
      </w:pPr>
    </w:p>
    <w:p w14:paraId="33DED2B4">
      <w:pPr>
        <w:spacing w:line="360" w:lineRule="exact"/>
        <w:rPr>
          <w:rFonts w:hint="eastAsia" w:ascii="仿宋" w:hAnsi="仿宋" w:eastAsia="仿宋" w:cs="仿宋"/>
          <w:color w:val="auto"/>
          <w:sz w:val="24"/>
          <w:highlight w:val="none"/>
        </w:rPr>
      </w:pPr>
    </w:p>
    <w:p w14:paraId="3261CBF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67BF1E2E">
      <w:pPr>
        <w:spacing w:line="360" w:lineRule="exact"/>
        <w:rPr>
          <w:rFonts w:hint="eastAsia" w:ascii="仿宋" w:hAnsi="仿宋" w:eastAsia="仿宋" w:cs="仿宋"/>
          <w:color w:val="auto"/>
          <w:sz w:val="24"/>
          <w:highlight w:val="none"/>
        </w:rPr>
      </w:pPr>
    </w:p>
    <w:p w14:paraId="7FEA75E7">
      <w:pPr>
        <w:spacing w:line="360" w:lineRule="exact"/>
        <w:rPr>
          <w:rFonts w:hint="eastAsia" w:ascii="仿宋" w:hAnsi="仿宋" w:eastAsia="仿宋" w:cs="仿宋"/>
          <w:color w:val="auto"/>
          <w:sz w:val="24"/>
          <w:highlight w:val="none"/>
        </w:rPr>
      </w:pPr>
    </w:p>
    <w:p w14:paraId="1FE9699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82D17D6">
      <w:pPr>
        <w:spacing w:line="360" w:lineRule="exact"/>
        <w:rPr>
          <w:rFonts w:hint="eastAsia" w:ascii="仿宋" w:hAnsi="仿宋" w:eastAsia="仿宋" w:cs="仿宋"/>
          <w:color w:val="auto"/>
          <w:sz w:val="24"/>
          <w:highlight w:val="none"/>
        </w:rPr>
      </w:pPr>
    </w:p>
    <w:p w14:paraId="351C54F3">
      <w:pPr>
        <w:spacing w:line="360" w:lineRule="exact"/>
        <w:rPr>
          <w:rFonts w:hint="eastAsia" w:ascii="仿宋" w:hAnsi="仿宋" w:eastAsia="仿宋" w:cs="仿宋"/>
          <w:color w:val="auto"/>
          <w:sz w:val="24"/>
          <w:highlight w:val="none"/>
        </w:rPr>
      </w:pPr>
    </w:p>
    <w:p w14:paraId="58197C53">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5C10CBF">
      <w:pPr>
        <w:ind w:firstLine="4920" w:firstLineChars="2050"/>
        <w:jc w:val="left"/>
        <w:rPr>
          <w:rFonts w:hint="eastAsia" w:ascii="仿宋" w:hAnsi="仿宋" w:eastAsia="仿宋" w:cs="仿宋"/>
          <w:color w:val="auto"/>
          <w:sz w:val="24"/>
          <w:highlight w:val="none"/>
        </w:rPr>
      </w:pPr>
    </w:p>
    <w:p w14:paraId="76484B00">
      <w:pPr>
        <w:spacing w:line="800" w:lineRule="exact"/>
        <w:rPr>
          <w:rFonts w:hint="eastAsia" w:ascii="仿宋" w:hAnsi="仿宋" w:eastAsia="仿宋" w:cs="仿宋"/>
          <w:b/>
          <w:color w:val="auto"/>
          <w:sz w:val="24"/>
          <w:highlight w:val="none"/>
        </w:rPr>
      </w:pPr>
    </w:p>
    <w:p w14:paraId="1E47461D">
      <w:pPr>
        <w:spacing w:line="800" w:lineRule="exact"/>
        <w:rPr>
          <w:rFonts w:hint="eastAsia" w:ascii="仿宋" w:hAnsi="仿宋" w:eastAsia="仿宋" w:cs="仿宋"/>
          <w:b/>
          <w:color w:val="auto"/>
          <w:sz w:val="24"/>
          <w:highlight w:val="none"/>
        </w:rPr>
      </w:pPr>
    </w:p>
    <w:p w14:paraId="28C5F58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F95BFF9">
      <w:pPr>
        <w:jc w:val="center"/>
        <w:rPr>
          <w:rFonts w:hint="eastAsia" w:ascii="仿宋" w:hAnsi="仿宋" w:eastAsia="仿宋" w:cs="仿宋"/>
          <w:b/>
          <w:color w:val="auto"/>
          <w:sz w:val="24"/>
          <w:highlight w:val="none"/>
        </w:rPr>
      </w:pPr>
    </w:p>
    <w:p w14:paraId="2037C89F">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13C46D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13E516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C6DCC8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0252584">
      <w:pPr>
        <w:snapToGrid w:val="0"/>
        <w:spacing w:line="600" w:lineRule="exact"/>
        <w:jc w:val="left"/>
        <w:rPr>
          <w:rFonts w:hint="eastAsia" w:ascii="仿宋" w:hAnsi="仿宋" w:eastAsia="仿宋" w:cs="仿宋"/>
          <w:color w:val="auto"/>
          <w:sz w:val="24"/>
          <w:highlight w:val="none"/>
        </w:rPr>
      </w:pPr>
    </w:p>
    <w:p w14:paraId="7411A13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508BD8D">
      <w:pPr>
        <w:spacing w:line="360" w:lineRule="exact"/>
        <w:rPr>
          <w:rFonts w:hint="eastAsia" w:ascii="仿宋" w:hAnsi="仿宋" w:eastAsia="仿宋" w:cs="仿宋"/>
          <w:color w:val="auto"/>
          <w:sz w:val="24"/>
          <w:highlight w:val="none"/>
        </w:rPr>
      </w:pPr>
    </w:p>
    <w:p w14:paraId="7296BE1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44D8559">
      <w:pPr>
        <w:spacing w:line="360" w:lineRule="exact"/>
        <w:rPr>
          <w:rFonts w:hint="eastAsia" w:ascii="仿宋" w:hAnsi="仿宋" w:eastAsia="仿宋" w:cs="仿宋"/>
          <w:color w:val="auto"/>
          <w:sz w:val="24"/>
          <w:highlight w:val="none"/>
        </w:rPr>
      </w:pPr>
    </w:p>
    <w:p w14:paraId="1E0E59E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11B3611">
      <w:pPr>
        <w:spacing w:line="360" w:lineRule="exact"/>
        <w:rPr>
          <w:rFonts w:hint="eastAsia" w:ascii="仿宋" w:hAnsi="仿宋" w:eastAsia="仿宋" w:cs="仿宋"/>
          <w:color w:val="auto"/>
          <w:sz w:val="24"/>
          <w:highlight w:val="none"/>
        </w:rPr>
      </w:pPr>
    </w:p>
    <w:p w14:paraId="3252EB2A">
      <w:pPr>
        <w:spacing w:line="360" w:lineRule="exact"/>
        <w:rPr>
          <w:rFonts w:hint="eastAsia" w:ascii="仿宋" w:hAnsi="仿宋" w:eastAsia="仿宋" w:cs="仿宋"/>
          <w:color w:val="auto"/>
          <w:sz w:val="24"/>
          <w:highlight w:val="none"/>
        </w:rPr>
      </w:pPr>
    </w:p>
    <w:p w14:paraId="72EAB3BA">
      <w:pPr>
        <w:jc w:val="center"/>
        <w:rPr>
          <w:rFonts w:hint="eastAsia" w:ascii="仿宋" w:hAnsi="仿宋" w:eastAsia="仿宋" w:cs="仿宋"/>
          <w:b/>
          <w:color w:val="auto"/>
          <w:kern w:val="0"/>
          <w:sz w:val="32"/>
          <w:szCs w:val="32"/>
          <w:highlight w:val="none"/>
        </w:rPr>
      </w:pPr>
    </w:p>
    <w:p w14:paraId="39D45925">
      <w:pPr>
        <w:rPr>
          <w:rFonts w:hint="eastAsia" w:ascii="仿宋" w:hAnsi="仿宋" w:eastAsia="仿宋" w:cs="仿宋"/>
          <w:color w:val="auto"/>
          <w:highlight w:val="none"/>
        </w:rPr>
      </w:pPr>
    </w:p>
    <w:p w14:paraId="784CFEBC">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235AD1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BF81BB0">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EB3181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67FADA7">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2AD7106">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5256CAE">
      <w:pPr>
        <w:spacing w:line="800" w:lineRule="exact"/>
        <w:rPr>
          <w:rFonts w:hint="eastAsia" w:ascii="仿宋" w:hAnsi="仿宋" w:eastAsia="仿宋" w:cs="仿宋"/>
          <w:b/>
          <w:color w:val="auto"/>
          <w:sz w:val="24"/>
          <w:highlight w:val="none"/>
        </w:rPr>
      </w:pPr>
    </w:p>
    <w:p w14:paraId="5351E8D5">
      <w:pPr>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br w:type="page"/>
      </w:r>
    </w:p>
    <w:p w14:paraId="7B47CEA7">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七</w:t>
      </w:r>
      <w:r>
        <w:rPr>
          <w:rFonts w:hint="eastAsia" w:ascii="仿宋" w:hAnsi="仿宋" w:eastAsia="仿宋" w:cs="仿宋"/>
          <w:b/>
          <w:color w:val="auto"/>
          <w:sz w:val="30"/>
          <w:szCs w:val="30"/>
          <w:highlight w:val="none"/>
        </w:rPr>
        <w:t>、法定代表人及其授权代表身份证复印件（正反面）</w:t>
      </w:r>
    </w:p>
    <w:p w14:paraId="68E518B9">
      <w:pPr>
        <w:spacing w:line="800" w:lineRule="exact"/>
        <w:rPr>
          <w:rFonts w:hint="eastAsia" w:ascii="仿宋" w:hAnsi="仿宋" w:eastAsia="仿宋" w:cs="仿宋"/>
          <w:b/>
          <w:color w:val="auto"/>
          <w:sz w:val="24"/>
          <w:highlight w:val="none"/>
        </w:rPr>
      </w:pPr>
    </w:p>
    <w:p w14:paraId="1BCC2461">
      <w:pPr>
        <w:spacing w:line="800" w:lineRule="exact"/>
        <w:rPr>
          <w:rFonts w:hint="eastAsia" w:ascii="仿宋" w:hAnsi="仿宋" w:eastAsia="仿宋" w:cs="仿宋"/>
          <w:b/>
          <w:color w:val="auto"/>
          <w:sz w:val="24"/>
          <w:highlight w:val="none"/>
        </w:rPr>
      </w:pPr>
    </w:p>
    <w:p w14:paraId="6B0595CD">
      <w:pPr>
        <w:spacing w:line="800" w:lineRule="exact"/>
        <w:jc w:val="center"/>
        <w:rPr>
          <w:rFonts w:hint="eastAsia" w:ascii="仿宋" w:hAnsi="仿宋" w:eastAsia="仿宋" w:cs="仿宋"/>
          <w:b/>
          <w:color w:val="auto"/>
          <w:sz w:val="30"/>
          <w:szCs w:val="30"/>
          <w:highlight w:val="none"/>
          <w:lang w:eastAsia="zh-CN"/>
        </w:rPr>
      </w:pPr>
    </w:p>
    <w:p w14:paraId="5F8BD3BD">
      <w:pPr>
        <w:spacing w:line="800" w:lineRule="exact"/>
        <w:jc w:val="center"/>
        <w:rPr>
          <w:rFonts w:hint="eastAsia" w:ascii="仿宋" w:hAnsi="仿宋" w:eastAsia="仿宋" w:cs="仿宋"/>
          <w:b/>
          <w:color w:val="auto"/>
          <w:sz w:val="30"/>
          <w:szCs w:val="30"/>
          <w:highlight w:val="none"/>
          <w:lang w:eastAsia="zh-CN"/>
        </w:rPr>
      </w:pPr>
    </w:p>
    <w:p w14:paraId="66A71B93">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八</w:t>
      </w:r>
      <w:r>
        <w:rPr>
          <w:rFonts w:hint="eastAsia" w:ascii="仿宋" w:hAnsi="仿宋" w:eastAsia="仿宋" w:cs="仿宋"/>
          <w:b/>
          <w:color w:val="auto"/>
          <w:sz w:val="30"/>
          <w:szCs w:val="30"/>
          <w:highlight w:val="none"/>
        </w:rPr>
        <w:t>、法定代表人身份证明书(格式)</w:t>
      </w:r>
    </w:p>
    <w:p w14:paraId="21C5CBB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6EC3290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FADA1AC">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DD1B93E">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8300CD1">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2317EF5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479749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15FB565">
      <w:pPr>
        <w:spacing w:line="440" w:lineRule="exact"/>
        <w:rPr>
          <w:rFonts w:hint="eastAsia" w:ascii="仿宋" w:hAnsi="仿宋" w:eastAsia="仿宋" w:cs="仿宋"/>
          <w:color w:val="auto"/>
          <w:sz w:val="24"/>
          <w:highlight w:val="none"/>
        </w:rPr>
      </w:pPr>
    </w:p>
    <w:p w14:paraId="054B22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449473AB">
      <w:pPr>
        <w:spacing w:line="440" w:lineRule="exact"/>
        <w:ind w:right="480"/>
        <w:rPr>
          <w:rFonts w:hint="eastAsia" w:ascii="仿宋" w:hAnsi="仿宋" w:eastAsia="仿宋" w:cs="仿宋"/>
          <w:color w:val="auto"/>
          <w:sz w:val="24"/>
          <w:highlight w:val="none"/>
        </w:rPr>
      </w:pPr>
    </w:p>
    <w:p w14:paraId="50836130">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BF70645">
      <w:pPr>
        <w:jc w:val="center"/>
        <w:rPr>
          <w:rFonts w:hint="eastAsia" w:ascii="仿宋" w:hAnsi="仿宋" w:eastAsia="仿宋" w:cs="仿宋"/>
          <w:b/>
          <w:color w:val="auto"/>
          <w:kern w:val="0"/>
          <w:sz w:val="32"/>
          <w:szCs w:val="32"/>
          <w:highlight w:val="none"/>
        </w:rPr>
      </w:pPr>
    </w:p>
    <w:p w14:paraId="16BB0DFA">
      <w:pPr>
        <w:jc w:val="center"/>
        <w:rPr>
          <w:rFonts w:hint="eastAsia" w:ascii="仿宋" w:hAnsi="仿宋" w:eastAsia="仿宋" w:cs="仿宋"/>
          <w:b/>
          <w:color w:val="auto"/>
          <w:kern w:val="0"/>
          <w:sz w:val="32"/>
          <w:szCs w:val="32"/>
          <w:highlight w:val="none"/>
        </w:rPr>
      </w:pPr>
    </w:p>
    <w:p w14:paraId="169653E5">
      <w:pPr>
        <w:jc w:val="both"/>
        <w:rPr>
          <w:rFonts w:hint="eastAsia" w:ascii="仿宋" w:hAnsi="仿宋" w:eastAsia="仿宋" w:cs="仿宋"/>
          <w:b/>
          <w:color w:val="auto"/>
          <w:kern w:val="0"/>
          <w:sz w:val="32"/>
          <w:szCs w:val="32"/>
          <w:highlight w:val="none"/>
        </w:rPr>
      </w:pPr>
    </w:p>
    <w:p w14:paraId="62B6027F">
      <w:pPr>
        <w:jc w:val="center"/>
        <w:rPr>
          <w:rFonts w:hint="eastAsia" w:ascii="仿宋" w:hAnsi="仿宋" w:eastAsia="仿宋" w:cs="仿宋"/>
          <w:b/>
          <w:color w:val="auto"/>
          <w:kern w:val="0"/>
          <w:sz w:val="32"/>
          <w:szCs w:val="32"/>
          <w:highlight w:val="none"/>
          <w:lang w:eastAsia="zh-CN"/>
        </w:rPr>
      </w:pPr>
    </w:p>
    <w:p w14:paraId="067C44D6">
      <w:pPr>
        <w:jc w:val="center"/>
        <w:rPr>
          <w:rFonts w:hint="eastAsia" w:ascii="仿宋" w:hAnsi="仿宋" w:eastAsia="仿宋" w:cs="仿宋"/>
          <w:b/>
          <w:color w:val="auto"/>
          <w:kern w:val="0"/>
          <w:sz w:val="32"/>
          <w:szCs w:val="32"/>
          <w:highlight w:val="none"/>
          <w:lang w:eastAsia="zh-CN"/>
        </w:rPr>
      </w:pPr>
    </w:p>
    <w:p w14:paraId="2AEB3065">
      <w:pPr>
        <w:jc w:val="center"/>
        <w:rPr>
          <w:rFonts w:hint="eastAsia" w:ascii="仿宋" w:hAnsi="仿宋" w:eastAsia="仿宋" w:cs="仿宋"/>
          <w:b/>
          <w:color w:val="auto"/>
          <w:kern w:val="0"/>
          <w:sz w:val="32"/>
          <w:szCs w:val="32"/>
          <w:highlight w:val="none"/>
          <w:lang w:eastAsia="zh-CN"/>
        </w:rPr>
      </w:pPr>
    </w:p>
    <w:p w14:paraId="19CAEB1A">
      <w:pPr>
        <w:jc w:val="center"/>
        <w:rPr>
          <w:rFonts w:hint="eastAsia" w:ascii="仿宋" w:hAnsi="仿宋" w:eastAsia="仿宋" w:cs="仿宋"/>
          <w:b/>
          <w:color w:val="auto"/>
          <w:kern w:val="0"/>
          <w:sz w:val="32"/>
          <w:szCs w:val="32"/>
          <w:highlight w:val="none"/>
          <w:lang w:eastAsia="zh-CN"/>
        </w:rPr>
      </w:pPr>
    </w:p>
    <w:p w14:paraId="4249F03C">
      <w:pPr>
        <w:jc w:val="center"/>
        <w:rPr>
          <w:rFonts w:hint="eastAsia" w:ascii="仿宋" w:hAnsi="仿宋" w:eastAsia="仿宋" w:cs="仿宋"/>
          <w:b/>
          <w:color w:val="auto"/>
          <w:kern w:val="0"/>
          <w:sz w:val="32"/>
          <w:szCs w:val="32"/>
          <w:highlight w:val="none"/>
          <w:lang w:eastAsia="zh-CN"/>
        </w:rPr>
      </w:pPr>
    </w:p>
    <w:p w14:paraId="37047894">
      <w:pPr>
        <w:jc w:val="center"/>
        <w:rPr>
          <w:rFonts w:hint="eastAsia" w:ascii="仿宋" w:hAnsi="仿宋" w:eastAsia="仿宋" w:cs="仿宋"/>
          <w:b/>
          <w:color w:val="auto"/>
          <w:kern w:val="0"/>
          <w:sz w:val="32"/>
          <w:szCs w:val="32"/>
          <w:highlight w:val="none"/>
          <w:lang w:eastAsia="zh-CN"/>
        </w:rPr>
      </w:pPr>
    </w:p>
    <w:p w14:paraId="27B7FD34">
      <w:pPr>
        <w:jc w:val="center"/>
        <w:rPr>
          <w:rFonts w:hint="eastAsia" w:ascii="仿宋" w:hAnsi="仿宋" w:eastAsia="仿宋" w:cs="仿宋"/>
          <w:b/>
          <w:color w:val="auto"/>
          <w:kern w:val="0"/>
          <w:sz w:val="32"/>
          <w:szCs w:val="32"/>
          <w:highlight w:val="none"/>
          <w:lang w:eastAsia="zh-CN"/>
        </w:rPr>
      </w:pPr>
    </w:p>
    <w:p w14:paraId="2CB8D46F">
      <w:pPr>
        <w:rPr>
          <w:rFonts w:hint="eastAsia"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br w:type="page"/>
      </w:r>
    </w:p>
    <w:p w14:paraId="4FB5A58D">
      <w:pPr>
        <w:jc w:val="center"/>
        <w:rPr>
          <w:rFonts w:hint="eastAsia" w:ascii="仿宋" w:hAnsi="仿宋" w:eastAsia="仿宋" w:cs="仿宋"/>
          <w:b/>
          <w:bCs/>
          <w:color w:val="auto"/>
          <w:sz w:val="30"/>
          <w:szCs w:val="30"/>
          <w:highlight w:val="none"/>
          <w:lang w:val="zh-CN"/>
        </w:rPr>
      </w:pPr>
      <w:r>
        <w:rPr>
          <w:rFonts w:hint="eastAsia" w:ascii="仿宋" w:hAnsi="仿宋" w:eastAsia="仿宋" w:cs="仿宋"/>
          <w:b/>
          <w:bCs/>
          <w:color w:val="auto"/>
          <w:sz w:val="30"/>
          <w:szCs w:val="30"/>
          <w:highlight w:val="none"/>
          <w:lang w:val="en-US" w:eastAsia="zh-CN"/>
        </w:rPr>
        <w:t>九、</w:t>
      </w:r>
      <w:r>
        <w:rPr>
          <w:rFonts w:hint="eastAsia" w:ascii="仿宋" w:hAnsi="仿宋" w:eastAsia="仿宋" w:cs="仿宋"/>
          <w:b/>
          <w:bCs/>
          <w:color w:val="auto"/>
          <w:sz w:val="30"/>
          <w:szCs w:val="30"/>
          <w:highlight w:val="none"/>
          <w:lang w:val="zh-CN"/>
        </w:rPr>
        <w:t>商务资信响应表</w:t>
      </w:r>
    </w:p>
    <w:p w14:paraId="6BD13F68">
      <w:pPr>
        <w:spacing w:line="360" w:lineRule="auto"/>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根据采购需求及采购文件要求编制）</w:t>
      </w:r>
    </w:p>
    <w:tbl>
      <w:tblPr>
        <w:tblStyle w:val="64"/>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14:paraId="4909A58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238A6DF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bidi="ar"/>
              </w:rPr>
              <w:t>序号</w:t>
            </w:r>
          </w:p>
        </w:tc>
        <w:tc>
          <w:tcPr>
            <w:tcW w:w="3262" w:type="dxa"/>
            <w:tcBorders>
              <w:top w:val="single" w:color="auto" w:sz="4" w:space="0"/>
              <w:left w:val="single" w:color="auto" w:sz="4" w:space="0"/>
              <w:bottom w:val="single" w:color="auto" w:sz="4" w:space="0"/>
              <w:right w:val="single" w:color="auto" w:sz="4" w:space="0"/>
            </w:tcBorders>
            <w:noWrap w:val="0"/>
            <w:vAlign w:val="center"/>
          </w:tcPr>
          <w:p w14:paraId="57A2A31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采购文件要求</w:t>
            </w:r>
          </w:p>
        </w:tc>
        <w:tc>
          <w:tcPr>
            <w:tcW w:w="2399" w:type="dxa"/>
            <w:tcBorders>
              <w:top w:val="single" w:color="auto" w:sz="4" w:space="0"/>
              <w:left w:val="single" w:color="auto" w:sz="4" w:space="0"/>
              <w:bottom w:val="single" w:color="auto" w:sz="4" w:space="0"/>
              <w:right w:val="single" w:color="auto" w:sz="4" w:space="0"/>
            </w:tcBorders>
            <w:noWrap w:val="0"/>
            <w:vAlign w:val="center"/>
          </w:tcPr>
          <w:p w14:paraId="53F87DC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是否响应</w:t>
            </w:r>
          </w:p>
        </w:tc>
        <w:tc>
          <w:tcPr>
            <w:tcW w:w="2589" w:type="dxa"/>
            <w:tcBorders>
              <w:top w:val="single" w:color="auto" w:sz="4" w:space="0"/>
              <w:left w:val="single" w:color="auto" w:sz="4" w:space="0"/>
              <w:bottom w:val="single" w:color="auto" w:sz="4" w:space="0"/>
              <w:right w:val="single" w:color="auto" w:sz="4" w:space="0"/>
            </w:tcBorders>
            <w:noWrap w:val="0"/>
            <w:vAlign w:val="center"/>
          </w:tcPr>
          <w:p w14:paraId="0E2E249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bidi="ar"/>
              </w:rPr>
              <w:t>供应商</w:t>
            </w:r>
            <w:r>
              <w:rPr>
                <w:rFonts w:hint="eastAsia" w:ascii="仿宋" w:hAnsi="仿宋" w:eastAsia="仿宋" w:cs="仿宋"/>
                <w:b/>
                <w:bCs/>
                <w:color w:val="auto"/>
                <w:sz w:val="24"/>
                <w:szCs w:val="24"/>
                <w:highlight w:val="none"/>
                <w:lang w:bidi="ar"/>
              </w:rPr>
              <w:t>的承诺或说明</w:t>
            </w:r>
          </w:p>
        </w:tc>
      </w:tr>
      <w:tr w14:paraId="2AF2781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738D53A2">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2B9EA889">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14:paraId="59BDC604">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79F9E5A1">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highlight w:val="none"/>
              </w:rPr>
            </w:pPr>
          </w:p>
        </w:tc>
      </w:tr>
      <w:tr w14:paraId="5BA904D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62FE8938">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797188AA">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14:paraId="7A0CAD43">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1B046DAA">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5BF6425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1AC0F758">
            <w:pPr>
              <w:keepNext w:val="0"/>
              <w:keepLines w:val="0"/>
              <w:suppressLineNumbers w:val="0"/>
              <w:spacing w:before="0" w:beforeAutospacing="0" w:after="0" w:afterAutospacing="0" w:line="340" w:lineRule="exact"/>
              <w:ind w:left="0" w:right="0"/>
              <w:jc w:val="center"/>
              <w:rPr>
                <w:rFonts w:hint="eastAsia" w:ascii="仿宋" w:hAnsi="仿宋" w:eastAsia="仿宋" w:cs="仿宋"/>
                <w:color w:val="auto"/>
                <w:sz w:val="24"/>
                <w:szCs w:val="24"/>
                <w:highlight w:val="none"/>
                <w:lang w:val="en-US" w:eastAsia="zh-CN"/>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14A604D2">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14:paraId="2AB38C23">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22BDD50A">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1DC4140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11DFFCBF">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0748C619">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w:t>
            </w:r>
          </w:p>
        </w:tc>
        <w:tc>
          <w:tcPr>
            <w:tcW w:w="2399" w:type="dxa"/>
            <w:tcBorders>
              <w:top w:val="single" w:color="auto" w:sz="4" w:space="0"/>
              <w:left w:val="single" w:color="auto" w:sz="4" w:space="0"/>
              <w:bottom w:val="single" w:color="auto" w:sz="4" w:space="0"/>
              <w:right w:val="single" w:color="auto" w:sz="4" w:space="0"/>
            </w:tcBorders>
            <w:noWrap w:val="0"/>
            <w:vAlign w:val="center"/>
          </w:tcPr>
          <w:p w14:paraId="5DEEC150">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43896C87">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bl>
    <w:p w14:paraId="356F5440">
      <w:pPr>
        <w:snapToGrid w:val="0"/>
        <w:spacing w:before="50" w:after="50" w:line="600" w:lineRule="exac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bidi="ar"/>
        </w:rPr>
        <w:t xml:space="preserve">  </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供应商名称（</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14:paraId="249F98EE">
      <w:pPr>
        <w:spacing w:line="360" w:lineRule="auto"/>
        <w:rPr>
          <w:rFonts w:hint="eastAsia" w:ascii="仿宋" w:hAnsi="仿宋" w:eastAsia="仿宋" w:cs="仿宋"/>
          <w:b/>
          <w:bCs/>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14:paraId="1419C9B9">
      <w:pPr>
        <w:pStyle w:val="25"/>
        <w:jc w:val="center"/>
        <w:rPr>
          <w:rFonts w:hint="eastAsia" w:ascii="仿宋" w:hAnsi="仿宋" w:eastAsia="仿宋" w:cs="仿宋"/>
          <w:b/>
          <w:bCs/>
          <w:color w:val="auto"/>
          <w:sz w:val="24"/>
          <w:szCs w:val="24"/>
          <w:highlight w:val="none"/>
          <w:lang w:val="en-US" w:eastAsia="zh-CN"/>
        </w:rPr>
      </w:pPr>
    </w:p>
    <w:p w14:paraId="484BB210">
      <w:pPr>
        <w:pStyle w:val="25"/>
        <w:jc w:val="center"/>
        <w:rPr>
          <w:rFonts w:hint="eastAsia" w:ascii="仿宋" w:hAnsi="仿宋" w:eastAsia="仿宋" w:cs="仿宋"/>
          <w:b/>
          <w:bCs/>
          <w:color w:val="auto"/>
          <w:kern w:val="2"/>
          <w:sz w:val="30"/>
          <w:szCs w:val="30"/>
          <w:highlight w:val="none"/>
          <w:lang w:val="zh-CN" w:eastAsia="zh-CN" w:bidi="ar-SA"/>
        </w:rPr>
      </w:pPr>
      <w:r>
        <w:rPr>
          <w:rFonts w:hint="eastAsia" w:ascii="仿宋" w:hAnsi="仿宋" w:eastAsia="仿宋" w:cs="仿宋"/>
          <w:b/>
          <w:bCs/>
          <w:color w:val="auto"/>
          <w:kern w:val="2"/>
          <w:sz w:val="30"/>
          <w:szCs w:val="30"/>
          <w:highlight w:val="none"/>
          <w:lang w:val="en-US" w:eastAsia="zh-CN" w:bidi="ar-SA"/>
        </w:rPr>
        <w:t>十、技术偏离</w:t>
      </w:r>
      <w:r>
        <w:rPr>
          <w:rFonts w:hint="eastAsia" w:ascii="仿宋" w:hAnsi="仿宋" w:eastAsia="仿宋" w:cs="仿宋"/>
          <w:b/>
          <w:bCs/>
          <w:color w:val="auto"/>
          <w:kern w:val="2"/>
          <w:sz w:val="30"/>
          <w:szCs w:val="30"/>
          <w:highlight w:val="none"/>
          <w:lang w:val="zh-CN" w:eastAsia="zh-CN" w:bidi="ar-SA"/>
        </w:rPr>
        <w:t>表</w:t>
      </w:r>
    </w:p>
    <w:p w14:paraId="5D9D2738">
      <w:pPr>
        <w:spacing w:line="360" w:lineRule="auto"/>
        <w:ind w:firstLine="240" w:firstLineChars="100"/>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根据采购需求及采购文件要求编制）</w:t>
      </w:r>
    </w:p>
    <w:tbl>
      <w:tblPr>
        <w:tblStyle w:val="64"/>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274"/>
        <w:gridCol w:w="2388"/>
        <w:gridCol w:w="2413"/>
      </w:tblGrid>
      <w:tr w14:paraId="4DB3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54EBE4BA">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274" w:type="dxa"/>
            <w:tcBorders>
              <w:top w:val="single" w:color="auto" w:sz="4" w:space="0"/>
              <w:left w:val="single" w:color="auto" w:sz="4" w:space="0"/>
              <w:bottom w:val="single" w:color="auto" w:sz="4" w:space="0"/>
              <w:right w:val="single" w:color="auto" w:sz="4" w:space="0"/>
            </w:tcBorders>
            <w:noWrap w:val="0"/>
            <w:vAlign w:val="center"/>
          </w:tcPr>
          <w:p w14:paraId="4713E29F">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采购文件要求</w:t>
            </w:r>
          </w:p>
        </w:tc>
        <w:tc>
          <w:tcPr>
            <w:tcW w:w="2388" w:type="dxa"/>
            <w:tcBorders>
              <w:top w:val="single" w:color="auto" w:sz="4" w:space="0"/>
              <w:left w:val="single" w:color="auto" w:sz="4" w:space="0"/>
              <w:bottom w:val="single" w:color="auto" w:sz="4" w:space="0"/>
              <w:right w:val="single" w:color="auto" w:sz="4" w:space="0"/>
            </w:tcBorders>
            <w:noWrap w:val="0"/>
            <w:vAlign w:val="center"/>
          </w:tcPr>
          <w:p w14:paraId="157139DA">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是否</w:t>
            </w:r>
            <w:r>
              <w:rPr>
                <w:rFonts w:hint="eastAsia" w:ascii="仿宋" w:hAnsi="仿宋" w:eastAsia="仿宋" w:cs="仿宋"/>
                <w:color w:val="auto"/>
                <w:sz w:val="24"/>
                <w:szCs w:val="24"/>
                <w:highlight w:val="none"/>
              </w:rPr>
              <w:t>响应</w:t>
            </w:r>
          </w:p>
        </w:tc>
        <w:tc>
          <w:tcPr>
            <w:tcW w:w="2413" w:type="dxa"/>
            <w:tcBorders>
              <w:top w:val="single" w:color="auto" w:sz="4" w:space="0"/>
              <w:left w:val="single" w:color="auto" w:sz="4" w:space="0"/>
              <w:bottom w:val="single" w:color="auto" w:sz="4" w:space="0"/>
              <w:right w:val="single" w:color="auto" w:sz="4" w:space="0"/>
            </w:tcBorders>
            <w:noWrap w:val="0"/>
            <w:vAlign w:val="center"/>
          </w:tcPr>
          <w:p w14:paraId="513FC93E">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偏离情况</w:t>
            </w:r>
          </w:p>
        </w:tc>
      </w:tr>
      <w:tr w14:paraId="3230B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307C4B85">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7D1B5324">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1EA1C05D">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303730CA">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4B81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4AEAE9EB">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15D38CC3">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678B08E0">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253D081C">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10039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459FC858">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1DC48738">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53BA52C3">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3A8DE94B">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1C2E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31168A54">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32B1E18F">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5C10D573">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06A9F313">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342D1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6B2BA574">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75B9FADA">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1A359C8E">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67D4BCDB">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bl>
    <w:p w14:paraId="66BC6418">
      <w:pPr>
        <w:tabs>
          <w:tab w:val="left" w:pos="570"/>
        </w:tabs>
        <w:spacing w:line="440" w:lineRule="exact"/>
        <w:ind w:firstLine="120" w:firstLineChars="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注：1、此表须与</w:t>
      </w:r>
      <w:r>
        <w:rPr>
          <w:rFonts w:hint="eastAsia" w:ascii="仿宋" w:hAnsi="仿宋" w:eastAsia="仿宋" w:cs="仿宋"/>
          <w:color w:val="auto"/>
          <w:kern w:val="0"/>
          <w:sz w:val="24"/>
          <w:szCs w:val="24"/>
          <w:highlight w:val="none"/>
        </w:rPr>
        <w:t>采购文件“招标项目范围及要求”</w:t>
      </w:r>
      <w:r>
        <w:rPr>
          <w:rFonts w:hint="eastAsia" w:ascii="仿宋" w:hAnsi="仿宋" w:eastAsia="仿宋" w:cs="仿宋"/>
          <w:color w:val="auto"/>
          <w:sz w:val="24"/>
          <w:szCs w:val="24"/>
          <w:highlight w:val="none"/>
        </w:rPr>
        <w:t>相应标项内的所有服务要求相比较且一一对应真实逐条填列。</w:t>
      </w:r>
    </w:p>
    <w:p w14:paraId="4DBC8DB6">
      <w:pPr>
        <w:tabs>
          <w:tab w:val="left" w:pos="570"/>
        </w:tabs>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递交的技术规格书中必须真实逐条列明，否则由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自行承担相关风险。</w:t>
      </w:r>
    </w:p>
    <w:p w14:paraId="4535826F">
      <w:pPr>
        <w:snapToGrid w:val="0"/>
        <w:spacing w:before="50" w:after="50" w:line="600" w:lineRule="exact"/>
        <w:ind w:firstLine="4320" w:firstLineChars="18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kern w:val="0"/>
          <w:sz w:val="24"/>
          <w:szCs w:val="24"/>
          <w:highlight w:val="none"/>
        </w:rPr>
        <w:t>供应商名称（</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14:paraId="236C782D">
      <w:pPr>
        <w:snapToGrid w:val="0"/>
        <w:spacing w:before="50" w:after="50" w:line="600" w:lineRule="exact"/>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14:paraId="5A4C5AEE">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szCs w:val="24"/>
          <w:highlight w:val="none"/>
        </w:rPr>
        <w:t>注：此表仅提供了表格形式，</w:t>
      </w:r>
      <w:r>
        <w:rPr>
          <w:rFonts w:hint="eastAsia" w:ascii="仿宋" w:hAnsi="仿宋" w:eastAsia="仿宋" w:cs="仿宋"/>
          <w:b/>
          <w:bCs/>
          <w:color w:val="auto"/>
          <w:sz w:val="24"/>
          <w:szCs w:val="24"/>
          <w:highlight w:val="none"/>
          <w:lang w:eastAsia="zh-CN"/>
        </w:rPr>
        <w:t>供应商</w:t>
      </w:r>
      <w:r>
        <w:rPr>
          <w:rFonts w:hint="eastAsia" w:ascii="仿宋" w:hAnsi="仿宋" w:eastAsia="仿宋" w:cs="仿宋"/>
          <w:b/>
          <w:bCs/>
          <w:color w:val="auto"/>
          <w:sz w:val="24"/>
          <w:szCs w:val="24"/>
          <w:highlight w:val="none"/>
        </w:rPr>
        <w:t>可按此表格格式进行扩展。</w:t>
      </w:r>
    </w:p>
    <w:p w14:paraId="35FCEBA0">
      <w:pPr>
        <w:pStyle w:val="83"/>
        <w:jc w:val="center"/>
        <w:rPr>
          <w:rFonts w:hint="eastAsia" w:ascii="仿宋" w:hAnsi="仿宋" w:eastAsia="仿宋" w:cs="仿宋"/>
          <w:b/>
          <w:bCs/>
          <w:color w:val="auto"/>
          <w:sz w:val="24"/>
          <w:highlight w:val="none"/>
        </w:rPr>
      </w:pPr>
    </w:p>
    <w:p w14:paraId="7EE1C0A3">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十一</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43C455A2">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:同类项目业绩表</w:t>
      </w:r>
    </w:p>
    <w:tbl>
      <w:tblPr>
        <w:tblStyle w:val="64"/>
        <w:tblW w:w="9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232"/>
        <w:gridCol w:w="1390"/>
        <w:gridCol w:w="966"/>
        <w:gridCol w:w="1242"/>
        <w:gridCol w:w="1229"/>
        <w:gridCol w:w="1428"/>
        <w:gridCol w:w="1248"/>
      </w:tblGrid>
      <w:tr w14:paraId="5A04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noWrap w:val="0"/>
            <w:vAlign w:val="center"/>
          </w:tcPr>
          <w:p w14:paraId="363191F2">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1232" w:type="dxa"/>
            <w:noWrap w:val="0"/>
            <w:vAlign w:val="center"/>
          </w:tcPr>
          <w:p w14:paraId="11FBD527">
            <w:pPr>
              <w:jc w:val="center"/>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合同</w:t>
            </w:r>
            <w:r>
              <w:rPr>
                <w:rFonts w:hint="eastAsia" w:ascii="仿宋" w:hAnsi="仿宋" w:eastAsia="仿宋" w:cs="仿宋"/>
                <w:b/>
                <w:color w:val="auto"/>
                <w:sz w:val="24"/>
                <w:szCs w:val="24"/>
              </w:rPr>
              <w:t>时间</w:t>
            </w:r>
          </w:p>
        </w:tc>
        <w:tc>
          <w:tcPr>
            <w:tcW w:w="1390" w:type="dxa"/>
            <w:noWrap w:val="0"/>
            <w:vAlign w:val="center"/>
          </w:tcPr>
          <w:p w14:paraId="421316FD">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 xml:space="preserve">项目名称 </w:t>
            </w:r>
          </w:p>
        </w:tc>
        <w:tc>
          <w:tcPr>
            <w:tcW w:w="966" w:type="dxa"/>
            <w:noWrap w:val="0"/>
            <w:vAlign w:val="center"/>
          </w:tcPr>
          <w:p w14:paraId="57AAD583">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金额</w:t>
            </w:r>
          </w:p>
        </w:tc>
        <w:tc>
          <w:tcPr>
            <w:tcW w:w="1242" w:type="dxa"/>
            <w:noWrap w:val="0"/>
            <w:vAlign w:val="center"/>
          </w:tcPr>
          <w:p w14:paraId="6696910A">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实施情况</w:t>
            </w:r>
          </w:p>
        </w:tc>
        <w:tc>
          <w:tcPr>
            <w:tcW w:w="1229" w:type="dxa"/>
            <w:noWrap w:val="0"/>
            <w:vAlign w:val="center"/>
          </w:tcPr>
          <w:p w14:paraId="0A1DA6ED">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采购方单位名称</w:t>
            </w:r>
          </w:p>
        </w:tc>
        <w:tc>
          <w:tcPr>
            <w:tcW w:w="1428" w:type="dxa"/>
            <w:noWrap w:val="0"/>
            <w:vAlign w:val="center"/>
          </w:tcPr>
          <w:p w14:paraId="3F8CDBA7">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联系人姓名</w:t>
            </w:r>
          </w:p>
          <w:p w14:paraId="3B8DD588">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联系方式</w:t>
            </w:r>
          </w:p>
        </w:tc>
        <w:tc>
          <w:tcPr>
            <w:tcW w:w="1248" w:type="dxa"/>
            <w:noWrap w:val="0"/>
            <w:vAlign w:val="center"/>
          </w:tcPr>
          <w:p w14:paraId="5663B42B">
            <w:pPr>
              <w:jc w:val="center"/>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所在页码</w:t>
            </w:r>
          </w:p>
        </w:tc>
      </w:tr>
      <w:tr w14:paraId="5297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10" w:type="dxa"/>
            <w:noWrap w:val="0"/>
            <w:vAlign w:val="center"/>
          </w:tcPr>
          <w:p w14:paraId="556919D2">
            <w:pPr>
              <w:jc w:val="center"/>
              <w:rPr>
                <w:rFonts w:hint="eastAsia" w:ascii="仿宋" w:hAnsi="仿宋" w:eastAsia="仿宋" w:cs="仿宋"/>
                <w:color w:val="auto"/>
                <w:sz w:val="24"/>
                <w:szCs w:val="24"/>
              </w:rPr>
            </w:pPr>
          </w:p>
        </w:tc>
        <w:tc>
          <w:tcPr>
            <w:tcW w:w="1232" w:type="dxa"/>
            <w:noWrap w:val="0"/>
            <w:vAlign w:val="top"/>
          </w:tcPr>
          <w:p w14:paraId="46D41072">
            <w:pPr>
              <w:jc w:val="center"/>
              <w:rPr>
                <w:rFonts w:hint="eastAsia" w:ascii="仿宋" w:hAnsi="仿宋" w:eastAsia="仿宋" w:cs="仿宋"/>
                <w:color w:val="auto"/>
                <w:sz w:val="24"/>
                <w:szCs w:val="24"/>
              </w:rPr>
            </w:pPr>
          </w:p>
        </w:tc>
        <w:tc>
          <w:tcPr>
            <w:tcW w:w="1390" w:type="dxa"/>
            <w:noWrap w:val="0"/>
            <w:vAlign w:val="center"/>
          </w:tcPr>
          <w:p w14:paraId="7E3C65CF">
            <w:pPr>
              <w:jc w:val="center"/>
              <w:rPr>
                <w:rFonts w:hint="eastAsia" w:ascii="仿宋" w:hAnsi="仿宋" w:eastAsia="仿宋" w:cs="仿宋"/>
                <w:color w:val="auto"/>
                <w:sz w:val="24"/>
                <w:szCs w:val="24"/>
              </w:rPr>
            </w:pPr>
          </w:p>
        </w:tc>
        <w:tc>
          <w:tcPr>
            <w:tcW w:w="966" w:type="dxa"/>
            <w:noWrap w:val="0"/>
            <w:vAlign w:val="center"/>
          </w:tcPr>
          <w:p w14:paraId="62F26FA9">
            <w:pPr>
              <w:jc w:val="center"/>
              <w:rPr>
                <w:rFonts w:hint="eastAsia" w:ascii="仿宋" w:hAnsi="仿宋" w:eastAsia="仿宋" w:cs="仿宋"/>
                <w:color w:val="auto"/>
                <w:sz w:val="24"/>
                <w:szCs w:val="24"/>
              </w:rPr>
            </w:pPr>
          </w:p>
        </w:tc>
        <w:tc>
          <w:tcPr>
            <w:tcW w:w="1242" w:type="dxa"/>
            <w:noWrap w:val="0"/>
            <w:vAlign w:val="center"/>
          </w:tcPr>
          <w:p w14:paraId="1CF90375">
            <w:pPr>
              <w:jc w:val="center"/>
              <w:rPr>
                <w:rFonts w:hint="eastAsia" w:ascii="仿宋" w:hAnsi="仿宋" w:eastAsia="仿宋" w:cs="仿宋"/>
                <w:color w:val="auto"/>
                <w:sz w:val="24"/>
                <w:szCs w:val="24"/>
              </w:rPr>
            </w:pPr>
          </w:p>
        </w:tc>
        <w:tc>
          <w:tcPr>
            <w:tcW w:w="1229" w:type="dxa"/>
            <w:noWrap w:val="0"/>
            <w:vAlign w:val="center"/>
          </w:tcPr>
          <w:p w14:paraId="30FD62DE">
            <w:pPr>
              <w:jc w:val="center"/>
              <w:rPr>
                <w:rFonts w:hint="eastAsia" w:ascii="仿宋" w:hAnsi="仿宋" w:eastAsia="仿宋" w:cs="仿宋"/>
                <w:color w:val="auto"/>
                <w:sz w:val="24"/>
                <w:szCs w:val="24"/>
              </w:rPr>
            </w:pPr>
          </w:p>
        </w:tc>
        <w:tc>
          <w:tcPr>
            <w:tcW w:w="1428" w:type="dxa"/>
            <w:noWrap w:val="0"/>
            <w:vAlign w:val="center"/>
          </w:tcPr>
          <w:p w14:paraId="4431D949">
            <w:pPr>
              <w:jc w:val="center"/>
              <w:rPr>
                <w:rFonts w:hint="eastAsia" w:ascii="仿宋" w:hAnsi="仿宋" w:eastAsia="仿宋" w:cs="仿宋"/>
                <w:color w:val="auto"/>
                <w:sz w:val="24"/>
                <w:szCs w:val="24"/>
              </w:rPr>
            </w:pPr>
          </w:p>
        </w:tc>
        <w:tc>
          <w:tcPr>
            <w:tcW w:w="1248" w:type="dxa"/>
            <w:noWrap w:val="0"/>
            <w:vAlign w:val="center"/>
          </w:tcPr>
          <w:p w14:paraId="7387CBAD">
            <w:pPr>
              <w:jc w:val="center"/>
              <w:rPr>
                <w:rFonts w:hint="eastAsia" w:ascii="仿宋" w:hAnsi="仿宋" w:eastAsia="仿宋" w:cs="仿宋"/>
                <w:color w:val="auto"/>
                <w:sz w:val="24"/>
                <w:szCs w:val="24"/>
              </w:rPr>
            </w:pPr>
          </w:p>
        </w:tc>
      </w:tr>
      <w:tr w14:paraId="5D6E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10" w:type="dxa"/>
            <w:noWrap w:val="0"/>
            <w:vAlign w:val="center"/>
          </w:tcPr>
          <w:p w14:paraId="77661203">
            <w:pPr>
              <w:jc w:val="center"/>
              <w:rPr>
                <w:rFonts w:hint="eastAsia" w:ascii="仿宋" w:hAnsi="仿宋" w:eastAsia="仿宋" w:cs="仿宋"/>
                <w:color w:val="auto"/>
                <w:sz w:val="24"/>
                <w:szCs w:val="24"/>
              </w:rPr>
            </w:pPr>
          </w:p>
        </w:tc>
        <w:tc>
          <w:tcPr>
            <w:tcW w:w="1232" w:type="dxa"/>
            <w:noWrap w:val="0"/>
            <w:vAlign w:val="top"/>
          </w:tcPr>
          <w:p w14:paraId="06A74D56">
            <w:pPr>
              <w:jc w:val="center"/>
              <w:rPr>
                <w:rFonts w:hint="eastAsia" w:ascii="仿宋" w:hAnsi="仿宋" w:eastAsia="仿宋" w:cs="仿宋"/>
                <w:color w:val="auto"/>
                <w:sz w:val="24"/>
                <w:szCs w:val="24"/>
              </w:rPr>
            </w:pPr>
          </w:p>
        </w:tc>
        <w:tc>
          <w:tcPr>
            <w:tcW w:w="1390" w:type="dxa"/>
            <w:noWrap w:val="0"/>
            <w:vAlign w:val="center"/>
          </w:tcPr>
          <w:p w14:paraId="52548041">
            <w:pPr>
              <w:jc w:val="center"/>
              <w:rPr>
                <w:rFonts w:hint="eastAsia" w:ascii="仿宋" w:hAnsi="仿宋" w:eastAsia="仿宋" w:cs="仿宋"/>
                <w:color w:val="auto"/>
                <w:sz w:val="24"/>
                <w:szCs w:val="24"/>
              </w:rPr>
            </w:pPr>
          </w:p>
        </w:tc>
        <w:tc>
          <w:tcPr>
            <w:tcW w:w="966" w:type="dxa"/>
            <w:noWrap w:val="0"/>
            <w:vAlign w:val="center"/>
          </w:tcPr>
          <w:p w14:paraId="35DB9A89">
            <w:pPr>
              <w:jc w:val="center"/>
              <w:rPr>
                <w:rFonts w:hint="eastAsia" w:ascii="仿宋" w:hAnsi="仿宋" w:eastAsia="仿宋" w:cs="仿宋"/>
                <w:color w:val="auto"/>
                <w:sz w:val="24"/>
                <w:szCs w:val="24"/>
              </w:rPr>
            </w:pPr>
          </w:p>
        </w:tc>
        <w:tc>
          <w:tcPr>
            <w:tcW w:w="1242" w:type="dxa"/>
            <w:noWrap w:val="0"/>
            <w:vAlign w:val="center"/>
          </w:tcPr>
          <w:p w14:paraId="59FCA53E">
            <w:pPr>
              <w:jc w:val="center"/>
              <w:rPr>
                <w:rFonts w:hint="eastAsia" w:ascii="仿宋" w:hAnsi="仿宋" w:eastAsia="仿宋" w:cs="仿宋"/>
                <w:color w:val="auto"/>
                <w:sz w:val="24"/>
                <w:szCs w:val="24"/>
              </w:rPr>
            </w:pPr>
          </w:p>
        </w:tc>
        <w:tc>
          <w:tcPr>
            <w:tcW w:w="1229" w:type="dxa"/>
            <w:noWrap w:val="0"/>
            <w:vAlign w:val="center"/>
          </w:tcPr>
          <w:p w14:paraId="1F0D483A">
            <w:pPr>
              <w:jc w:val="center"/>
              <w:rPr>
                <w:rFonts w:hint="eastAsia" w:ascii="仿宋" w:hAnsi="仿宋" w:eastAsia="仿宋" w:cs="仿宋"/>
                <w:color w:val="auto"/>
                <w:sz w:val="24"/>
                <w:szCs w:val="24"/>
              </w:rPr>
            </w:pPr>
          </w:p>
        </w:tc>
        <w:tc>
          <w:tcPr>
            <w:tcW w:w="1428" w:type="dxa"/>
            <w:noWrap w:val="0"/>
            <w:vAlign w:val="center"/>
          </w:tcPr>
          <w:p w14:paraId="46C4F431">
            <w:pPr>
              <w:jc w:val="center"/>
              <w:rPr>
                <w:rFonts w:hint="eastAsia" w:ascii="仿宋" w:hAnsi="仿宋" w:eastAsia="仿宋" w:cs="仿宋"/>
                <w:color w:val="auto"/>
                <w:sz w:val="24"/>
                <w:szCs w:val="24"/>
              </w:rPr>
            </w:pPr>
          </w:p>
        </w:tc>
        <w:tc>
          <w:tcPr>
            <w:tcW w:w="1248" w:type="dxa"/>
            <w:noWrap w:val="0"/>
            <w:vAlign w:val="center"/>
          </w:tcPr>
          <w:p w14:paraId="0AC674CF">
            <w:pPr>
              <w:jc w:val="center"/>
              <w:rPr>
                <w:rFonts w:hint="eastAsia" w:ascii="仿宋" w:hAnsi="仿宋" w:eastAsia="仿宋" w:cs="仿宋"/>
                <w:color w:val="auto"/>
                <w:sz w:val="24"/>
                <w:szCs w:val="24"/>
              </w:rPr>
            </w:pPr>
          </w:p>
        </w:tc>
      </w:tr>
      <w:tr w14:paraId="0AF3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0" w:type="dxa"/>
            <w:noWrap w:val="0"/>
            <w:vAlign w:val="center"/>
          </w:tcPr>
          <w:p w14:paraId="0CD7E901">
            <w:pPr>
              <w:jc w:val="center"/>
              <w:rPr>
                <w:rFonts w:hint="eastAsia" w:ascii="仿宋" w:hAnsi="仿宋" w:eastAsia="仿宋" w:cs="仿宋"/>
                <w:color w:val="auto"/>
                <w:sz w:val="24"/>
                <w:szCs w:val="24"/>
              </w:rPr>
            </w:pPr>
          </w:p>
        </w:tc>
        <w:tc>
          <w:tcPr>
            <w:tcW w:w="1232" w:type="dxa"/>
            <w:noWrap w:val="0"/>
            <w:vAlign w:val="top"/>
          </w:tcPr>
          <w:p w14:paraId="7F9C9EA7">
            <w:pPr>
              <w:jc w:val="center"/>
              <w:rPr>
                <w:rFonts w:hint="eastAsia" w:ascii="仿宋" w:hAnsi="仿宋" w:eastAsia="仿宋" w:cs="仿宋"/>
                <w:color w:val="auto"/>
                <w:sz w:val="24"/>
                <w:szCs w:val="24"/>
              </w:rPr>
            </w:pPr>
          </w:p>
        </w:tc>
        <w:tc>
          <w:tcPr>
            <w:tcW w:w="1390" w:type="dxa"/>
            <w:noWrap w:val="0"/>
            <w:vAlign w:val="center"/>
          </w:tcPr>
          <w:p w14:paraId="0632F4A5">
            <w:pPr>
              <w:jc w:val="center"/>
              <w:rPr>
                <w:rFonts w:hint="eastAsia" w:ascii="仿宋" w:hAnsi="仿宋" w:eastAsia="仿宋" w:cs="仿宋"/>
                <w:color w:val="auto"/>
                <w:sz w:val="24"/>
                <w:szCs w:val="24"/>
              </w:rPr>
            </w:pPr>
          </w:p>
        </w:tc>
        <w:tc>
          <w:tcPr>
            <w:tcW w:w="966" w:type="dxa"/>
            <w:noWrap w:val="0"/>
            <w:vAlign w:val="center"/>
          </w:tcPr>
          <w:p w14:paraId="42E2889F">
            <w:pPr>
              <w:jc w:val="center"/>
              <w:rPr>
                <w:rFonts w:hint="eastAsia" w:ascii="仿宋" w:hAnsi="仿宋" w:eastAsia="仿宋" w:cs="仿宋"/>
                <w:color w:val="auto"/>
                <w:sz w:val="24"/>
                <w:szCs w:val="24"/>
              </w:rPr>
            </w:pPr>
          </w:p>
        </w:tc>
        <w:tc>
          <w:tcPr>
            <w:tcW w:w="1242" w:type="dxa"/>
            <w:noWrap w:val="0"/>
            <w:vAlign w:val="center"/>
          </w:tcPr>
          <w:p w14:paraId="2182446B">
            <w:pPr>
              <w:jc w:val="center"/>
              <w:rPr>
                <w:rFonts w:hint="eastAsia" w:ascii="仿宋" w:hAnsi="仿宋" w:eastAsia="仿宋" w:cs="仿宋"/>
                <w:color w:val="auto"/>
                <w:sz w:val="24"/>
                <w:szCs w:val="24"/>
              </w:rPr>
            </w:pPr>
          </w:p>
        </w:tc>
        <w:tc>
          <w:tcPr>
            <w:tcW w:w="1229" w:type="dxa"/>
            <w:noWrap w:val="0"/>
            <w:vAlign w:val="center"/>
          </w:tcPr>
          <w:p w14:paraId="25CD84A6">
            <w:pPr>
              <w:jc w:val="center"/>
              <w:rPr>
                <w:rFonts w:hint="eastAsia" w:ascii="仿宋" w:hAnsi="仿宋" w:eastAsia="仿宋" w:cs="仿宋"/>
                <w:color w:val="auto"/>
                <w:sz w:val="24"/>
                <w:szCs w:val="24"/>
              </w:rPr>
            </w:pPr>
          </w:p>
        </w:tc>
        <w:tc>
          <w:tcPr>
            <w:tcW w:w="1428" w:type="dxa"/>
            <w:noWrap w:val="0"/>
            <w:vAlign w:val="center"/>
          </w:tcPr>
          <w:p w14:paraId="7E1018F3">
            <w:pPr>
              <w:jc w:val="center"/>
              <w:rPr>
                <w:rFonts w:hint="eastAsia" w:ascii="仿宋" w:hAnsi="仿宋" w:eastAsia="仿宋" w:cs="仿宋"/>
                <w:color w:val="auto"/>
                <w:sz w:val="24"/>
                <w:szCs w:val="24"/>
              </w:rPr>
            </w:pPr>
          </w:p>
        </w:tc>
        <w:tc>
          <w:tcPr>
            <w:tcW w:w="1248" w:type="dxa"/>
            <w:noWrap w:val="0"/>
            <w:vAlign w:val="center"/>
          </w:tcPr>
          <w:p w14:paraId="211B939D">
            <w:pPr>
              <w:jc w:val="center"/>
              <w:rPr>
                <w:rFonts w:hint="eastAsia" w:ascii="仿宋" w:hAnsi="仿宋" w:eastAsia="仿宋" w:cs="仿宋"/>
                <w:color w:val="auto"/>
                <w:sz w:val="24"/>
                <w:szCs w:val="24"/>
              </w:rPr>
            </w:pPr>
          </w:p>
        </w:tc>
      </w:tr>
      <w:tr w14:paraId="16EB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10" w:type="dxa"/>
            <w:noWrap w:val="0"/>
            <w:vAlign w:val="center"/>
          </w:tcPr>
          <w:p w14:paraId="6658EE8A">
            <w:pPr>
              <w:jc w:val="center"/>
              <w:rPr>
                <w:rFonts w:hint="eastAsia" w:ascii="仿宋" w:hAnsi="仿宋" w:eastAsia="仿宋" w:cs="仿宋"/>
                <w:color w:val="auto"/>
                <w:sz w:val="24"/>
                <w:szCs w:val="24"/>
              </w:rPr>
            </w:pPr>
          </w:p>
        </w:tc>
        <w:tc>
          <w:tcPr>
            <w:tcW w:w="1232" w:type="dxa"/>
            <w:noWrap w:val="0"/>
            <w:vAlign w:val="top"/>
          </w:tcPr>
          <w:p w14:paraId="5978A1E0">
            <w:pPr>
              <w:jc w:val="center"/>
              <w:rPr>
                <w:rFonts w:hint="eastAsia" w:ascii="仿宋" w:hAnsi="仿宋" w:eastAsia="仿宋" w:cs="仿宋"/>
                <w:color w:val="auto"/>
                <w:sz w:val="24"/>
                <w:szCs w:val="24"/>
              </w:rPr>
            </w:pPr>
          </w:p>
        </w:tc>
        <w:tc>
          <w:tcPr>
            <w:tcW w:w="1390" w:type="dxa"/>
            <w:noWrap w:val="0"/>
            <w:vAlign w:val="center"/>
          </w:tcPr>
          <w:p w14:paraId="18A5EFB0">
            <w:pPr>
              <w:jc w:val="center"/>
              <w:rPr>
                <w:rFonts w:hint="eastAsia" w:ascii="仿宋" w:hAnsi="仿宋" w:eastAsia="仿宋" w:cs="仿宋"/>
                <w:color w:val="auto"/>
                <w:sz w:val="24"/>
                <w:szCs w:val="24"/>
              </w:rPr>
            </w:pPr>
          </w:p>
        </w:tc>
        <w:tc>
          <w:tcPr>
            <w:tcW w:w="966" w:type="dxa"/>
            <w:noWrap w:val="0"/>
            <w:vAlign w:val="center"/>
          </w:tcPr>
          <w:p w14:paraId="48CEE8E1">
            <w:pPr>
              <w:jc w:val="center"/>
              <w:rPr>
                <w:rFonts w:hint="eastAsia" w:ascii="仿宋" w:hAnsi="仿宋" w:eastAsia="仿宋" w:cs="仿宋"/>
                <w:color w:val="auto"/>
                <w:sz w:val="24"/>
                <w:szCs w:val="24"/>
              </w:rPr>
            </w:pPr>
          </w:p>
        </w:tc>
        <w:tc>
          <w:tcPr>
            <w:tcW w:w="1242" w:type="dxa"/>
            <w:noWrap w:val="0"/>
            <w:vAlign w:val="center"/>
          </w:tcPr>
          <w:p w14:paraId="5C373705">
            <w:pPr>
              <w:jc w:val="center"/>
              <w:rPr>
                <w:rFonts w:hint="eastAsia" w:ascii="仿宋" w:hAnsi="仿宋" w:eastAsia="仿宋" w:cs="仿宋"/>
                <w:color w:val="auto"/>
                <w:sz w:val="24"/>
                <w:szCs w:val="24"/>
              </w:rPr>
            </w:pPr>
          </w:p>
        </w:tc>
        <w:tc>
          <w:tcPr>
            <w:tcW w:w="1229" w:type="dxa"/>
            <w:noWrap w:val="0"/>
            <w:vAlign w:val="center"/>
          </w:tcPr>
          <w:p w14:paraId="70C4C6D3">
            <w:pPr>
              <w:jc w:val="center"/>
              <w:rPr>
                <w:rFonts w:hint="eastAsia" w:ascii="仿宋" w:hAnsi="仿宋" w:eastAsia="仿宋" w:cs="仿宋"/>
                <w:color w:val="auto"/>
                <w:sz w:val="24"/>
                <w:szCs w:val="24"/>
              </w:rPr>
            </w:pPr>
          </w:p>
        </w:tc>
        <w:tc>
          <w:tcPr>
            <w:tcW w:w="1428" w:type="dxa"/>
            <w:noWrap w:val="0"/>
            <w:vAlign w:val="center"/>
          </w:tcPr>
          <w:p w14:paraId="5CB917DB">
            <w:pPr>
              <w:jc w:val="center"/>
              <w:rPr>
                <w:rFonts w:hint="eastAsia" w:ascii="仿宋" w:hAnsi="仿宋" w:eastAsia="仿宋" w:cs="仿宋"/>
                <w:color w:val="auto"/>
                <w:sz w:val="24"/>
                <w:szCs w:val="24"/>
              </w:rPr>
            </w:pPr>
          </w:p>
        </w:tc>
        <w:tc>
          <w:tcPr>
            <w:tcW w:w="1248" w:type="dxa"/>
            <w:noWrap w:val="0"/>
            <w:vAlign w:val="center"/>
          </w:tcPr>
          <w:p w14:paraId="237A2C6C">
            <w:pPr>
              <w:jc w:val="center"/>
              <w:rPr>
                <w:rFonts w:hint="eastAsia" w:ascii="仿宋" w:hAnsi="仿宋" w:eastAsia="仿宋" w:cs="仿宋"/>
                <w:color w:val="auto"/>
                <w:sz w:val="24"/>
                <w:szCs w:val="24"/>
              </w:rPr>
            </w:pPr>
          </w:p>
        </w:tc>
      </w:tr>
      <w:tr w14:paraId="2D8B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10" w:type="dxa"/>
            <w:noWrap w:val="0"/>
            <w:vAlign w:val="center"/>
          </w:tcPr>
          <w:p w14:paraId="7496E870">
            <w:pPr>
              <w:jc w:val="center"/>
              <w:rPr>
                <w:rFonts w:hint="eastAsia" w:ascii="仿宋" w:hAnsi="仿宋" w:eastAsia="仿宋" w:cs="仿宋"/>
                <w:color w:val="auto"/>
                <w:sz w:val="24"/>
                <w:szCs w:val="24"/>
              </w:rPr>
            </w:pPr>
          </w:p>
        </w:tc>
        <w:tc>
          <w:tcPr>
            <w:tcW w:w="1232" w:type="dxa"/>
            <w:noWrap w:val="0"/>
            <w:vAlign w:val="top"/>
          </w:tcPr>
          <w:p w14:paraId="2254D10F">
            <w:pPr>
              <w:jc w:val="center"/>
              <w:rPr>
                <w:rFonts w:hint="eastAsia" w:ascii="仿宋" w:hAnsi="仿宋" w:eastAsia="仿宋" w:cs="仿宋"/>
                <w:color w:val="auto"/>
                <w:sz w:val="24"/>
                <w:szCs w:val="24"/>
              </w:rPr>
            </w:pPr>
          </w:p>
        </w:tc>
        <w:tc>
          <w:tcPr>
            <w:tcW w:w="1390" w:type="dxa"/>
            <w:noWrap w:val="0"/>
            <w:vAlign w:val="center"/>
          </w:tcPr>
          <w:p w14:paraId="3E43C409">
            <w:pPr>
              <w:jc w:val="center"/>
              <w:rPr>
                <w:rFonts w:hint="eastAsia" w:ascii="仿宋" w:hAnsi="仿宋" w:eastAsia="仿宋" w:cs="仿宋"/>
                <w:color w:val="auto"/>
                <w:sz w:val="24"/>
                <w:szCs w:val="24"/>
              </w:rPr>
            </w:pPr>
          </w:p>
        </w:tc>
        <w:tc>
          <w:tcPr>
            <w:tcW w:w="966" w:type="dxa"/>
            <w:noWrap w:val="0"/>
            <w:vAlign w:val="center"/>
          </w:tcPr>
          <w:p w14:paraId="6F06412F">
            <w:pPr>
              <w:jc w:val="center"/>
              <w:rPr>
                <w:rFonts w:hint="eastAsia" w:ascii="仿宋" w:hAnsi="仿宋" w:eastAsia="仿宋" w:cs="仿宋"/>
                <w:color w:val="auto"/>
                <w:sz w:val="24"/>
                <w:szCs w:val="24"/>
              </w:rPr>
            </w:pPr>
          </w:p>
        </w:tc>
        <w:tc>
          <w:tcPr>
            <w:tcW w:w="1242" w:type="dxa"/>
            <w:noWrap w:val="0"/>
            <w:vAlign w:val="center"/>
          </w:tcPr>
          <w:p w14:paraId="29F3E112">
            <w:pPr>
              <w:jc w:val="center"/>
              <w:rPr>
                <w:rFonts w:hint="eastAsia" w:ascii="仿宋" w:hAnsi="仿宋" w:eastAsia="仿宋" w:cs="仿宋"/>
                <w:color w:val="auto"/>
                <w:sz w:val="24"/>
                <w:szCs w:val="24"/>
              </w:rPr>
            </w:pPr>
          </w:p>
        </w:tc>
        <w:tc>
          <w:tcPr>
            <w:tcW w:w="1229" w:type="dxa"/>
            <w:noWrap w:val="0"/>
            <w:vAlign w:val="center"/>
          </w:tcPr>
          <w:p w14:paraId="1F17EAE9">
            <w:pPr>
              <w:jc w:val="center"/>
              <w:rPr>
                <w:rFonts w:hint="eastAsia" w:ascii="仿宋" w:hAnsi="仿宋" w:eastAsia="仿宋" w:cs="仿宋"/>
                <w:color w:val="auto"/>
                <w:sz w:val="24"/>
                <w:szCs w:val="24"/>
              </w:rPr>
            </w:pPr>
          </w:p>
        </w:tc>
        <w:tc>
          <w:tcPr>
            <w:tcW w:w="1428" w:type="dxa"/>
            <w:noWrap w:val="0"/>
            <w:vAlign w:val="center"/>
          </w:tcPr>
          <w:p w14:paraId="693BC800">
            <w:pPr>
              <w:jc w:val="center"/>
              <w:rPr>
                <w:rFonts w:hint="eastAsia" w:ascii="仿宋" w:hAnsi="仿宋" w:eastAsia="仿宋" w:cs="仿宋"/>
                <w:color w:val="auto"/>
                <w:sz w:val="24"/>
                <w:szCs w:val="24"/>
              </w:rPr>
            </w:pPr>
          </w:p>
        </w:tc>
        <w:tc>
          <w:tcPr>
            <w:tcW w:w="1248" w:type="dxa"/>
            <w:noWrap w:val="0"/>
            <w:vAlign w:val="center"/>
          </w:tcPr>
          <w:p w14:paraId="06BFE1C2">
            <w:pPr>
              <w:jc w:val="center"/>
              <w:rPr>
                <w:rFonts w:hint="eastAsia" w:ascii="仿宋" w:hAnsi="仿宋" w:eastAsia="仿宋" w:cs="仿宋"/>
                <w:color w:val="auto"/>
                <w:sz w:val="24"/>
                <w:szCs w:val="24"/>
              </w:rPr>
            </w:pPr>
          </w:p>
        </w:tc>
      </w:tr>
      <w:tr w14:paraId="3986B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10" w:type="dxa"/>
            <w:noWrap w:val="0"/>
            <w:vAlign w:val="center"/>
          </w:tcPr>
          <w:p w14:paraId="7686D2C3">
            <w:pPr>
              <w:jc w:val="center"/>
              <w:rPr>
                <w:rFonts w:hint="eastAsia" w:ascii="仿宋" w:hAnsi="仿宋" w:eastAsia="仿宋" w:cs="仿宋"/>
                <w:color w:val="auto"/>
                <w:sz w:val="24"/>
                <w:szCs w:val="24"/>
              </w:rPr>
            </w:pPr>
          </w:p>
        </w:tc>
        <w:tc>
          <w:tcPr>
            <w:tcW w:w="1232" w:type="dxa"/>
            <w:noWrap w:val="0"/>
            <w:vAlign w:val="top"/>
          </w:tcPr>
          <w:p w14:paraId="4D9772ED">
            <w:pPr>
              <w:jc w:val="center"/>
              <w:rPr>
                <w:rFonts w:hint="eastAsia" w:ascii="仿宋" w:hAnsi="仿宋" w:eastAsia="仿宋" w:cs="仿宋"/>
                <w:color w:val="auto"/>
                <w:sz w:val="24"/>
                <w:szCs w:val="24"/>
              </w:rPr>
            </w:pPr>
          </w:p>
        </w:tc>
        <w:tc>
          <w:tcPr>
            <w:tcW w:w="1390" w:type="dxa"/>
            <w:noWrap w:val="0"/>
            <w:vAlign w:val="center"/>
          </w:tcPr>
          <w:p w14:paraId="42F90D9D">
            <w:pPr>
              <w:jc w:val="center"/>
              <w:rPr>
                <w:rFonts w:hint="eastAsia" w:ascii="仿宋" w:hAnsi="仿宋" w:eastAsia="仿宋" w:cs="仿宋"/>
                <w:color w:val="auto"/>
                <w:sz w:val="24"/>
                <w:szCs w:val="24"/>
              </w:rPr>
            </w:pPr>
          </w:p>
        </w:tc>
        <w:tc>
          <w:tcPr>
            <w:tcW w:w="966" w:type="dxa"/>
            <w:noWrap w:val="0"/>
            <w:vAlign w:val="center"/>
          </w:tcPr>
          <w:p w14:paraId="5223D583">
            <w:pPr>
              <w:jc w:val="center"/>
              <w:rPr>
                <w:rFonts w:hint="eastAsia" w:ascii="仿宋" w:hAnsi="仿宋" w:eastAsia="仿宋" w:cs="仿宋"/>
                <w:color w:val="auto"/>
                <w:sz w:val="24"/>
                <w:szCs w:val="24"/>
              </w:rPr>
            </w:pPr>
          </w:p>
        </w:tc>
        <w:tc>
          <w:tcPr>
            <w:tcW w:w="1242" w:type="dxa"/>
            <w:noWrap w:val="0"/>
            <w:vAlign w:val="center"/>
          </w:tcPr>
          <w:p w14:paraId="65813F4A">
            <w:pPr>
              <w:jc w:val="center"/>
              <w:rPr>
                <w:rFonts w:hint="eastAsia" w:ascii="仿宋" w:hAnsi="仿宋" w:eastAsia="仿宋" w:cs="仿宋"/>
                <w:color w:val="auto"/>
                <w:sz w:val="24"/>
                <w:szCs w:val="24"/>
              </w:rPr>
            </w:pPr>
          </w:p>
        </w:tc>
        <w:tc>
          <w:tcPr>
            <w:tcW w:w="1229" w:type="dxa"/>
            <w:noWrap w:val="0"/>
            <w:vAlign w:val="center"/>
          </w:tcPr>
          <w:p w14:paraId="53D2ECC1">
            <w:pPr>
              <w:jc w:val="center"/>
              <w:rPr>
                <w:rFonts w:hint="eastAsia" w:ascii="仿宋" w:hAnsi="仿宋" w:eastAsia="仿宋" w:cs="仿宋"/>
                <w:color w:val="auto"/>
                <w:sz w:val="24"/>
                <w:szCs w:val="24"/>
              </w:rPr>
            </w:pPr>
          </w:p>
        </w:tc>
        <w:tc>
          <w:tcPr>
            <w:tcW w:w="1428" w:type="dxa"/>
            <w:noWrap w:val="0"/>
            <w:vAlign w:val="center"/>
          </w:tcPr>
          <w:p w14:paraId="7775DF6D">
            <w:pPr>
              <w:jc w:val="center"/>
              <w:rPr>
                <w:rFonts w:hint="eastAsia" w:ascii="仿宋" w:hAnsi="仿宋" w:eastAsia="仿宋" w:cs="仿宋"/>
                <w:color w:val="auto"/>
                <w:sz w:val="24"/>
                <w:szCs w:val="24"/>
              </w:rPr>
            </w:pPr>
          </w:p>
        </w:tc>
        <w:tc>
          <w:tcPr>
            <w:tcW w:w="1248" w:type="dxa"/>
            <w:noWrap w:val="0"/>
            <w:vAlign w:val="center"/>
          </w:tcPr>
          <w:p w14:paraId="495290FE">
            <w:pPr>
              <w:jc w:val="center"/>
              <w:rPr>
                <w:rFonts w:hint="eastAsia" w:ascii="仿宋" w:hAnsi="仿宋" w:eastAsia="仿宋" w:cs="仿宋"/>
                <w:color w:val="auto"/>
                <w:sz w:val="24"/>
                <w:szCs w:val="24"/>
              </w:rPr>
            </w:pPr>
          </w:p>
        </w:tc>
      </w:tr>
      <w:tr w14:paraId="444B1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10" w:type="dxa"/>
            <w:noWrap w:val="0"/>
            <w:vAlign w:val="center"/>
          </w:tcPr>
          <w:p w14:paraId="34E0B515">
            <w:pPr>
              <w:jc w:val="center"/>
              <w:rPr>
                <w:rFonts w:hint="eastAsia" w:ascii="仿宋" w:hAnsi="仿宋" w:eastAsia="仿宋" w:cs="仿宋"/>
                <w:color w:val="auto"/>
                <w:sz w:val="24"/>
                <w:szCs w:val="24"/>
              </w:rPr>
            </w:pPr>
          </w:p>
        </w:tc>
        <w:tc>
          <w:tcPr>
            <w:tcW w:w="1232" w:type="dxa"/>
            <w:noWrap w:val="0"/>
            <w:vAlign w:val="top"/>
          </w:tcPr>
          <w:p w14:paraId="56C98B5F">
            <w:pPr>
              <w:jc w:val="center"/>
              <w:rPr>
                <w:rFonts w:hint="eastAsia" w:ascii="仿宋" w:hAnsi="仿宋" w:eastAsia="仿宋" w:cs="仿宋"/>
                <w:color w:val="auto"/>
                <w:sz w:val="24"/>
                <w:szCs w:val="24"/>
              </w:rPr>
            </w:pPr>
          </w:p>
        </w:tc>
        <w:tc>
          <w:tcPr>
            <w:tcW w:w="1390" w:type="dxa"/>
            <w:noWrap w:val="0"/>
            <w:vAlign w:val="center"/>
          </w:tcPr>
          <w:p w14:paraId="234C3D4C">
            <w:pPr>
              <w:jc w:val="center"/>
              <w:rPr>
                <w:rFonts w:hint="eastAsia" w:ascii="仿宋" w:hAnsi="仿宋" w:eastAsia="仿宋" w:cs="仿宋"/>
                <w:color w:val="auto"/>
                <w:sz w:val="24"/>
                <w:szCs w:val="24"/>
              </w:rPr>
            </w:pPr>
          </w:p>
        </w:tc>
        <w:tc>
          <w:tcPr>
            <w:tcW w:w="966" w:type="dxa"/>
            <w:noWrap w:val="0"/>
            <w:vAlign w:val="center"/>
          </w:tcPr>
          <w:p w14:paraId="514E0280">
            <w:pPr>
              <w:jc w:val="center"/>
              <w:rPr>
                <w:rFonts w:hint="eastAsia" w:ascii="仿宋" w:hAnsi="仿宋" w:eastAsia="仿宋" w:cs="仿宋"/>
                <w:color w:val="auto"/>
                <w:sz w:val="24"/>
                <w:szCs w:val="24"/>
              </w:rPr>
            </w:pPr>
          </w:p>
        </w:tc>
        <w:tc>
          <w:tcPr>
            <w:tcW w:w="1242" w:type="dxa"/>
            <w:noWrap w:val="0"/>
            <w:vAlign w:val="center"/>
          </w:tcPr>
          <w:p w14:paraId="5EE87357">
            <w:pPr>
              <w:jc w:val="center"/>
              <w:rPr>
                <w:rFonts w:hint="eastAsia" w:ascii="仿宋" w:hAnsi="仿宋" w:eastAsia="仿宋" w:cs="仿宋"/>
                <w:color w:val="auto"/>
                <w:sz w:val="24"/>
                <w:szCs w:val="24"/>
              </w:rPr>
            </w:pPr>
          </w:p>
        </w:tc>
        <w:tc>
          <w:tcPr>
            <w:tcW w:w="1229" w:type="dxa"/>
            <w:noWrap w:val="0"/>
            <w:vAlign w:val="center"/>
          </w:tcPr>
          <w:p w14:paraId="42E12D97">
            <w:pPr>
              <w:jc w:val="center"/>
              <w:rPr>
                <w:rFonts w:hint="eastAsia" w:ascii="仿宋" w:hAnsi="仿宋" w:eastAsia="仿宋" w:cs="仿宋"/>
                <w:color w:val="auto"/>
                <w:sz w:val="24"/>
                <w:szCs w:val="24"/>
              </w:rPr>
            </w:pPr>
          </w:p>
        </w:tc>
        <w:tc>
          <w:tcPr>
            <w:tcW w:w="1428" w:type="dxa"/>
            <w:noWrap w:val="0"/>
            <w:vAlign w:val="center"/>
          </w:tcPr>
          <w:p w14:paraId="28DB7846">
            <w:pPr>
              <w:jc w:val="center"/>
              <w:rPr>
                <w:rFonts w:hint="eastAsia" w:ascii="仿宋" w:hAnsi="仿宋" w:eastAsia="仿宋" w:cs="仿宋"/>
                <w:color w:val="auto"/>
                <w:sz w:val="24"/>
                <w:szCs w:val="24"/>
              </w:rPr>
            </w:pPr>
          </w:p>
        </w:tc>
        <w:tc>
          <w:tcPr>
            <w:tcW w:w="1248" w:type="dxa"/>
            <w:noWrap w:val="0"/>
            <w:vAlign w:val="center"/>
          </w:tcPr>
          <w:p w14:paraId="2DDA49EA">
            <w:pPr>
              <w:jc w:val="center"/>
              <w:rPr>
                <w:rFonts w:hint="eastAsia" w:ascii="仿宋" w:hAnsi="仿宋" w:eastAsia="仿宋" w:cs="仿宋"/>
                <w:color w:val="auto"/>
                <w:sz w:val="24"/>
                <w:szCs w:val="24"/>
              </w:rPr>
            </w:pPr>
          </w:p>
        </w:tc>
      </w:tr>
    </w:tbl>
    <w:p w14:paraId="330ECF3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w:t>
      </w:r>
      <w:r>
        <w:rPr>
          <w:rFonts w:hint="eastAsia" w:ascii="仿宋_GB2312" w:hAnsi="仿宋_GB2312" w:eastAsia="仿宋_GB2312" w:cs="仿宋_GB2312"/>
          <w:b/>
          <w:color w:val="auto"/>
          <w:sz w:val="24"/>
          <w:highlight w:val="none"/>
          <w:lang w:val="en-US" w:eastAsia="zh-CN"/>
        </w:rPr>
        <w:t>证</w:t>
      </w:r>
      <w:r>
        <w:rPr>
          <w:rFonts w:hint="eastAsia" w:ascii="仿宋_GB2312" w:hAnsi="仿宋_GB2312" w:eastAsia="仿宋_GB2312" w:cs="仿宋_GB2312"/>
          <w:b/>
          <w:color w:val="auto"/>
          <w:sz w:val="24"/>
          <w:highlight w:val="none"/>
        </w:rPr>
        <w:t>明</w:t>
      </w:r>
      <w:r>
        <w:rPr>
          <w:rFonts w:hint="eastAsia" w:ascii="仿宋_GB2312" w:hAnsi="仿宋_GB2312" w:eastAsia="仿宋_GB2312" w:cs="仿宋_GB2312"/>
          <w:b/>
          <w:color w:val="auto"/>
          <w:sz w:val="24"/>
          <w:highlight w:val="none"/>
          <w:lang w:val="en-US" w:eastAsia="zh-CN"/>
        </w:rPr>
        <w:t>资料</w:t>
      </w:r>
      <w:r>
        <w:rPr>
          <w:rFonts w:hint="eastAsia" w:ascii="仿宋_GB2312" w:hAnsi="仿宋_GB2312" w:eastAsia="仿宋_GB2312" w:cs="仿宋_GB2312"/>
          <w:b/>
          <w:color w:val="auto"/>
          <w:sz w:val="24"/>
          <w:highlight w:val="none"/>
        </w:rPr>
        <w:t>并注明页码。</w:t>
      </w:r>
    </w:p>
    <w:p w14:paraId="7A42A5D6">
      <w:pPr>
        <w:autoSpaceDE w:val="0"/>
        <w:autoSpaceDN w:val="0"/>
        <w:spacing w:line="360" w:lineRule="auto"/>
        <w:rPr>
          <w:rFonts w:ascii="仿宋_GB2312" w:hAnsi="仿宋_GB2312" w:eastAsia="仿宋_GB2312" w:cs="仿宋_GB2312"/>
          <w:b/>
          <w:color w:val="auto"/>
          <w:sz w:val="24"/>
          <w:highlight w:val="none"/>
        </w:rPr>
      </w:pPr>
    </w:p>
    <w:p w14:paraId="495F8629">
      <w:pPr>
        <w:autoSpaceDE w:val="0"/>
        <w:autoSpaceDN w:val="0"/>
        <w:spacing w:line="360" w:lineRule="auto"/>
        <w:rPr>
          <w:rFonts w:ascii="仿宋_GB2312" w:hAnsi="仿宋_GB2312" w:eastAsia="仿宋_GB2312" w:cs="仿宋_GB2312"/>
          <w:color w:val="auto"/>
          <w:sz w:val="24"/>
          <w:highlight w:val="none"/>
        </w:rPr>
      </w:pPr>
    </w:p>
    <w:p w14:paraId="2C16350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3E4A85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BE2A501">
      <w:pPr>
        <w:pStyle w:val="652"/>
        <w:ind w:firstLine="0"/>
        <w:jc w:val="both"/>
        <w:rPr>
          <w:rFonts w:hAnsi="仿宋_GB2312" w:cs="仿宋_GB2312"/>
          <w:color w:val="auto"/>
          <w:highlight w:val="none"/>
        </w:rPr>
      </w:pPr>
    </w:p>
    <w:p w14:paraId="3F12B074">
      <w:pPr>
        <w:spacing w:line="360" w:lineRule="auto"/>
        <w:jc w:val="center"/>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十二</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sz w:val="32"/>
          <w:szCs w:val="32"/>
          <w:highlight w:val="none"/>
        </w:rPr>
        <w:t>投标产品规格配置清单</w:t>
      </w:r>
      <w:r>
        <w:rPr>
          <w:rFonts w:hint="eastAsia" w:ascii="仿宋_GB2312" w:hAnsi="仿宋_GB2312" w:eastAsia="仿宋_GB2312" w:cs="仿宋_GB2312"/>
          <w:b/>
          <w:color w:val="auto"/>
          <w:sz w:val="32"/>
          <w:szCs w:val="32"/>
          <w:highlight w:val="none"/>
          <w:lang w:eastAsia="zh-CN"/>
        </w:rPr>
        <w:t>（</w:t>
      </w:r>
      <w:r>
        <w:rPr>
          <w:rFonts w:hint="eastAsia" w:ascii="仿宋_GB2312" w:hAnsi="仿宋_GB2312" w:eastAsia="仿宋_GB2312" w:cs="仿宋_GB2312"/>
          <w:b/>
          <w:color w:val="auto"/>
          <w:sz w:val="32"/>
          <w:szCs w:val="32"/>
          <w:highlight w:val="none"/>
          <w:lang w:val="en-US" w:eastAsia="zh-CN"/>
        </w:rPr>
        <w:t>如有</w:t>
      </w:r>
      <w:r>
        <w:rPr>
          <w:rFonts w:hint="eastAsia" w:ascii="仿宋_GB2312" w:hAnsi="仿宋_GB2312" w:eastAsia="仿宋_GB2312" w:cs="仿宋_GB2312"/>
          <w:b/>
          <w:color w:val="auto"/>
          <w:sz w:val="32"/>
          <w:szCs w:val="32"/>
          <w:highlight w:val="none"/>
          <w:lang w:eastAsia="zh-CN"/>
        </w:rPr>
        <w:t>）</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305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68B6AC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3C35FCA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31CDBD9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0D92585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4ADF396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D6A615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475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44C6F9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79996A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A41428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D621A99">
            <w:pPr>
              <w:spacing w:line="360" w:lineRule="auto"/>
              <w:jc w:val="center"/>
              <w:rPr>
                <w:rFonts w:ascii="仿宋_GB2312" w:hAnsi="仿宋_GB2312" w:eastAsia="仿宋_GB2312" w:cs="仿宋_GB2312"/>
                <w:color w:val="auto"/>
                <w:sz w:val="24"/>
                <w:highlight w:val="none"/>
              </w:rPr>
            </w:pPr>
          </w:p>
        </w:tc>
        <w:tc>
          <w:tcPr>
            <w:tcW w:w="1080" w:type="dxa"/>
            <w:vAlign w:val="center"/>
          </w:tcPr>
          <w:p w14:paraId="056FE184">
            <w:pPr>
              <w:spacing w:line="360" w:lineRule="auto"/>
              <w:jc w:val="center"/>
              <w:rPr>
                <w:rFonts w:ascii="仿宋_GB2312" w:hAnsi="仿宋_GB2312" w:eastAsia="仿宋_GB2312" w:cs="仿宋_GB2312"/>
                <w:color w:val="auto"/>
                <w:sz w:val="24"/>
                <w:highlight w:val="none"/>
              </w:rPr>
            </w:pPr>
          </w:p>
        </w:tc>
        <w:tc>
          <w:tcPr>
            <w:tcW w:w="1332" w:type="dxa"/>
            <w:vAlign w:val="center"/>
          </w:tcPr>
          <w:p w14:paraId="0B54E5BD">
            <w:pPr>
              <w:spacing w:line="360" w:lineRule="auto"/>
              <w:jc w:val="center"/>
              <w:rPr>
                <w:rFonts w:ascii="仿宋_GB2312" w:hAnsi="仿宋_GB2312" w:eastAsia="仿宋_GB2312" w:cs="仿宋_GB2312"/>
                <w:color w:val="auto"/>
                <w:sz w:val="24"/>
                <w:highlight w:val="none"/>
              </w:rPr>
            </w:pPr>
          </w:p>
        </w:tc>
      </w:tr>
      <w:tr w14:paraId="2ED3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4912B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196C307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35BE8B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4C15706">
            <w:pPr>
              <w:spacing w:line="360" w:lineRule="auto"/>
              <w:jc w:val="center"/>
              <w:rPr>
                <w:rFonts w:ascii="仿宋_GB2312" w:hAnsi="仿宋_GB2312" w:eastAsia="仿宋_GB2312" w:cs="仿宋_GB2312"/>
                <w:color w:val="auto"/>
                <w:sz w:val="24"/>
                <w:highlight w:val="none"/>
              </w:rPr>
            </w:pPr>
          </w:p>
        </w:tc>
        <w:tc>
          <w:tcPr>
            <w:tcW w:w="1080" w:type="dxa"/>
            <w:vAlign w:val="center"/>
          </w:tcPr>
          <w:p w14:paraId="375C8D90">
            <w:pPr>
              <w:spacing w:line="360" w:lineRule="auto"/>
              <w:jc w:val="center"/>
              <w:rPr>
                <w:rFonts w:ascii="仿宋_GB2312" w:hAnsi="仿宋_GB2312" w:eastAsia="仿宋_GB2312" w:cs="仿宋_GB2312"/>
                <w:color w:val="auto"/>
                <w:sz w:val="24"/>
                <w:highlight w:val="none"/>
              </w:rPr>
            </w:pPr>
          </w:p>
        </w:tc>
        <w:tc>
          <w:tcPr>
            <w:tcW w:w="1332" w:type="dxa"/>
            <w:vAlign w:val="center"/>
          </w:tcPr>
          <w:p w14:paraId="60E3E356">
            <w:pPr>
              <w:spacing w:line="360" w:lineRule="auto"/>
              <w:jc w:val="center"/>
              <w:rPr>
                <w:rFonts w:ascii="仿宋_GB2312" w:hAnsi="仿宋_GB2312" w:eastAsia="仿宋_GB2312" w:cs="仿宋_GB2312"/>
                <w:color w:val="auto"/>
                <w:sz w:val="24"/>
                <w:highlight w:val="none"/>
              </w:rPr>
            </w:pPr>
          </w:p>
        </w:tc>
      </w:tr>
      <w:tr w14:paraId="111DB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A52C1F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655961D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1E37CE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88691A6">
            <w:pPr>
              <w:spacing w:line="360" w:lineRule="auto"/>
              <w:jc w:val="center"/>
              <w:rPr>
                <w:rFonts w:ascii="仿宋_GB2312" w:hAnsi="仿宋_GB2312" w:eastAsia="仿宋_GB2312" w:cs="仿宋_GB2312"/>
                <w:color w:val="auto"/>
                <w:sz w:val="24"/>
                <w:highlight w:val="none"/>
              </w:rPr>
            </w:pPr>
          </w:p>
        </w:tc>
        <w:tc>
          <w:tcPr>
            <w:tcW w:w="1080" w:type="dxa"/>
            <w:vAlign w:val="center"/>
          </w:tcPr>
          <w:p w14:paraId="34CAEB35">
            <w:pPr>
              <w:spacing w:line="360" w:lineRule="auto"/>
              <w:jc w:val="center"/>
              <w:rPr>
                <w:rFonts w:ascii="仿宋_GB2312" w:hAnsi="仿宋_GB2312" w:eastAsia="仿宋_GB2312" w:cs="仿宋_GB2312"/>
                <w:color w:val="auto"/>
                <w:sz w:val="24"/>
                <w:highlight w:val="none"/>
              </w:rPr>
            </w:pPr>
          </w:p>
        </w:tc>
        <w:tc>
          <w:tcPr>
            <w:tcW w:w="1332" w:type="dxa"/>
            <w:vAlign w:val="center"/>
          </w:tcPr>
          <w:p w14:paraId="31BAC905">
            <w:pPr>
              <w:spacing w:line="360" w:lineRule="auto"/>
              <w:jc w:val="center"/>
              <w:rPr>
                <w:rFonts w:ascii="仿宋_GB2312" w:hAnsi="仿宋_GB2312" w:eastAsia="仿宋_GB2312" w:cs="仿宋_GB2312"/>
                <w:color w:val="auto"/>
                <w:sz w:val="24"/>
                <w:highlight w:val="none"/>
              </w:rPr>
            </w:pPr>
          </w:p>
        </w:tc>
      </w:tr>
      <w:tr w14:paraId="1F0F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F3C42E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5DC1281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53B313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66EA2E6">
            <w:pPr>
              <w:spacing w:line="360" w:lineRule="auto"/>
              <w:jc w:val="center"/>
              <w:rPr>
                <w:rFonts w:ascii="仿宋_GB2312" w:hAnsi="仿宋_GB2312" w:eastAsia="仿宋_GB2312" w:cs="仿宋_GB2312"/>
                <w:color w:val="auto"/>
                <w:sz w:val="24"/>
                <w:highlight w:val="none"/>
              </w:rPr>
            </w:pPr>
          </w:p>
        </w:tc>
        <w:tc>
          <w:tcPr>
            <w:tcW w:w="1080" w:type="dxa"/>
            <w:vAlign w:val="center"/>
          </w:tcPr>
          <w:p w14:paraId="220CED7E">
            <w:pPr>
              <w:spacing w:line="360" w:lineRule="auto"/>
              <w:jc w:val="center"/>
              <w:rPr>
                <w:rFonts w:ascii="仿宋_GB2312" w:hAnsi="仿宋_GB2312" w:eastAsia="仿宋_GB2312" w:cs="仿宋_GB2312"/>
                <w:color w:val="auto"/>
                <w:sz w:val="24"/>
                <w:highlight w:val="none"/>
              </w:rPr>
            </w:pPr>
          </w:p>
        </w:tc>
        <w:tc>
          <w:tcPr>
            <w:tcW w:w="1332" w:type="dxa"/>
            <w:vAlign w:val="center"/>
          </w:tcPr>
          <w:p w14:paraId="6F709F76">
            <w:pPr>
              <w:spacing w:line="360" w:lineRule="auto"/>
              <w:jc w:val="center"/>
              <w:rPr>
                <w:rFonts w:ascii="仿宋_GB2312" w:hAnsi="仿宋_GB2312" w:eastAsia="仿宋_GB2312" w:cs="仿宋_GB2312"/>
                <w:color w:val="auto"/>
                <w:sz w:val="24"/>
                <w:highlight w:val="none"/>
              </w:rPr>
            </w:pPr>
          </w:p>
        </w:tc>
      </w:tr>
      <w:tr w14:paraId="45EC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418ACE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2F9B504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6C210E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2C8065E">
            <w:pPr>
              <w:spacing w:line="360" w:lineRule="auto"/>
              <w:jc w:val="center"/>
              <w:rPr>
                <w:rFonts w:ascii="仿宋_GB2312" w:hAnsi="仿宋_GB2312" w:eastAsia="仿宋_GB2312" w:cs="仿宋_GB2312"/>
                <w:color w:val="auto"/>
                <w:sz w:val="24"/>
                <w:highlight w:val="none"/>
              </w:rPr>
            </w:pPr>
          </w:p>
        </w:tc>
        <w:tc>
          <w:tcPr>
            <w:tcW w:w="1080" w:type="dxa"/>
            <w:vAlign w:val="center"/>
          </w:tcPr>
          <w:p w14:paraId="7645B11D">
            <w:pPr>
              <w:spacing w:line="360" w:lineRule="auto"/>
              <w:jc w:val="center"/>
              <w:rPr>
                <w:rFonts w:ascii="仿宋_GB2312" w:hAnsi="仿宋_GB2312" w:eastAsia="仿宋_GB2312" w:cs="仿宋_GB2312"/>
                <w:color w:val="auto"/>
                <w:sz w:val="24"/>
                <w:highlight w:val="none"/>
              </w:rPr>
            </w:pPr>
          </w:p>
        </w:tc>
        <w:tc>
          <w:tcPr>
            <w:tcW w:w="1332" w:type="dxa"/>
            <w:vAlign w:val="center"/>
          </w:tcPr>
          <w:p w14:paraId="302C9164">
            <w:pPr>
              <w:spacing w:line="360" w:lineRule="auto"/>
              <w:jc w:val="center"/>
              <w:rPr>
                <w:rFonts w:ascii="仿宋_GB2312" w:hAnsi="仿宋_GB2312" w:eastAsia="仿宋_GB2312" w:cs="仿宋_GB2312"/>
                <w:color w:val="auto"/>
                <w:sz w:val="24"/>
                <w:highlight w:val="none"/>
              </w:rPr>
            </w:pPr>
          </w:p>
        </w:tc>
      </w:tr>
    </w:tbl>
    <w:p w14:paraId="0687502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3F8197E4">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240A29F">
      <w:pPr>
        <w:autoSpaceDE w:val="0"/>
        <w:autoSpaceDN w:val="0"/>
        <w:spacing w:line="360" w:lineRule="auto"/>
        <w:jc w:val="lef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54.5pt;width:512.9pt;" o:ole="t" filled="f" o:preferrelative="t" stroked="f" coordsize="21600,21600">
            <v:path/>
            <v:fill on="f" focussize="0,0"/>
            <v:stroke on="f"/>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54.3pt;width:520.4pt;" o:ole="t" filled="f" o:preferrelative="t" stroked="f" coordsize="21600,21600">
            <v:path/>
            <v:fill on="f" focussize="0,0"/>
            <v:stroke on="f"/>
            <v:imagedata r:id="rId29" o:title=""/>
            <o:lock v:ext="edit" aspectratio="t"/>
            <w10:wrap type="none"/>
            <w10:anchorlock/>
          </v:shape>
          <o:OLEObject Type="Embed" ProgID="Package" ShapeID="_x0000_i1026" DrawAspect="Content" ObjectID="_1468075726" r:id="rId28">
            <o:LockedField>false</o:LockedField>
          </o:OLEObject>
        </w:object>
      </w:r>
    </w:p>
    <w:p w14:paraId="04106264">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41E82F6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852F63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20914C3">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605E78E4">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55DF4639">
      <w:pPr>
        <w:spacing w:line="360" w:lineRule="auto"/>
        <w:rPr>
          <w:rFonts w:ascii="仿宋_GB2312" w:hAnsi="仿宋_GB2312" w:eastAsia="仿宋_GB2312" w:cs="仿宋_GB2312"/>
          <w:color w:val="auto"/>
          <w:kern w:val="0"/>
          <w:sz w:val="24"/>
          <w:highlight w:val="none"/>
        </w:rPr>
      </w:pPr>
    </w:p>
    <w:p w14:paraId="0F24F1AD">
      <w:pPr>
        <w:spacing w:line="360" w:lineRule="auto"/>
        <w:jc w:val="center"/>
        <w:rPr>
          <w:rFonts w:ascii="仿宋_GB2312" w:hAnsi="仿宋_GB2312" w:eastAsia="仿宋_GB2312" w:cs="仿宋_GB2312"/>
          <w:b/>
          <w:bCs/>
          <w:color w:val="auto"/>
          <w:sz w:val="32"/>
          <w:szCs w:val="32"/>
          <w:highlight w:val="none"/>
        </w:rPr>
      </w:pPr>
    </w:p>
    <w:p w14:paraId="475C5332">
      <w:pPr>
        <w:spacing w:line="360" w:lineRule="auto"/>
        <w:rPr>
          <w:rFonts w:ascii="仿宋_GB2312" w:hAnsi="仿宋_GB2312" w:eastAsia="仿宋_GB2312" w:cs="仿宋_GB2312"/>
          <w:b/>
          <w:bCs/>
          <w:color w:val="auto"/>
          <w:sz w:val="32"/>
          <w:szCs w:val="32"/>
          <w:highlight w:val="none"/>
        </w:rPr>
      </w:pPr>
    </w:p>
    <w:p w14:paraId="00A7CD9C">
      <w:pPr>
        <w:spacing w:line="360" w:lineRule="auto"/>
        <w:rPr>
          <w:rFonts w:ascii="仿宋_GB2312" w:hAnsi="仿宋_GB2312" w:eastAsia="仿宋_GB2312" w:cs="仿宋_GB2312"/>
          <w:b/>
          <w:bCs/>
          <w:color w:val="auto"/>
          <w:sz w:val="32"/>
          <w:szCs w:val="32"/>
          <w:highlight w:val="none"/>
        </w:rPr>
      </w:pPr>
    </w:p>
    <w:p w14:paraId="127023FB">
      <w:pPr>
        <w:spacing w:line="360" w:lineRule="auto"/>
        <w:rPr>
          <w:rFonts w:ascii="仿宋_GB2312" w:hAnsi="仿宋_GB2312" w:eastAsia="仿宋_GB2312" w:cs="仿宋_GB2312"/>
          <w:b/>
          <w:bCs/>
          <w:color w:val="auto"/>
          <w:sz w:val="32"/>
          <w:szCs w:val="32"/>
          <w:highlight w:val="none"/>
        </w:rPr>
      </w:pPr>
    </w:p>
    <w:p w14:paraId="5509CAC3">
      <w:pPr>
        <w:spacing w:line="360" w:lineRule="auto"/>
        <w:rPr>
          <w:rFonts w:ascii="仿宋_GB2312" w:hAnsi="仿宋_GB2312" w:eastAsia="仿宋_GB2312" w:cs="仿宋_GB2312"/>
          <w:b/>
          <w:bCs/>
          <w:color w:val="auto"/>
          <w:sz w:val="32"/>
          <w:szCs w:val="32"/>
          <w:highlight w:val="none"/>
        </w:rPr>
      </w:pPr>
    </w:p>
    <w:p w14:paraId="697E6331">
      <w:pPr>
        <w:spacing w:line="360" w:lineRule="auto"/>
        <w:rPr>
          <w:rFonts w:ascii="仿宋_GB2312" w:hAnsi="仿宋_GB2312" w:eastAsia="仿宋_GB2312" w:cs="仿宋_GB2312"/>
          <w:b/>
          <w:bCs/>
          <w:color w:val="auto"/>
          <w:sz w:val="32"/>
          <w:szCs w:val="32"/>
          <w:highlight w:val="none"/>
        </w:rPr>
      </w:pPr>
    </w:p>
    <w:p w14:paraId="3131BE80">
      <w:pPr>
        <w:spacing w:line="360" w:lineRule="auto"/>
        <w:rPr>
          <w:rFonts w:ascii="仿宋_GB2312" w:hAnsi="仿宋_GB2312" w:eastAsia="仿宋_GB2312" w:cs="仿宋_GB2312"/>
          <w:b/>
          <w:bCs/>
          <w:color w:val="auto"/>
          <w:sz w:val="32"/>
          <w:szCs w:val="32"/>
          <w:highlight w:val="none"/>
        </w:rPr>
      </w:pPr>
    </w:p>
    <w:p w14:paraId="00F8B1E7">
      <w:pPr>
        <w:spacing w:line="360" w:lineRule="auto"/>
        <w:rPr>
          <w:rFonts w:ascii="仿宋_GB2312" w:hAnsi="仿宋_GB2312" w:eastAsia="仿宋_GB2312" w:cs="仿宋_GB2312"/>
          <w:b/>
          <w:bCs/>
          <w:color w:val="auto"/>
          <w:sz w:val="32"/>
          <w:szCs w:val="32"/>
          <w:highlight w:val="none"/>
        </w:rPr>
      </w:pPr>
    </w:p>
    <w:p w14:paraId="108FCFFE">
      <w:pPr>
        <w:spacing w:line="360" w:lineRule="auto"/>
        <w:rPr>
          <w:rFonts w:ascii="仿宋_GB2312" w:hAnsi="仿宋_GB2312" w:eastAsia="仿宋_GB2312" w:cs="仿宋_GB2312"/>
          <w:b/>
          <w:bCs/>
          <w:color w:val="auto"/>
          <w:sz w:val="32"/>
          <w:szCs w:val="32"/>
          <w:highlight w:val="none"/>
        </w:rPr>
      </w:pPr>
    </w:p>
    <w:p w14:paraId="22464AF9">
      <w:pPr>
        <w:spacing w:line="360" w:lineRule="auto"/>
        <w:rPr>
          <w:rFonts w:ascii="仿宋_GB2312" w:hAnsi="仿宋_GB2312" w:eastAsia="仿宋_GB2312" w:cs="仿宋_GB2312"/>
          <w:b/>
          <w:bCs/>
          <w:color w:val="auto"/>
          <w:sz w:val="32"/>
          <w:szCs w:val="32"/>
          <w:highlight w:val="none"/>
        </w:rPr>
      </w:pPr>
    </w:p>
    <w:p w14:paraId="3F699CAB">
      <w:pPr>
        <w:spacing w:line="360" w:lineRule="auto"/>
        <w:rPr>
          <w:rFonts w:ascii="仿宋_GB2312" w:hAnsi="仿宋_GB2312" w:eastAsia="仿宋_GB2312" w:cs="仿宋_GB2312"/>
          <w:b/>
          <w:bCs/>
          <w:color w:val="auto"/>
          <w:sz w:val="32"/>
          <w:szCs w:val="32"/>
          <w:highlight w:val="none"/>
        </w:rPr>
      </w:pPr>
    </w:p>
    <w:p w14:paraId="35FB38EC">
      <w:pPr>
        <w:spacing w:line="360" w:lineRule="auto"/>
        <w:rPr>
          <w:rFonts w:hint="eastAsia" w:ascii="仿宋_GB2312" w:hAnsi="仿宋_GB2312" w:eastAsia="仿宋_GB2312" w:cs="仿宋_GB2312"/>
          <w:b/>
          <w:color w:val="auto"/>
          <w:sz w:val="30"/>
          <w:szCs w:val="30"/>
          <w:highlight w:val="none"/>
          <w:lang w:eastAsia="zh-CN"/>
        </w:rPr>
      </w:pPr>
    </w:p>
    <w:p w14:paraId="3E4ED71A">
      <w:pPr>
        <w:spacing w:line="360" w:lineRule="auto"/>
        <w:jc w:val="center"/>
        <w:rPr>
          <w:rFonts w:hint="eastAsia" w:ascii="仿宋_GB2312" w:hAnsi="仿宋_GB2312" w:eastAsia="仿宋_GB2312" w:cs="仿宋_GB2312"/>
          <w:b/>
          <w:color w:val="auto"/>
          <w:sz w:val="30"/>
          <w:szCs w:val="30"/>
          <w:highlight w:val="none"/>
          <w:lang w:eastAsia="zh-CN"/>
        </w:rPr>
      </w:pPr>
    </w:p>
    <w:p w14:paraId="0D5C34A7">
      <w:pPr>
        <w:pStyle w:val="83"/>
        <w:rPr>
          <w:rFonts w:hint="eastAsia"/>
          <w:color w:val="auto"/>
          <w:highlight w:val="none"/>
          <w:lang w:eastAsia="zh-CN"/>
        </w:rPr>
      </w:pPr>
    </w:p>
    <w:p w14:paraId="43DF1FE0">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十三</w:t>
      </w:r>
      <w:r>
        <w:rPr>
          <w:rFonts w:hint="eastAsia" w:ascii="仿宋_GB2312" w:hAnsi="仿宋_GB2312" w:eastAsia="仿宋_GB2312" w:cs="仿宋_GB2312"/>
          <w:b/>
          <w:bCs/>
          <w:color w:val="auto"/>
          <w:sz w:val="32"/>
          <w:szCs w:val="32"/>
          <w:highlight w:val="none"/>
        </w:rPr>
        <w:t>、项目小组人员名单</w:t>
      </w:r>
    </w:p>
    <w:p w14:paraId="16EC9E5A">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27A2B2B">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470F1C57">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72DE37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37128C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865E2A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24FEDD4">
            <w:pPr>
              <w:autoSpaceDE w:val="0"/>
              <w:autoSpaceDN w:val="0"/>
              <w:spacing w:line="360" w:lineRule="auto"/>
              <w:rPr>
                <w:rFonts w:ascii="仿宋_GB2312" w:hAnsi="仿宋_GB2312" w:eastAsia="仿宋_GB2312" w:cs="仿宋_GB2312"/>
                <w:color w:val="auto"/>
                <w:sz w:val="24"/>
                <w:highlight w:val="none"/>
              </w:rPr>
            </w:pPr>
          </w:p>
        </w:tc>
      </w:tr>
      <w:tr w14:paraId="62FF050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A96B8A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5E5B72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EBD3CF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DE9212E">
            <w:pPr>
              <w:autoSpaceDE w:val="0"/>
              <w:autoSpaceDN w:val="0"/>
              <w:spacing w:line="360" w:lineRule="auto"/>
              <w:jc w:val="center"/>
              <w:rPr>
                <w:rFonts w:ascii="仿宋_GB2312" w:hAnsi="仿宋_GB2312" w:eastAsia="仿宋_GB2312" w:cs="仿宋_GB2312"/>
                <w:color w:val="auto"/>
                <w:sz w:val="24"/>
                <w:highlight w:val="none"/>
              </w:rPr>
            </w:pPr>
          </w:p>
        </w:tc>
      </w:tr>
      <w:tr w14:paraId="6E63B6C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B1C51D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24074D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30071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5F4FB69">
            <w:pPr>
              <w:autoSpaceDE w:val="0"/>
              <w:autoSpaceDN w:val="0"/>
              <w:spacing w:line="360" w:lineRule="auto"/>
              <w:jc w:val="center"/>
              <w:rPr>
                <w:rFonts w:ascii="仿宋_GB2312" w:hAnsi="仿宋_GB2312" w:eastAsia="仿宋_GB2312" w:cs="仿宋_GB2312"/>
                <w:color w:val="auto"/>
                <w:sz w:val="24"/>
                <w:highlight w:val="none"/>
              </w:rPr>
            </w:pPr>
          </w:p>
        </w:tc>
      </w:tr>
      <w:tr w14:paraId="214AA25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E6352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9CB7EF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E310A9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F866A5E">
            <w:pPr>
              <w:autoSpaceDE w:val="0"/>
              <w:autoSpaceDN w:val="0"/>
              <w:spacing w:line="360" w:lineRule="auto"/>
              <w:jc w:val="center"/>
              <w:rPr>
                <w:rFonts w:ascii="仿宋_GB2312" w:hAnsi="仿宋_GB2312" w:eastAsia="仿宋_GB2312" w:cs="仿宋_GB2312"/>
                <w:color w:val="auto"/>
                <w:sz w:val="24"/>
                <w:highlight w:val="none"/>
              </w:rPr>
            </w:pPr>
          </w:p>
        </w:tc>
      </w:tr>
      <w:tr w14:paraId="51CAEE2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026412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6D5ABB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826205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9434E1">
            <w:pPr>
              <w:autoSpaceDE w:val="0"/>
              <w:autoSpaceDN w:val="0"/>
              <w:spacing w:line="360" w:lineRule="auto"/>
              <w:jc w:val="center"/>
              <w:rPr>
                <w:rFonts w:ascii="仿宋_GB2312" w:hAnsi="仿宋_GB2312" w:eastAsia="仿宋_GB2312" w:cs="仿宋_GB2312"/>
                <w:color w:val="auto"/>
                <w:sz w:val="24"/>
                <w:highlight w:val="none"/>
              </w:rPr>
            </w:pPr>
          </w:p>
        </w:tc>
      </w:tr>
      <w:tr w14:paraId="33DA492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DE1C21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AAD729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AF1F77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8B4266">
            <w:pPr>
              <w:autoSpaceDE w:val="0"/>
              <w:autoSpaceDN w:val="0"/>
              <w:spacing w:line="360" w:lineRule="auto"/>
              <w:jc w:val="center"/>
              <w:rPr>
                <w:rFonts w:ascii="仿宋_GB2312" w:hAnsi="仿宋_GB2312" w:eastAsia="仿宋_GB2312" w:cs="仿宋_GB2312"/>
                <w:color w:val="auto"/>
                <w:sz w:val="24"/>
                <w:highlight w:val="none"/>
              </w:rPr>
            </w:pPr>
          </w:p>
        </w:tc>
      </w:tr>
      <w:tr w14:paraId="190D823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A71AF3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C8D0C1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8C9EC2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A6C1E1">
            <w:pPr>
              <w:autoSpaceDE w:val="0"/>
              <w:autoSpaceDN w:val="0"/>
              <w:spacing w:line="360" w:lineRule="auto"/>
              <w:jc w:val="center"/>
              <w:rPr>
                <w:rFonts w:ascii="仿宋_GB2312" w:hAnsi="仿宋_GB2312" w:eastAsia="仿宋_GB2312" w:cs="仿宋_GB2312"/>
                <w:color w:val="auto"/>
                <w:sz w:val="24"/>
                <w:highlight w:val="none"/>
              </w:rPr>
            </w:pPr>
          </w:p>
        </w:tc>
      </w:tr>
      <w:tr w14:paraId="03E1935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15F8D4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A3A091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3E5619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C3C216">
            <w:pPr>
              <w:autoSpaceDE w:val="0"/>
              <w:autoSpaceDN w:val="0"/>
              <w:spacing w:line="360" w:lineRule="auto"/>
              <w:jc w:val="center"/>
              <w:rPr>
                <w:rFonts w:ascii="仿宋_GB2312" w:hAnsi="仿宋_GB2312" w:eastAsia="仿宋_GB2312" w:cs="仿宋_GB2312"/>
                <w:color w:val="auto"/>
                <w:sz w:val="24"/>
                <w:highlight w:val="none"/>
              </w:rPr>
            </w:pPr>
          </w:p>
        </w:tc>
      </w:tr>
      <w:tr w14:paraId="61AB29E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35D97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B70DD7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C826AE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71A26C">
            <w:pPr>
              <w:autoSpaceDE w:val="0"/>
              <w:autoSpaceDN w:val="0"/>
              <w:spacing w:line="360" w:lineRule="auto"/>
              <w:jc w:val="center"/>
              <w:rPr>
                <w:rFonts w:ascii="仿宋_GB2312" w:hAnsi="仿宋_GB2312" w:eastAsia="仿宋_GB2312" w:cs="仿宋_GB2312"/>
                <w:color w:val="auto"/>
                <w:sz w:val="24"/>
                <w:highlight w:val="none"/>
              </w:rPr>
            </w:pPr>
          </w:p>
        </w:tc>
      </w:tr>
      <w:tr w14:paraId="4BAEE42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F8956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B93A7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4D45E4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6440D3">
            <w:pPr>
              <w:autoSpaceDE w:val="0"/>
              <w:autoSpaceDN w:val="0"/>
              <w:spacing w:line="360" w:lineRule="auto"/>
              <w:jc w:val="center"/>
              <w:rPr>
                <w:rFonts w:ascii="仿宋_GB2312" w:hAnsi="仿宋_GB2312" w:eastAsia="仿宋_GB2312" w:cs="仿宋_GB2312"/>
                <w:color w:val="auto"/>
                <w:sz w:val="24"/>
                <w:highlight w:val="none"/>
              </w:rPr>
            </w:pPr>
          </w:p>
        </w:tc>
      </w:tr>
    </w:tbl>
    <w:p w14:paraId="38EF4E4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w:t>
      </w:r>
      <w:r>
        <w:rPr>
          <w:rFonts w:hint="eastAsia" w:ascii="仿宋_GB2312" w:hAnsi="仿宋_GB2312" w:eastAsia="仿宋_GB2312" w:cs="仿宋_GB2312"/>
          <w:b/>
          <w:color w:val="auto"/>
          <w:sz w:val="24"/>
          <w:highlight w:val="none"/>
          <w:lang w:eastAsia="zh-CN"/>
        </w:rPr>
        <w:t>扫描</w:t>
      </w:r>
      <w:r>
        <w:rPr>
          <w:rFonts w:hint="eastAsia" w:ascii="仿宋_GB2312" w:hAnsi="仿宋_GB2312" w:eastAsia="仿宋_GB2312" w:cs="仿宋_GB2312"/>
          <w:b/>
          <w:color w:val="auto"/>
          <w:sz w:val="24"/>
          <w:highlight w:val="none"/>
        </w:rPr>
        <w:t>件并注明所在投标技术文件页码。</w:t>
      </w:r>
    </w:p>
    <w:p w14:paraId="5A2FA26F">
      <w:pPr>
        <w:autoSpaceDE w:val="0"/>
        <w:autoSpaceDN w:val="0"/>
        <w:spacing w:line="360" w:lineRule="auto"/>
        <w:rPr>
          <w:rFonts w:hint="eastAsia" w:ascii="仿宋_GB2312" w:hAnsi="仿宋_GB2312" w:eastAsia="仿宋_GB2312" w:cs="仿宋_GB2312"/>
          <w:b/>
          <w:color w:val="auto"/>
          <w:sz w:val="24"/>
          <w:highlight w:val="none"/>
        </w:rPr>
      </w:pPr>
    </w:p>
    <w:p w14:paraId="47D744B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C2074C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7207B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3CD4CA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CF6F21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841B07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ED3C0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6CA8906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72882A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1DBF57B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F76E2B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4DB51A8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71DDAE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A1B9AB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DB7383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44153AB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20A05A6">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E193506">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4E45783">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8B7E6AA">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EEB0CE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BE3DC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4763B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2D538B4">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A110EA9">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1B7B609">
            <w:pPr>
              <w:autoSpaceDE w:val="0"/>
              <w:autoSpaceDN w:val="0"/>
              <w:spacing w:line="360" w:lineRule="auto"/>
              <w:rPr>
                <w:rFonts w:ascii="仿宋_GB2312" w:hAnsi="仿宋_GB2312" w:eastAsia="仿宋_GB2312" w:cs="仿宋_GB2312"/>
                <w:color w:val="auto"/>
                <w:sz w:val="24"/>
                <w:highlight w:val="none"/>
              </w:rPr>
            </w:pPr>
          </w:p>
        </w:tc>
      </w:tr>
      <w:tr w14:paraId="5E42EEB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CF060E6">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3AE2D3A">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9719483">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AECD8D5">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3DF2FB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B2FBC2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4840B66">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8CB016D">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52F63F8">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7E8FD93">
            <w:pPr>
              <w:autoSpaceDE w:val="0"/>
              <w:autoSpaceDN w:val="0"/>
              <w:spacing w:line="360" w:lineRule="auto"/>
              <w:rPr>
                <w:rFonts w:ascii="仿宋_GB2312" w:hAnsi="仿宋_GB2312" w:eastAsia="仿宋_GB2312" w:cs="仿宋_GB2312"/>
                <w:color w:val="auto"/>
                <w:sz w:val="24"/>
                <w:highlight w:val="none"/>
              </w:rPr>
            </w:pPr>
          </w:p>
        </w:tc>
      </w:tr>
    </w:tbl>
    <w:p w14:paraId="210EE14F">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w:t>
      </w:r>
      <w:r>
        <w:rPr>
          <w:rFonts w:hint="eastAsia" w:ascii="仿宋_GB2312" w:hAnsi="仿宋_GB2312" w:eastAsia="仿宋_GB2312" w:cs="仿宋_GB2312"/>
          <w:b/>
          <w:color w:val="auto"/>
          <w:sz w:val="24"/>
          <w:highlight w:val="none"/>
          <w:lang w:eastAsia="zh-CN"/>
        </w:rPr>
        <w:t>扫描</w:t>
      </w:r>
      <w:r>
        <w:rPr>
          <w:rFonts w:hint="eastAsia" w:ascii="仿宋_GB2312" w:hAnsi="仿宋_GB2312" w:eastAsia="仿宋_GB2312" w:cs="仿宋_GB2312"/>
          <w:b/>
          <w:color w:val="auto"/>
          <w:sz w:val="24"/>
          <w:highlight w:val="none"/>
        </w:rPr>
        <w:t>件并注明所在投标技术文件页码。</w:t>
      </w:r>
    </w:p>
    <w:p w14:paraId="0FCBEE0B">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625976F2">
      <w:pPr>
        <w:spacing w:line="360" w:lineRule="auto"/>
        <w:ind w:firstLine="480" w:firstLineChars="200"/>
        <w:rPr>
          <w:rFonts w:ascii="仿宋_GB2312" w:hAnsi="仿宋_GB2312" w:eastAsia="仿宋_GB2312" w:cs="仿宋_GB2312"/>
          <w:color w:val="auto"/>
          <w:sz w:val="24"/>
          <w:szCs w:val="20"/>
          <w:highlight w:val="none"/>
        </w:rPr>
      </w:pPr>
    </w:p>
    <w:p w14:paraId="59E4C57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7F1874E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831745">
      <w:pPr>
        <w:widowControl/>
        <w:adjustRightInd/>
        <w:jc w:val="left"/>
        <w:rPr>
          <w:rFonts w:hint="eastAsia" w:ascii="仿宋" w:hAnsi="仿宋" w:eastAsia="仿宋" w:cs="仿宋"/>
          <w:b/>
          <w:bCs/>
          <w:color w:val="auto"/>
          <w:sz w:val="32"/>
          <w:szCs w:val="32"/>
          <w:highlight w:val="none"/>
          <w:lang w:eastAsia="zh-CN"/>
        </w:rPr>
      </w:pPr>
    </w:p>
    <w:p w14:paraId="2F8FCE8C">
      <w:pP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br w:type="page"/>
      </w:r>
    </w:p>
    <w:p w14:paraId="1B59EB0F">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十四</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2C7949D">
      <w:pPr>
        <w:snapToGrid w:val="0"/>
        <w:spacing w:line="360" w:lineRule="auto"/>
        <w:rPr>
          <w:rFonts w:hint="eastAsia" w:ascii="仿宋" w:hAnsi="仿宋" w:eastAsia="仿宋" w:cs="仿宋"/>
          <w:color w:val="auto"/>
          <w:sz w:val="24"/>
          <w:highlight w:val="none"/>
        </w:rPr>
      </w:pPr>
    </w:p>
    <w:p w14:paraId="314DE15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75CBEC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2EA672F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3B4FA0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143CEA2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ABD51F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F74ED4A">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BB6109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6EA9A71">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B1814B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9ECA118">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5A59FA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639179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DF4B75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E484441">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2A64110">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5CA8DE3">
      <w:pPr>
        <w:spacing w:line="360" w:lineRule="auto"/>
        <w:jc w:val="center"/>
        <w:rPr>
          <w:rFonts w:hint="eastAsia" w:ascii="仿宋" w:hAnsi="仿宋" w:eastAsia="仿宋" w:cs="仿宋"/>
          <w:b/>
          <w:bCs/>
          <w:color w:val="auto"/>
          <w:sz w:val="24"/>
          <w:highlight w:val="none"/>
        </w:rPr>
      </w:pPr>
    </w:p>
    <w:p w14:paraId="28014BE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9726B27">
      <w:pPr>
        <w:spacing w:line="360" w:lineRule="auto"/>
        <w:jc w:val="center"/>
        <w:rPr>
          <w:rFonts w:ascii="仿宋_GB2312" w:hAnsi="仿宋_GB2312" w:eastAsia="仿宋_GB2312" w:cs="仿宋_GB2312"/>
          <w:b/>
          <w:bCs/>
          <w:color w:val="auto"/>
          <w:sz w:val="30"/>
          <w:szCs w:val="30"/>
          <w:highlight w:val="none"/>
        </w:rPr>
      </w:pPr>
    </w:p>
    <w:p w14:paraId="14CF01F7">
      <w:pPr>
        <w:spacing w:line="360" w:lineRule="auto"/>
        <w:jc w:val="center"/>
        <w:rPr>
          <w:rFonts w:ascii="仿宋_GB2312" w:hAnsi="仿宋_GB2312" w:eastAsia="仿宋_GB2312" w:cs="仿宋_GB2312"/>
          <w:b/>
          <w:bCs/>
          <w:color w:val="auto"/>
          <w:sz w:val="30"/>
          <w:szCs w:val="30"/>
          <w:highlight w:val="none"/>
        </w:rPr>
      </w:pPr>
    </w:p>
    <w:p w14:paraId="63DF703D">
      <w:pPr>
        <w:spacing w:line="360" w:lineRule="auto"/>
        <w:jc w:val="center"/>
        <w:rPr>
          <w:rFonts w:ascii="仿宋_GB2312" w:hAnsi="仿宋_GB2312" w:eastAsia="仿宋_GB2312" w:cs="仿宋_GB2312"/>
          <w:b/>
          <w:bCs/>
          <w:color w:val="auto"/>
          <w:sz w:val="24"/>
          <w:highlight w:val="none"/>
        </w:rPr>
      </w:pPr>
    </w:p>
    <w:p w14:paraId="5677F1DA">
      <w:pPr>
        <w:spacing w:line="360" w:lineRule="auto"/>
        <w:jc w:val="center"/>
        <w:rPr>
          <w:rFonts w:ascii="仿宋_GB2312" w:hAnsi="仿宋_GB2312" w:eastAsia="仿宋_GB2312" w:cs="仿宋_GB2312"/>
          <w:b/>
          <w:bCs/>
          <w:color w:val="auto"/>
          <w:sz w:val="24"/>
          <w:highlight w:val="none"/>
        </w:rPr>
      </w:pPr>
    </w:p>
    <w:p w14:paraId="2228190E">
      <w:pPr>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eastAsia="zh-CN"/>
        </w:rPr>
        <w:br w:type="page"/>
      </w:r>
    </w:p>
    <w:p w14:paraId="5A86CF26">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546670C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560B6CC">
      <w:pPr>
        <w:spacing w:line="360" w:lineRule="auto"/>
        <w:rPr>
          <w:rFonts w:ascii="仿宋_GB2312" w:hAnsi="仿宋_GB2312" w:eastAsia="仿宋_GB2312" w:cs="仿宋_GB2312"/>
          <w:color w:val="auto"/>
          <w:sz w:val="24"/>
          <w:highlight w:val="none"/>
        </w:rPr>
      </w:pPr>
    </w:p>
    <w:p w14:paraId="3B05FD2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7929D3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E18F57">
      <w:pPr>
        <w:pStyle w:val="85"/>
        <w:rPr>
          <w:rFonts w:hint="eastAsia"/>
          <w:color w:val="auto"/>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56948C7C">
      <w:pPr>
        <w:spacing w:line="360" w:lineRule="auto"/>
        <w:jc w:val="center"/>
        <w:outlineLvl w:val="0"/>
        <w:rPr>
          <w:rFonts w:hint="eastAsia" w:ascii="仿宋" w:hAnsi="仿宋" w:eastAsia="仿宋" w:cs="仿宋"/>
          <w:b/>
          <w:color w:val="auto"/>
          <w:kern w:val="0"/>
          <w:sz w:val="36"/>
          <w:szCs w:val="36"/>
          <w:highlight w:val="none"/>
        </w:rPr>
      </w:pPr>
    </w:p>
    <w:p w14:paraId="169D72A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B42A42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D04B4C0">
      <w:pPr>
        <w:spacing w:line="360" w:lineRule="auto"/>
        <w:jc w:val="center"/>
        <w:outlineLvl w:val="0"/>
        <w:rPr>
          <w:rFonts w:hint="eastAsia" w:ascii="仿宋" w:hAnsi="仿宋" w:eastAsia="仿宋" w:cs="仿宋"/>
          <w:b/>
          <w:color w:val="auto"/>
          <w:kern w:val="0"/>
          <w:sz w:val="36"/>
          <w:szCs w:val="36"/>
          <w:highlight w:val="none"/>
        </w:rPr>
      </w:pPr>
    </w:p>
    <w:p w14:paraId="4171965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506544D2">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投标报价明细表</w:t>
      </w:r>
      <w:r>
        <w:rPr>
          <w:rFonts w:hint="eastAsia" w:ascii="仿宋" w:hAnsi="仿宋" w:eastAsia="仿宋" w:cs="仿宋"/>
          <w:color w:val="auto"/>
          <w:sz w:val="24"/>
          <w:highlight w:val="none"/>
        </w:rPr>
        <w:t>………………………………………………………………（页码）</w:t>
      </w:r>
    </w:p>
    <w:p w14:paraId="3DD1BD0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中小企业声明函………………………………………………………………（页码）</w:t>
      </w:r>
    </w:p>
    <w:p w14:paraId="24A53828">
      <w:pPr>
        <w:pStyle w:val="24"/>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w:t>
      </w:r>
      <w:r>
        <w:rPr>
          <w:rFonts w:hint="eastAsia" w:ascii="仿宋" w:hAnsi="仿宋" w:eastAsia="仿宋" w:cs="仿宋"/>
          <w:b w:val="0"/>
          <w:bCs w:val="0"/>
          <w:i w:val="0"/>
          <w:iCs w:val="0"/>
          <w:color w:val="auto"/>
          <w:kern w:val="2"/>
          <w:sz w:val="24"/>
          <w:szCs w:val="24"/>
          <w:highlight w:val="none"/>
          <w:vertAlign w:val="baseline"/>
          <w:lang w:val="en-US" w:eastAsia="zh-CN" w:bidi="ar-SA"/>
        </w:rPr>
        <w:t>4</w:t>
      </w:r>
      <w:r>
        <w:rPr>
          <w:rFonts w:hint="default" w:ascii="仿宋" w:hAnsi="仿宋" w:eastAsia="仿宋" w:cs="仿宋"/>
          <w:b w:val="0"/>
          <w:bCs w:val="0"/>
          <w:i w:val="0"/>
          <w:iCs w:val="0"/>
          <w:color w:val="auto"/>
          <w:kern w:val="2"/>
          <w:sz w:val="24"/>
          <w:szCs w:val="24"/>
          <w:highlight w:val="none"/>
          <w:vertAlign w:val="baseline"/>
          <w:lang w:val="en-US" w:eastAsia="zh-CN" w:bidi="ar-SA"/>
        </w:rPr>
        <w:t>）残疾人福利性单位声明函……………………………………………………（页码）</w:t>
      </w:r>
    </w:p>
    <w:p w14:paraId="6B61E362">
      <w:pPr>
        <w:snapToGrid w:val="0"/>
        <w:spacing w:line="360" w:lineRule="auto"/>
        <w:ind w:right="480"/>
        <w:jc w:val="center"/>
        <w:rPr>
          <w:rFonts w:hint="eastAsia" w:ascii="仿宋" w:hAnsi="仿宋" w:eastAsia="仿宋" w:cs="仿宋"/>
          <w:b/>
          <w:color w:val="auto"/>
          <w:kern w:val="0"/>
          <w:sz w:val="32"/>
          <w:szCs w:val="32"/>
          <w:highlight w:val="none"/>
        </w:rPr>
      </w:pPr>
    </w:p>
    <w:p w14:paraId="541B8F56">
      <w:pPr>
        <w:snapToGrid w:val="0"/>
        <w:spacing w:line="360" w:lineRule="auto"/>
        <w:ind w:right="480"/>
        <w:jc w:val="center"/>
        <w:rPr>
          <w:rFonts w:hint="eastAsia" w:ascii="仿宋" w:hAnsi="仿宋" w:eastAsia="仿宋" w:cs="仿宋"/>
          <w:b/>
          <w:color w:val="auto"/>
          <w:kern w:val="0"/>
          <w:sz w:val="32"/>
          <w:szCs w:val="32"/>
          <w:highlight w:val="none"/>
        </w:rPr>
      </w:pPr>
    </w:p>
    <w:p w14:paraId="103F9389">
      <w:pPr>
        <w:snapToGrid w:val="0"/>
        <w:spacing w:line="360" w:lineRule="auto"/>
        <w:ind w:right="480"/>
        <w:jc w:val="center"/>
        <w:rPr>
          <w:rFonts w:hint="eastAsia" w:ascii="仿宋" w:hAnsi="仿宋" w:eastAsia="仿宋" w:cs="仿宋"/>
          <w:b/>
          <w:color w:val="auto"/>
          <w:kern w:val="0"/>
          <w:sz w:val="32"/>
          <w:szCs w:val="32"/>
          <w:highlight w:val="none"/>
        </w:rPr>
      </w:pPr>
    </w:p>
    <w:p w14:paraId="41E74D25">
      <w:pPr>
        <w:snapToGrid w:val="0"/>
        <w:spacing w:line="360" w:lineRule="auto"/>
        <w:ind w:right="480"/>
        <w:jc w:val="center"/>
        <w:rPr>
          <w:rFonts w:hint="eastAsia" w:ascii="仿宋" w:hAnsi="仿宋" w:eastAsia="仿宋" w:cs="仿宋"/>
          <w:b/>
          <w:color w:val="auto"/>
          <w:kern w:val="0"/>
          <w:sz w:val="32"/>
          <w:szCs w:val="32"/>
          <w:highlight w:val="none"/>
        </w:rPr>
      </w:pPr>
    </w:p>
    <w:p w14:paraId="4167E0B2">
      <w:pPr>
        <w:snapToGrid w:val="0"/>
        <w:spacing w:line="360" w:lineRule="auto"/>
        <w:ind w:right="480"/>
        <w:jc w:val="center"/>
        <w:rPr>
          <w:rFonts w:hint="eastAsia" w:ascii="仿宋" w:hAnsi="仿宋" w:eastAsia="仿宋" w:cs="仿宋"/>
          <w:b/>
          <w:color w:val="auto"/>
          <w:kern w:val="0"/>
          <w:sz w:val="32"/>
          <w:szCs w:val="32"/>
          <w:highlight w:val="none"/>
        </w:rPr>
      </w:pPr>
    </w:p>
    <w:p w14:paraId="2BE539E1">
      <w:pPr>
        <w:snapToGrid w:val="0"/>
        <w:spacing w:line="360" w:lineRule="auto"/>
        <w:ind w:right="480"/>
        <w:jc w:val="center"/>
        <w:rPr>
          <w:rFonts w:hint="eastAsia" w:ascii="仿宋" w:hAnsi="仿宋" w:eastAsia="仿宋" w:cs="仿宋"/>
          <w:b/>
          <w:color w:val="auto"/>
          <w:kern w:val="0"/>
          <w:sz w:val="32"/>
          <w:szCs w:val="32"/>
          <w:highlight w:val="none"/>
        </w:rPr>
      </w:pPr>
    </w:p>
    <w:p w14:paraId="5ED86BA6">
      <w:pPr>
        <w:snapToGrid w:val="0"/>
        <w:spacing w:line="360" w:lineRule="auto"/>
        <w:ind w:right="480"/>
        <w:jc w:val="center"/>
        <w:rPr>
          <w:rFonts w:hint="eastAsia" w:ascii="仿宋" w:hAnsi="仿宋" w:eastAsia="仿宋" w:cs="仿宋"/>
          <w:b/>
          <w:color w:val="auto"/>
          <w:kern w:val="0"/>
          <w:sz w:val="32"/>
          <w:szCs w:val="32"/>
          <w:highlight w:val="none"/>
        </w:rPr>
      </w:pPr>
    </w:p>
    <w:p w14:paraId="7AC3F3D0">
      <w:pPr>
        <w:snapToGrid w:val="0"/>
        <w:spacing w:line="360" w:lineRule="auto"/>
        <w:ind w:right="480"/>
        <w:jc w:val="center"/>
        <w:rPr>
          <w:rFonts w:hint="eastAsia" w:ascii="仿宋" w:hAnsi="仿宋" w:eastAsia="仿宋" w:cs="仿宋"/>
          <w:b/>
          <w:color w:val="auto"/>
          <w:kern w:val="0"/>
          <w:sz w:val="32"/>
          <w:szCs w:val="32"/>
          <w:highlight w:val="none"/>
        </w:rPr>
      </w:pPr>
    </w:p>
    <w:p w14:paraId="6DF4717D">
      <w:pPr>
        <w:snapToGrid w:val="0"/>
        <w:spacing w:line="360" w:lineRule="auto"/>
        <w:ind w:right="480"/>
        <w:jc w:val="center"/>
        <w:rPr>
          <w:rFonts w:hint="eastAsia" w:ascii="仿宋" w:hAnsi="仿宋" w:eastAsia="仿宋" w:cs="仿宋"/>
          <w:b/>
          <w:color w:val="auto"/>
          <w:kern w:val="0"/>
          <w:sz w:val="32"/>
          <w:szCs w:val="32"/>
          <w:highlight w:val="none"/>
        </w:rPr>
      </w:pPr>
    </w:p>
    <w:p w14:paraId="586C1198">
      <w:pPr>
        <w:snapToGrid w:val="0"/>
        <w:spacing w:line="360" w:lineRule="auto"/>
        <w:ind w:right="480"/>
        <w:jc w:val="center"/>
        <w:rPr>
          <w:rFonts w:hint="eastAsia" w:ascii="仿宋" w:hAnsi="仿宋" w:eastAsia="仿宋" w:cs="仿宋"/>
          <w:b/>
          <w:color w:val="auto"/>
          <w:kern w:val="0"/>
          <w:sz w:val="32"/>
          <w:szCs w:val="32"/>
          <w:highlight w:val="none"/>
        </w:rPr>
      </w:pPr>
    </w:p>
    <w:p w14:paraId="4B6389D8">
      <w:pPr>
        <w:snapToGrid w:val="0"/>
        <w:spacing w:line="360" w:lineRule="auto"/>
        <w:ind w:right="480"/>
        <w:jc w:val="center"/>
        <w:rPr>
          <w:rFonts w:hint="eastAsia" w:ascii="仿宋" w:hAnsi="仿宋" w:eastAsia="仿宋" w:cs="仿宋"/>
          <w:b/>
          <w:color w:val="auto"/>
          <w:kern w:val="0"/>
          <w:sz w:val="32"/>
          <w:szCs w:val="32"/>
          <w:highlight w:val="none"/>
        </w:rPr>
      </w:pPr>
    </w:p>
    <w:p w14:paraId="4CC3E463">
      <w:pPr>
        <w:snapToGrid w:val="0"/>
        <w:spacing w:line="360" w:lineRule="auto"/>
        <w:ind w:right="480"/>
        <w:jc w:val="center"/>
        <w:rPr>
          <w:rFonts w:hint="eastAsia" w:ascii="仿宋" w:hAnsi="仿宋" w:eastAsia="仿宋" w:cs="仿宋"/>
          <w:b/>
          <w:color w:val="auto"/>
          <w:kern w:val="0"/>
          <w:sz w:val="32"/>
          <w:szCs w:val="32"/>
          <w:highlight w:val="none"/>
        </w:rPr>
      </w:pPr>
    </w:p>
    <w:p w14:paraId="14DE030C">
      <w:pPr>
        <w:snapToGrid w:val="0"/>
        <w:spacing w:line="360" w:lineRule="auto"/>
        <w:ind w:right="480"/>
        <w:jc w:val="center"/>
        <w:rPr>
          <w:rFonts w:hint="eastAsia" w:ascii="仿宋" w:hAnsi="仿宋" w:eastAsia="仿宋" w:cs="仿宋"/>
          <w:b/>
          <w:color w:val="auto"/>
          <w:kern w:val="0"/>
          <w:sz w:val="32"/>
          <w:szCs w:val="32"/>
          <w:highlight w:val="none"/>
        </w:rPr>
      </w:pPr>
    </w:p>
    <w:p w14:paraId="7B79485C">
      <w:pPr>
        <w:snapToGrid w:val="0"/>
        <w:spacing w:line="360" w:lineRule="auto"/>
        <w:ind w:right="480"/>
        <w:jc w:val="both"/>
        <w:rPr>
          <w:rFonts w:hint="eastAsia" w:ascii="仿宋" w:hAnsi="仿宋" w:eastAsia="仿宋" w:cs="仿宋"/>
          <w:b/>
          <w:color w:val="auto"/>
          <w:kern w:val="0"/>
          <w:sz w:val="32"/>
          <w:szCs w:val="32"/>
          <w:highlight w:val="none"/>
        </w:rPr>
      </w:pPr>
    </w:p>
    <w:p w14:paraId="1018B92E">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14A61F4">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3A1E6FAC">
      <w:pPr>
        <w:snapToGrid w:val="0"/>
        <w:spacing w:line="360" w:lineRule="auto"/>
        <w:ind w:firstLine="482"/>
        <w:rPr>
          <w:rFonts w:hint="eastAsia" w:ascii="仿宋" w:hAnsi="仿宋" w:eastAsia="仿宋" w:cs="仿宋"/>
          <w:color w:val="auto"/>
          <w:sz w:val="24"/>
          <w:highlight w:val="none"/>
          <w:lang w:val="en-US" w:eastAsia="zh-CN"/>
        </w:rPr>
      </w:pPr>
    </w:p>
    <w:p w14:paraId="74444962">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项目名称：</w:t>
      </w:r>
    </w:p>
    <w:p w14:paraId="776AF230">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项目编号：</w:t>
      </w:r>
    </w:p>
    <w:p w14:paraId="12B44FB8">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en-US" w:eastAsia="zh-CN"/>
        </w:rPr>
        <w:t>单位：人民币（元）</w:t>
      </w:r>
    </w:p>
    <w:tbl>
      <w:tblPr>
        <w:tblStyle w:val="64"/>
        <w:tblW w:w="93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06"/>
        <w:gridCol w:w="2705"/>
        <w:gridCol w:w="1172"/>
        <w:gridCol w:w="2310"/>
        <w:gridCol w:w="1944"/>
      </w:tblGrid>
      <w:tr w14:paraId="09E4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trPr>
        <w:tc>
          <w:tcPr>
            <w:tcW w:w="1206" w:type="dxa"/>
            <w:noWrap w:val="0"/>
            <w:tcMar>
              <w:top w:w="15" w:type="dxa"/>
              <w:left w:w="15" w:type="dxa"/>
              <w:right w:w="15" w:type="dxa"/>
            </w:tcMar>
            <w:vAlign w:val="center"/>
          </w:tcPr>
          <w:p w14:paraId="20977C6C">
            <w:pPr>
              <w:widowControl/>
              <w:jc w:val="center"/>
              <w:textAlignment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标项</w:t>
            </w:r>
          </w:p>
        </w:tc>
        <w:tc>
          <w:tcPr>
            <w:tcW w:w="2705" w:type="dxa"/>
            <w:noWrap w:val="0"/>
            <w:tcMar>
              <w:top w:w="15" w:type="dxa"/>
              <w:left w:w="15" w:type="dxa"/>
              <w:right w:w="15" w:type="dxa"/>
            </w:tcMar>
            <w:vAlign w:val="center"/>
          </w:tcPr>
          <w:p w14:paraId="1FF44892">
            <w:pPr>
              <w:widowControl/>
              <w:jc w:val="center"/>
              <w:textAlignment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采购内容</w:t>
            </w:r>
          </w:p>
        </w:tc>
        <w:tc>
          <w:tcPr>
            <w:tcW w:w="1172" w:type="dxa"/>
            <w:noWrap w:val="0"/>
            <w:tcMar>
              <w:top w:w="15" w:type="dxa"/>
              <w:left w:w="15" w:type="dxa"/>
              <w:right w:w="15" w:type="dxa"/>
            </w:tcMar>
            <w:vAlign w:val="center"/>
          </w:tcPr>
          <w:p w14:paraId="40435413">
            <w:pPr>
              <w:widowControl/>
              <w:jc w:val="center"/>
              <w:textAlignment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数量</w:t>
            </w:r>
          </w:p>
        </w:tc>
        <w:tc>
          <w:tcPr>
            <w:tcW w:w="2310" w:type="dxa"/>
            <w:noWrap w:val="0"/>
            <w:tcMar>
              <w:top w:w="15" w:type="dxa"/>
              <w:left w:w="15" w:type="dxa"/>
              <w:right w:w="15" w:type="dxa"/>
            </w:tcMar>
            <w:vAlign w:val="center"/>
          </w:tcPr>
          <w:p w14:paraId="4C955B60">
            <w:pPr>
              <w:widowControl/>
              <w:jc w:val="center"/>
              <w:textAlignment w:val="center"/>
              <w:rPr>
                <w:rFonts w:hint="default" w:ascii="仿宋" w:hAnsi="仿宋" w:eastAsia="仿宋" w:cs="仿宋"/>
                <w:b/>
                <w:color w:val="auto"/>
                <w:sz w:val="24"/>
                <w:szCs w:val="24"/>
                <w:highlight w:val="none"/>
                <w:lang w:val="en-US"/>
              </w:rPr>
            </w:pPr>
            <w:r>
              <w:rPr>
                <w:rFonts w:hint="eastAsia" w:ascii="仿宋" w:hAnsi="仿宋" w:eastAsia="仿宋" w:cs="仿宋"/>
                <w:b/>
                <w:color w:val="auto"/>
                <w:sz w:val="24"/>
                <w:szCs w:val="24"/>
                <w:highlight w:val="none"/>
                <w:lang w:val="en-US" w:eastAsia="zh-CN"/>
              </w:rPr>
              <w:t>投标报价（元）</w:t>
            </w:r>
          </w:p>
        </w:tc>
        <w:tc>
          <w:tcPr>
            <w:tcW w:w="1944" w:type="dxa"/>
            <w:noWrap w:val="0"/>
            <w:tcMar>
              <w:top w:w="15" w:type="dxa"/>
              <w:left w:w="15" w:type="dxa"/>
              <w:right w:w="15" w:type="dxa"/>
            </w:tcMar>
            <w:vAlign w:val="center"/>
          </w:tcPr>
          <w:p w14:paraId="2FF8E4E9">
            <w:pPr>
              <w:widowControl/>
              <w:jc w:val="center"/>
              <w:textAlignment w:val="center"/>
              <w:rPr>
                <w:rFonts w:hint="default" w:ascii="仿宋" w:hAnsi="仿宋" w:eastAsia="仿宋" w:cs="仿宋"/>
                <w:b/>
                <w:color w:val="auto"/>
                <w:kern w:val="0"/>
                <w:sz w:val="24"/>
                <w:szCs w:val="24"/>
                <w:highlight w:val="none"/>
                <w:lang w:val="en-US" w:eastAsia="zh-CN" w:bidi="ar"/>
              </w:rPr>
            </w:pPr>
            <w:r>
              <w:rPr>
                <w:rFonts w:hint="eastAsia" w:ascii="仿宋" w:hAnsi="仿宋" w:eastAsia="仿宋" w:cs="仿宋"/>
                <w:b/>
                <w:color w:val="auto"/>
                <w:kern w:val="0"/>
                <w:sz w:val="24"/>
                <w:szCs w:val="24"/>
                <w:highlight w:val="none"/>
                <w:lang w:val="en-US" w:eastAsia="zh-CN" w:bidi="ar"/>
              </w:rPr>
              <w:t>备注</w:t>
            </w:r>
          </w:p>
        </w:tc>
      </w:tr>
      <w:tr w14:paraId="721C8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2" w:hRule="atLeast"/>
        </w:trPr>
        <w:tc>
          <w:tcPr>
            <w:tcW w:w="1206" w:type="dxa"/>
            <w:noWrap w:val="0"/>
            <w:tcMar>
              <w:top w:w="15" w:type="dxa"/>
              <w:left w:w="15" w:type="dxa"/>
              <w:right w:w="15" w:type="dxa"/>
            </w:tcMar>
            <w:vAlign w:val="center"/>
          </w:tcPr>
          <w:p w14:paraId="01D6B955">
            <w:pPr>
              <w:widowControl/>
              <w:jc w:val="center"/>
              <w:textAlignment w:val="center"/>
              <w:rPr>
                <w:rFonts w:hint="default" w:ascii="仿宋" w:hAnsi="仿宋" w:eastAsia="仿宋" w:cs="仿宋"/>
                <w:color w:val="auto"/>
                <w:sz w:val="24"/>
                <w:szCs w:val="24"/>
                <w:highlight w:val="none"/>
                <w:lang w:val="en-US" w:eastAsia="zh-CN"/>
              </w:rPr>
            </w:pPr>
          </w:p>
        </w:tc>
        <w:tc>
          <w:tcPr>
            <w:tcW w:w="2705" w:type="dxa"/>
            <w:noWrap w:val="0"/>
            <w:tcMar>
              <w:top w:w="15" w:type="dxa"/>
              <w:left w:w="15" w:type="dxa"/>
              <w:right w:w="15" w:type="dxa"/>
            </w:tcMar>
            <w:vAlign w:val="center"/>
          </w:tcPr>
          <w:p w14:paraId="6F21A75C">
            <w:pPr>
              <w:widowControl/>
              <w:jc w:val="center"/>
              <w:textAlignment w:val="center"/>
              <w:rPr>
                <w:rFonts w:hint="default" w:ascii="仿宋" w:hAnsi="仿宋" w:eastAsia="仿宋" w:cs="仿宋"/>
                <w:color w:val="auto"/>
                <w:sz w:val="24"/>
                <w:szCs w:val="24"/>
                <w:highlight w:val="none"/>
                <w:lang w:val="en-US" w:eastAsia="zh-CN"/>
              </w:rPr>
            </w:pPr>
          </w:p>
        </w:tc>
        <w:tc>
          <w:tcPr>
            <w:tcW w:w="1172" w:type="dxa"/>
            <w:noWrap w:val="0"/>
            <w:tcMar>
              <w:top w:w="15" w:type="dxa"/>
              <w:left w:w="15" w:type="dxa"/>
              <w:right w:w="15" w:type="dxa"/>
            </w:tcMar>
            <w:vAlign w:val="center"/>
          </w:tcPr>
          <w:p w14:paraId="0FBAB24E">
            <w:pPr>
              <w:widowControl/>
              <w:jc w:val="center"/>
              <w:textAlignment w:val="center"/>
              <w:rPr>
                <w:rFonts w:hint="default" w:ascii="仿宋" w:hAnsi="仿宋" w:eastAsia="仿宋" w:cs="仿宋"/>
                <w:color w:val="auto"/>
                <w:sz w:val="24"/>
                <w:szCs w:val="24"/>
                <w:highlight w:val="none"/>
                <w:lang w:val="en-US" w:eastAsia="zh-CN"/>
              </w:rPr>
            </w:pPr>
          </w:p>
        </w:tc>
        <w:tc>
          <w:tcPr>
            <w:tcW w:w="2310" w:type="dxa"/>
            <w:noWrap w:val="0"/>
            <w:tcMar>
              <w:top w:w="15" w:type="dxa"/>
              <w:left w:w="15" w:type="dxa"/>
              <w:right w:w="15" w:type="dxa"/>
            </w:tcMar>
            <w:vAlign w:val="center"/>
          </w:tcPr>
          <w:p w14:paraId="1CC1C5D2">
            <w:pPr>
              <w:jc w:val="center"/>
              <w:rPr>
                <w:rFonts w:hint="eastAsia" w:ascii="仿宋" w:hAnsi="仿宋" w:eastAsia="仿宋" w:cs="仿宋"/>
                <w:color w:val="auto"/>
                <w:sz w:val="24"/>
                <w:szCs w:val="24"/>
                <w:highlight w:val="none"/>
                <w:lang w:val="en-US" w:eastAsia="zh-CN"/>
              </w:rPr>
            </w:pPr>
          </w:p>
        </w:tc>
        <w:tc>
          <w:tcPr>
            <w:tcW w:w="1944" w:type="dxa"/>
            <w:noWrap w:val="0"/>
            <w:tcMar>
              <w:top w:w="15" w:type="dxa"/>
              <w:left w:w="15" w:type="dxa"/>
              <w:right w:w="15" w:type="dxa"/>
            </w:tcMar>
            <w:vAlign w:val="center"/>
          </w:tcPr>
          <w:p w14:paraId="003C095E">
            <w:pPr>
              <w:jc w:val="center"/>
              <w:rPr>
                <w:rFonts w:hint="eastAsia" w:ascii="仿宋" w:hAnsi="仿宋" w:eastAsia="仿宋" w:cs="仿宋"/>
                <w:b/>
                <w:bCs w:val="0"/>
                <w:color w:val="auto"/>
                <w:sz w:val="24"/>
                <w:szCs w:val="24"/>
                <w:highlight w:val="none"/>
              </w:rPr>
            </w:pPr>
          </w:p>
        </w:tc>
      </w:tr>
      <w:tr w14:paraId="071F4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7" w:hRule="atLeast"/>
        </w:trPr>
        <w:tc>
          <w:tcPr>
            <w:tcW w:w="9337" w:type="dxa"/>
            <w:gridSpan w:val="5"/>
            <w:noWrap w:val="0"/>
            <w:tcMar>
              <w:top w:w="15" w:type="dxa"/>
              <w:left w:w="15" w:type="dxa"/>
              <w:right w:w="15" w:type="dxa"/>
            </w:tcMar>
            <w:vAlign w:val="center"/>
          </w:tcPr>
          <w:p w14:paraId="0EBE432A">
            <w:pPr>
              <w:jc w:val="left"/>
              <w:rPr>
                <w:rFonts w:hint="default"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投标报价大写：                元整</w:t>
            </w:r>
          </w:p>
        </w:tc>
      </w:tr>
    </w:tbl>
    <w:p w14:paraId="44B6D937">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11B4F97">
      <w:pPr>
        <w:spacing w:line="360" w:lineRule="auto"/>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zh-CN"/>
        </w:rPr>
        <w:t>1、有关本项目实施所涉及的一切费用均计入报价。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sz w:val="24"/>
          <w:highlight w:val="none"/>
          <w:lang w:eastAsia="zh-CN"/>
        </w:rPr>
        <w:t>。</w:t>
      </w:r>
    </w:p>
    <w:p w14:paraId="1CE95286">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en-US" w:eastAsia="zh-CN"/>
        </w:rPr>
        <w:t>2</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75A3DC0">
      <w:pPr>
        <w:spacing w:line="360" w:lineRule="auto"/>
        <w:ind w:firstLine="482" w:firstLineChars="200"/>
        <w:rPr>
          <w:rFonts w:hint="eastAsia" w:ascii="仿宋" w:hAnsi="仿宋" w:eastAsia="仿宋" w:cs="仿宋"/>
          <w:b/>
          <w:color w:val="auto"/>
          <w:kern w:val="0"/>
          <w:sz w:val="24"/>
          <w:highlight w:val="none"/>
        </w:rPr>
      </w:pPr>
    </w:p>
    <w:p w14:paraId="48444D0C">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189E670B">
      <w:pPr>
        <w:spacing w:line="336" w:lineRule="auto"/>
        <w:ind w:firstLine="5280" w:firstLineChars="2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2B722B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187764F6">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038D819A">
      <w:pPr>
        <w:pStyle w:val="696"/>
        <w:keepNext w:val="0"/>
        <w:pageBreakBefore w:val="0"/>
        <w:numPr>
          <w:ilvl w:val="0"/>
          <w:numId w:val="0"/>
        </w:numPr>
        <w:tabs>
          <w:tab w:val="clear" w:pos="720"/>
        </w:tabs>
        <w:snapToGrid w:val="0"/>
        <w:spacing w:before="120" w:after="120"/>
        <w:outlineLvl w:val="9"/>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lang w:val="en-US" w:eastAsia="zh-CN"/>
        </w:rPr>
        <w:t>二、投标报价明细表</w:t>
      </w:r>
    </w:p>
    <w:p w14:paraId="1769B540">
      <w:pPr>
        <w:snapToGrid w:val="0"/>
        <w:spacing w:line="360" w:lineRule="auto"/>
        <w:ind w:firstLine="482"/>
        <w:rPr>
          <w:rFonts w:hint="eastAsia" w:ascii="仿宋" w:hAnsi="仿宋" w:eastAsia="仿宋" w:cs="仿宋"/>
          <w:color w:val="auto"/>
          <w:sz w:val="24"/>
          <w:highlight w:val="none"/>
          <w:lang w:val="en-US" w:eastAsia="zh-CN"/>
        </w:rPr>
      </w:pPr>
    </w:p>
    <w:p w14:paraId="56023890">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项目名称：</w:t>
      </w:r>
    </w:p>
    <w:p w14:paraId="11BE4B11">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项目编号：</w:t>
      </w:r>
    </w:p>
    <w:p w14:paraId="400520E5">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en-US" w:eastAsia="zh-CN"/>
        </w:rPr>
        <w:t>单位：人民币（元）</w:t>
      </w:r>
    </w:p>
    <w:tbl>
      <w:tblPr>
        <w:tblStyle w:val="64"/>
        <w:tblW w:w="9155"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1651"/>
        <w:gridCol w:w="822"/>
        <w:gridCol w:w="1530"/>
        <w:gridCol w:w="1228"/>
        <w:gridCol w:w="1126"/>
        <w:gridCol w:w="1009"/>
        <w:gridCol w:w="1109"/>
      </w:tblGrid>
      <w:tr w14:paraId="32940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14:paraId="42362A29">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序号</w:t>
            </w:r>
          </w:p>
        </w:tc>
        <w:tc>
          <w:tcPr>
            <w:tcW w:w="1651" w:type="dxa"/>
            <w:tcBorders>
              <w:top w:val="single" w:color="000000" w:sz="4" w:space="0"/>
              <w:left w:val="single" w:color="000000" w:sz="4" w:space="0"/>
              <w:bottom w:val="single" w:color="000000" w:sz="4" w:space="0"/>
              <w:right w:val="single" w:color="000000" w:sz="4" w:space="0"/>
            </w:tcBorders>
            <w:noWrap w:val="0"/>
            <w:vAlign w:val="center"/>
          </w:tcPr>
          <w:p w14:paraId="54B350C2">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名称</w:t>
            </w: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05D9C53B">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数量</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5EA8CD88">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lang w:eastAsia="zh-CN"/>
              </w:rPr>
            </w:pPr>
            <w:r>
              <w:rPr>
                <w:rStyle w:val="967"/>
                <w:rFonts w:hint="eastAsia" w:ascii="仿宋" w:hAnsi="仿宋" w:eastAsia="仿宋" w:cs="仿宋"/>
                <w:color w:val="auto"/>
                <w:sz w:val="24"/>
                <w:szCs w:val="24"/>
                <w:highlight w:val="none"/>
              </w:rPr>
              <w:t>品牌</w:t>
            </w:r>
            <w:r>
              <w:rPr>
                <w:rStyle w:val="967"/>
                <w:rFonts w:hint="eastAsia" w:ascii="仿宋" w:hAnsi="仿宋" w:eastAsia="仿宋" w:cs="仿宋"/>
                <w:color w:val="auto"/>
                <w:sz w:val="24"/>
                <w:szCs w:val="24"/>
                <w:highlight w:val="none"/>
                <w:lang w:eastAsia="zh-CN"/>
              </w:rPr>
              <w:t>（</w:t>
            </w:r>
            <w:r>
              <w:rPr>
                <w:rStyle w:val="967"/>
                <w:rFonts w:hint="eastAsia" w:ascii="仿宋" w:hAnsi="仿宋" w:eastAsia="仿宋" w:cs="仿宋"/>
                <w:color w:val="auto"/>
                <w:sz w:val="24"/>
                <w:szCs w:val="24"/>
                <w:highlight w:val="none"/>
                <w:lang w:val="en-US" w:eastAsia="zh-CN"/>
              </w:rPr>
              <w:t>如有</w:t>
            </w:r>
            <w:r>
              <w:rPr>
                <w:rStyle w:val="967"/>
                <w:rFonts w:hint="eastAsia" w:ascii="仿宋" w:hAnsi="仿宋" w:eastAsia="仿宋" w:cs="仿宋"/>
                <w:color w:val="auto"/>
                <w:sz w:val="24"/>
                <w:szCs w:val="24"/>
                <w:highlight w:val="none"/>
                <w:lang w:eastAsia="zh-CN"/>
              </w:rPr>
              <w:t>）</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7DCA782D">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lang w:eastAsia="zh-CN"/>
              </w:rPr>
            </w:pPr>
            <w:r>
              <w:rPr>
                <w:rStyle w:val="967"/>
                <w:rFonts w:hint="eastAsia" w:ascii="仿宋" w:hAnsi="仿宋" w:eastAsia="仿宋" w:cs="仿宋"/>
                <w:color w:val="auto"/>
                <w:sz w:val="24"/>
                <w:szCs w:val="24"/>
                <w:highlight w:val="none"/>
              </w:rPr>
              <w:t>规格型号</w:t>
            </w:r>
            <w:r>
              <w:rPr>
                <w:rStyle w:val="967"/>
                <w:rFonts w:hint="eastAsia" w:ascii="仿宋" w:hAnsi="仿宋" w:eastAsia="仿宋" w:cs="仿宋"/>
                <w:color w:val="auto"/>
                <w:sz w:val="24"/>
                <w:szCs w:val="24"/>
                <w:highlight w:val="none"/>
                <w:lang w:eastAsia="zh-CN"/>
              </w:rPr>
              <w:t>（</w:t>
            </w:r>
            <w:r>
              <w:rPr>
                <w:rStyle w:val="967"/>
                <w:rFonts w:hint="eastAsia" w:ascii="仿宋" w:hAnsi="仿宋" w:eastAsia="仿宋" w:cs="仿宋"/>
                <w:color w:val="auto"/>
                <w:sz w:val="24"/>
                <w:szCs w:val="24"/>
                <w:highlight w:val="none"/>
                <w:lang w:val="en-US" w:eastAsia="zh-CN"/>
              </w:rPr>
              <w:t>或具体服务</w:t>
            </w:r>
            <w:r>
              <w:rPr>
                <w:rStyle w:val="967"/>
                <w:rFonts w:hint="eastAsia" w:ascii="仿宋" w:hAnsi="仿宋" w:eastAsia="仿宋" w:cs="仿宋"/>
                <w:color w:val="auto"/>
                <w:sz w:val="24"/>
                <w:szCs w:val="24"/>
                <w:highlight w:val="none"/>
                <w:lang w:eastAsia="zh-CN"/>
              </w:rPr>
              <w:t>）</w:t>
            </w: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6B174E40">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lang w:val="en-US" w:eastAsia="zh-CN"/>
              </w:rPr>
              <w:t>医疗器械注册证号</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721A795E">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单价</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647CB56">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小计</w:t>
            </w:r>
          </w:p>
        </w:tc>
      </w:tr>
      <w:tr w14:paraId="32620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14:paraId="43D302C3">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1</w:t>
            </w:r>
          </w:p>
        </w:tc>
        <w:tc>
          <w:tcPr>
            <w:tcW w:w="1651" w:type="dxa"/>
            <w:tcBorders>
              <w:top w:val="single" w:color="000000" w:sz="4" w:space="0"/>
              <w:left w:val="single" w:color="000000" w:sz="4" w:space="0"/>
              <w:bottom w:val="single" w:color="000000" w:sz="4" w:space="0"/>
              <w:right w:val="single" w:color="000000" w:sz="4" w:space="0"/>
            </w:tcBorders>
            <w:noWrap w:val="0"/>
            <w:vAlign w:val="center"/>
          </w:tcPr>
          <w:p w14:paraId="7175252E">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1B6C04DC">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303006E7">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332CC689">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32808303">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35AEC69C">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F8C85DC">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r>
      <w:tr w14:paraId="54132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14:paraId="401C1D94">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2</w:t>
            </w:r>
          </w:p>
        </w:tc>
        <w:tc>
          <w:tcPr>
            <w:tcW w:w="1651" w:type="dxa"/>
            <w:tcBorders>
              <w:top w:val="single" w:color="000000" w:sz="4" w:space="0"/>
              <w:left w:val="single" w:color="000000" w:sz="4" w:space="0"/>
              <w:bottom w:val="single" w:color="000000" w:sz="4" w:space="0"/>
              <w:right w:val="single" w:color="000000" w:sz="4" w:space="0"/>
            </w:tcBorders>
            <w:noWrap w:val="0"/>
            <w:vAlign w:val="center"/>
          </w:tcPr>
          <w:p w14:paraId="4DAF56B6">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2316309F">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5BC084A4">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27D6927E">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13610A76">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6357CC35">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75C2691">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r>
      <w:tr w14:paraId="35CF5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14:paraId="1318E1AD">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3</w:t>
            </w:r>
          </w:p>
        </w:tc>
        <w:tc>
          <w:tcPr>
            <w:tcW w:w="1651" w:type="dxa"/>
            <w:tcBorders>
              <w:top w:val="single" w:color="000000" w:sz="4" w:space="0"/>
              <w:left w:val="single" w:color="000000" w:sz="4" w:space="0"/>
              <w:bottom w:val="single" w:color="000000" w:sz="4" w:space="0"/>
              <w:right w:val="single" w:color="000000" w:sz="4" w:space="0"/>
            </w:tcBorders>
            <w:noWrap w:val="0"/>
            <w:vAlign w:val="center"/>
          </w:tcPr>
          <w:p w14:paraId="5BE4074E">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0345605B">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373968BD">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54090414">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4EA78EBC">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3278DD78">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B58B422">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r>
      <w:tr w14:paraId="5CAE7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14:paraId="0FDE5E10">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p>
        </w:tc>
        <w:tc>
          <w:tcPr>
            <w:tcW w:w="1651" w:type="dxa"/>
            <w:tcBorders>
              <w:top w:val="single" w:color="000000" w:sz="4" w:space="0"/>
              <w:left w:val="single" w:color="000000" w:sz="4" w:space="0"/>
              <w:bottom w:val="single" w:color="000000" w:sz="4" w:space="0"/>
              <w:right w:val="single" w:color="000000" w:sz="4" w:space="0"/>
            </w:tcBorders>
            <w:noWrap w:val="0"/>
            <w:vAlign w:val="center"/>
          </w:tcPr>
          <w:p w14:paraId="0B7D0B48">
            <w:pPr>
              <w:keepNext w:val="0"/>
              <w:keepLines w:val="0"/>
              <w:suppressLineNumbers w:val="0"/>
              <w:tabs>
                <w:tab w:val="left" w:pos="0"/>
              </w:tabs>
              <w:snapToGrid w:val="0"/>
              <w:spacing w:before="0" w:beforeAutospacing="0" w:after="0" w:afterAutospacing="0" w:line="500" w:lineRule="exact"/>
              <w:ind w:left="0" w:right="0"/>
              <w:rPr>
                <w:rStyle w:val="967"/>
                <w:rFonts w:hint="eastAsia" w:ascii="仿宋" w:hAnsi="仿宋" w:eastAsia="仿宋" w:cs="仿宋"/>
                <w:color w:val="auto"/>
                <w:sz w:val="24"/>
                <w:szCs w:val="24"/>
                <w:highlight w:val="none"/>
              </w:rPr>
            </w:pPr>
            <w:r>
              <w:rPr>
                <w:rStyle w:val="967"/>
                <w:rFonts w:hint="eastAsia" w:ascii="仿宋" w:hAnsi="仿宋" w:eastAsia="仿宋" w:cs="仿宋"/>
                <w:b/>
                <w:bCs/>
                <w:color w:val="auto"/>
                <w:sz w:val="24"/>
                <w:szCs w:val="24"/>
                <w:highlight w:val="none"/>
              </w:rPr>
              <w:t>……</w:t>
            </w: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2E2C2BAE">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1F571CA9">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56806753">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783CBCE7">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5173E48D">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6ADE3A0">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r>
      <w:tr w14:paraId="42BE4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9155" w:type="dxa"/>
            <w:gridSpan w:val="8"/>
            <w:tcBorders>
              <w:top w:val="single" w:color="000000" w:sz="4" w:space="0"/>
              <w:left w:val="single" w:color="000000" w:sz="4" w:space="0"/>
              <w:bottom w:val="single" w:color="000000" w:sz="4" w:space="0"/>
              <w:right w:val="single" w:color="000000" w:sz="4" w:space="0"/>
            </w:tcBorders>
            <w:noWrap w:val="0"/>
            <w:vAlign w:val="center"/>
          </w:tcPr>
          <w:p w14:paraId="04DD8481">
            <w:pPr>
              <w:keepNext w:val="0"/>
              <w:keepLines w:val="0"/>
              <w:suppressLineNumbers w:val="0"/>
              <w:tabs>
                <w:tab w:val="left" w:pos="0"/>
              </w:tabs>
              <w:snapToGrid w:val="0"/>
              <w:spacing w:before="0" w:beforeAutospacing="0" w:after="0" w:afterAutospacing="0" w:line="500" w:lineRule="exact"/>
              <w:ind w:left="0" w:right="0"/>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投标总报价（小写）：             元；大写：</w:t>
            </w:r>
          </w:p>
        </w:tc>
      </w:tr>
    </w:tbl>
    <w:p w14:paraId="53ABB257">
      <w:pPr>
        <w:keepNext w:val="0"/>
        <w:keepLines w:val="0"/>
        <w:pageBreakBefore w:val="0"/>
        <w:widowControl w:val="0"/>
        <w:kinsoku/>
        <w:wordWrap/>
        <w:overflowPunct/>
        <w:topLinePunct w:val="0"/>
        <w:autoSpaceDE/>
        <w:autoSpaceDN/>
        <w:bidi w:val="0"/>
        <w:adjustRightInd/>
        <w:snapToGrid w:val="0"/>
        <w:spacing w:line="440" w:lineRule="exact"/>
        <w:textAlignment w:val="auto"/>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lang w:val="en-US" w:eastAsia="zh-CN"/>
        </w:rPr>
        <w:t>注：1、</w:t>
      </w:r>
      <w:r>
        <w:rPr>
          <w:rFonts w:hint="eastAsia" w:ascii="仿宋" w:hAnsi="仿宋" w:eastAsia="仿宋" w:cs="仿宋"/>
          <w:color w:val="auto"/>
          <w:kern w:val="0"/>
          <w:sz w:val="24"/>
          <w:highlight w:val="none"/>
          <w:lang w:val="zh-CN"/>
        </w:rPr>
        <w:t>有关本项目实施所涉及的一切费用均计入报价</w:t>
      </w:r>
      <w:r>
        <w:rPr>
          <w:rStyle w:val="967"/>
          <w:rFonts w:hint="eastAsia" w:ascii="仿宋" w:hAnsi="仿宋" w:eastAsia="仿宋" w:cs="仿宋"/>
          <w:color w:val="auto"/>
          <w:sz w:val="24"/>
          <w:szCs w:val="24"/>
          <w:highlight w:val="none"/>
        </w:rPr>
        <w:t>。</w:t>
      </w:r>
    </w:p>
    <w:p w14:paraId="08AD7DC3">
      <w:pPr>
        <w:keepNext w:val="0"/>
        <w:keepLines w:val="0"/>
        <w:pageBreakBefore w:val="0"/>
        <w:widowControl w:val="0"/>
        <w:kinsoku/>
        <w:wordWrap/>
        <w:overflowPunct/>
        <w:topLinePunct w:val="0"/>
        <w:autoSpaceDE/>
        <w:autoSpaceDN/>
        <w:bidi w:val="0"/>
        <w:adjustRightInd/>
        <w:snapToGrid w:val="0"/>
        <w:spacing w:line="440" w:lineRule="exact"/>
        <w:ind w:left="0" w:lef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报价一经涂改，应在涂改处加盖单位公章或者由法定代表人签字或盖章，否则其投标作无效标处理。</w:t>
      </w:r>
    </w:p>
    <w:p w14:paraId="283EB4DD">
      <w:pPr>
        <w:keepNext w:val="0"/>
        <w:keepLines w:val="0"/>
        <w:pageBreakBefore w:val="0"/>
        <w:widowControl w:val="0"/>
        <w:kinsoku/>
        <w:wordWrap/>
        <w:overflowPunct/>
        <w:topLinePunct w:val="0"/>
        <w:autoSpaceDE/>
        <w:autoSpaceDN/>
        <w:bidi w:val="0"/>
        <w:adjustRightInd/>
        <w:spacing w:line="440" w:lineRule="exact"/>
        <w:ind w:firstLine="48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采购人将以合同形式有偿取得货物或服务，不接受投标人给予的赠品、回扣或者与采购无关的其他商品、服务，不得出现“0元”、“免费赠送”等形式的无偿报价，否则视为投标文件含有采购人不能接受的附加条件，投标无效。</w:t>
      </w:r>
    </w:p>
    <w:p w14:paraId="675A3F4A">
      <w:pPr>
        <w:pStyle w:val="968"/>
        <w:keepNext w:val="0"/>
        <w:keepLines w:val="0"/>
        <w:pageBreakBefore w:val="0"/>
        <w:widowControl w:val="0"/>
        <w:kinsoku/>
        <w:wordWrap/>
        <w:overflowPunct/>
        <w:topLinePunct w:val="0"/>
        <w:autoSpaceDE/>
        <w:autoSpaceDN/>
        <w:bidi w:val="0"/>
        <w:adjustRightInd/>
        <w:snapToGrid w:val="0"/>
        <w:spacing w:before="120" w:after="120" w:line="440" w:lineRule="exact"/>
        <w:ind w:firstLine="480" w:firstLineChars="200"/>
        <w:textAlignment w:val="auto"/>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lang w:val="en-US" w:eastAsia="zh-CN"/>
        </w:rPr>
        <w:t>4、</w:t>
      </w:r>
      <w:r>
        <w:rPr>
          <w:rStyle w:val="967"/>
          <w:rFonts w:hint="eastAsia" w:ascii="仿宋" w:hAnsi="仿宋" w:eastAsia="仿宋" w:cs="仿宋"/>
          <w:color w:val="auto"/>
          <w:sz w:val="24"/>
          <w:szCs w:val="24"/>
          <w:highlight w:val="none"/>
        </w:rPr>
        <w:t>名称按不同采购内容分别填写，金额应与开标一览表中的相一致。</w:t>
      </w:r>
    </w:p>
    <w:p w14:paraId="4492CD0E">
      <w:pPr>
        <w:pStyle w:val="696"/>
        <w:keepNext w:val="0"/>
        <w:keepLines w:val="0"/>
        <w:pageBreakBefore w:val="0"/>
        <w:widowControl w:val="0"/>
        <w:numPr>
          <w:ilvl w:val="0"/>
          <w:numId w:val="0"/>
        </w:numPr>
        <w:tabs>
          <w:tab w:val="clear" w:pos="720"/>
        </w:tabs>
        <w:kinsoku/>
        <w:wordWrap/>
        <w:overflowPunct/>
        <w:topLinePunct w:val="0"/>
        <w:autoSpaceDE/>
        <w:autoSpaceDN/>
        <w:bidi w:val="0"/>
        <w:snapToGrid w:val="0"/>
        <w:spacing w:before="120" w:after="120" w:line="440" w:lineRule="exact"/>
        <w:ind w:firstLine="480" w:firstLineChars="200"/>
        <w:jc w:val="both"/>
        <w:textAlignment w:val="auto"/>
        <w:outlineLvl w:val="9"/>
        <w:rPr>
          <w:rStyle w:val="967"/>
          <w:rFonts w:hint="eastAsia" w:ascii="仿宋" w:hAnsi="仿宋" w:eastAsia="仿宋" w:cs="仿宋"/>
          <w:b w:val="0"/>
          <w:color w:val="auto"/>
          <w:kern w:val="2"/>
          <w:sz w:val="24"/>
          <w:szCs w:val="24"/>
          <w:highlight w:val="none"/>
          <w:lang w:val="en-US" w:eastAsia="zh-CN" w:bidi="ar-SA"/>
        </w:rPr>
      </w:pPr>
      <w:r>
        <w:rPr>
          <w:rStyle w:val="967"/>
          <w:rFonts w:hint="eastAsia" w:ascii="仿宋" w:hAnsi="仿宋" w:eastAsia="仿宋" w:cs="仿宋"/>
          <w:b w:val="0"/>
          <w:color w:val="auto"/>
          <w:kern w:val="2"/>
          <w:sz w:val="24"/>
          <w:szCs w:val="24"/>
          <w:highlight w:val="none"/>
          <w:lang w:val="en-US" w:eastAsia="zh-CN" w:bidi="ar-SA"/>
        </w:rPr>
        <w:t>5、以上表格在“规格型号（或具体服务）”一栏中，货物类项目填写规格型号，服务类项目填写具体服务。</w:t>
      </w:r>
    </w:p>
    <w:p w14:paraId="30CBE2C2">
      <w:pPr>
        <w:pStyle w:val="696"/>
        <w:keepNext w:val="0"/>
        <w:keepLines w:val="0"/>
        <w:pageBreakBefore w:val="0"/>
        <w:widowControl w:val="0"/>
        <w:numPr>
          <w:ilvl w:val="0"/>
          <w:numId w:val="0"/>
        </w:numPr>
        <w:tabs>
          <w:tab w:val="clear" w:pos="720"/>
        </w:tabs>
        <w:kinsoku/>
        <w:wordWrap/>
        <w:overflowPunct/>
        <w:topLinePunct w:val="0"/>
        <w:autoSpaceDE/>
        <w:autoSpaceDN/>
        <w:bidi w:val="0"/>
        <w:snapToGrid w:val="0"/>
        <w:spacing w:before="120" w:after="120" w:line="440" w:lineRule="exact"/>
        <w:ind w:firstLine="480" w:firstLineChars="200"/>
        <w:jc w:val="both"/>
        <w:textAlignment w:val="auto"/>
        <w:outlineLvl w:val="9"/>
        <w:rPr>
          <w:rStyle w:val="967"/>
          <w:rFonts w:hint="eastAsia" w:ascii="仿宋" w:hAnsi="仿宋" w:eastAsia="仿宋" w:cs="仿宋"/>
          <w:b w:val="0"/>
          <w:color w:val="auto"/>
          <w:kern w:val="2"/>
          <w:sz w:val="24"/>
          <w:szCs w:val="24"/>
          <w:highlight w:val="none"/>
          <w:lang w:val="en-US" w:eastAsia="zh-CN" w:bidi="ar-SA"/>
        </w:rPr>
      </w:pPr>
      <w:r>
        <w:rPr>
          <w:rStyle w:val="967"/>
          <w:rFonts w:hint="eastAsia" w:ascii="仿宋" w:hAnsi="仿宋" w:eastAsia="仿宋" w:cs="仿宋"/>
          <w:b w:val="0"/>
          <w:color w:val="auto"/>
          <w:kern w:val="2"/>
          <w:sz w:val="24"/>
          <w:szCs w:val="24"/>
          <w:highlight w:val="none"/>
          <w:lang w:val="en-US" w:eastAsia="zh-CN" w:bidi="ar-SA"/>
        </w:rPr>
        <w:t>6、此表仅提供了表格形式，投标人可按此表格格式进行扩展。</w:t>
      </w:r>
    </w:p>
    <w:p w14:paraId="03FED8AC">
      <w:pPr>
        <w:spacing w:line="336" w:lineRule="auto"/>
        <w:ind w:firstLine="5280" w:firstLineChars="2200"/>
        <w:rPr>
          <w:rFonts w:hint="eastAsia" w:ascii="仿宋" w:hAnsi="仿宋" w:eastAsia="仿宋" w:cs="仿宋"/>
          <w:color w:val="auto"/>
          <w:sz w:val="24"/>
          <w:highlight w:val="none"/>
          <w:lang w:eastAsia="zh-CN"/>
        </w:rPr>
      </w:pPr>
    </w:p>
    <w:p w14:paraId="6C0FD4A6">
      <w:pPr>
        <w:spacing w:line="336" w:lineRule="auto"/>
        <w:ind w:firstLine="5280" w:firstLineChars="2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C580B2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704278C8">
      <w:pPr>
        <w:pStyle w:val="696"/>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lang w:val="en-US" w:eastAsia="zh-CN"/>
        </w:rPr>
      </w:pPr>
    </w:p>
    <w:p w14:paraId="66775173">
      <w:pPr>
        <w:pStyle w:val="696"/>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三、</w:t>
      </w:r>
      <w:r>
        <w:rPr>
          <w:rFonts w:hint="eastAsia" w:ascii="仿宋" w:hAnsi="仿宋" w:eastAsia="仿宋" w:cs="仿宋"/>
          <w:color w:val="auto"/>
          <w:sz w:val="32"/>
          <w:szCs w:val="32"/>
          <w:highlight w:val="none"/>
        </w:rPr>
        <w:t>中小企业声明函（如果有）</w:t>
      </w:r>
    </w:p>
    <w:p w14:paraId="136FE0DD">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9CD3AC4">
      <w:pPr>
        <w:pStyle w:val="83"/>
        <w:rPr>
          <w:rFonts w:hint="eastAsia" w:ascii="仿宋" w:hAnsi="仿宋" w:eastAsia="仿宋" w:cs="仿宋"/>
          <w:b/>
          <w:color w:val="auto"/>
          <w:sz w:val="24"/>
          <w:highlight w:val="none"/>
        </w:rPr>
      </w:pPr>
    </w:p>
    <w:p w14:paraId="4D28CE49">
      <w:pPr>
        <w:pStyle w:val="85"/>
        <w:rPr>
          <w:rFonts w:hint="eastAsia" w:ascii="仿宋" w:hAnsi="仿宋" w:eastAsia="仿宋" w:cs="仿宋"/>
          <w:b/>
          <w:color w:val="auto"/>
          <w:sz w:val="24"/>
          <w:highlight w:val="none"/>
        </w:rPr>
      </w:pPr>
    </w:p>
    <w:p w14:paraId="488F8303">
      <w:pPr>
        <w:rPr>
          <w:rFonts w:hint="eastAsia" w:ascii="仿宋" w:hAnsi="仿宋" w:eastAsia="仿宋" w:cs="仿宋"/>
          <w:b/>
          <w:color w:val="auto"/>
          <w:sz w:val="24"/>
          <w:highlight w:val="none"/>
        </w:rPr>
      </w:pPr>
    </w:p>
    <w:p w14:paraId="42BF354D">
      <w:pPr>
        <w:pStyle w:val="83"/>
        <w:rPr>
          <w:rFonts w:hint="eastAsia" w:ascii="仿宋" w:hAnsi="仿宋" w:eastAsia="仿宋" w:cs="仿宋"/>
          <w:b/>
          <w:color w:val="auto"/>
          <w:sz w:val="24"/>
          <w:highlight w:val="none"/>
        </w:rPr>
      </w:pPr>
    </w:p>
    <w:p w14:paraId="32BBC0C7">
      <w:pPr>
        <w:pStyle w:val="85"/>
        <w:rPr>
          <w:rFonts w:hint="eastAsia" w:ascii="仿宋" w:hAnsi="仿宋" w:eastAsia="仿宋" w:cs="仿宋"/>
          <w:b/>
          <w:color w:val="auto"/>
          <w:sz w:val="24"/>
          <w:highlight w:val="none"/>
        </w:rPr>
      </w:pPr>
    </w:p>
    <w:p w14:paraId="24D2070C">
      <w:pPr>
        <w:rPr>
          <w:rFonts w:hint="eastAsia"/>
          <w:color w:val="auto"/>
          <w:highlight w:val="none"/>
          <w:lang w:eastAsia="zh-CN"/>
        </w:rPr>
      </w:pPr>
    </w:p>
    <w:p w14:paraId="09D4674B">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四</w:t>
      </w:r>
      <w:r>
        <w:rPr>
          <w:rFonts w:hint="eastAsia" w:ascii="仿宋" w:hAnsi="仿宋" w:eastAsia="仿宋" w:cs="仿宋"/>
          <w:b/>
          <w:color w:val="auto"/>
          <w:sz w:val="32"/>
          <w:szCs w:val="32"/>
          <w:highlight w:val="none"/>
          <w:lang w:eastAsia="zh-CN"/>
        </w:rPr>
        <w:t>、残疾人福利性单位声明函（如果有）</w:t>
      </w:r>
    </w:p>
    <w:p w14:paraId="490C4668">
      <w:pPr>
        <w:pStyle w:val="24"/>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2E09A6BF">
      <w:pPr>
        <w:pStyle w:val="696"/>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34DDE1CF">
      <w:pPr>
        <w:spacing w:line="360" w:lineRule="auto"/>
        <w:ind w:right="420" w:firstLine="3614" w:firstLineChars="1000"/>
        <w:rPr>
          <w:rFonts w:hint="eastAsia" w:ascii="仿宋" w:hAnsi="仿宋" w:eastAsia="仿宋" w:cs="仿宋"/>
          <w:b/>
          <w:color w:val="auto"/>
          <w:kern w:val="0"/>
          <w:sz w:val="36"/>
          <w:szCs w:val="36"/>
          <w:highlight w:val="none"/>
        </w:rPr>
      </w:pPr>
    </w:p>
    <w:p w14:paraId="207AED4F">
      <w:pPr>
        <w:spacing w:line="360" w:lineRule="auto"/>
        <w:ind w:right="420" w:firstLine="3614" w:firstLineChars="1000"/>
        <w:rPr>
          <w:rFonts w:hint="eastAsia" w:ascii="仿宋" w:hAnsi="仿宋" w:eastAsia="仿宋" w:cs="仿宋"/>
          <w:b/>
          <w:color w:val="auto"/>
          <w:kern w:val="0"/>
          <w:sz w:val="36"/>
          <w:szCs w:val="36"/>
          <w:highlight w:val="none"/>
        </w:rPr>
      </w:pPr>
    </w:p>
    <w:p w14:paraId="45B96A81">
      <w:pPr>
        <w:spacing w:line="360" w:lineRule="auto"/>
        <w:ind w:right="420" w:firstLine="3614" w:firstLineChars="1000"/>
        <w:rPr>
          <w:rFonts w:hint="eastAsia" w:ascii="仿宋" w:hAnsi="仿宋" w:eastAsia="仿宋" w:cs="仿宋"/>
          <w:b/>
          <w:color w:val="auto"/>
          <w:kern w:val="0"/>
          <w:sz w:val="36"/>
          <w:szCs w:val="36"/>
          <w:highlight w:val="none"/>
        </w:rPr>
      </w:pPr>
    </w:p>
    <w:p w14:paraId="24E91433">
      <w:pPr>
        <w:spacing w:line="360" w:lineRule="auto"/>
        <w:ind w:right="420" w:firstLine="3614" w:firstLineChars="1000"/>
        <w:rPr>
          <w:rFonts w:hint="eastAsia" w:ascii="仿宋" w:hAnsi="仿宋" w:eastAsia="仿宋" w:cs="仿宋"/>
          <w:b/>
          <w:color w:val="auto"/>
          <w:kern w:val="0"/>
          <w:sz w:val="36"/>
          <w:szCs w:val="36"/>
          <w:highlight w:val="none"/>
        </w:rPr>
      </w:pPr>
    </w:p>
    <w:p w14:paraId="6DB9B56C">
      <w:pPr>
        <w:spacing w:line="360" w:lineRule="auto"/>
        <w:ind w:right="420" w:firstLine="3614" w:firstLineChars="1000"/>
        <w:rPr>
          <w:rFonts w:hint="eastAsia" w:ascii="仿宋" w:hAnsi="仿宋" w:eastAsia="仿宋" w:cs="仿宋"/>
          <w:b/>
          <w:color w:val="auto"/>
          <w:kern w:val="0"/>
          <w:sz w:val="36"/>
          <w:szCs w:val="36"/>
          <w:highlight w:val="none"/>
        </w:rPr>
      </w:pPr>
    </w:p>
    <w:p w14:paraId="3DD7075B">
      <w:pPr>
        <w:spacing w:line="360" w:lineRule="auto"/>
        <w:ind w:right="420" w:firstLine="3614" w:firstLineChars="1000"/>
        <w:rPr>
          <w:rFonts w:hint="eastAsia" w:ascii="仿宋" w:hAnsi="仿宋" w:eastAsia="仿宋" w:cs="仿宋"/>
          <w:b/>
          <w:color w:val="auto"/>
          <w:kern w:val="0"/>
          <w:sz w:val="36"/>
          <w:szCs w:val="36"/>
          <w:highlight w:val="none"/>
        </w:rPr>
      </w:pPr>
    </w:p>
    <w:p w14:paraId="09B92589">
      <w:pPr>
        <w:spacing w:line="360" w:lineRule="auto"/>
        <w:ind w:right="420" w:firstLine="3614" w:firstLineChars="1000"/>
        <w:rPr>
          <w:rFonts w:hint="eastAsia" w:ascii="仿宋" w:hAnsi="仿宋" w:eastAsia="仿宋" w:cs="仿宋"/>
          <w:b/>
          <w:color w:val="auto"/>
          <w:kern w:val="0"/>
          <w:sz w:val="36"/>
          <w:szCs w:val="36"/>
          <w:highlight w:val="none"/>
        </w:rPr>
      </w:pPr>
    </w:p>
    <w:p w14:paraId="6A28EF5D">
      <w:pPr>
        <w:spacing w:line="360" w:lineRule="auto"/>
        <w:ind w:right="420" w:firstLine="3614" w:firstLineChars="1000"/>
        <w:rPr>
          <w:rFonts w:hint="eastAsia" w:ascii="仿宋" w:hAnsi="仿宋" w:eastAsia="仿宋" w:cs="仿宋"/>
          <w:b/>
          <w:color w:val="auto"/>
          <w:kern w:val="0"/>
          <w:sz w:val="36"/>
          <w:szCs w:val="36"/>
          <w:highlight w:val="none"/>
        </w:rPr>
      </w:pPr>
    </w:p>
    <w:p w14:paraId="12D0162D">
      <w:pPr>
        <w:spacing w:line="360" w:lineRule="auto"/>
        <w:ind w:right="420" w:firstLine="3614" w:firstLineChars="1000"/>
        <w:rPr>
          <w:rFonts w:hint="eastAsia" w:ascii="仿宋" w:hAnsi="仿宋" w:eastAsia="仿宋" w:cs="仿宋"/>
          <w:b/>
          <w:color w:val="auto"/>
          <w:kern w:val="0"/>
          <w:sz w:val="36"/>
          <w:szCs w:val="36"/>
          <w:highlight w:val="none"/>
        </w:rPr>
      </w:pPr>
    </w:p>
    <w:p w14:paraId="4716C115">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1137BDD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4057E1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33E608BE">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34CE86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22BDC4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7F3173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3A881E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F4D01B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17536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D2B218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FDD4BA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28B04F2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46882B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734FF96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595173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377C4D1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32FCA7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879171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3A4CDC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2134AF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EA22C4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B62FD8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3AC27C6">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3FC413A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5EA7F4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C73B960">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日期：    </w:t>
      </w:r>
    </w:p>
    <w:p w14:paraId="456168F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0A4618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493E95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335A44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43D0F1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617BE6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153896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0A8C7A69">
      <w:pPr>
        <w:widowControl/>
        <w:spacing w:line="360" w:lineRule="auto"/>
        <w:ind w:firstLine="600" w:firstLineChars="200"/>
        <w:jc w:val="left"/>
        <w:rPr>
          <w:rFonts w:hint="eastAsia" w:ascii="仿宋" w:hAnsi="仿宋" w:eastAsia="仿宋" w:cs="仿宋"/>
          <w:color w:val="auto"/>
          <w:sz w:val="30"/>
          <w:szCs w:val="30"/>
          <w:highlight w:val="none"/>
        </w:rPr>
      </w:pPr>
    </w:p>
    <w:p w14:paraId="71DAC520">
      <w:pPr>
        <w:spacing w:line="360" w:lineRule="auto"/>
        <w:jc w:val="center"/>
        <w:rPr>
          <w:rFonts w:hint="eastAsia" w:ascii="仿宋" w:hAnsi="仿宋" w:eastAsia="仿宋" w:cs="仿宋"/>
          <w:b/>
          <w:color w:val="auto"/>
          <w:spacing w:val="6"/>
          <w:sz w:val="32"/>
          <w:szCs w:val="32"/>
          <w:highlight w:val="none"/>
        </w:rPr>
      </w:pPr>
    </w:p>
    <w:p w14:paraId="225E23BD">
      <w:pPr>
        <w:spacing w:line="360" w:lineRule="auto"/>
        <w:jc w:val="center"/>
        <w:rPr>
          <w:rFonts w:hint="eastAsia" w:ascii="仿宋" w:hAnsi="仿宋" w:eastAsia="仿宋" w:cs="仿宋"/>
          <w:b/>
          <w:color w:val="auto"/>
          <w:spacing w:val="6"/>
          <w:sz w:val="32"/>
          <w:szCs w:val="32"/>
          <w:highlight w:val="none"/>
        </w:rPr>
      </w:pPr>
    </w:p>
    <w:p w14:paraId="1DE46819">
      <w:pPr>
        <w:spacing w:line="360" w:lineRule="auto"/>
        <w:jc w:val="center"/>
        <w:rPr>
          <w:rFonts w:hint="eastAsia" w:ascii="仿宋" w:hAnsi="仿宋" w:eastAsia="仿宋" w:cs="仿宋"/>
          <w:b/>
          <w:color w:val="auto"/>
          <w:spacing w:val="6"/>
          <w:sz w:val="32"/>
          <w:szCs w:val="32"/>
          <w:highlight w:val="none"/>
        </w:rPr>
      </w:pPr>
    </w:p>
    <w:p w14:paraId="454FA9BC">
      <w:pPr>
        <w:spacing w:line="360" w:lineRule="auto"/>
        <w:jc w:val="center"/>
        <w:rPr>
          <w:rFonts w:hint="eastAsia" w:ascii="仿宋" w:hAnsi="仿宋" w:eastAsia="仿宋" w:cs="仿宋"/>
          <w:b/>
          <w:color w:val="auto"/>
          <w:spacing w:val="6"/>
          <w:sz w:val="32"/>
          <w:szCs w:val="32"/>
          <w:highlight w:val="none"/>
        </w:rPr>
      </w:pPr>
    </w:p>
    <w:p w14:paraId="011381EF">
      <w:pPr>
        <w:spacing w:line="360" w:lineRule="auto"/>
        <w:jc w:val="center"/>
        <w:rPr>
          <w:rFonts w:hint="eastAsia" w:ascii="仿宋" w:hAnsi="仿宋" w:eastAsia="仿宋" w:cs="仿宋"/>
          <w:b/>
          <w:color w:val="auto"/>
          <w:spacing w:val="6"/>
          <w:sz w:val="32"/>
          <w:szCs w:val="32"/>
          <w:highlight w:val="none"/>
        </w:rPr>
      </w:pPr>
    </w:p>
    <w:p w14:paraId="75ACE984">
      <w:pPr>
        <w:spacing w:line="360" w:lineRule="auto"/>
        <w:jc w:val="center"/>
        <w:rPr>
          <w:rFonts w:hint="eastAsia" w:ascii="仿宋" w:hAnsi="仿宋" w:eastAsia="仿宋" w:cs="仿宋"/>
          <w:b/>
          <w:color w:val="auto"/>
          <w:spacing w:val="6"/>
          <w:sz w:val="32"/>
          <w:szCs w:val="32"/>
          <w:highlight w:val="none"/>
        </w:rPr>
      </w:pPr>
    </w:p>
    <w:p w14:paraId="2110CBBB">
      <w:pPr>
        <w:spacing w:line="360" w:lineRule="auto"/>
        <w:jc w:val="center"/>
        <w:rPr>
          <w:rFonts w:hint="eastAsia" w:ascii="仿宋" w:hAnsi="仿宋" w:eastAsia="仿宋" w:cs="仿宋"/>
          <w:b/>
          <w:color w:val="auto"/>
          <w:spacing w:val="6"/>
          <w:sz w:val="32"/>
          <w:szCs w:val="32"/>
          <w:highlight w:val="none"/>
        </w:rPr>
      </w:pPr>
    </w:p>
    <w:p w14:paraId="65BEC3D6">
      <w:pPr>
        <w:spacing w:line="360" w:lineRule="auto"/>
        <w:jc w:val="left"/>
        <w:rPr>
          <w:rFonts w:hint="eastAsia" w:ascii="仿宋" w:hAnsi="仿宋" w:eastAsia="仿宋" w:cs="仿宋"/>
          <w:b/>
          <w:color w:val="auto"/>
          <w:spacing w:val="6"/>
          <w:sz w:val="32"/>
          <w:szCs w:val="32"/>
          <w:highlight w:val="none"/>
        </w:rPr>
      </w:pPr>
    </w:p>
    <w:p w14:paraId="2E6691F2">
      <w:pPr>
        <w:spacing w:line="360" w:lineRule="auto"/>
        <w:jc w:val="left"/>
        <w:rPr>
          <w:rFonts w:hint="eastAsia" w:ascii="仿宋" w:hAnsi="仿宋" w:eastAsia="仿宋" w:cs="仿宋"/>
          <w:b/>
          <w:color w:val="auto"/>
          <w:spacing w:val="6"/>
          <w:sz w:val="32"/>
          <w:szCs w:val="32"/>
          <w:highlight w:val="none"/>
        </w:rPr>
      </w:pPr>
    </w:p>
    <w:p w14:paraId="4C55C2D0">
      <w:pPr>
        <w:spacing w:line="360" w:lineRule="auto"/>
        <w:jc w:val="left"/>
        <w:rPr>
          <w:rFonts w:hint="eastAsia" w:ascii="仿宋" w:hAnsi="仿宋" w:eastAsia="仿宋" w:cs="仿宋"/>
          <w:b/>
          <w:color w:val="auto"/>
          <w:spacing w:val="6"/>
          <w:sz w:val="32"/>
          <w:szCs w:val="32"/>
          <w:highlight w:val="none"/>
        </w:rPr>
      </w:pPr>
    </w:p>
    <w:p w14:paraId="5F27EF7B">
      <w:pPr>
        <w:spacing w:line="360" w:lineRule="auto"/>
        <w:jc w:val="left"/>
        <w:rPr>
          <w:rFonts w:hint="eastAsia" w:ascii="仿宋" w:hAnsi="仿宋" w:eastAsia="仿宋" w:cs="仿宋"/>
          <w:b/>
          <w:color w:val="auto"/>
          <w:spacing w:val="6"/>
          <w:sz w:val="32"/>
          <w:szCs w:val="32"/>
          <w:highlight w:val="none"/>
        </w:rPr>
      </w:pPr>
    </w:p>
    <w:p w14:paraId="7EBFABBF">
      <w:pPr>
        <w:spacing w:line="360" w:lineRule="auto"/>
        <w:jc w:val="left"/>
        <w:rPr>
          <w:rFonts w:hint="eastAsia" w:ascii="仿宋" w:hAnsi="仿宋" w:eastAsia="仿宋" w:cs="仿宋"/>
          <w:b/>
          <w:color w:val="auto"/>
          <w:spacing w:val="6"/>
          <w:sz w:val="32"/>
          <w:szCs w:val="32"/>
          <w:highlight w:val="none"/>
        </w:rPr>
      </w:pPr>
    </w:p>
    <w:p w14:paraId="07C46952">
      <w:pPr>
        <w:spacing w:line="360" w:lineRule="auto"/>
        <w:jc w:val="left"/>
        <w:rPr>
          <w:rFonts w:hint="eastAsia" w:ascii="仿宋" w:hAnsi="仿宋" w:eastAsia="仿宋" w:cs="仿宋"/>
          <w:b/>
          <w:color w:val="auto"/>
          <w:spacing w:val="6"/>
          <w:sz w:val="32"/>
          <w:szCs w:val="32"/>
          <w:highlight w:val="none"/>
        </w:rPr>
      </w:pPr>
    </w:p>
    <w:p w14:paraId="39CD47E7">
      <w:pPr>
        <w:spacing w:line="360" w:lineRule="auto"/>
        <w:jc w:val="left"/>
        <w:rPr>
          <w:rFonts w:hint="eastAsia" w:ascii="仿宋" w:hAnsi="仿宋" w:eastAsia="仿宋" w:cs="仿宋"/>
          <w:b/>
          <w:color w:val="auto"/>
          <w:spacing w:val="6"/>
          <w:sz w:val="32"/>
          <w:szCs w:val="32"/>
          <w:highlight w:val="none"/>
        </w:rPr>
      </w:pPr>
    </w:p>
    <w:p w14:paraId="6C3119B3">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2F9528C6">
      <w:pPr>
        <w:spacing w:line="360" w:lineRule="auto"/>
        <w:jc w:val="center"/>
        <w:rPr>
          <w:rFonts w:hint="eastAsia" w:ascii="仿宋" w:hAnsi="仿宋" w:eastAsia="仿宋" w:cs="仿宋"/>
          <w:b/>
          <w:color w:val="auto"/>
          <w:sz w:val="24"/>
          <w:highlight w:val="none"/>
        </w:rPr>
      </w:pPr>
    </w:p>
    <w:p w14:paraId="514EC34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C32BF6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63E6FC0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1562B8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1E352D4">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6942955">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F6931B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102C7C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907DBB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4ECBB8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60418B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83DB97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4C9F36A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0FD754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5F70D3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D1895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8AD10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B4A929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BB54C5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4C0233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CAF74F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211AC26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17EEDE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57F0EA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46D7FFBE">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510641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CF29869">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01913B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2203C3F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1439EE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5BF88B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BE2493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AE8CEE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4FC4E4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0833E5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246AA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7A0A98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7928E9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4664C53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06EB2C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8688181">
      <w:pPr>
        <w:spacing w:line="360" w:lineRule="auto"/>
        <w:rPr>
          <w:rFonts w:hint="eastAsia" w:ascii="仿宋" w:hAnsi="仿宋" w:eastAsia="仿宋" w:cs="仿宋"/>
          <w:b/>
          <w:color w:val="auto"/>
          <w:sz w:val="24"/>
          <w:highlight w:val="none"/>
        </w:rPr>
      </w:pPr>
    </w:p>
    <w:p w14:paraId="27543CB8">
      <w:pPr>
        <w:spacing w:line="360" w:lineRule="auto"/>
        <w:rPr>
          <w:rFonts w:hint="eastAsia" w:ascii="仿宋" w:hAnsi="仿宋" w:eastAsia="仿宋" w:cs="仿宋"/>
          <w:b/>
          <w:color w:val="auto"/>
          <w:sz w:val="24"/>
          <w:highlight w:val="none"/>
        </w:rPr>
      </w:pPr>
    </w:p>
    <w:p w14:paraId="304B11F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17703DC">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141C278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F9F648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C16374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FA0A8F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61AC1A2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21F15DB">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2E4F5247">
      <w:pPr>
        <w:spacing w:line="360" w:lineRule="auto"/>
        <w:rPr>
          <w:rFonts w:hint="eastAsia" w:ascii="仿宋" w:hAnsi="仿宋" w:eastAsia="仿宋" w:cs="仿宋"/>
          <w:b/>
          <w:color w:val="auto"/>
          <w:sz w:val="24"/>
          <w:highlight w:val="none"/>
        </w:rPr>
      </w:pPr>
    </w:p>
    <w:p w14:paraId="7632DA60">
      <w:pPr>
        <w:autoSpaceDE w:val="0"/>
        <w:autoSpaceDN w:val="0"/>
        <w:jc w:val="center"/>
        <w:rPr>
          <w:rFonts w:hint="eastAsia" w:ascii="仿宋" w:hAnsi="仿宋" w:eastAsia="仿宋" w:cs="仿宋"/>
          <w:b/>
          <w:color w:val="auto"/>
          <w:spacing w:val="6"/>
          <w:sz w:val="32"/>
          <w:szCs w:val="32"/>
          <w:highlight w:val="none"/>
        </w:rPr>
      </w:pPr>
    </w:p>
    <w:p w14:paraId="706A0F21">
      <w:pPr>
        <w:autoSpaceDE w:val="0"/>
        <w:autoSpaceDN w:val="0"/>
        <w:jc w:val="center"/>
        <w:rPr>
          <w:rFonts w:hint="eastAsia" w:ascii="仿宋" w:hAnsi="仿宋" w:eastAsia="仿宋" w:cs="仿宋"/>
          <w:b/>
          <w:color w:val="auto"/>
          <w:spacing w:val="6"/>
          <w:sz w:val="32"/>
          <w:szCs w:val="32"/>
          <w:highlight w:val="none"/>
        </w:rPr>
      </w:pPr>
    </w:p>
    <w:p w14:paraId="33437DC2">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0A8648ED">
      <w:pPr>
        <w:spacing w:line="360" w:lineRule="auto"/>
        <w:rPr>
          <w:rFonts w:hint="eastAsia" w:ascii="仿宋" w:hAnsi="仿宋" w:eastAsia="仿宋" w:cs="仿宋"/>
          <w:color w:val="auto"/>
          <w:sz w:val="24"/>
          <w:highlight w:val="none"/>
          <w:u w:val="single"/>
        </w:rPr>
      </w:pPr>
    </w:p>
    <w:p w14:paraId="025AE37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DB4376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59858FB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B12F75A">
      <w:pPr>
        <w:spacing w:line="360" w:lineRule="auto"/>
        <w:ind w:firstLine="494"/>
        <w:rPr>
          <w:rFonts w:hint="eastAsia" w:ascii="仿宋" w:hAnsi="仿宋" w:eastAsia="仿宋" w:cs="仿宋"/>
          <w:color w:val="auto"/>
          <w:sz w:val="24"/>
          <w:highlight w:val="none"/>
        </w:rPr>
      </w:pPr>
    </w:p>
    <w:p w14:paraId="336F4264">
      <w:pPr>
        <w:spacing w:line="360" w:lineRule="auto"/>
        <w:ind w:firstLine="494"/>
        <w:rPr>
          <w:rFonts w:hint="eastAsia" w:ascii="仿宋" w:hAnsi="仿宋" w:eastAsia="仿宋" w:cs="仿宋"/>
          <w:color w:val="auto"/>
          <w:sz w:val="24"/>
          <w:highlight w:val="none"/>
        </w:rPr>
      </w:pPr>
    </w:p>
    <w:p w14:paraId="31235141">
      <w:pPr>
        <w:spacing w:line="360" w:lineRule="auto"/>
        <w:ind w:firstLine="494"/>
        <w:rPr>
          <w:rFonts w:hint="eastAsia" w:ascii="仿宋" w:hAnsi="仿宋" w:eastAsia="仿宋" w:cs="仿宋"/>
          <w:color w:val="auto"/>
          <w:sz w:val="24"/>
          <w:highlight w:val="none"/>
        </w:rPr>
      </w:pPr>
    </w:p>
    <w:p w14:paraId="426F47DB">
      <w:pPr>
        <w:spacing w:line="360" w:lineRule="auto"/>
        <w:ind w:firstLine="494"/>
        <w:rPr>
          <w:rFonts w:hint="eastAsia" w:ascii="仿宋" w:hAnsi="仿宋" w:eastAsia="仿宋" w:cs="仿宋"/>
          <w:color w:val="auto"/>
          <w:sz w:val="24"/>
          <w:highlight w:val="none"/>
        </w:rPr>
      </w:pPr>
    </w:p>
    <w:p w14:paraId="709628D0">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433C8B1">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D1B2A6">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AA1D8DF">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61483C4E">
      <w:pPr>
        <w:autoSpaceDE w:val="0"/>
        <w:autoSpaceDN w:val="0"/>
        <w:jc w:val="center"/>
        <w:rPr>
          <w:rFonts w:hint="eastAsia" w:ascii="仿宋" w:hAnsi="仿宋" w:eastAsia="仿宋" w:cs="仿宋"/>
          <w:b/>
          <w:color w:val="auto"/>
          <w:spacing w:val="6"/>
          <w:sz w:val="32"/>
          <w:szCs w:val="32"/>
          <w:highlight w:val="none"/>
        </w:rPr>
      </w:pPr>
    </w:p>
    <w:p w14:paraId="12494042">
      <w:pPr>
        <w:autoSpaceDE w:val="0"/>
        <w:autoSpaceDN w:val="0"/>
        <w:jc w:val="center"/>
        <w:rPr>
          <w:rFonts w:hint="eastAsia" w:ascii="仿宋" w:hAnsi="仿宋" w:eastAsia="仿宋" w:cs="仿宋"/>
          <w:b/>
          <w:color w:val="auto"/>
          <w:spacing w:val="6"/>
          <w:sz w:val="32"/>
          <w:szCs w:val="32"/>
          <w:highlight w:val="none"/>
        </w:rPr>
      </w:pPr>
    </w:p>
    <w:p w14:paraId="3F3B874B">
      <w:pPr>
        <w:autoSpaceDE w:val="0"/>
        <w:autoSpaceDN w:val="0"/>
        <w:jc w:val="center"/>
        <w:rPr>
          <w:rFonts w:hint="eastAsia" w:ascii="仿宋" w:hAnsi="仿宋" w:eastAsia="仿宋" w:cs="仿宋"/>
          <w:b/>
          <w:color w:val="auto"/>
          <w:spacing w:val="6"/>
          <w:sz w:val="32"/>
          <w:szCs w:val="32"/>
          <w:highlight w:val="none"/>
        </w:rPr>
      </w:pPr>
    </w:p>
    <w:p w14:paraId="1FEEA60D">
      <w:pPr>
        <w:autoSpaceDE w:val="0"/>
        <w:autoSpaceDN w:val="0"/>
        <w:jc w:val="center"/>
        <w:rPr>
          <w:rFonts w:hint="eastAsia" w:ascii="仿宋" w:hAnsi="仿宋" w:eastAsia="仿宋" w:cs="仿宋"/>
          <w:b/>
          <w:color w:val="auto"/>
          <w:spacing w:val="6"/>
          <w:sz w:val="32"/>
          <w:szCs w:val="32"/>
          <w:highlight w:val="none"/>
        </w:rPr>
      </w:pPr>
    </w:p>
    <w:p w14:paraId="147A2678">
      <w:pPr>
        <w:autoSpaceDE w:val="0"/>
        <w:autoSpaceDN w:val="0"/>
        <w:jc w:val="center"/>
        <w:rPr>
          <w:rFonts w:hint="eastAsia" w:ascii="仿宋" w:hAnsi="仿宋" w:eastAsia="仿宋" w:cs="仿宋"/>
          <w:b/>
          <w:color w:val="auto"/>
          <w:spacing w:val="6"/>
          <w:sz w:val="32"/>
          <w:szCs w:val="32"/>
          <w:highlight w:val="none"/>
        </w:rPr>
      </w:pPr>
    </w:p>
    <w:p w14:paraId="2688FBF9">
      <w:pPr>
        <w:autoSpaceDE w:val="0"/>
        <w:autoSpaceDN w:val="0"/>
        <w:jc w:val="center"/>
        <w:rPr>
          <w:rFonts w:hint="eastAsia" w:ascii="仿宋" w:hAnsi="仿宋" w:eastAsia="仿宋" w:cs="仿宋"/>
          <w:b/>
          <w:color w:val="auto"/>
          <w:spacing w:val="6"/>
          <w:sz w:val="32"/>
          <w:szCs w:val="32"/>
          <w:highlight w:val="none"/>
        </w:rPr>
      </w:pPr>
    </w:p>
    <w:p w14:paraId="69184B8F">
      <w:pPr>
        <w:autoSpaceDE w:val="0"/>
        <w:autoSpaceDN w:val="0"/>
        <w:jc w:val="center"/>
        <w:rPr>
          <w:rFonts w:hint="eastAsia" w:ascii="仿宋" w:hAnsi="仿宋" w:eastAsia="仿宋" w:cs="仿宋"/>
          <w:b/>
          <w:color w:val="auto"/>
          <w:spacing w:val="6"/>
          <w:sz w:val="32"/>
          <w:szCs w:val="32"/>
          <w:highlight w:val="none"/>
        </w:rPr>
      </w:pPr>
    </w:p>
    <w:p w14:paraId="5C7580D9">
      <w:pPr>
        <w:autoSpaceDE w:val="0"/>
        <w:autoSpaceDN w:val="0"/>
        <w:jc w:val="center"/>
        <w:rPr>
          <w:rFonts w:hint="eastAsia" w:ascii="仿宋" w:hAnsi="仿宋" w:eastAsia="仿宋" w:cs="仿宋"/>
          <w:b/>
          <w:color w:val="auto"/>
          <w:spacing w:val="6"/>
          <w:sz w:val="32"/>
          <w:szCs w:val="32"/>
          <w:highlight w:val="none"/>
        </w:rPr>
      </w:pPr>
    </w:p>
    <w:p w14:paraId="4640A26F">
      <w:pPr>
        <w:autoSpaceDE w:val="0"/>
        <w:autoSpaceDN w:val="0"/>
        <w:jc w:val="center"/>
        <w:rPr>
          <w:rFonts w:hint="eastAsia" w:ascii="仿宋" w:hAnsi="仿宋" w:eastAsia="仿宋" w:cs="仿宋"/>
          <w:b/>
          <w:color w:val="auto"/>
          <w:spacing w:val="6"/>
          <w:sz w:val="32"/>
          <w:szCs w:val="32"/>
          <w:highlight w:val="none"/>
        </w:rPr>
      </w:pPr>
    </w:p>
    <w:p w14:paraId="1C2654DF">
      <w:pPr>
        <w:autoSpaceDE w:val="0"/>
        <w:autoSpaceDN w:val="0"/>
        <w:jc w:val="center"/>
        <w:rPr>
          <w:rFonts w:hint="eastAsia" w:ascii="仿宋" w:hAnsi="仿宋" w:eastAsia="仿宋" w:cs="仿宋"/>
          <w:b/>
          <w:color w:val="auto"/>
          <w:spacing w:val="6"/>
          <w:sz w:val="32"/>
          <w:szCs w:val="32"/>
          <w:highlight w:val="none"/>
        </w:rPr>
      </w:pPr>
    </w:p>
    <w:p w14:paraId="0B9DAFF3">
      <w:pPr>
        <w:autoSpaceDE w:val="0"/>
        <w:autoSpaceDN w:val="0"/>
        <w:jc w:val="center"/>
        <w:rPr>
          <w:rFonts w:hint="eastAsia" w:ascii="仿宋" w:hAnsi="仿宋" w:eastAsia="仿宋" w:cs="仿宋"/>
          <w:b/>
          <w:color w:val="auto"/>
          <w:spacing w:val="6"/>
          <w:sz w:val="32"/>
          <w:szCs w:val="32"/>
          <w:highlight w:val="none"/>
        </w:rPr>
      </w:pPr>
    </w:p>
    <w:p w14:paraId="45112193">
      <w:pPr>
        <w:autoSpaceDE w:val="0"/>
        <w:autoSpaceDN w:val="0"/>
        <w:jc w:val="center"/>
        <w:rPr>
          <w:rFonts w:hint="eastAsia" w:ascii="仿宋" w:hAnsi="仿宋" w:eastAsia="仿宋" w:cs="仿宋"/>
          <w:b/>
          <w:color w:val="auto"/>
          <w:spacing w:val="6"/>
          <w:sz w:val="32"/>
          <w:szCs w:val="32"/>
          <w:highlight w:val="none"/>
        </w:rPr>
      </w:pPr>
    </w:p>
    <w:p w14:paraId="3462778B">
      <w:pPr>
        <w:autoSpaceDE w:val="0"/>
        <w:autoSpaceDN w:val="0"/>
        <w:jc w:val="center"/>
        <w:rPr>
          <w:rFonts w:hint="eastAsia" w:ascii="仿宋" w:hAnsi="仿宋" w:eastAsia="仿宋" w:cs="仿宋"/>
          <w:b/>
          <w:color w:val="auto"/>
          <w:spacing w:val="6"/>
          <w:sz w:val="32"/>
          <w:szCs w:val="32"/>
          <w:highlight w:val="none"/>
        </w:rPr>
      </w:pPr>
    </w:p>
    <w:p w14:paraId="23A6F5D5">
      <w:pPr>
        <w:autoSpaceDE w:val="0"/>
        <w:autoSpaceDN w:val="0"/>
        <w:jc w:val="center"/>
        <w:rPr>
          <w:rFonts w:hint="eastAsia" w:ascii="仿宋" w:hAnsi="仿宋" w:eastAsia="仿宋" w:cs="仿宋"/>
          <w:b/>
          <w:color w:val="auto"/>
          <w:spacing w:val="6"/>
          <w:sz w:val="32"/>
          <w:szCs w:val="32"/>
          <w:highlight w:val="none"/>
        </w:rPr>
      </w:pPr>
    </w:p>
    <w:p w14:paraId="73794AD8">
      <w:pPr>
        <w:autoSpaceDE w:val="0"/>
        <w:autoSpaceDN w:val="0"/>
        <w:jc w:val="center"/>
        <w:rPr>
          <w:rFonts w:hint="eastAsia" w:ascii="仿宋" w:hAnsi="仿宋" w:eastAsia="仿宋" w:cs="仿宋"/>
          <w:b/>
          <w:color w:val="auto"/>
          <w:spacing w:val="6"/>
          <w:sz w:val="32"/>
          <w:szCs w:val="32"/>
          <w:highlight w:val="none"/>
        </w:rPr>
      </w:pPr>
    </w:p>
    <w:p w14:paraId="0ED026BC">
      <w:pPr>
        <w:autoSpaceDE w:val="0"/>
        <w:autoSpaceDN w:val="0"/>
        <w:jc w:val="center"/>
        <w:rPr>
          <w:rFonts w:hint="eastAsia" w:ascii="仿宋" w:hAnsi="仿宋" w:eastAsia="仿宋" w:cs="仿宋"/>
          <w:b/>
          <w:color w:val="auto"/>
          <w:spacing w:val="6"/>
          <w:sz w:val="32"/>
          <w:szCs w:val="32"/>
          <w:highlight w:val="none"/>
        </w:rPr>
      </w:pPr>
    </w:p>
    <w:p w14:paraId="27CDF350">
      <w:pPr>
        <w:autoSpaceDE w:val="0"/>
        <w:autoSpaceDN w:val="0"/>
        <w:jc w:val="center"/>
        <w:rPr>
          <w:rFonts w:hint="eastAsia" w:ascii="仿宋" w:hAnsi="仿宋" w:eastAsia="仿宋" w:cs="仿宋"/>
          <w:b/>
          <w:color w:val="auto"/>
          <w:spacing w:val="6"/>
          <w:sz w:val="32"/>
          <w:szCs w:val="32"/>
          <w:highlight w:val="none"/>
        </w:rPr>
      </w:pPr>
    </w:p>
    <w:p w14:paraId="600CC0B9">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2D71FAAD">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095C20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4BE0EF1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2D61F8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4B2B8A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59FA7F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B86A7F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AC3DB7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24FC006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359710E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41" w:name="_Hlk101131882"/>
      <w:r>
        <w:rPr>
          <w:rFonts w:hint="eastAsia" w:ascii="仿宋" w:hAnsi="仿宋" w:eastAsia="仿宋" w:cs="仿宋"/>
          <w:color w:val="auto"/>
          <w:kern w:val="0"/>
          <w:sz w:val="24"/>
          <w:highlight w:val="none"/>
          <w:u w:val="single"/>
        </w:rPr>
        <w:t>联合体成员X,……</w:t>
      </w:r>
      <w:bookmarkEnd w:id="41"/>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42"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42"/>
      <w:r>
        <w:rPr>
          <w:rFonts w:hint="eastAsia" w:ascii="仿宋" w:hAnsi="仿宋" w:eastAsia="仿宋" w:cs="仿宋"/>
          <w:b/>
          <w:color w:val="auto"/>
          <w:kern w:val="0"/>
          <w:sz w:val="24"/>
          <w:highlight w:val="none"/>
          <w:lang w:val="zh-CN"/>
        </w:rPr>
        <w:t>）</w:t>
      </w:r>
    </w:p>
    <w:p w14:paraId="1C3F7F7C">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43"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43"/>
    </w:p>
    <w:p w14:paraId="443FFD5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613CE3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CDB937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C04173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B0EBBB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32580C3">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01614EF">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A0641B7">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8753664">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C278707">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82DEB09">
      <w:pPr>
        <w:autoSpaceDE w:val="0"/>
        <w:autoSpaceDN w:val="0"/>
        <w:jc w:val="center"/>
        <w:rPr>
          <w:rFonts w:hint="eastAsia" w:ascii="仿宋" w:hAnsi="仿宋" w:eastAsia="仿宋" w:cs="仿宋"/>
          <w:b/>
          <w:color w:val="auto"/>
          <w:spacing w:val="6"/>
          <w:sz w:val="32"/>
          <w:szCs w:val="32"/>
          <w:highlight w:val="none"/>
        </w:rPr>
      </w:pPr>
    </w:p>
    <w:p w14:paraId="0A85C3A4">
      <w:pPr>
        <w:autoSpaceDE w:val="0"/>
        <w:autoSpaceDN w:val="0"/>
        <w:jc w:val="center"/>
        <w:rPr>
          <w:rFonts w:hint="eastAsia" w:ascii="仿宋" w:hAnsi="仿宋" w:eastAsia="仿宋" w:cs="仿宋"/>
          <w:b/>
          <w:color w:val="auto"/>
          <w:spacing w:val="6"/>
          <w:sz w:val="32"/>
          <w:szCs w:val="32"/>
          <w:highlight w:val="none"/>
        </w:rPr>
      </w:pPr>
    </w:p>
    <w:p w14:paraId="568CF7B3">
      <w:pPr>
        <w:autoSpaceDE w:val="0"/>
        <w:autoSpaceDN w:val="0"/>
        <w:jc w:val="center"/>
        <w:rPr>
          <w:rFonts w:hint="eastAsia" w:ascii="仿宋" w:hAnsi="仿宋" w:eastAsia="仿宋" w:cs="仿宋"/>
          <w:b/>
          <w:color w:val="auto"/>
          <w:spacing w:val="6"/>
          <w:sz w:val="32"/>
          <w:szCs w:val="32"/>
          <w:highlight w:val="none"/>
        </w:rPr>
      </w:pPr>
    </w:p>
    <w:p w14:paraId="675445C3">
      <w:pPr>
        <w:autoSpaceDE w:val="0"/>
        <w:autoSpaceDN w:val="0"/>
        <w:jc w:val="center"/>
        <w:rPr>
          <w:rFonts w:hint="eastAsia" w:ascii="仿宋" w:hAnsi="仿宋" w:eastAsia="仿宋" w:cs="仿宋"/>
          <w:b/>
          <w:color w:val="auto"/>
          <w:spacing w:val="6"/>
          <w:sz w:val="32"/>
          <w:szCs w:val="32"/>
          <w:highlight w:val="none"/>
        </w:rPr>
      </w:pPr>
    </w:p>
    <w:p w14:paraId="3A84D20C">
      <w:pPr>
        <w:autoSpaceDE w:val="0"/>
        <w:autoSpaceDN w:val="0"/>
        <w:jc w:val="center"/>
        <w:rPr>
          <w:rFonts w:hint="eastAsia" w:ascii="仿宋" w:hAnsi="仿宋" w:eastAsia="仿宋" w:cs="仿宋"/>
          <w:b/>
          <w:color w:val="auto"/>
          <w:spacing w:val="6"/>
          <w:sz w:val="32"/>
          <w:szCs w:val="32"/>
          <w:highlight w:val="none"/>
        </w:rPr>
      </w:pPr>
    </w:p>
    <w:p w14:paraId="63E62294">
      <w:pPr>
        <w:autoSpaceDE w:val="0"/>
        <w:autoSpaceDN w:val="0"/>
        <w:jc w:val="center"/>
        <w:rPr>
          <w:rFonts w:hint="eastAsia" w:ascii="仿宋" w:hAnsi="仿宋" w:eastAsia="仿宋" w:cs="仿宋"/>
          <w:b/>
          <w:color w:val="auto"/>
          <w:spacing w:val="6"/>
          <w:sz w:val="32"/>
          <w:szCs w:val="32"/>
          <w:highlight w:val="none"/>
        </w:rPr>
      </w:pPr>
    </w:p>
    <w:p w14:paraId="50CA710A">
      <w:pPr>
        <w:autoSpaceDE w:val="0"/>
        <w:autoSpaceDN w:val="0"/>
        <w:jc w:val="center"/>
        <w:rPr>
          <w:rFonts w:hint="eastAsia" w:ascii="仿宋" w:hAnsi="仿宋" w:eastAsia="仿宋" w:cs="仿宋"/>
          <w:b/>
          <w:color w:val="auto"/>
          <w:spacing w:val="6"/>
          <w:sz w:val="32"/>
          <w:szCs w:val="32"/>
          <w:highlight w:val="none"/>
        </w:rPr>
      </w:pPr>
    </w:p>
    <w:p w14:paraId="45737D53">
      <w:pPr>
        <w:autoSpaceDE w:val="0"/>
        <w:autoSpaceDN w:val="0"/>
        <w:jc w:val="center"/>
        <w:rPr>
          <w:rFonts w:hint="eastAsia" w:ascii="仿宋" w:hAnsi="仿宋" w:eastAsia="仿宋" w:cs="仿宋"/>
          <w:b/>
          <w:color w:val="auto"/>
          <w:spacing w:val="6"/>
          <w:sz w:val="32"/>
          <w:szCs w:val="32"/>
          <w:highlight w:val="none"/>
        </w:rPr>
      </w:pPr>
    </w:p>
    <w:p w14:paraId="6B00DC24">
      <w:pPr>
        <w:autoSpaceDE w:val="0"/>
        <w:autoSpaceDN w:val="0"/>
        <w:jc w:val="center"/>
        <w:rPr>
          <w:rFonts w:hint="eastAsia" w:ascii="仿宋" w:hAnsi="仿宋" w:eastAsia="仿宋" w:cs="仿宋"/>
          <w:b/>
          <w:color w:val="auto"/>
          <w:spacing w:val="6"/>
          <w:sz w:val="32"/>
          <w:szCs w:val="32"/>
          <w:highlight w:val="none"/>
        </w:rPr>
      </w:pPr>
    </w:p>
    <w:p w14:paraId="2E451B5A">
      <w:pPr>
        <w:autoSpaceDE w:val="0"/>
        <w:autoSpaceDN w:val="0"/>
        <w:jc w:val="center"/>
        <w:rPr>
          <w:rFonts w:hint="eastAsia" w:ascii="仿宋" w:hAnsi="仿宋" w:eastAsia="仿宋" w:cs="仿宋"/>
          <w:b/>
          <w:color w:val="auto"/>
          <w:spacing w:val="6"/>
          <w:sz w:val="32"/>
          <w:szCs w:val="32"/>
          <w:highlight w:val="none"/>
        </w:rPr>
      </w:pPr>
    </w:p>
    <w:p w14:paraId="49EA42BD">
      <w:pPr>
        <w:autoSpaceDE w:val="0"/>
        <w:autoSpaceDN w:val="0"/>
        <w:jc w:val="center"/>
        <w:rPr>
          <w:rFonts w:hint="eastAsia" w:ascii="仿宋" w:hAnsi="仿宋" w:eastAsia="仿宋" w:cs="仿宋"/>
          <w:b/>
          <w:color w:val="auto"/>
          <w:spacing w:val="6"/>
          <w:sz w:val="32"/>
          <w:szCs w:val="32"/>
          <w:highlight w:val="none"/>
        </w:rPr>
      </w:pPr>
    </w:p>
    <w:p w14:paraId="5B5C571F">
      <w:pPr>
        <w:autoSpaceDE w:val="0"/>
        <w:autoSpaceDN w:val="0"/>
        <w:jc w:val="center"/>
        <w:rPr>
          <w:rFonts w:hint="eastAsia" w:ascii="仿宋" w:hAnsi="仿宋" w:eastAsia="仿宋" w:cs="仿宋"/>
          <w:b/>
          <w:color w:val="auto"/>
          <w:spacing w:val="6"/>
          <w:sz w:val="32"/>
          <w:szCs w:val="32"/>
          <w:highlight w:val="none"/>
        </w:rPr>
      </w:pPr>
    </w:p>
    <w:p w14:paraId="0D066D5F">
      <w:pPr>
        <w:autoSpaceDE w:val="0"/>
        <w:autoSpaceDN w:val="0"/>
        <w:jc w:val="center"/>
        <w:rPr>
          <w:rFonts w:hint="eastAsia" w:ascii="仿宋" w:hAnsi="仿宋" w:eastAsia="仿宋" w:cs="仿宋"/>
          <w:b/>
          <w:color w:val="auto"/>
          <w:spacing w:val="6"/>
          <w:sz w:val="32"/>
          <w:szCs w:val="32"/>
          <w:highlight w:val="none"/>
        </w:rPr>
      </w:pPr>
    </w:p>
    <w:p w14:paraId="2B44D106">
      <w:pPr>
        <w:autoSpaceDE w:val="0"/>
        <w:autoSpaceDN w:val="0"/>
        <w:jc w:val="center"/>
        <w:rPr>
          <w:rFonts w:hint="eastAsia" w:ascii="仿宋" w:hAnsi="仿宋" w:eastAsia="仿宋" w:cs="仿宋"/>
          <w:b/>
          <w:color w:val="auto"/>
          <w:spacing w:val="6"/>
          <w:sz w:val="32"/>
          <w:szCs w:val="32"/>
          <w:highlight w:val="none"/>
        </w:rPr>
      </w:pPr>
    </w:p>
    <w:p w14:paraId="3BEB494D">
      <w:pPr>
        <w:autoSpaceDE w:val="0"/>
        <w:autoSpaceDN w:val="0"/>
        <w:jc w:val="center"/>
        <w:rPr>
          <w:rFonts w:hint="eastAsia" w:ascii="仿宋" w:hAnsi="仿宋" w:eastAsia="仿宋" w:cs="仿宋"/>
          <w:b/>
          <w:color w:val="auto"/>
          <w:spacing w:val="6"/>
          <w:sz w:val="32"/>
          <w:szCs w:val="32"/>
          <w:highlight w:val="none"/>
        </w:rPr>
      </w:pPr>
    </w:p>
    <w:p w14:paraId="489C7AB4">
      <w:pPr>
        <w:autoSpaceDE w:val="0"/>
        <w:autoSpaceDN w:val="0"/>
        <w:jc w:val="center"/>
        <w:rPr>
          <w:rFonts w:hint="eastAsia" w:ascii="仿宋" w:hAnsi="仿宋" w:eastAsia="仿宋" w:cs="仿宋"/>
          <w:b/>
          <w:color w:val="auto"/>
          <w:spacing w:val="6"/>
          <w:sz w:val="32"/>
          <w:szCs w:val="32"/>
          <w:highlight w:val="none"/>
        </w:rPr>
      </w:pPr>
    </w:p>
    <w:p w14:paraId="7D6867C7">
      <w:pPr>
        <w:autoSpaceDE w:val="0"/>
        <w:autoSpaceDN w:val="0"/>
        <w:jc w:val="center"/>
        <w:rPr>
          <w:rFonts w:hint="eastAsia" w:ascii="仿宋" w:hAnsi="仿宋" w:eastAsia="仿宋" w:cs="仿宋"/>
          <w:b/>
          <w:color w:val="auto"/>
          <w:spacing w:val="6"/>
          <w:sz w:val="32"/>
          <w:szCs w:val="32"/>
          <w:highlight w:val="none"/>
        </w:rPr>
      </w:pPr>
    </w:p>
    <w:p w14:paraId="306C8E41">
      <w:pPr>
        <w:autoSpaceDE w:val="0"/>
        <w:autoSpaceDN w:val="0"/>
        <w:jc w:val="center"/>
        <w:rPr>
          <w:rFonts w:hint="eastAsia" w:ascii="仿宋" w:hAnsi="仿宋" w:eastAsia="仿宋" w:cs="仿宋"/>
          <w:b/>
          <w:color w:val="auto"/>
          <w:spacing w:val="6"/>
          <w:sz w:val="32"/>
          <w:szCs w:val="32"/>
          <w:highlight w:val="none"/>
        </w:rPr>
      </w:pPr>
    </w:p>
    <w:p w14:paraId="26ED155E">
      <w:pPr>
        <w:autoSpaceDE w:val="0"/>
        <w:autoSpaceDN w:val="0"/>
        <w:jc w:val="center"/>
        <w:rPr>
          <w:rFonts w:hint="eastAsia" w:ascii="仿宋" w:hAnsi="仿宋" w:eastAsia="仿宋" w:cs="仿宋"/>
          <w:b/>
          <w:color w:val="auto"/>
          <w:spacing w:val="6"/>
          <w:sz w:val="32"/>
          <w:szCs w:val="32"/>
          <w:highlight w:val="none"/>
        </w:rPr>
      </w:pPr>
    </w:p>
    <w:p w14:paraId="0C81D5AD">
      <w:pPr>
        <w:autoSpaceDE w:val="0"/>
        <w:autoSpaceDN w:val="0"/>
        <w:jc w:val="center"/>
        <w:rPr>
          <w:rFonts w:hint="eastAsia" w:ascii="仿宋" w:hAnsi="仿宋" w:eastAsia="仿宋" w:cs="仿宋"/>
          <w:b/>
          <w:color w:val="auto"/>
          <w:spacing w:val="6"/>
          <w:sz w:val="32"/>
          <w:szCs w:val="32"/>
          <w:highlight w:val="none"/>
        </w:rPr>
      </w:pPr>
    </w:p>
    <w:p w14:paraId="3812D2EF">
      <w:pPr>
        <w:autoSpaceDE w:val="0"/>
        <w:autoSpaceDN w:val="0"/>
        <w:jc w:val="center"/>
        <w:rPr>
          <w:rFonts w:hint="eastAsia" w:ascii="仿宋" w:hAnsi="仿宋" w:eastAsia="仿宋" w:cs="仿宋"/>
          <w:b/>
          <w:color w:val="auto"/>
          <w:spacing w:val="6"/>
          <w:sz w:val="32"/>
          <w:szCs w:val="32"/>
          <w:highlight w:val="none"/>
        </w:rPr>
      </w:pPr>
    </w:p>
    <w:p w14:paraId="03F4459C">
      <w:pPr>
        <w:autoSpaceDE w:val="0"/>
        <w:autoSpaceDN w:val="0"/>
        <w:jc w:val="center"/>
        <w:rPr>
          <w:rFonts w:hint="eastAsia" w:ascii="仿宋" w:hAnsi="仿宋" w:eastAsia="仿宋" w:cs="仿宋"/>
          <w:b/>
          <w:color w:val="auto"/>
          <w:spacing w:val="6"/>
          <w:sz w:val="32"/>
          <w:szCs w:val="32"/>
          <w:highlight w:val="none"/>
        </w:rPr>
      </w:pPr>
    </w:p>
    <w:p w14:paraId="18C47D76">
      <w:pPr>
        <w:autoSpaceDE w:val="0"/>
        <w:autoSpaceDN w:val="0"/>
        <w:jc w:val="center"/>
        <w:rPr>
          <w:rFonts w:hint="eastAsia" w:ascii="仿宋" w:hAnsi="仿宋" w:eastAsia="仿宋" w:cs="仿宋"/>
          <w:b/>
          <w:color w:val="auto"/>
          <w:spacing w:val="6"/>
          <w:sz w:val="32"/>
          <w:szCs w:val="32"/>
          <w:highlight w:val="none"/>
        </w:rPr>
      </w:pPr>
    </w:p>
    <w:p w14:paraId="0805E6FE">
      <w:pPr>
        <w:snapToGrid w:val="0"/>
        <w:spacing w:line="360" w:lineRule="auto"/>
        <w:ind w:firstLine="3666" w:firstLineChars="1100"/>
        <w:rPr>
          <w:rFonts w:hint="eastAsia" w:ascii="仿宋" w:hAnsi="仿宋" w:eastAsia="仿宋" w:cs="仿宋"/>
          <w:b/>
          <w:color w:val="auto"/>
          <w:spacing w:val="6"/>
          <w:sz w:val="32"/>
          <w:szCs w:val="32"/>
          <w:highlight w:val="none"/>
        </w:rPr>
      </w:pPr>
    </w:p>
    <w:p w14:paraId="2208739B">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24C152E8">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0B4017F5">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25CAEC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18CB1EE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5284DB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112A89D">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30930AF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2E50AFD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D5A53C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CFFC9FD">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1B49CFD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312AC5B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8BDF33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5BD72A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D9B3AF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9F11652">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F0538A8">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D9AC50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FDDE21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0D40A86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88A5A9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675C440E">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74830941">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12998568">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E3A1D1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355EDD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C5D16D3">
      <w:pPr>
        <w:autoSpaceDE w:val="0"/>
        <w:autoSpaceDN w:val="0"/>
        <w:jc w:val="center"/>
        <w:rPr>
          <w:rFonts w:hint="eastAsia" w:ascii="仿宋" w:hAnsi="仿宋" w:eastAsia="仿宋" w:cs="仿宋"/>
          <w:b/>
          <w:color w:val="auto"/>
          <w:spacing w:val="6"/>
          <w:sz w:val="32"/>
          <w:szCs w:val="32"/>
          <w:highlight w:val="none"/>
        </w:rPr>
      </w:pPr>
    </w:p>
    <w:p w14:paraId="4C6C34E4">
      <w:pPr>
        <w:autoSpaceDE w:val="0"/>
        <w:autoSpaceDN w:val="0"/>
        <w:jc w:val="center"/>
        <w:rPr>
          <w:rFonts w:hint="eastAsia" w:ascii="仿宋" w:hAnsi="仿宋" w:eastAsia="仿宋" w:cs="仿宋"/>
          <w:b/>
          <w:color w:val="auto"/>
          <w:spacing w:val="6"/>
          <w:sz w:val="32"/>
          <w:szCs w:val="32"/>
          <w:highlight w:val="none"/>
        </w:rPr>
      </w:pPr>
    </w:p>
    <w:p w14:paraId="57D01978">
      <w:pPr>
        <w:autoSpaceDE w:val="0"/>
        <w:autoSpaceDN w:val="0"/>
        <w:jc w:val="center"/>
        <w:rPr>
          <w:rFonts w:hint="eastAsia" w:ascii="仿宋" w:hAnsi="仿宋" w:eastAsia="仿宋" w:cs="仿宋"/>
          <w:b/>
          <w:color w:val="auto"/>
          <w:spacing w:val="6"/>
          <w:sz w:val="32"/>
          <w:szCs w:val="32"/>
          <w:highlight w:val="none"/>
        </w:rPr>
      </w:pPr>
    </w:p>
    <w:p w14:paraId="1FB9B6D8">
      <w:pPr>
        <w:pStyle w:val="83"/>
        <w:rPr>
          <w:rFonts w:hint="eastAsia" w:ascii="仿宋" w:hAnsi="仿宋" w:eastAsia="仿宋" w:cs="仿宋"/>
          <w:b/>
          <w:color w:val="auto"/>
          <w:spacing w:val="6"/>
          <w:sz w:val="32"/>
          <w:szCs w:val="32"/>
          <w:highlight w:val="none"/>
        </w:rPr>
      </w:pPr>
    </w:p>
    <w:p w14:paraId="426246E3">
      <w:pPr>
        <w:pStyle w:val="85"/>
        <w:rPr>
          <w:rFonts w:hint="eastAsia" w:ascii="仿宋" w:hAnsi="仿宋" w:eastAsia="仿宋" w:cs="仿宋"/>
          <w:b/>
          <w:color w:val="auto"/>
          <w:spacing w:val="6"/>
          <w:sz w:val="32"/>
          <w:szCs w:val="32"/>
          <w:highlight w:val="none"/>
        </w:rPr>
      </w:pPr>
    </w:p>
    <w:p w14:paraId="2AC5AB38">
      <w:pPr>
        <w:rPr>
          <w:rFonts w:hint="eastAsia" w:ascii="仿宋" w:hAnsi="仿宋" w:eastAsia="仿宋" w:cs="仿宋"/>
          <w:b/>
          <w:color w:val="auto"/>
          <w:spacing w:val="6"/>
          <w:sz w:val="32"/>
          <w:szCs w:val="32"/>
          <w:highlight w:val="none"/>
        </w:rPr>
      </w:pPr>
    </w:p>
    <w:p w14:paraId="7B2A57D9">
      <w:pPr>
        <w:pStyle w:val="83"/>
        <w:rPr>
          <w:rFonts w:hint="eastAsia" w:ascii="仿宋" w:hAnsi="仿宋" w:eastAsia="仿宋" w:cs="仿宋"/>
          <w:b/>
          <w:color w:val="auto"/>
          <w:spacing w:val="6"/>
          <w:sz w:val="32"/>
          <w:szCs w:val="32"/>
          <w:highlight w:val="none"/>
        </w:rPr>
      </w:pPr>
    </w:p>
    <w:p w14:paraId="000B75CE">
      <w:pPr>
        <w:pStyle w:val="85"/>
        <w:rPr>
          <w:rFonts w:hint="eastAsia" w:ascii="仿宋" w:hAnsi="仿宋" w:eastAsia="仿宋" w:cs="仿宋"/>
          <w:b/>
          <w:color w:val="auto"/>
          <w:spacing w:val="6"/>
          <w:sz w:val="32"/>
          <w:szCs w:val="32"/>
          <w:highlight w:val="none"/>
        </w:rPr>
      </w:pPr>
    </w:p>
    <w:p w14:paraId="519F1EB3">
      <w:pPr>
        <w:rPr>
          <w:rFonts w:hint="eastAsia" w:ascii="仿宋" w:hAnsi="仿宋" w:eastAsia="仿宋" w:cs="仿宋"/>
          <w:b/>
          <w:color w:val="auto"/>
          <w:spacing w:val="6"/>
          <w:sz w:val="32"/>
          <w:szCs w:val="32"/>
          <w:highlight w:val="none"/>
        </w:rPr>
      </w:pPr>
    </w:p>
    <w:p w14:paraId="4F7ECABF">
      <w:pPr>
        <w:pStyle w:val="83"/>
        <w:rPr>
          <w:rFonts w:hint="eastAsia" w:ascii="仿宋" w:hAnsi="仿宋" w:eastAsia="仿宋" w:cs="仿宋"/>
          <w:b/>
          <w:color w:val="auto"/>
          <w:spacing w:val="6"/>
          <w:sz w:val="32"/>
          <w:szCs w:val="32"/>
          <w:highlight w:val="none"/>
        </w:rPr>
      </w:pPr>
    </w:p>
    <w:p w14:paraId="1FBA9AAB">
      <w:pPr>
        <w:pStyle w:val="85"/>
        <w:rPr>
          <w:rFonts w:hint="eastAsia" w:ascii="仿宋" w:hAnsi="仿宋" w:eastAsia="仿宋" w:cs="仿宋"/>
          <w:b/>
          <w:color w:val="auto"/>
          <w:spacing w:val="6"/>
          <w:sz w:val="32"/>
          <w:szCs w:val="32"/>
          <w:highlight w:val="none"/>
        </w:rPr>
      </w:pPr>
    </w:p>
    <w:p w14:paraId="43E15B11">
      <w:pPr>
        <w:rPr>
          <w:rFonts w:hint="eastAsia" w:ascii="仿宋" w:hAnsi="仿宋" w:eastAsia="仿宋" w:cs="仿宋"/>
          <w:b/>
          <w:color w:val="auto"/>
          <w:spacing w:val="6"/>
          <w:sz w:val="32"/>
          <w:szCs w:val="32"/>
          <w:highlight w:val="none"/>
        </w:rPr>
      </w:pPr>
    </w:p>
    <w:p w14:paraId="1C55B93D">
      <w:pPr>
        <w:pStyle w:val="83"/>
        <w:rPr>
          <w:rFonts w:hint="eastAsia" w:ascii="仿宋" w:hAnsi="仿宋" w:eastAsia="仿宋" w:cs="仿宋"/>
          <w:b/>
          <w:color w:val="auto"/>
          <w:spacing w:val="6"/>
          <w:sz w:val="32"/>
          <w:szCs w:val="32"/>
          <w:highlight w:val="none"/>
        </w:rPr>
      </w:pPr>
    </w:p>
    <w:p w14:paraId="25858528">
      <w:pPr>
        <w:pStyle w:val="85"/>
        <w:rPr>
          <w:rFonts w:hint="eastAsia" w:ascii="仿宋" w:hAnsi="仿宋" w:eastAsia="仿宋" w:cs="仿宋"/>
          <w:b/>
          <w:color w:val="auto"/>
          <w:spacing w:val="6"/>
          <w:sz w:val="32"/>
          <w:szCs w:val="32"/>
          <w:highlight w:val="none"/>
        </w:rPr>
      </w:pPr>
    </w:p>
    <w:p w14:paraId="64CAD277">
      <w:pPr>
        <w:rPr>
          <w:rFonts w:hint="eastAsia" w:ascii="仿宋" w:hAnsi="仿宋" w:eastAsia="仿宋" w:cs="仿宋"/>
          <w:b/>
          <w:color w:val="auto"/>
          <w:spacing w:val="6"/>
          <w:sz w:val="32"/>
          <w:szCs w:val="32"/>
          <w:highlight w:val="none"/>
        </w:rPr>
      </w:pPr>
    </w:p>
    <w:p w14:paraId="4D698415">
      <w:pPr>
        <w:pStyle w:val="83"/>
        <w:rPr>
          <w:rFonts w:hint="eastAsia" w:ascii="仿宋" w:hAnsi="仿宋" w:eastAsia="仿宋" w:cs="仿宋"/>
          <w:b/>
          <w:color w:val="auto"/>
          <w:spacing w:val="6"/>
          <w:sz w:val="32"/>
          <w:szCs w:val="32"/>
          <w:highlight w:val="none"/>
        </w:rPr>
      </w:pPr>
    </w:p>
    <w:p w14:paraId="0C9E2CBF">
      <w:pPr>
        <w:pStyle w:val="85"/>
        <w:rPr>
          <w:rFonts w:hint="eastAsia" w:ascii="仿宋" w:hAnsi="仿宋" w:eastAsia="仿宋" w:cs="仿宋"/>
          <w:b/>
          <w:color w:val="auto"/>
          <w:spacing w:val="6"/>
          <w:sz w:val="32"/>
          <w:szCs w:val="32"/>
          <w:highlight w:val="none"/>
        </w:rPr>
      </w:pPr>
    </w:p>
    <w:p w14:paraId="6F75F599">
      <w:pPr>
        <w:rPr>
          <w:rFonts w:hint="eastAsia" w:ascii="仿宋" w:hAnsi="仿宋" w:eastAsia="仿宋" w:cs="仿宋"/>
          <w:b/>
          <w:color w:val="auto"/>
          <w:spacing w:val="6"/>
          <w:sz w:val="32"/>
          <w:szCs w:val="32"/>
          <w:highlight w:val="none"/>
        </w:rPr>
      </w:pPr>
    </w:p>
    <w:p w14:paraId="141D0826">
      <w:pPr>
        <w:pStyle w:val="83"/>
        <w:rPr>
          <w:rFonts w:hint="eastAsia" w:ascii="仿宋" w:hAnsi="仿宋" w:eastAsia="仿宋" w:cs="仿宋"/>
          <w:b/>
          <w:color w:val="auto"/>
          <w:spacing w:val="6"/>
          <w:sz w:val="32"/>
          <w:szCs w:val="32"/>
          <w:highlight w:val="none"/>
        </w:rPr>
      </w:pPr>
    </w:p>
    <w:p w14:paraId="2290E07A">
      <w:pPr>
        <w:pStyle w:val="85"/>
        <w:rPr>
          <w:rFonts w:hint="eastAsia" w:ascii="仿宋" w:hAnsi="仿宋" w:eastAsia="仿宋" w:cs="仿宋"/>
          <w:b/>
          <w:color w:val="auto"/>
          <w:spacing w:val="6"/>
          <w:sz w:val="32"/>
          <w:szCs w:val="32"/>
          <w:highlight w:val="none"/>
        </w:rPr>
      </w:pPr>
    </w:p>
    <w:p w14:paraId="6C55E571">
      <w:pPr>
        <w:rPr>
          <w:rFonts w:hint="eastAsia" w:ascii="仿宋" w:hAnsi="仿宋" w:eastAsia="仿宋" w:cs="仿宋"/>
          <w:b/>
          <w:color w:val="auto"/>
          <w:spacing w:val="6"/>
          <w:sz w:val="32"/>
          <w:szCs w:val="32"/>
          <w:highlight w:val="none"/>
        </w:rPr>
      </w:pPr>
    </w:p>
    <w:p w14:paraId="014A2240">
      <w:pPr>
        <w:pStyle w:val="83"/>
        <w:rPr>
          <w:rFonts w:hint="eastAsia"/>
          <w:color w:val="auto"/>
          <w:highlight w:val="none"/>
        </w:rPr>
      </w:pPr>
    </w:p>
    <w:p w14:paraId="515E96C9">
      <w:pPr>
        <w:autoSpaceDE w:val="0"/>
        <w:autoSpaceDN w:val="0"/>
        <w:jc w:val="center"/>
        <w:rPr>
          <w:rFonts w:hint="eastAsia" w:ascii="仿宋" w:hAnsi="仿宋" w:eastAsia="仿宋" w:cs="仿宋"/>
          <w:b/>
          <w:color w:val="auto"/>
          <w:spacing w:val="6"/>
          <w:sz w:val="32"/>
          <w:szCs w:val="32"/>
          <w:highlight w:val="none"/>
        </w:rPr>
      </w:pPr>
    </w:p>
    <w:p w14:paraId="5E27A260">
      <w:pPr>
        <w:autoSpaceDE w:val="0"/>
        <w:autoSpaceDN w:val="0"/>
        <w:jc w:val="center"/>
        <w:rPr>
          <w:rFonts w:hint="eastAsia" w:ascii="仿宋" w:hAnsi="仿宋" w:eastAsia="仿宋" w:cs="仿宋"/>
          <w:b/>
          <w:color w:val="auto"/>
          <w:spacing w:val="6"/>
          <w:sz w:val="32"/>
          <w:szCs w:val="32"/>
          <w:highlight w:val="none"/>
        </w:rPr>
      </w:pPr>
    </w:p>
    <w:p w14:paraId="2B69D6F5">
      <w:pPr>
        <w:autoSpaceDE w:val="0"/>
        <w:autoSpaceDN w:val="0"/>
        <w:jc w:val="center"/>
        <w:rPr>
          <w:rFonts w:hint="eastAsia" w:ascii="仿宋" w:hAnsi="仿宋" w:eastAsia="仿宋" w:cs="仿宋"/>
          <w:b/>
          <w:color w:val="auto"/>
          <w:spacing w:val="6"/>
          <w:sz w:val="32"/>
          <w:szCs w:val="32"/>
          <w:highlight w:val="none"/>
        </w:rPr>
      </w:pPr>
    </w:p>
    <w:p w14:paraId="63C5F242">
      <w:pPr>
        <w:autoSpaceDE w:val="0"/>
        <w:autoSpaceDN w:val="0"/>
        <w:jc w:val="center"/>
        <w:rPr>
          <w:rFonts w:hint="eastAsia" w:ascii="仿宋" w:hAnsi="仿宋" w:eastAsia="仿宋" w:cs="仿宋"/>
          <w:b/>
          <w:color w:val="auto"/>
          <w:spacing w:val="6"/>
          <w:sz w:val="32"/>
          <w:szCs w:val="32"/>
          <w:highlight w:val="none"/>
        </w:rPr>
      </w:pPr>
    </w:p>
    <w:p w14:paraId="7F1285F6">
      <w:pPr>
        <w:spacing w:line="360" w:lineRule="auto"/>
        <w:jc w:val="center"/>
        <w:rPr>
          <w:rFonts w:hint="eastAsia" w:ascii="仿宋" w:hAnsi="仿宋" w:eastAsia="仿宋" w:cs="仿宋"/>
          <w:b/>
          <w:color w:val="auto"/>
          <w:spacing w:val="6"/>
          <w:sz w:val="32"/>
          <w:szCs w:val="32"/>
          <w:highlight w:val="none"/>
        </w:rPr>
      </w:pPr>
    </w:p>
    <w:p w14:paraId="08DD313B">
      <w:pPr>
        <w:spacing w:line="360" w:lineRule="auto"/>
        <w:jc w:val="center"/>
        <w:rPr>
          <w:rFonts w:hint="eastAsia" w:ascii="仿宋" w:hAnsi="仿宋" w:eastAsia="仿宋" w:cs="仿宋"/>
          <w:b/>
          <w:color w:val="auto"/>
          <w:spacing w:val="6"/>
          <w:sz w:val="32"/>
          <w:szCs w:val="32"/>
          <w:highlight w:val="none"/>
        </w:rPr>
      </w:pPr>
    </w:p>
    <w:p w14:paraId="034005F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44" w:name="OLE_LINK13"/>
      <w:bookmarkStart w:id="45" w:name="OLE_LINK14"/>
      <w:r>
        <w:rPr>
          <w:rFonts w:hint="eastAsia" w:ascii="仿宋" w:hAnsi="仿宋" w:eastAsia="仿宋" w:cs="仿宋"/>
          <w:b/>
          <w:color w:val="auto"/>
          <w:spacing w:val="6"/>
          <w:sz w:val="32"/>
          <w:szCs w:val="32"/>
          <w:highlight w:val="none"/>
        </w:rPr>
        <w:t>残疾人福利性单位声明函</w:t>
      </w:r>
    </w:p>
    <w:bookmarkEnd w:id="44"/>
    <w:bookmarkEnd w:id="45"/>
    <w:p w14:paraId="1F0E3767">
      <w:pPr>
        <w:spacing w:line="360" w:lineRule="auto"/>
        <w:rPr>
          <w:rFonts w:hint="eastAsia" w:ascii="仿宋" w:hAnsi="仿宋" w:eastAsia="仿宋" w:cs="仿宋"/>
          <w:b/>
          <w:color w:val="auto"/>
          <w:spacing w:val="6"/>
          <w:sz w:val="30"/>
          <w:szCs w:val="30"/>
          <w:highlight w:val="none"/>
        </w:rPr>
      </w:pPr>
    </w:p>
    <w:p w14:paraId="022B4D3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E31A6E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6716B59">
      <w:pPr>
        <w:spacing w:line="360" w:lineRule="auto"/>
        <w:ind w:firstLine="480" w:firstLineChars="200"/>
        <w:rPr>
          <w:rFonts w:hint="eastAsia" w:ascii="仿宋" w:hAnsi="仿宋" w:eastAsia="仿宋" w:cs="仿宋"/>
          <w:color w:val="auto"/>
          <w:sz w:val="24"/>
          <w:highlight w:val="none"/>
        </w:rPr>
      </w:pPr>
    </w:p>
    <w:p w14:paraId="5F1414BE">
      <w:pPr>
        <w:spacing w:line="360" w:lineRule="auto"/>
        <w:ind w:firstLine="480" w:firstLineChars="200"/>
        <w:rPr>
          <w:rFonts w:hint="eastAsia" w:ascii="仿宋" w:hAnsi="仿宋" w:eastAsia="仿宋" w:cs="仿宋"/>
          <w:color w:val="auto"/>
          <w:sz w:val="24"/>
          <w:highlight w:val="none"/>
        </w:rPr>
      </w:pPr>
    </w:p>
    <w:p w14:paraId="36D0C7DE">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746D1435">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4E5FF9D">
      <w:pPr>
        <w:autoSpaceDE w:val="0"/>
        <w:autoSpaceDN w:val="0"/>
        <w:jc w:val="center"/>
        <w:rPr>
          <w:rFonts w:hint="eastAsia" w:ascii="仿宋" w:hAnsi="仿宋" w:eastAsia="仿宋" w:cs="仿宋"/>
          <w:b/>
          <w:color w:val="auto"/>
          <w:spacing w:val="6"/>
          <w:sz w:val="32"/>
          <w:szCs w:val="32"/>
          <w:highlight w:val="none"/>
        </w:rPr>
      </w:pPr>
    </w:p>
    <w:p w14:paraId="115965DE">
      <w:pPr>
        <w:autoSpaceDE w:val="0"/>
        <w:autoSpaceDN w:val="0"/>
        <w:jc w:val="center"/>
        <w:rPr>
          <w:rFonts w:hint="eastAsia" w:ascii="仿宋" w:hAnsi="仿宋" w:eastAsia="仿宋" w:cs="仿宋"/>
          <w:b/>
          <w:color w:val="auto"/>
          <w:spacing w:val="6"/>
          <w:sz w:val="32"/>
          <w:szCs w:val="32"/>
          <w:highlight w:val="none"/>
        </w:rPr>
      </w:pPr>
    </w:p>
    <w:p w14:paraId="5EECFF6A">
      <w:pPr>
        <w:autoSpaceDE w:val="0"/>
        <w:autoSpaceDN w:val="0"/>
        <w:jc w:val="center"/>
        <w:rPr>
          <w:rFonts w:hint="eastAsia" w:ascii="仿宋" w:hAnsi="仿宋" w:eastAsia="仿宋" w:cs="仿宋"/>
          <w:b/>
          <w:color w:val="auto"/>
          <w:spacing w:val="6"/>
          <w:sz w:val="32"/>
          <w:szCs w:val="32"/>
          <w:highlight w:val="none"/>
        </w:rPr>
      </w:pPr>
    </w:p>
    <w:p w14:paraId="0535226D">
      <w:pPr>
        <w:autoSpaceDE w:val="0"/>
        <w:autoSpaceDN w:val="0"/>
        <w:jc w:val="center"/>
        <w:rPr>
          <w:rFonts w:hint="eastAsia" w:ascii="仿宋" w:hAnsi="仿宋" w:eastAsia="仿宋" w:cs="仿宋"/>
          <w:b/>
          <w:color w:val="auto"/>
          <w:spacing w:val="6"/>
          <w:sz w:val="32"/>
          <w:szCs w:val="32"/>
          <w:highlight w:val="none"/>
        </w:rPr>
      </w:pPr>
    </w:p>
    <w:p w14:paraId="73DD91D9">
      <w:pPr>
        <w:autoSpaceDE w:val="0"/>
        <w:autoSpaceDN w:val="0"/>
        <w:jc w:val="center"/>
        <w:rPr>
          <w:rFonts w:hint="eastAsia" w:ascii="仿宋" w:hAnsi="仿宋" w:eastAsia="仿宋" w:cs="仿宋"/>
          <w:b/>
          <w:color w:val="auto"/>
          <w:spacing w:val="6"/>
          <w:sz w:val="32"/>
          <w:szCs w:val="32"/>
          <w:highlight w:val="none"/>
        </w:rPr>
      </w:pPr>
    </w:p>
    <w:p w14:paraId="6737B5F5">
      <w:pPr>
        <w:autoSpaceDE w:val="0"/>
        <w:autoSpaceDN w:val="0"/>
        <w:jc w:val="center"/>
        <w:rPr>
          <w:rFonts w:hint="eastAsia" w:ascii="仿宋" w:hAnsi="仿宋" w:eastAsia="仿宋" w:cs="仿宋"/>
          <w:b/>
          <w:color w:val="auto"/>
          <w:spacing w:val="6"/>
          <w:sz w:val="32"/>
          <w:szCs w:val="32"/>
          <w:highlight w:val="none"/>
        </w:rPr>
      </w:pPr>
    </w:p>
    <w:p w14:paraId="07C99A21">
      <w:pPr>
        <w:autoSpaceDE w:val="0"/>
        <w:autoSpaceDN w:val="0"/>
        <w:jc w:val="center"/>
        <w:rPr>
          <w:rFonts w:hint="eastAsia" w:ascii="仿宋" w:hAnsi="仿宋" w:eastAsia="仿宋" w:cs="仿宋"/>
          <w:b/>
          <w:color w:val="auto"/>
          <w:spacing w:val="6"/>
          <w:sz w:val="32"/>
          <w:szCs w:val="32"/>
          <w:highlight w:val="none"/>
        </w:rPr>
      </w:pPr>
    </w:p>
    <w:p w14:paraId="750987BA">
      <w:pPr>
        <w:autoSpaceDE w:val="0"/>
        <w:autoSpaceDN w:val="0"/>
        <w:jc w:val="center"/>
        <w:rPr>
          <w:rFonts w:hint="eastAsia" w:ascii="仿宋" w:hAnsi="仿宋" w:eastAsia="仿宋" w:cs="仿宋"/>
          <w:b/>
          <w:color w:val="auto"/>
          <w:spacing w:val="6"/>
          <w:sz w:val="32"/>
          <w:szCs w:val="32"/>
          <w:highlight w:val="none"/>
        </w:rPr>
      </w:pPr>
    </w:p>
    <w:p w14:paraId="28476FC9">
      <w:pPr>
        <w:autoSpaceDE w:val="0"/>
        <w:autoSpaceDN w:val="0"/>
        <w:jc w:val="center"/>
        <w:rPr>
          <w:rFonts w:hint="eastAsia" w:ascii="仿宋" w:hAnsi="仿宋" w:eastAsia="仿宋" w:cs="仿宋"/>
          <w:b/>
          <w:color w:val="auto"/>
          <w:spacing w:val="6"/>
          <w:sz w:val="32"/>
          <w:szCs w:val="32"/>
          <w:highlight w:val="none"/>
        </w:rPr>
      </w:pPr>
    </w:p>
    <w:p w14:paraId="2C43F2B1">
      <w:pPr>
        <w:autoSpaceDE w:val="0"/>
        <w:autoSpaceDN w:val="0"/>
        <w:jc w:val="center"/>
        <w:rPr>
          <w:rFonts w:hint="eastAsia" w:ascii="仿宋" w:hAnsi="仿宋" w:eastAsia="仿宋" w:cs="仿宋"/>
          <w:b/>
          <w:color w:val="auto"/>
          <w:spacing w:val="6"/>
          <w:sz w:val="32"/>
          <w:szCs w:val="32"/>
          <w:highlight w:val="none"/>
        </w:rPr>
      </w:pPr>
    </w:p>
    <w:p w14:paraId="3D6A11E6">
      <w:pPr>
        <w:autoSpaceDE w:val="0"/>
        <w:autoSpaceDN w:val="0"/>
        <w:jc w:val="center"/>
        <w:rPr>
          <w:rFonts w:hint="eastAsia" w:ascii="仿宋" w:hAnsi="仿宋" w:eastAsia="仿宋" w:cs="仿宋"/>
          <w:b/>
          <w:color w:val="auto"/>
          <w:spacing w:val="6"/>
          <w:sz w:val="32"/>
          <w:szCs w:val="32"/>
          <w:highlight w:val="none"/>
        </w:rPr>
      </w:pPr>
    </w:p>
    <w:p w14:paraId="5F8287D9">
      <w:pPr>
        <w:autoSpaceDE w:val="0"/>
        <w:autoSpaceDN w:val="0"/>
        <w:jc w:val="center"/>
        <w:rPr>
          <w:rFonts w:hint="eastAsia" w:ascii="仿宋" w:hAnsi="仿宋" w:eastAsia="仿宋" w:cs="仿宋"/>
          <w:b/>
          <w:color w:val="auto"/>
          <w:spacing w:val="6"/>
          <w:sz w:val="32"/>
          <w:szCs w:val="32"/>
          <w:highlight w:val="none"/>
        </w:rPr>
      </w:pPr>
    </w:p>
    <w:p w14:paraId="2494B724">
      <w:pPr>
        <w:autoSpaceDE w:val="0"/>
        <w:autoSpaceDN w:val="0"/>
        <w:jc w:val="center"/>
        <w:rPr>
          <w:rFonts w:hint="eastAsia" w:ascii="仿宋" w:hAnsi="仿宋" w:eastAsia="仿宋" w:cs="仿宋"/>
          <w:b/>
          <w:color w:val="auto"/>
          <w:spacing w:val="6"/>
          <w:sz w:val="32"/>
          <w:szCs w:val="32"/>
          <w:highlight w:val="none"/>
        </w:rPr>
      </w:pPr>
    </w:p>
    <w:p w14:paraId="780BD0CF">
      <w:pPr>
        <w:autoSpaceDE w:val="0"/>
        <w:autoSpaceDN w:val="0"/>
        <w:jc w:val="center"/>
        <w:rPr>
          <w:rFonts w:hint="eastAsia" w:ascii="仿宋" w:hAnsi="仿宋" w:eastAsia="仿宋" w:cs="仿宋"/>
          <w:b/>
          <w:color w:val="auto"/>
          <w:spacing w:val="6"/>
          <w:sz w:val="32"/>
          <w:szCs w:val="32"/>
          <w:highlight w:val="none"/>
        </w:rPr>
      </w:pPr>
    </w:p>
    <w:p w14:paraId="4A31C6C1">
      <w:pPr>
        <w:autoSpaceDE w:val="0"/>
        <w:autoSpaceDN w:val="0"/>
        <w:jc w:val="center"/>
        <w:rPr>
          <w:rFonts w:hint="eastAsia" w:ascii="仿宋" w:hAnsi="仿宋" w:eastAsia="仿宋" w:cs="仿宋"/>
          <w:b/>
          <w:color w:val="auto"/>
          <w:spacing w:val="6"/>
          <w:sz w:val="32"/>
          <w:szCs w:val="32"/>
          <w:highlight w:val="none"/>
        </w:rPr>
      </w:pPr>
    </w:p>
    <w:p w14:paraId="4CD3F882">
      <w:pPr>
        <w:pStyle w:val="24"/>
        <w:rPr>
          <w:rFonts w:hint="eastAsia" w:ascii="仿宋" w:hAnsi="仿宋" w:eastAsia="仿宋" w:cs="仿宋"/>
          <w:color w:val="auto"/>
          <w:highlight w:val="none"/>
        </w:rPr>
      </w:pPr>
    </w:p>
    <w:p w14:paraId="0A285175">
      <w:pPr>
        <w:snapToGrid w:val="0"/>
        <w:spacing w:line="360" w:lineRule="auto"/>
        <w:rPr>
          <w:rFonts w:hint="eastAsia" w:ascii="仿宋" w:hAnsi="仿宋" w:eastAsia="仿宋" w:cs="仿宋"/>
          <w:b/>
          <w:color w:val="auto"/>
          <w:kern w:val="0"/>
          <w:sz w:val="32"/>
          <w:szCs w:val="32"/>
          <w:highlight w:val="none"/>
        </w:rPr>
      </w:pPr>
    </w:p>
    <w:p w14:paraId="3D5C054E">
      <w:pPr>
        <w:snapToGrid w:val="0"/>
        <w:spacing w:line="360" w:lineRule="auto"/>
        <w:rPr>
          <w:rFonts w:hint="eastAsia" w:ascii="仿宋" w:hAnsi="仿宋" w:eastAsia="仿宋" w:cs="仿宋"/>
          <w:b/>
          <w:color w:val="auto"/>
          <w:kern w:val="0"/>
          <w:sz w:val="32"/>
          <w:szCs w:val="32"/>
          <w:highlight w:val="none"/>
        </w:rPr>
      </w:pPr>
    </w:p>
    <w:p w14:paraId="0CDD99EA">
      <w:pPr>
        <w:snapToGrid w:val="0"/>
        <w:spacing w:line="360" w:lineRule="auto"/>
        <w:rPr>
          <w:rFonts w:hint="eastAsia" w:ascii="仿宋" w:hAnsi="仿宋" w:eastAsia="仿宋" w:cs="仿宋"/>
          <w:b/>
          <w:color w:val="auto"/>
          <w:kern w:val="0"/>
          <w:sz w:val="32"/>
          <w:szCs w:val="32"/>
          <w:highlight w:val="none"/>
        </w:rPr>
      </w:pPr>
    </w:p>
    <w:p w14:paraId="5B6635B5">
      <w:pPr>
        <w:snapToGrid w:val="0"/>
        <w:spacing w:line="360" w:lineRule="auto"/>
        <w:rPr>
          <w:rFonts w:hint="eastAsia" w:ascii="仿宋" w:hAnsi="仿宋" w:eastAsia="仿宋" w:cs="仿宋"/>
          <w:b/>
          <w:color w:val="auto"/>
          <w:kern w:val="0"/>
          <w:sz w:val="32"/>
          <w:szCs w:val="32"/>
          <w:highlight w:val="none"/>
          <w:lang w:eastAsia="zh-CN"/>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2F190519">
      <w:pPr>
        <w:spacing w:line="360" w:lineRule="auto"/>
        <w:jc w:val="center"/>
        <w:rPr>
          <w:rFonts w:hint="eastAsia" w:ascii="仿宋" w:hAnsi="仿宋" w:eastAsia="仿宋" w:cs="仿宋"/>
          <w:color w:val="auto"/>
          <w:sz w:val="24"/>
          <w:highlight w:val="none"/>
          <w:u w:val="single"/>
        </w:rPr>
      </w:pPr>
    </w:p>
    <w:p w14:paraId="5F920248">
      <w:pPr>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7F02587F">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采购活动，提供的货物全部由符合政策要求的中小企业制造。相关企业（含联合体中的中小企业、签订分包意向协议的中小企业）的具体情况如下：</w:t>
      </w:r>
    </w:p>
    <w:p w14:paraId="6F6348A0">
      <w:pPr>
        <w:spacing w:line="5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u w:val="single"/>
        </w:rPr>
        <w:t xml:space="preserve">        （标的名称）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（采购文件中明确的所属行业）</w:t>
      </w:r>
      <w:r>
        <w:rPr>
          <w:rFonts w:hint="eastAsia" w:ascii="仿宋" w:hAnsi="仿宋" w:eastAsia="仿宋" w:cs="仿宋"/>
          <w:color w:val="auto"/>
          <w:sz w:val="24"/>
          <w:szCs w:val="24"/>
          <w:highlight w:val="none"/>
        </w:rPr>
        <w:t>行业 ；制造商为</w:t>
      </w:r>
      <w:r>
        <w:rPr>
          <w:rFonts w:hint="eastAsia" w:ascii="仿宋" w:hAnsi="仿宋" w:eastAsia="仿宋" w:cs="仿宋"/>
          <w:color w:val="auto"/>
          <w:sz w:val="24"/>
          <w:szCs w:val="24"/>
          <w:highlight w:val="none"/>
          <w:u w:val="single"/>
        </w:rPr>
        <w:t xml:space="preserve">           （企业名称）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 ，属于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 xml:space="preserve"> ；</w:t>
      </w:r>
    </w:p>
    <w:p w14:paraId="3BD58BFC">
      <w:pPr>
        <w:spacing w:line="5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u w:val="single"/>
        </w:rPr>
        <w:t xml:space="preserve">        （标的名称）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（采购文件中明确的所属行业）</w:t>
      </w:r>
      <w:r>
        <w:rPr>
          <w:rFonts w:hint="eastAsia" w:ascii="仿宋" w:hAnsi="仿宋" w:eastAsia="仿宋" w:cs="仿宋"/>
          <w:color w:val="auto"/>
          <w:sz w:val="24"/>
          <w:szCs w:val="24"/>
          <w:highlight w:val="none"/>
        </w:rPr>
        <w:t>行业 ；制造商为</w:t>
      </w:r>
      <w:r>
        <w:rPr>
          <w:rFonts w:hint="eastAsia" w:ascii="仿宋" w:hAnsi="仿宋" w:eastAsia="仿宋" w:cs="仿宋"/>
          <w:color w:val="auto"/>
          <w:sz w:val="24"/>
          <w:szCs w:val="24"/>
          <w:highlight w:val="none"/>
          <w:u w:val="single"/>
        </w:rPr>
        <w:t xml:space="preserve">           （企业名称）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 ，属于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 xml:space="preserve"> ；</w:t>
      </w:r>
    </w:p>
    <w:p w14:paraId="2AF8B470">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624924DA">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14:paraId="18D71150">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14:paraId="4AC4C274">
      <w:pPr>
        <w:ind w:right="420" w:firstLine="5880" w:firstLineChars="2450"/>
        <w:jc w:val="left"/>
        <w:rPr>
          <w:rFonts w:hint="eastAsia" w:ascii="仿宋" w:hAnsi="仿宋" w:eastAsia="仿宋" w:cs="仿宋"/>
          <w:color w:val="auto"/>
          <w:sz w:val="24"/>
          <w:szCs w:val="24"/>
          <w:highlight w:val="none"/>
        </w:rPr>
      </w:pPr>
    </w:p>
    <w:p w14:paraId="1FB6F7B6">
      <w:pPr>
        <w:spacing w:line="500" w:lineRule="exact"/>
        <w:ind w:right="420" w:firstLine="6120" w:firstLineChars="25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企业名称（盖章）： </w:t>
      </w:r>
    </w:p>
    <w:p w14:paraId="26DA38BB">
      <w:pPr>
        <w:spacing w:line="500" w:lineRule="exact"/>
        <w:ind w:right="420" w:firstLine="6000" w:firstLineChars="25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  年    月    日</w:t>
      </w:r>
    </w:p>
    <w:p w14:paraId="148EB700">
      <w:pPr>
        <w:spacing w:line="500" w:lineRule="exact"/>
        <w:ind w:right="420"/>
        <w:rPr>
          <w:rFonts w:hint="eastAsia" w:ascii="仿宋" w:hAnsi="仿宋" w:eastAsia="仿宋" w:cs="仿宋"/>
          <w:color w:val="auto"/>
          <w:sz w:val="24"/>
          <w:szCs w:val="24"/>
          <w:highlight w:val="none"/>
        </w:rPr>
      </w:pPr>
    </w:p>
    <w:p w14:paraId="54188C5B">
      <w:pPr>
        <w:spacing w:line="360" w:lineRule="auto"/>
        <w:ind w:right="420"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w:t>
      </w: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提供的货物清单中每样货物（配件、辅料等材料除外）的制造商均要求为中小企业，即每样货物（配件、辅料等材料除外）的制造商均应在声明中填写</w:t>
      </w:r>
      <w:r>
        <w:rPr>
          <w:rFonts w:hint="eastAsia" w:ascii="仿宋" w:hAnsi="仿宋" w:eastAsia="仿宋" w:cs="仿宋"/>
          <w:b/>
          <w:bCs/>
          <w:color w:val="auto"/>
          <w:sz w:val="24"/>
          <w:highlight w:val="none"/>
          <w:lang w:eastAsia="zh-CN"/>
        </w:rPr>
        <w:t>。</w:t>
      </w:r>
    </w:p>
    <w:p w14:paraId="4CEEFB8B">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E513E3F">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、符合《关于促进残疾人就业政府采购政策的通知》（财库〔2017〕141号）规定的条件并提供《残疾人福利性单位声明函》（附件</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1B14675">
      <w:pPr>
        <w:pStyle w:val="4"/>
        <w:rPr>
          <w:rFonts w:hint="eastAsia" w:ascii="仿宋" w:hAnsi="仿宋" w:eastAsia="仿宋" w:cs="仿宋"/>
          <w:color w:val="auto"/>
          <w:highlight w:val="none"/>
          <w:lang w:val="en-US"/>
        </w:rPr>
      </w:pPr>
    </w:p>
    <w:p w14:paraId="5371104D">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08187152">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7D352EA6">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290EE437">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6F4D630D">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48D55EA6">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00901B83">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61E1DBDB">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5F58138A">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10FDCBAE">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2A15E830">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7D2DA468">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525AFB89">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6738FD20">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4EF067A1">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217AFF55">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265290FA">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50E981DA">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79359D0E">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702C24E4">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right="0" w:rightChars="0"/>
        <w:textAlignment w:val="baseline"/>
        <w:rPr>
          <w:rFonts w:hint="eastAsia" w:ascii="仿宋" w:hAnsi="仿宋" w:eastAsia="仿宋" w:cs="仿宋"/>
          <w:b/>
          <w:bCs/>
          <w:color w:val="auto"/>
          <w:sz w:val="24"/>
          <w:szCs w:val="24"/>
          <w:highlight w:val="none"/>
        </w:rPr>
      </w:pPr>
    </w:p>
    <w:p w14:paraId="602E0CE8">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根据浙江省财政厅关于印发《浙江省政府采购活动现场组织管理办法》的通知（浙财采监【2015】13号）文件要求，由各投标供应商在投标文件解密后半小时内如实填写政府采购活动现场确认声明书，并以扫描件形式发送至</w:t>
      </w:r>
      <w:r>
        <w:rPr>
          <w:rFonts w:hint="eastAsia" w:ascii="仿宋" w:hAnsi="仿宋" w:eastAsia="仿宋" w:cs="仿宋"/>
          <w:b/>
          <w:bCs/>
          <w:color w:val="auto"/>
          <w:sz w:val="24"/>
          <w:szCs w:val="24"/>
          <w:highlight w:val="none"/>
          <w:lang w:val="en-US" w:eastAsia="zh-CN"/>
        </w:rPr>
        <w:t>984537027</w:t>
      </w:r>
      <w:r>
        <w:rPr>
          <w:rFonts w:hint="eastAsia" w:ascii="仿宋" w:hAnsi="仿宋" w:eastAsia="仿宋" w:cs="仿宋"/>
          <w:b/>
          <w:bCs/>
          <w:color w:val="auto"/>
          <w:sz w:val="24"/>
          <w:szCs w:val="24"/>
          <w:highlight w:val="none"/>
        </w:rPr>
        <w:t>@qq.com邮箱，如未如实填写，将有可能影响你的投标文件评审（政府采购活动现场确认声明书格式见附表）。</w:t>
      </w:r>
    </w:p>
    <w:p w14:paraId="2DFF3EAC">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75D865D6">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09675FC0">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1BE69A47">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2AF38C68">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75245872">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3A50149F">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43A76503">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44388CD8">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023C3518">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14B6E8E0">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36B0E031">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08E3EBFF">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宋体" w:hAnsi="宋体" w:eastAsia="宋体" w:cs="宋体"/>
          <w:b/>
          <w:bCs/>
          <w:color w:val="auto"/>
          <w:sz w:val="24"/>
          <w:szCs w:val="24"/>
          <w:highlight w:val="none"/>
        </w:rPr>
      </w:pPr>
    </w:p>
    <w:p w14:paraId="0E230151">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8"/>
          <w:szCs w:val="28"/>
          <w:highlight w:val="none"/>
        </w:rPr>
      </w:pPr>
      <w:r>
        <w:rPr>
          <w:rFonts w:hint="eastAsia" w:ascii="宋体" w:hAnsi="宋体" w:eastAsia="宋体" w:cs="宋体"/>
          <w:b/>
          <w:bCs/>
          <w:color w:val="auto"/>
          <w:sz w:val="24"/>
          <w:szCs w:val="24"/>
          <w:highlight w:val="none"/>
        </w:rPr>
        <w:br w:type="page"/>
      </w:r>
      <w:r>
        <w:rPr>
          <w:rFonts w:hint="eastAsia" w:ascii="仿宋" w:hAnsi="仿宋" w:eastAsia="仿宋" w:cs="仿宋"/>
          <w:b/>
          <w:bCs/>
          <w:color w:val="auto"/>
          <w:sz w:val="28"/>
          <w:szCs w:val="28"/>
          <w:highlight w:val="none"/>
        </w:rPr>
        <w:t xml:space="preserve">附表：               </w:t>
      </w:r>
    </w:p>
    <w:p w14:paraId="4DC89DFA">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政府采购活动现场确认声明书</w:t>
      </w:r>
    </w:p>
    <w:p w14:paraId="7E7EC42E">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rPr>
          <w:rFonts w:hint="eastAsia" w:ascii="仿宋" w:hAnsi="仿宋" w:eastAsia="仿宋" w:cs="仿宋"/>
          <w:b/>
          <w:color w:val="auto"/>
          <w:sz w:val="24"/>
          <w:szCs w:val="24"/>
          <w:highlight w:val="none"/>
        </w:rPr>
      </w:pPr>
      <w:r>
        <w:rPr>
          <w:rFonts w:hint="eastAsia" w:ascii="仿宋" w:hAnsi="仿宋" w:eastAsia="仿宋" w:cs="仿宋"/>
          <w:color w:val="auto"/>
          <w:kern w:val="0"/>
          <w:sz w:val="24"/>
          <w:szCs w:val="24"/>
          <w:highlight w:val="none"/>
          <w:u w:val="single"/>
          <w:lang w:eastAsia="zh-CN"/>
        </w:rPr>
        <w:t>绍兴市文汇项目管理有限公司</w:t>
      </w:r>
      <w:r>
        <w:rPr>
          <w:rFonts w:hint="eastAsia" w:ascii="仿宋" w:hAnsi="仿宋" w:eastAsia="仿宋" w:cs="仿宋"/>
          <w:color w:val="auto"/>
          <w:kern w:val="0"/>
          <w:sz w:val="24"/>
          <w:szCs w:val="24"/>
          <w:highlight w:val="none"/>
        </w:rPr>
        <w:t>：</w:t>
      </w:r>
    </w:p>
    <w:p w14:paraId="6339084D">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firstLine="504" w:firstLineChars="200"/>
        <w:jc w:val="both"/>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本人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经由</w:t>
      </w:r>
      <w:r>
        <w:rPr>
          <w:rFonts w:hint="eastAsia" w:ascii="仿宋" w:hAnsi="仿宋" w:eastAsia="仿宋" w:cs="仿宋"/>
          <w:color w:val="auto"/>
          <w:spacing w:val="6"/>
          <w:sz w:val="24"/>
          <w:szCs w:val="24"/>
          <w:highlight w:val="none"/>
          <w:u w:val="single"/>
        </w:rPr>
        <w:t xml:space="preserve">                                （单位）</w:t>
      </w:r>
      <w:r>
        <w:rPr>
          <w:rFonts w:hint="eastAsia" w:ascii="仿宋" w:hAnsi="仿宋" w:eastAsia="仿宋" w:cs="仿宋"/>
          <w:color w:val="auto"/>
          <w:spacing w:val="6"/>
          <w:sz w:val="24"/>
          <w:szCs w:val="24"/>
          <w:highlight w:val="none"/>
        </w:rPr>
        <w:t>负责人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i/>
          <w:iCs/>
          <w:color w:val="auto"/>
          <w:spacing w:val="6"/>
          <w:sz w:val="24"/>
          <w:szCs w:val="24"/>
          <w:highlight w:val="none"/>
          <w:u w:val="single"/>
        </w:rPr>
        <w:t xml:space="preserve">     </w:t>
      </w:r>
      <w:r>
        <w:rPr>
          <w:rFonts w:hint="eastAsia" w:ascii="仿宋" w:hAnsi="仿宋" w:eastAsia="仿宋" w:cs="仿宋"/>
          <w:color w:val="auto"/>
          <w:spacing w:val="6"/>
          <w:sz w:val="24"/>
          <w:szCs w:val="24"/>
          <w:highlight w:val="none"/>
          <w:u w:val="single"/>
        </w:rPr>
        <w:t>（姓名）</w:t>
      </w:r>
      <w:r>
        <w:rPr>
          <w:rFonts w:hint="eastAsia" w:ascii="仿宋" w:hAnsi="仿宋" w:eastAsia="仿宋" w:cs="仿宋"/>
          <w:color w:val="auto"/>
          <w:spacing w:val="6"/>
          <w:sz w:val="24"/>
          <w:szCs w:val="24"/>
          <w:highlight w:val="none"/>
        </w:rPr>
        <w:t>合法授权参加</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（项目编号：</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 xml:space="preserve">）政府采购活动，经与本单位法人代表（负责人）联系确认，现就有关公平竞争事项郑重声明如下： </w:t>
      </w:r>
    </w:p>
    <w:p w14:paraId="5F1DED89">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一、本单位与采购人之间 </w:t>
      </w:r>
    </w:p>
    <w:p w14:paraId="7A0F0759">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□不存在利害关系;</w:t>
      </w:r>
    </w:p>
    <w:p w14:paraId="5571ED76">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1E7B0C69">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A.投资关系    B.行政隶属关系    C.业务指导关系</w:t>
      </w:r>
    </w:p>
    <w:p w14:paraId="7E1503ED">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D.其他可能</w:t>
      </w:r>
      <w:r>
        <w:rPr>
          <w:rFonts w:hint="eastAsia" w:ascii="仿宋" w:hAnsi="仿宋" w:eastAsia="仿宋" w:cs="仿宋"/>
          <w:color w:val="auto"/>
          <w:sz w:val="24"/>
          <w:szCs w:val="24"/>
          <w:highlight w:val="none"/>
        </w:rPr>
        <w:t>影响采购公正的</w:t>
      </w:r>
      <w:r>
        <w:rPr>
          <w:rFonts w:hint="eastAsia" w:ascii="仿宋" w:hAnsi="仿宋" w:eastAsia="仿宋" w:cs="仿宋"/>
          <w:color w:val="auto"/>
          <w:kern w:val="0"/>
          <w:sz w:val="24"/>
          <w:szCs w:val="24"/>
          <w:highlight w:val="none"/>
        </w:rPr>
        <w:t>利害关系</w:t>
      </w:r>
      <w:r>
        <w:rPr>
          <w:rFonts w:hint="eastAsia" w:ascii="仿宋" w:hAnsi="仿宋" w:eastAsia="仿宋" w:cs="仿宋"/>
          <w:color w:val="auto"/>
          <w:kern w:val="0"/>
          <w:sz w:val="24"/>
          <w:szCs w:val="24"/>
          <w:highlight w:val="none"/>
          <w:u w:val="single"/>
        </w:rPr>
        <w:t xml:space="preserve">（如有，请如实说明）                 </w:t>
      </w:r>
      <w:r>
        <w:rPr>
          <w:rFonts w:hint="eastAsia" w:ascii="仿宋" w:hAnsi="仿宋" w:eastAsia="仿宋" w:cs="仿宋"/>
          <w:color w:val="auto"/>
          <w:kern w:val="0"/>
          <w:sz w:val="24"/>
          <w:szCs w:val="24"/>
          <w:highlight w:val="none"/>
        </w:rPr>
        <w:t>。</w:t>
      </w:r>
    </w:p>
    <w:p w14:paraId="2F56F479">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spacing w:val="6"/>
          <w:sz w:val="24"/>
          <w:szCs w:val="24"/>
          <w:highlight w:val="none"/>
        </w:rPr>
        <w:t>二、</w:t>
      </w:r>
      <w:r>
        <w:rPr>
          <w:rFonts w:hint="eastAsia" w:ascii="仿宋" w:hAnsi="仿宋" w:eastAsia="仿宋" w:cs="仿宋"/>
          <w:color w:val="auto"/>
          <w:kern w:val="0"/>
          <w:sz w:val="24"/>
          <w:szCs w:val="24"/>
          <w:highlight w:val="none"/>
        </w:rPr>
        <w:t xml:space="preserve">现已清楚知道参加本项目采购活动的其他所有供应商名称，本单位 </w:t>
      </w:r>
    </w:p>
    <w:p w14:paraId="38B78F93">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□与其他所有供应商之间均不存在利害关系 </w:t>
      </w:r>
    </w:p>
    <w:p w14:paraId="116EB1F4">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w:t>
      </w:r>
      <w:r>
        <w:rPr>
          <w:rFonts w:hint="eastAsia" w:ascii="仿宋" w:hAnsi="仿宋" w:eastAsia="仿宋" w:cs="仿宋"/>
          <w:color w:val="auto"/>
          <w:kern w:val="0"/>
          <w:sz w:val="24"/>
          <w:szCs w:val="24"/>
          <w:highlight w:val="none"/>
          <w:u w:val="single"/>
        </w:rPr>
        <w:t xml:space="preserve">           （供应商名称）</w:t>
      </w:r>
      <w:r>
        <w:rPr>
          <w:rFonts w:hint="eastAsia" w:ascii="仿宋" w:hAnsi="仿宋" w:eastAsia="仿宋" w:cs="仿宋"/>
          <w:color w:val="auto"/>
          <w:kern w:val="0"/>
          <w:sz w:val="24"/>
          <w:szCs w:val="24"/>
          <w:highlight w:val="none"/>
        </w:rPr>
        <w:t>之间存在下列利害关系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25D79EB4">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A.法定代表人或负责人或实际控制人是同一人</w:t>
      </w:r>
    </w:p>
    <w:p w14:paraId="2D3EA446">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B.法定代表人或负责人或实际控制人是夫妻关系</w:t>
      </w:r>
    </w:p>
    <w:p w14:paraId="51685763">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C.法定代表人或负责人或实际控制人是直系血亲关系</w:t>
      </w:r>
    </w:p>
    <w:p w14:paraId="72587C61">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D.法定代表人或负责人或实际控制人存在三代以内旁系血亲关系</w:t>
      </w:r>
    </w:p>
    <w:p w14:paraId="3851F2A2">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E.法定代表人或负责人或实际控制人存在近姻亲关系</w:t>
      </w:r>
    </w:p>
    <w:p w14:paraId="661F9E0C">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F.法定代表人或负责人或实际控制人存在股份控制或实际控制关系</w:t>
      </w:r>
      <w:bookmarkStart w:id="46" w:name="_Toc11926"/>
    </w:p>
    <w:p w14:paraId="5F6FB159">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G.存在共同直接或间接投资设立子公司、联营企业和合营企业情况</w:t>
      </w:r>
      <w:bookmarkEnd w:id="46"/>
    </w:p>
    <w:p w14:paraId="4E9EE8D0">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H.存在分级代理或代销关系、同一生产制造商关系、</w:t>
      </w:r>
      <w:r>
        <w:rPr>
          <w:rFonts w:hint="eastAsia" w:ascii="仿宋" w:hAnsi="仿宋" w:eastAsia="仿宋" w:cs="仿宋"/>
          <w:color w:val="auto"/>
          <w:sz w:val="24"/>
          <w:szCs w:val="24"/>
          <w:highlight w:val="none"/>
        </w:rPr>
        <w:t>管理关系、重要业务（占主营业务收入50%以上）或重要财务往来关系（如融资）等其他实质性控制关系</w:t>
      </w:r>
    </w:p>
    <w:p w14:paraId="43DF1B07">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sz w:val="24"/>
          <w:szCs w:val="24"/>
          <w:highlight w:val="none"/>
        </w:rPr>
        <w:t>I</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其他利害关系情况</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10B9710C">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三、现已清楚知道并</w:t>
      </w:r>
      <w:r>
        <w:rPr>
          <w:rFonts w:hint="eastAsia" w:ascii="仿宋" w:hAnsi="仿宋" w:eastAsia="仿宋" w:cs="仿宋"/>
          <w:color w:val="auto"/>
          <w:kern w:val="0"/>
          <w:sz w:val="24"/>
          <w:szCs w:val="24"/>
          <w:highlight w:val="none"/>
        </w:rPr>
        <w:t>严格遵守政府采购法律法规和现场纪律。</w:t>
      </w:r>
    </w:p>
    <w:p w14:paraId="1514A5F0">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四、我发现</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供应商之间存在或可能存在上述第二条第</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项利害关系。</w:t>
      </w:r>
    </w:p>
    <w:p w14:paraId="12694B52">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auto"/>
          <w:sz w:val="24"/>
          <w:szCs w:val="24"/>
          <w:highlight w:val="none"/>
        </w:rPr>
      </w:pPr>
    </w:p>
    <w:p w14:paraId="725DA1D0">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（供应商代表签名）：                                  </w:t>
      </w:r>
    </w:p>
    <w:p w14:paraId="36700909">
      <w:pPr>
        <w:pStyle w:val="969"/>
        <w:pageBreakBefore w:val="0"/>
        <w:widowControl w:val="0"/>
        <w:numPr>
          <w:ilvl w:val="0"/>
          <w:numId w:val="0"/>
        </w:numPr>
        <w:kinsoku/>
        <w:overflowPunct/>
        <w:topLinePunct w:val="0"/>
        <w:bidi w:val="0"/>
        <w:adjustRightInd/>
        <w:snapToGrid w:val="0"/>
        <w:spacing w:beforeAutospacing="0" w:afterAutospacing="0" w:line="360" w:lineRule="auto"/>
        <w:ind w:right="0" w:rightChars="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  月   日</w:t>
      </w:r>
    </w:p>
    <w:p w14:paraId="455B642C">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B3C019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170F852">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756D740">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D3B6FA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175F28F3">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F97752E">
      <w:pPr>
        <w:pStyle w:val="24"/>
        <w:rPr>
          <w:rFonts w:hint="eastAsia"/>
          <w:color w:val="auto"/>
          <w:highlight w:val="none"/>
          <w:lang w:val="en-US" w:eastAsia="zh-CN"/>
        </w:rPr>
      </w:pPr>
    </w:p>
    <w:p w14:paraId="09D5C71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49759D7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955CEE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160F712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FD1E81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CED954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65C9969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0837A6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6429B1AA">
      <w:pPr>
        <w:widowControl/>
        <w:jc w:val="left"/>
        <w:rPr>
          <w:rFonts w:hint="eastAsia" w:ascii="仿宋" w:hAnsi="仿宋" w:eastAsia="仿宋" w:cs="仿宋"/>
          <w:color w:val="auto"/>
          <w:kern w:val="0"/>
          <w:sz w:val="24"/>
          <w:highlight w:val="none"/>
        </w:rPr>
      </w:pPr>
    </w:p>
    <w:p w14:paraId="2C7CC7E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F3D7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8B8C74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E1BF3B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F9EFFF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1E431CD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F41CBA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3F825FA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B99E87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43677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BE080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0D6C32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C0F5D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CE98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8DDB8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C931D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981EB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48BD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2554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599B57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A10F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CFDE0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7E96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72D76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F4971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B898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352E28">
            <w:pPr>
              <w:widowControl/>
              <w:jc w:val="left"/>
              <w:rPr>
                <w:rFonts w:hint="eastAsia" w:ascii="仿宋" w:hAnsi="仿宋" w:eastAsia="仿宋" w:cs="仿宋"/>
                <w:color w:val="auto"/>
                <w:kern w:val="0"/>
                <w:sz w:val="24"/>
                <w:highlight w:val="none"/>
              </w:rPr>
            </w:pPr>
          </w:p>
        </w:tc>
        <w:tc>
          <w:tcPr>
            <w:tcW w:w="1560" w:type="dxa"/>
            <w:vAlign w:val="center"/>
          </w:tcPr>
          <w:p w14:paraId="7C5254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925C0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C434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0A1F0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307188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3F37EE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7000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8181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6CCCB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FDE16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49FC4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58414F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BD12F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9A63F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7118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126761">
            <w:pPr>
              <w:widowControl/>
              <w:jc w:val="left"/>
              <w:rPr>
                <w:rFonts w:hint="eastAsia" w:ascii="仿宋" w:hAnsi="仿宋" w:eastAsia="仿宋" w:cs="仿宋"/>
                <w:color w:val="auto"/>
                <w:kern w:val="0"/>
                <w:sz w:val="24"/>
                <w:highlight w:val="none"/>
              </w:rPr>
            </w:pPr>
          </w:p>
        </w:tc>
        <w:tc>
          <w:tcPr>
            <w:tcW w:w="1560" w:type="dxa"/>
            <w:vAlign w:val="center"/>
          </w:tcPr>
          <w:p w14:paraId="097171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B9C28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EE1A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4D9F90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77DB7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4F246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CFC0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5D24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27F8D3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9FD05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293E5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AA756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458226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AF435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6BCD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36E708">
            <w:pPr>
              <w:widowControl/>
              <w:jc w:val="left"/>
              <w:rPr>
                <w:rFonts w:hint="eastAsia" w:ascii="仿宋" w:hAnsi="仿宋" w:eastAsia="仿宋" w:cs="仿宋"/>
                <w:color w:val="auto"/>
                <w:kern w:val="0"/>
                <w:sz w:val="24"/>
                <w:highlight w:val="none"/>
              </w:rPr>
            </w:pPr>
          </w:p>
        </w:tc>
        <w:tc>
          <w:tcPr>
            <w:tcW w:w="1560" w:type="dxa"/>
            <w:vAlign w:val="center"/>
          </w:tcPr>
          <w:p w14:paraId="79DF1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152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A866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EF21F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7FB2F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1D6560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F7FB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74CE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D4A16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C8FC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1A36D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52E27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188AF6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38A72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D9DF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2CAECF">
            <w:pPr>
              <w:widowControl/>
              <w:jc w:val="left"/>
              <w:rPr>
                <w:rFonts w:hint="eastAsia" w:ascii="仿宋" w:hAnsi="仿宋" w:eastAsia="仿宋" w:cs="仿宋"/>
                <w:color w:val="auto"/>
                <w:kern w:val="0"/>
                <w:sz w:val="24"/>
                <w:highlight w:val="none"/>
              </w:rPr>
            </w:pPr>
          </w:p>
        </w:tc>
        <w:tc>
          <w:tcPr>
            <w:tcW w:w="1560" w:type="dxa"/>
            <w:vAlign w:val="center"/>
          </w:tcPr>
          <w:p w14:paraId="371C4A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36C8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365E0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8AD75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43A1E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09B04A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D3B3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DF06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F1C6E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CA6C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52A4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608A8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A75D7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4A1A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5F18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4A1610">
            <w:pPr>
              <w:widowControl/>
              <w:jc w:val="left"/>
              <w:rPr>
                <w:rFonts w:hint="eastAsia" w:ascii="仿宋" w:hAnsi="仿宋" w:eastAsia="仿宋" w:cs="仿宋"/>
                <w:color w:val="auto"/>
                <w:kern w:val="0"/>
                <w:sz w:val="24"/>
                <w:highlight w:val="none"/>
              </w:rPr>
            </w:pPr>
          </w:p>
        </w:tc>
        <w:tc>
          <w:tcPr>
            <w:tcW w:w="1560" w:type="dxa"/>
            <w:vAlign w:val="center"/>
          </w:tcPr>
          <w:p w14:paraId="5DBF41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4C816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76DA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DD82B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DE9B1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48FF6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159A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5AF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5F925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604C8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68581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0762E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EC6EF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2D26EF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A6E3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624495">
            <w:pPr>
              <w:widowControl/>
              <w:jc w:val="left"/>
              <w:rPr>
                <w:rFonts w:hint="eastAsia" w:ascii="仿宋" w:hAnsi="仿宋" w:eastAsia="仿宋" w:cs="仿宋"/>
                <w:color w:val="auto"/>
                <w:kern w:val="0"/>
                <w:sz w:val="24"/>
                <w:highlight w:val="none"/>
              </w:rPr>
            </w:pPr>
          </w:p>
        </w:tc>
        <w:tc>
          <w:tcPr>
            <w:tcW w:w="1560" w:type="dxa"/>
            <w:vAlign w:val="center"/>
          </w:tcPr>
          <w:p w14:paraId="69CBD9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5BB7D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E22D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46AC8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8B07A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F3449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ADFD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9CDC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5233E9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88144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C6981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81479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1F3B5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7F879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703F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CAA25F">
            <w:pPr>
              <w:widowControl/>
              <w:jc w:val="left"/>
              <w:rPr>
                <w:rFonts w:hint="eastAsia" w:ascii="仿宋" w:hAnsi="仿宋" w:eastAsia="仿宋" w:cs="仿宋"/>
                <w:color w:val="auto"/>
                <w:kern w:val="0"/>
                <w:sz w:val="24"/>
                <w:highlight w:val="none"/>
              </w:rPr>
            </w:pPr>
          </w:p>
        </w:tc>
        <w:tc>
          <w:tcPr>
            <w:tcW w:w="1560" w:type="dxa"/>
            <w:vAlign w:val="center"/>
          </w:tcPr>
          <w:p w14:paraId="7605F1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7052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67B3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E9648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0D4994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DEA6A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7094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FFDA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1C4A6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4741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04BA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63041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FDD53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CB284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2C5E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F94B73">
            <w:pPr>
              <w:widowControl/>
              <w:jc w:val="left"/>
              <w:rPr>
                <w:rFonts w:hint="eastAsia" w:ascii="仿宋" w:hAnsi="仿宋" w:eastAsia="仿宋" w:cs="仿宋"/>
                <w:color w:val="auto"/>
                <w:kern w:val="0"/>
                <w:sz w:val="24"/>
                <w:highlight w:val="none"/>
              </w:rPr>
            </w:pPr>
          </w:p>
        </w:tc>
        <w:tc>
          <w:tcPr>
            <w:tcW w:w="1560" w:type="dxa"/>
            <w:vAlign w:val="center"/>
          </w:tcPr>
          <w:p w14:paraId="634A72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F5CB3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687D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7CB2F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B9D66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896A8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1F51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5D8A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5D996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F8C50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5A47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36401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35BC3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AB91B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323F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35E586">
            <w:pPr>
              <w:widowControl/>
              <w:jc w:val="left"/>
              <w:rPr>
                <w:rFonts w:hint="eastAsia" w:ascii="仿宋" w:hAnsi="仿宋" w:eastAsia="仿宋" w:cs="仿宋"/>
                <w:color w:val="auto"/>
                <w:kern w:val="0"/>
                <w:sz w:val="24"/>
                <w:highlight w:val="none"/>
              </w:rPr>
            </w:pPr>
          </w:p>
        </w:tc>
        <w:tc>
          <w:tcPr>
            <w:tcW w:w="1560" w:type="dxa"/>
            <w:vAlign w:val="center"/>
          </w:tcPr>
          <w:p w14:paraId="779A29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0AB02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BDF8E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34C4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59CEC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ED05C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5A24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1B22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2ABD20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6113C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FB7B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A4136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37E5A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EB268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138C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4C6FE7">
            <w:pPr>
              <w:widowControl/>
              <w:jc w:val="left"/>
              <w:rPr>
                <w:rFonts w:hint="eastAsia" w:ascii="仿宋" w:hAnsi="仿宋" w:eastAsia="仿宋" w:cs="仿宋"/>
                <w:color w:val="auto"/>
                <w:kern w:val="0"/>
                <w:sz w:val="24"/>
                <w:highlight w:val="none"/>
              </w:rPr>
            </w:pPr>
          </w:p>
        </w:tc>
        <w:tc>
          <w:tcPr>
            <w:tcW w:w="1560" w:type="dxa"/>
            <w:vAlign w:val="center"/>
          </w:tcPr>
          <w:p w14:paraId="04E344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E9C7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36A1E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7F8044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5142D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34EA3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2B5F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8DCF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60695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386CE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DACE3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11A13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258B8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A8EAC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C949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4FE4A8">
            <w:pPr>
              <w:widowControl/>
              <w:jc w:val="left"/>
              <w:rPr>
                <w:rFonts w:hint="eastAsia" w:ascii="仿宋" w:hAnsi="仿宋" w:eastAsia="仿宋" w:cs="仿宋"/>
                <w:color w:val="auto"/>
                <w:kern w:val="0"/>
                <w:sz w:val="24"/>
                <w:highlight w:val="none"/>
              </w:rPr>
            </w:pPr>
          </w:p>
        </w:tc>
        <w:tc>
          <w:tcPr>
            <w:tcW w:w="1560" w:type="dxa"/>
            <w:vAlign w:val="center"/>
          </w:tcPr>
          <w:p w14:paraId="0A678F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17B2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D99F1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C646A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0B5B6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323B47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76B1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D660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7C6BB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69C00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E4A3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39109B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A1118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F49A9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70AA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E088A6">
            <w:pPr>
              <w:widowControl/>
              <w:jc w:val="left"/>
              <w:rPr>
                <w:rFonts w:hint="eastAsia" w:ascii="仿宋" w:hAnsi="仿宋" w:eastAsia="仿宋" w:cs="仿宋"/>
                <w:color w:val="auto"/>
                <w:kern w:val="0"/>
                <w:sz w:val="24"/>
                <w:highlight w:val="none"/>
              </w:rPr>
            </w:pPr>
          </w:p>
        </w:tc>
        <w:tc>
          <w:tcPr>
            <w:tcW w:w="1560" w:type="dxa"/>
            <w:vAlign w:val="center"/>
          </w:tcPr>
          <w:p w14:paraId="3472A7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23E05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1EEB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5F3322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5BEA1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9928D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B604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3F18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92AF9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5B367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4382F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F9835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470DE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77A80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50839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47D7FD">
            <w:pPr>
              <w:widowControl/>
              <w:jc w:val="left"/>
              <w:rPr>
                <w:rFonts w:hint="eastAsia" w:ascii="仿宋" w:hAnsi="仿宋" w:eastAsia="仿宋" w:cs="仿宋"/>
                <w:color w:val="auto"/>
                <w:kern w:val="0"/>
                <w:sz w:val="24"/>
                <w:highlight w:val="none"/>
              </w:rPr>
            </w:pPr>
          </w:p>
        </w:tc>
        <w:tc>
          <w:tcPr>
            <w:tcW w:w="1560" w:type="dxa"/>
            <w:vAlign w:val="center"/>
          </w:tcPr>
          <w:p w14:paraId="70C6AF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B3B16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FFE9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575CFD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10BD3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45EAC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EB44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16C1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94DFE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3754B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D537C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AB1E3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A18A4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7A98F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1A67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D0108A">
            <w:pPr>
              <w:widowControl/>
              <w:jc w:val="left"/>
              <w:rPr>
                <w:rFonts w:hint="eastAsia" w:ascii="仿宋" w:hAnsi="仿宋" w:eastAsia="仿宋" w:cs="仿宋"/>
                <w:color w:val="auto"/>
                <w:kern w:val="0"/>
                <w:sz w:val="24"/>
                <w:highlight w:val="none"/>
              </w:rPr>
            </w:pPr>
          </w:p>
        </w:tc>
        <w:tc>
          <w:tcPr>
            <w:tcW w:w="1560" w:type="dxa"/>
            <w:vAlign w:val="center"/>
          </w:tcPr>
          <w:p w14:paraId="0D843A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FB7CE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CEFE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8D96E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299DB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BA6C5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522A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8EC5D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7037C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54B3D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723F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7EA56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AFC5D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5002E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3AAA22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0352404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AA1E35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F643B3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473B8AC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7B55B3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436AD5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14D4A1E7">
      <w:pPr>
        <w:widowControl/>
        <w:jc w:val="left"/>
        <w:rPr>
          <w:rFonts w:hint="eastAsia" w:ascii="仿宋" w:hAnsi="仿宋" w:eastAsia="仿宋" w:cs="仿宋"/>
          <w:color w:val="auto"/>
          <w:kern w:val="0"/>
          <w:sz w:val="24"/>
          <w:highlight w:val="none"/>
        </w:rPr>
      </w:pPr>
    </w:p>
    <w:p w14:paraId="7A25D551">
      <w:pPr>
        <w:widowControl/>
        <w:jc w:val="left"/>
        <w:rPr>
          <w:rFonts w:hint="eastAsia" w:ascii="仿宋" w:hAnsi="仿宋" w:eastAsia="仿宋" w:cs="仿宋"/>
          <w:color w:val="auto"/>
          <w:kern w:val="0"/>
          <w:sz w:val="24"/>
          <w:highlight w:val="none"/>
        </w:rPr>
      </w:pPr>
    </w:p>
    <w:p w14:paraId="72C3C01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14DE847B">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34076F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22F8D8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C7161F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D4B87F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C932AC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728EA0F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47632A51">
      <w:pPr>
        <w:widowControl/>
        <w:jc w:val="left"/>
        <w:rPr>
          <w:rFonts w:hint="eastAsia" w:ascii="仿宋" w:hAnsi="仿宋" w:eastAsia="仿宋" w:cs="仿宋"/>
          <w:color w:val="auto"/>
          <w:kern w:val="0"/>
          <w:sz w:val="18"/>
          <w:szCs w:val="18"/>
          <w:highlight w:val="none"/>
        </w:rPr>
      </w:pPr>
    </w:p>
    <w:p w14:paraId="74575946">
      <w:pPr>
        <w:widowControl/>
        <w:jc w:val="left"/>
        <w:rPr>
          <w:rFonts w:hint="eastAsia" w:ascii="仿宋" w:hAnsi="仿宋" w:eastAsia="仿宋" w:cs="仿宋"/>
          <w:color w:val="auto"/>
          <w:kern w:val="0"/>
          <w:sz w:val="18"/>
          <w:szCs w:val="18"/>
          <w:highlight w:val="none"/>
        </w:rPr>
      </w:pPr>
    </w:p>
    <w:p w14:paraId="4F48D72C">
      <w:pPr>
        <w:widowControl/>
        <w:jc w:val="left"/>
        <w:rPr>
          <w:rFonts w:hint="eastAsia" w:ascii="仿宋" w:hAnsi="仿宋" w:eastAsia="仿宋" w:cs="仿宋"/>
          <w:color w:val="auto"/>
          <w:kern w:val="0"/>
          <w:sz w:val="18"/>
          <w:szCs w:val="18"/>
          <w:highlight w:val="none"/>
        </w:rPr>
      </w:pPr>
    </w:p>
    <w:p w14:paraId="2479119A">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42BA18C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9A28A06">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6F7ADA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41F990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C849DD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36EBFB3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65C730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25D73CE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44960C7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A22460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4294927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75E845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45AA2E5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530247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C61A93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C70CDB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11BCC0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E089EF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7DC05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E701CE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6FACA2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224DE8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5FBFD6D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44942A8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3889453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3D0E81A1">
      <w:pPr>
        <w:widowControl/>
        <w:shd w:val="clear" w:color="auto" w:fill="FFFFFF"/>
        <w:spacing w:before="150" w:line="420" w:lineRule="atLeast"/>
        <w:jc w:val="left"/>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附：金融业企业划型标准</w:t>
      </w:r>
    </w:p>
    <w:p w14:paraId="06FA00E6">
      <w:pPr>
        <w:widowControl/>
        <w:shd w:val="clear" w:color="auto" w:fill="FFFFFF"/>
        <w:spacing w:before="150" w:line="600" w:lineRule="atLeast"/>
        <w:jc w:val="center"/>
        <w:textAlignment w:val="baseline"/>
        <w:rPr>
          <w:rFonts w:hint="eastAsia"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D0F7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595246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21E576E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F0F3A6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7CC943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21922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47871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33E65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5D1EEF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039BC1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BF56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22B7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D932B3">
            <w:pPr>
              <w:widowControl/>
              <w:jc w:val="left"/>
              <w:rPr>
                <w:rFonts w:hint="eastAsia" w:ascii="仿宋" w:hAnsi="仿宋" w:eastAsia="仿宋" w:cs="仿宋"/>
                <w:color w:val="auto"/>
                <w:kern w:val="0"/>
                <w:sz w:val="24"/>
                <w:highlight w:val="none"/>
              </w:rPr>
            </w:pPr>
          </w:p>
        </w:tc>
        <w:tc>
          <w:tcPr>
            <w:tcW w:w="1025" w:type="dxa"/>
            <w:vMerge w:val="continue"/>
            <w:vAlign w:val="center"/>
          </w:tcPr>
          <w:p w14:paraId="094F5DF7">
            <w:pPr>
              <w:widowControl/>
              <w:jc w:val="left"/>
              <w:rPr>
                <w:rFonts w:hint="eastAsia" w:ascii="仿宋" w:hAnsi="仿宋" w:eastAsia="仿宋" w:cs="仿宋"/>
                <w:color w:val="auto"/>
                <w:kern w:val="0"/>
                <w:sz w:val="24"/>
                <w:highlight w:val="none"/>
              </w:rPr>
            </w:pPr>
          </w:p>
        </w:tc>
        <w:tc>
          <w:tcPr>
            <w:tcW w:w="2836" w:type="dxa"/>
            <w:vMerge w:val="continue"/>
            <w:vAlign w:val="center"/>
          </w:tcPr>
          <w:p w14:paraId="41B4EEC2">
            <w:pPr>
              <w:widowControl/>
              <w:jc w:val="left"/>
              <w:rPr>
                <w:rFonts w:hint="eastAsia" w:ascii="仿宋" w:hAnsi="仿宋" w:eastAsia="仿宋" w:cs="仿宋"/>
                <w:color w:val="auto"/>
                <w:kern w:val="0"/>
                <w:sz w:val="24"/>
                <w:highlight w:val="none"/>
              </w:rPr>
            </w:pPr>
          </w:p>
        </w:tc>
        <w:tc>
          <w:tcPr>
            <w:tcW w:w="606" w:type="dxa"/>
            <w:vAlign w:val="center"/>
          </w:tcPr>
          <w:p w14:paraId="59708D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A517C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3806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6AEA17">
            <w:pPr>
              <w:widowControl/>
              <w:jc w:val="left"/>
              <w:rPr>
                <w:rFonts w:hint="eastAsia" w:ascii="仿宋" w:hAnsi="仿宋" w:eastAsia="仿宋" w:cs="仿宋"/>
                <w:color w:val="auto"/>
                <w:kern w:val="0"/>
                <w:sz w:val="24"/>
                <w:highlight w:val="none"/>
              </w:rPr>
            </w:pPr>
          </w:p>
        </w:tc>
        <w:tc>
          <w:tcPr>
            <w:tcW w:w="1025" w:type="dxa"/>
            <w:vMerge w:val="continue"/>
            <w:vAlign w:val="center"/>
          </w:tcPr>
          <w:p w14:paraId="3DDC2107">
            <w:pPr>
              <w:widowControl/>
              <w:jc w:val="left"/>
              <w:rPr>
                <w:rFonts w:hint="eastAsia" w:ascii="仿宋" w:hAnsi="仿宋" w:eastAsia="仿宋" w:cs="仿宋"/>
                <w:color w:val="auto"/>
                <w:kern w:val="0"/>
                <w:sz w:val="24"/>
                <w:highlight w:val="none"/>
              </w:rPr>
            </w:pPr>
          </w:p>
        </w:tc>
        <w:tc>
          <w:tcPr>
            <w:tcW w:w="2836" w:type="dxa"/>
            <w:vMerge w:val="continue"/>
            <w:vAlign w:val="center"/>
          </w:tcPr>
          <w:p w14:paraId="690CA468">
            <w:pPr>
              <w:widowControl/>
              <w:jc w:val="left"/>
              <w:rPr>
                <w:rFonts w:hint="eastAsia" w:ascii="仿宋" w:hAnsi="仿宋" w:eastAsia="仿宋" w:cs="仿宋"/>
                <w:color w:val="auto"/>
                <w:kern w:val="0"/>
                <w:sz w:val="24"/>
                <w:highlight w:val="none"/>
              </w:rPr>
            </w:pPr>
          </w:p>
        </w:tc>
        <w:tc>
          <w:tcPr>
            <w:tcW w:w="606" w:type="dxa"/>
            <w:vAlign w:val="center"/>
          </w:tcPr>
          <w:p w14:paraId="590973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E2A83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4D44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404229">
            <w:pPr>
              <w:widowControl/>
              <w:jc w:val="left"/>
              <w:rPr>
                <w:rFonts w:hint="eastAsia" w:ascii="仿宋" w:hAnsi="仿宋" w:eastAsia="仿宋" w:cs="仿宋"/>
                <w:color w:val="auto"/>
                <w:kern w:val="0"/>
                <w:sz w:val="24"/>
                <w:highlight w:val="none"/>
              </w:rPr>
            </w:pPr>
          </w:p>
        </w:tc>
        <w:tc>
          <w:tcPr>
            <w:tcW w:w="1025" w:type="dxa"/>
            <w:vMerge w:val="restart"/>
            <w:vAlign w:val="center"/>
          </w:tcPr>
          <w:p w14:paraId="367358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0BBDB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C0F3D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9B67D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8943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8DFFB6">
            <w:pPr>
              <w:widowControl/>
              <w:jc w:val="left"/>
              <w:rPr>
                <w:rFonts w:hint="eastAsia" w:ascii="仿宋" w:hAnsi="仿宋" w:eastAsia="仿宋" w:cs="仿宋"/>
                <w:color w:val="auto"/>
                <w:kern w:val="0"/>
                <w:sz w:val="24"/>
                <w:highlight w:val="none"/>
              </w:rPr>
            </w:pPr>
          </w:p>
        </w:tc>
        <w:tc>
          <w:tcPr>
            <w:tcW w:w="1025" w:type="dxa"/>
            <w:vMerge w:val="continue"/>
            <w:vAlign w:val="center"/>
          </w:tcPr>
          <w:p w14:paraId="232B3F15">
            <w:pPr>
              <w:widowControl/>
              <w:jc w:val="left"/>
              <w:rPr>
                <w:rFonts w:hint="eastAsia" w:ascii="仿宋" w:hAnsi="仿宋" w:eastAsia="仿宋" w:cs="仿宋"/>
                <w:color w:val="auto"/>
                <w:kern w:val="0"/>
                <w:sz w:val="24"/>
                <w:highlight w:val="none"/>
              </w:rPr>
            </w:pPr>
          </w:p>
        </w:tc>
        <w:tc>
          <w:tcPr>
            <w:tcW w:w="2836" w:type="dxa"/>
            <w:vMerge w:val="continue"/>
            <w:vAlign w:val="center"/>
          </w:tcPr>
          <w:p w14:paraId="5CFF0C0E">
            <w:pPr>
              <w:widowControl/>
              <w:jc w:val="left"/>
              <w:rPr>
                <w:rFonts w:hint="eastAsia" w:ascii="仿宋" w:hAnsi="仿宋" w:eastAsia="仿宋" w:cs="仿宋"/>
                <w:color w:val="auto"/>
                <w:kern w:val="0"/>
                <w:sz w:val="24"/>
                <w:highlight w:val="none"/>
              </w:rPr>
            </w:pPr>
          </w:p>
        </w:tc>
        <w:tc>
          <w:tcPr>
            <w:tcW w:w="606" w:type="dxa"/>
            <w:vAlign w:val="center"/>
          </w:tcPr>
          <w:p w14:paraId="4C28B0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D5990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9362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2A1C41">
            <w:pPr>
              <w:widowControl/>
              <w:jc w:val="left"/>
              <w:rPr>
                <w:rFonts w:hint="eastAsia" w:ascii="仿宋" w:hAnsi="仿宋" w:eastAsia="仿宋" w:cs="仿宋"/>
                <w:color w:val="auto"/>
                <w:kern w:val="0"/>
                <w:sz w:val="24"/>
                <w:highlight w:val="none"/>
              </w:rPr>
            </w:pPr>
          </w:p>
        </w:tc>
        <w:tc>
          <w:tcPr>
            <w:tcW w:w="1025" w:type="dxa"/>
            <w:vMerge w:val="continue"/>
            <w:vAlign w:val="center"/>
          </w:tcPr>
          <w:p w14:paraId="67A679BB">
            <w:pPr>
              <w:widowControl/>
              <w:jc w:val="left"/>
              <w:rPr>
                <w:rFonts w:hint="eastAsia" w:ascii="仿宋" w:hAnsi="仿宋" w:eastAsia="仿宋" w:cs="仿宋"/>
                <w:color w:val="auto"/>
                <w:kern w:val="0"/>
                <w:sz w:val="24"/>
                <w:highlight w:val="none"/>
              </w:rPr>
            </w:pPr>
          </w:p>
        </w:tc>
        <w:tc>
          <w:tcPr>
            <w:tcW w:w="2836" w:type="dxa"/>
            <w:vMerge w:val="continue"/>
            <w:vAlign w:val="center"/>
          </w:tcPr>
          <w:p w14:paraId="09D29B76">
            <w:pPr>
              <w:widowControl/>
              <w:jc w:val="left"/>
              <w:rPr>
                <w:rFonts w:hint="eastAsia" w:ascii="仿宋" w:hAnsi="仿宋" w:eastAsia="仿宋" w:cs="仿宋"/>
                <w:color w:val="auto"/>
                <w:kern w:val="0"/>
                <w:sz w:val="24"/>
                <w:highlight w:val="none"/>
              </w:rPr>
            </w:pPr>
          </w:p>
        </w:tc>
        <w:tc>
          <w:tcPr>
            <w:tcW w:w="606" w:type="dxa"/>
            <w:vAlign w:val="center"/>
          </w:tcPr>
          <w:p w14:paraId="4067FA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DC18D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00D2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B0A5BF">
            <w:pPr>
              <w:widowControl/>
              <w:jc w:val="left"/>
              <w:rPr>
                <w:rFonts w:hint="eastAsia" w:ascii="仿宋" w:hAnsi="仿宋" w:eastAsia="仿宋" w:cs="仿宋"/>
                <w:color w:val="auto"/>
                <w:kern w:val="0"/>
                <w:sz w:val="24"/>
                <w:highlight w:val="none"/>
              </w:rPr>
            </w:pPr>
          </w:p>
        </w:tc>
        <w:tc>
          <w:tcPr>
            <w:tcW w:w="1025" w:type="dxa"/>
            <w:vMerge w:val="continue"/>
            <w:vAlign w:val="center"/>
          </w:tcPr>
          <w:p w14:paraId="1E2A56BB">
            <w:pPr>
              <w:widowControl/>
              <w:jc w:val="left"/>
              <w:rPr>
                <w:rFonts w:hint="eastAsia" w:ascii="仿宋" w:hAnsi="仿宋" w:eastAsia="仿宋" w:cs="仿宋"/>
                <w:color w:val="auto"/>
                <w:kern w:val="0"/>
                <w:sz w:val="24"/>
                <w:highlight w:val="none"/>
              </w:rPr>
            </w:pPr>
          </w:p>
        </w:tc>
        <w:tc>
          <w:tcPr>
            <w:tcW w:w="2836" w:type="dxa"/>
            <w:vMerge w:val="restart"/>
            <w:vAlign w:val="center"/>
          </w:tcPr>
          <w:p w14:paraId="5762DF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B88CC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051E2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DCF8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62D53A">
            <w:pPr>
              <w:widowControl/>
              <w:jc w:val="left"/>
              <w:rPr>
                <w:rFonts w:hint="eastAsia" w:ascii="仿宋" w:hAnsi="仿宋" w:eastAsia="仿宋" w:cs="仿宋"/>
                <w:color w:val="auto"/>
                <w:kern w:val="0"/>
                <w:sz w:val="24"/>
                <w:highlight w:val="none"/>
              </w:rPr>
            </w:pPr>
          </w:p>
        </w:tc>
        <w:tc>
          <w:tcPr>
            <w:tcW w:w="1025" w:type="dxa"/>
            <w:vMerge w:val="continue"/>
            <w:vAlign w:val="center"/>
          </w:tcPr>
          <w:p w14:paraId="50BCD8E5">
            <w:pPr>
              <w:widowControl/>
              <w:jc w:val="left"/>
              <w:rPr>
                <w:rFonts w:hint="eastAsia" w:ascii="仿宋" w:hAnsi="仿宋" w:eastAsia="仿宋" w:cs="仿宋"/>
                <w:color w:val="auto"/>
                <w:kern w:val="0"/>
                <w:sz w:val="24"/>
                <w:highlight w:val="none"/>
              </w:rPr>
            </w:pPr>
          </w:p>
        </w:tc>
        <w:tc>
          <w:tcPr>
            <w:tcW w:w="2836" w:type="dxa"/>
            <w:vMerge w:val="continue"/>
            <w:vAlign w:val="center"/>
          </w:tcPr>
          <w:p w14:paraId="213F6CB9">
            <w:pPr>
              <w:widowControl/>
              <w:jc w:val="left"/>
              <w:rPr>
                <w:rFonts w:hint="eastAsia" w:ascii="仿宋" w:hAnsi="仿宋" w:eastAsia="仿宋" w:cs="仿宋"/>
                <w:color w:val="auto"/>
                <w:kern w:val="0"/>
                <w:sz w:val="24"/>
                <w:highlight w:val="none"/>
              </w:rPr>
            </w:pPr>
          </w:p>
        </w:tc>
        <w:tc>
          <w:tcPr>
            <w:tcW w:w="606" w:type="dxa"/>
            <w:vAlign w:val="center"/>
          </w:tcPr>
          <w:p w14:paraId="46CE47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C9367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9354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7E90A3">
            <w:pPr>
              <w:widowControl/>
              <w:jc w:val="left"/>
              <w:rPr>
                <w:rFonts w:hint="eastAsia" w:ascii="仿宋" w:hAnsi="仿宋" w:eastAsia="仿宋" w:cs="仿宋"/>
                <w:color w:val="auto"/>
                <w:kern w:val="0"/>
                <w:sz w:val="24"/>
                <w:highlight w:val="none"/>
              </w:rPr>
            </w:pPr>
          </w:p>
        </w:tc>
        <w:tc>
          <w:tcPr>
            <w:tcW w:w="1025" w:type="dxa"/>
            <w:vMerge w:val="continue"/>
            <w:vAlign w:val="center"/>
          </w:tcPr>
          <w:p w14:paraId="759C2FB3">
            <w:pPr>
              <w:widowControl/>
              <w:jc w:val="left"/>
              <w:rPr>
                <w:rFonts w:hint="eastAsia" w:ascii="仿宋" w:hAnsi="仿宋" w:eastAsia="仿宋" w:cs="仿宋"/>
                <w:color w:val="auto"/>
                <w:kern w:val="0"/>
                <w:sz w:val="24"/>
                <w:highlight w:val="none"/>
              </w:rPr>
            </w:pPr>
          </w:p>
        </w:tc>
        <w:tc>
          <w:tcPr>
            <w:tcW w:w="2836" w:type="dxa"/>
            <w:vMerge w:val="continue"/>
            <w:vAlign w:val="center"/>
          </w:tcPr>
          <w:p w14:paraId="48D90DCF">
            <w:pPr>
              <w:widowControl/>
              <w:jc w:val="left"/>
              <w:rPr>
                <w:rFonts w:hint="eastAsia" w:ascii="仿宋" w:hAnsi="仿宋" w:eastAsia="仿宋" w:cs="仿宋"/>
                <w:color w:val="auto"/>
                <w:kern w:val="0"/>
                <w:sz w:val="24"/>
                <w:highlight w:val="none"/>
              </w:rPr>
            </w:pPr>
          </w:p>
        </w:tc>
        <w:tc>
          <w:tcPr>
            <w:tcW w:w="606" w:type="dxa"/>
            <w:vAlign w:val="center"/>
          </w:tcPr>
          <w:p w14:paraId="3ADE00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0B8FB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DE67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8721D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115C4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3D791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45E93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74F52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0671CBE">
            <w:pPr>
              <w:widowControl/>
              <w:jc w:val="left"/>
              <w:rPr>
                <w:rFonts w:hint="eastAsia" w:ascii="仿宋" w:hAnsi="仿宋" w:eastAsia="仿宋" w:cs="仿宋"/>
                <w:color w:val="auto"/>
                <w:kern w:val="0"/>
                <w:sz w:val="24"/>
                <w:highlight w:val="none"/>
              </w:rPr>
            </w:pPr>
          </w:p>
        </w:tc>
        <w:tc>
          <w:tcPr>
            <w:tcW w:w="2836" w:type="dxa"/>
            <w:vMerge w:val="continue"/>
            <w:vAlign w:val="center"/>
          </w:tcPr>
          <w:p w14:paraId="6ED6ED6A">
            <w:pPr>
              <w:widowControl/>
              <w:jc w:val="left"/>
              <w:rPr>
                <w:rFonts w:hint="eastAsia" w:ascii="仿宋" w:hAnsi="仿宋" w:eastAsia="仿宋" w:cs="仿宋"/>
                <w:color w:val="auto"/>
                <w:kern w:val="0"/>
                <w:sz w:val="24"/>
                <w:highlight w:val="none"/>
              </w:rPr>
            </w:pPr>
          </w:p>
        </w:tc>
        <w:tc>
          <w:tcPr>
            <w:tcW w:w="606" w:type="dxa"/>
            <w:vAlign w:val="center"/>
          </w:tcPr>
          <w:p w14:paraId="5DEB64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E1107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03BD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BBA8A64">
            <w:pPr>
              <w:widowControl/>
              <w:jc w:val="left"/>
              <w:rPr>
                <w:rFonts w:hint="eastAsia" w:ascii="仿宋" w:hAnsi="仿宋" w:eastAsia="仿宋" w:cs="仿宋"/>
                <w:color w:val="auto"/>
                <w:kern w:val="0"/>
                <w:sz w:val="24"/>
                <w:highlight w:val="none"/>
              </w:rPr>
            </w:pPr>
          </w:p>
        </w:tc>
        <w:tc>
          <w:tcPr>
            <w:tcW w:w="2836" w:type="dxa"/>
            <w:vMerge w:val="continue"/>
            <w:vAlign w:val="center"/>
          </w:tcPr>
          <w:p w14:paraId="2DD333C4">
            <w:pPr>
              <w:widowControl/>
              <w:jc w:val="left"/>
              <w:rPr>
                <w:rFonts w:hint="eastAsia" w:ascii="仿宋" w:hAnsi="仿宋" w:eastAsia="仿宋" w:cs="仿宋"/>
                <w:color w:val="auto"/>
                <w:kern w:val="0"/>
                <w:sz w:val="24"/>
                <w:highlight w:val="none"/>
              </w:rPr>
            </w:pPr>
          </w:p>
        </w:tc>
        <w:tc>
          <w:tcPr>
            <w:tcW w:w="606" w:type="dxa"/>
            <w:vAlign w:val="center"/>
          </w:tcPr>
          <w:p w14:paraId="69AC60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EE900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B8D9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72CCA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66C243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64B38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28E5E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8A4A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D875B39">
            <w:pPr>
              <w:widowControl/>
              <w:jc w:val="left"/>
              <w:rPr>
                <w:rFonts w:hint="eastAsia" w:ascii="仿宋" w:hAnsi="仿宋" w:eastAsia="仿宋" w:cs="仿宋"/>
                <w:color w:val="auto"/>
                <w:kern w:val="0"/>
                <w:sz w:val="24"/>
                <w:highlight w:val="none"/>
              </w:rPr>
            </w:pPr>
          </w:p>
        </w:tc>
        <w:tc>
          <w:tcPr>
            <w:tcW w:w="2836" w:type="dxa"/>
            <w:vMerge w:val="continue"/>
            <w:vAlign w:val="center"/>
          </w:tcPr>
          <w:p w14:paraId="619F98B5">
            <w:pPr>
              <w:widowControl/>
              <w:jc w:val="left"/>
              <w:rPr>
                <w:rFonts w:hint="eastAsia" w:ascii="仿宋" w:hAnsi="仿宋" w:eastAsia="仿宋" w:cs="仿宋"/>
                <w:color w:val="auto"/>
                <w:kern w:val="0"/>
                <w:sz w:val="24"/>
                <w:highlight w:val="none"/>
              </w:rPr>
            </w:pPr>
          </w:p>
        </w:tc>
        <w:tc>
          <w:tcPr>
            <w:tcW w:w="606" w:type="dxa"/>
            <w:vAlign w:val="center"/>
          </w:tcPr>
          <w:p w14:paraId="3BBACF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813F0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4F07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9008E85">
            <w:pPr>
              <w:widowControl/>
              <w:jc w:val="left"/>
              <w:rPr>
                <w:rFonts w:hint="eastAsia" w:ascii="仿宋" w:hAnsi="仿宋" w:eastAsia="仿宋" w:cs="仿宋"/>
                <w:color w:val="auto"/>
                <w:kern w:val="0"/>
                <w:sz w:val="24"/>
                <w:highlight w:val="none"/>
              </w:rPr>
            </w:pPr>
          </w:p>
        </w:tc>
        <w:tc>
          <w:tcPr>
            <w:tcW w:w="2836" w:type="dxa"/>
            <w:vMerge w:val="continue"/>
            <w:vAlign w:val="center"/>
          </w:tcPr>
          <w:p w14:paraId="71EB6EA8">
            <w:pPr>
              <w:widowControl/>
              <w:jc w:val="left"/>
              <w:rPr>
                <w:rFonts w:hint="eastAsia" w:ascii="仿宋" w:hAnsi="仿宋" w:eastAsia="仿宋" w:cs="仿宋"/>
                <w:color w:val="auto"/>
                <w:kern w:val="0"/>
                <w:sz w:val="24"/>
                <w:highlight w:val="none"/>
              </w:rPr>
            </w:pPr>
          </w:p>
        </w:tc>
        <w:tc>
          <w:tcPr>
            <w:tcW w:w="606" w:type="dxa"/>
            <w:vAlign w:val="center"/>
          </w:tcPr>
          <w:p w14:paraId="4333DC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C5AB7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AF16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333EA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6D83D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13902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02CE55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86EE1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DAD6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F86CF2">
            <w:pPr>
              <w:widowControl/>
              <w:jc w:val="left"/>
              <w:rPr>
                <w:rFonts w:hint="eastAsia" w:ascii="仿宋" w:hAnsi="仿宋" w:eastAsia="仿宋" w:cs="仿宋"/>
                <w:color w:val="auto"/>
                <w:kern w:val="0"/>
                <w:sz w:val="24"/>
                <w:highlight w:val="none"/>
              </w:rPr>
            </w:pPr>
          </w:p>
        </w:tc>
        <w:tc>
          <w:tcPr>
            <w:tcW w:w="1025" w:type="dxa"/>
            <w:vMerge w:val="continue"/>
            <w:vAlign w:val="center"/>
          </w:tcPr>
          <w:p w14:paraId="4DD87F0C">
            <w:pPr>
              <w:widowControl/>
              <w:jc w:val="left"/>
              <w:rPr>
                <w:rFonts w:hint="eastAsia" w:ascii="仿宋" w:hAnsi="仿宋" w:eastAsia="仿宋" w:cs="仿宋"/>
                <w:color w:val="auto"/>
                <w:kern w:val="0"/>
                <w:sz w:val="24"/>
                <w:highlight w:val="none"/>
              </w:rPr>
            </w:pPr>
          </w:p>
        </w:tc>
        <w:tc>
          <w:tcPr>
            <w:tcW w:w="2836" w:type="dxa"/>
            <w:vMerge w:val="continue"/>
            <w:vAlign w:val="center"/>
          </w:tcPr>
          <w:p w14:paraId="3B0624A3">
            <w:pPr>
              <w:widowControl/>
              <w:jc w:val="left"/>
              <w:rPr>
                <w:rFonts w:hint="eastAsia" w:ascii="仿宋" w:hAnsi="仿宋" w:eastAsia="仿宋" w:cs="仿宋"/>
                <w:color w:val="auto"/>
                <w:kern w:val="0"/>
                <w:sz w:val="24"/>
                <w:highlight w:val="none"/>
              </w:rPr>
            </w:pPr>
          </w:p>
        </w:tc>
        <w:tc>
          <w:tcPr>
            <w:tcW w:w="606" w:type="dxa"/>
            <w:vAlign w:val="center"/>
          </w:tcPr>
          <w:p w14:paraId="797144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2D592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DD03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25ECCC">
            <w:pPr>
              <w:widowControl/>
              <w:jc w:val="left"/>
              <w:rPr>
                <w:rFonts w:hint="eastAsia" w:ascii="仿宋" w:hAnsi="仿宋" w:eastAsia="仿宋" w:cs="仿宋"/>
                <w:color w:val="auto"/>
                <w:kern w:val="0"/>
                <w:sz w:val="24"/>
                <w:highlight w:val="none"/>
              </w:rPr>
            </w:pPr>
          </w:p>
        </w:tc>
        <w:tc>
          <w:tcPr>
            <w:tcW w:w="1025" w:type="dxa"/>
            <w:vMerge w:val="continue"/>
            <w:vAlign w:val="center"/>
          </w:tcPr>
          <w:p w14:paraId="1371D820">
            <w:pPr>
              <w:widowControl/>
              <w:jc w:val="left"/>
              <w:rPr>
                <w:rFonts w:hint="eastAsia" w:ascii="仿宋" w:hAnsi="仿宋" w:eastAsia="仿宋" w:cs="仿宋"/>
                <w:color w:val="auto"/>
                <w:kern w:val="0"/>
                <w:sz w:val="24"/>
                <w:highlight w:val="none"/>
              </w:rPr>
            </w:pPr>
          </w:p>
        </w:tc>
        <w:tc>
          <w:tcPr>
            <w:tcW w:w="2836" w:type="dxa"/>
            <w:vMerge w:val="continue"/>
            <w:vAlign w:val="center"/>
          </w:tcPr>
          <w:p w14:paraId="53D0072F">
            <w:pPr>
              <w:widowControl/>
              <w:jc w:val="left"/>
              <w:rPr>
                <w:rFonts w:hint="eastAsia" w:ascii="仿宋" w:hAnsi="仿宋" w:eastAsia="仿宋" w:cs="仿宋"/>
                <w:color w:val="auto"/>
                <w:kern w:val="0"/>
                <w:sz w:val="24"/>
                <w:highlight w:val="none"/>
              </w:rPr>
            </w:pPr>
          </w:p>
        </w:tc>
        <w:tc>
          <w:tcPr>
            <w:tcW w:w="606" w:type="dxa"/>
            <w:vAlign w:val="center"/>
          </w:tcPr>
          <w:p w14:paraId="529401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8C83F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6E47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246E38">
            <w:pPr>
              <w:widowControl/>
              <w:jc w:val="left"/>
              <w:rPr>
                <w:rFonts w:hint="eastAsia" w:ascii="仿宋" w:hAnsi="仿宋" w:eastAsia="仿宋" w:cs="仿宋"/>
                <w:color w:val="auto"/>
                <w:kern w:val="0"/>
                <w:sz w:val="24"/>
                <w:highlight w:val="none"/>
              </w:rPr>
            </w:pPr>
          </w:p>
        </w:tc>
        <w:tc>
          <w:tcPr>
            <w:tcW w:w="1025" w:type="dxa"/>
            <w:vMerge w:val="restart"/>
            <w:vAlign w:val="center"/>
          </w:tcPr>
          <w:p w14:paraId="6A52E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20EB3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AC484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48B88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1BDF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0526A9">
            <w:pPr>
              <w:widowControl/>
              <w:jc w:val="left"/>
              <w:rPr>
                <w:rFonts w:hint="eastAsia" w:ascii="仿宋" w:hAnsi="仿宋" w:eastAsia="仿宋" w:cs="仿宋"/>
                <w:color w:val="auto"/>
                <w:kern w:val="0"/>
                <w:sz w:val="24"/>
                <w:highlight w:val="none"/>
              </w:rPr>
            </w:pPr>
          </w:p>
        </w:tc>
        <w:tc>
          <w:tcPr>
            <w:tcW w:w="1025" w:type="dxa"/>
            <w:vMerge w:val="continue"/>
            <w:vAlign w:val="center"/>
          </w:tcPr>
          <w:p w14:paraId="59E4A759">
            <w:pPr>
              <w:widowControl/>
              <w:jc w:val="left"/>
              <w:rPr>
                <w:rFonts w:hint="eastAsia" w:ascii="仿宋" w:hAnsi="仿宋" w:eastAsia="仿宋" w:cs="仿宋"/>
                <w:color w:val="auto"/>
                <w:kern w:val="0"/>
                <w:sz w:val="24"/>
                <w:highlight w:val="none"/>
              </w:rPr>
            </w:pPr>
          </w:p>
        </w:tc>
        <w:tc>
          <w:tcPr>
            <w:tcW w:w="2836" w:type="dxa"/>
            <w:vMerge w:val="continue"/>
            <w:vAlign w:val="center"/>
          </w:tcPr>
          <w:p w14:paraId="5ABD9C50">
            <w:pPr>
              <w:widowControl/>
              <w:jc w:val="left"/>
              <w:rPr>
                <w:rFonts w:hint="eastAsia" w:ascii="仿宋" w:hAnsi="仿宋" w:eastAsia="仿宋" w:cs="仿宋"/>
                <w:color w:val="auto"/>
                <w:kern w:val="0"/>
                <w:sz w:val="24"/>
                <w:highlight w:val="none"/>
              </w:rPr>
            </w:pPr>
          </w:p>
        </w:tc>
        <w:tc>
          <w:tcPr>
            <w:tcW w:w="606" w:type="dxa"/>
            <w:vAlign w:val="center"/>
          </w:tcPr>
          <w:p w14:paraId="768B2D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439D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698A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2DD991">
            <w:pPr>
              <w:widowControl/>
              <w:jc w:val="left"/>
              <w:rPr>
                <w:rFonts w:hint="eastAsia" w:ascii="仿宋" w:hAnsi="仿宋" w:eastAsia="仿宋" w:cs="仿宋"/>
                <w:color w:val="auto"/>
                <w:kern w:val="0"/>
                <w:sz w:val="24"/>
                <w:highlight w:val="none"/>
              </w:rPr>
            </w:pPr>
          </w:p>
        </w:tc>
        <w:tc>
          <w:tcPr>
            <w:tcW w:w="1025" w:type="dxa"/>
            <w:vMerge w:val="continue"/>
            <w:vAlign w:val="center"/>
          </w:tcPr>
          <w:p w14:paraId="62358032">
            <w:pPr>
              <w:widowControl/>
              <w:jc w:val="left"/>
              <w:rPr>
                <w:rFonts w:hint="eastAsia" w:ascii="仿宋" w:hAnsi="仿宋" w:eastAsia="仿宋" w:cs="仿宋"/>
                <w:color w:val="auto"/>
                <w:kern w:val="0"/>
                <w:sz w:val="24"/>
                <w:highlight w:val="none"/>
              </w:rPr>
            </w:pPr>
          </w:p>
        </w:tc>
        <w:tc>
          <w:tcPr>
            <w:tcW w:w="2836" w:type="dxa"/>
            <w:vMerge w:val="continue"/>
            <w:vAlign w:val="center"/>
          </w:tcPr>
          <w:p w14:paraId="04B173F8">
            <w:pPr>
              <w:widowControl/>
              <w:jc w:val="left"/>
              <w:rPr>
                <w:rFonts w:hint="eastAsia" w:ascii="仿宋" w:hAnsi="仿宋" w:eastAsia="仿宋" w:cs="仿宋"/>
                <w:color w:val="auto"/>
                <w:kern w:val="0"/>
                <w:sz w:val="24"/>
                <w:highlight w:val="none"/>
              </w:rPr>
            </w:pPr>
          </w:p>
        </w:tc>
        <w:tc>
          <w:tcPr>
            <w:tcW w:w="606" w:type="dxa"/>
            <w:vAlign w:val="center"/>
          </w:tcPr>
          <w:p w14:paraId="1C3CDD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AD53A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08D0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577C23">
            <w:pPr>
              <w:widowControl/>
              <w:jc w:val="left"/>
              <w:rPr>
                <w:rFonts w:hint="eastAsia" w:ascii="仿宋" w:hAnsi="仿宋" w:eastAsia="仿宋" w:cs="仿宋"/>
                <w:color w:val="auto"/>
                <w:kern w:val="0"/>
                <w:sz w:val="24"/>
                <w:highlight w:val="none"/>
              </w:rPr>
            </w:pPr>
          </w:p>
        </w:tc>
        <w:tc>
          <w:tcPr>
            <w:tcW w:w="1025" w:type="dxa"/>
            <w:vMerge w:val="restart"/>
            <w:vAlign w:val="center"/>
          </w:tcPr>
          <w:p w14:paraId="3D9087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0941F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C6C64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0664F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B682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5EDAB5">
            <w:pPr>
              <w:widowControl/>
              <w:jc w:val="left"/>
              <w:rPr>
                <w:rFonts w:hint="eastAsia" w:ascii="仿宋" w:hAnsi="仿宋" w:eastAsia="仿宋" w:cs="仿宋"/>
                <w:color w:val="auto"/>
                <w:kern w:val="0"/>
                <w:sz w:val="24"/>
                <w:highlight w:val="none"/>
              </w:rPr>
            </w:pPr>
          </w:p>
        </w:tc>
        <w:tc>
          <w:tcPr>
            <w:tcW w:w="1025" w:type="dxa"/>
            <w:vMerge w:val="continue"/>
            <w:vAlign w:val="center"/>
          </w:tcPr>
          <w:p w14:paraId="39E956B1">
            <w:pPr>
              <w:widowControl/>
              <w:jc w:val="left"/>
              <w:rPr>
                <w:rFonts w:hint="eastAsia" w:ascii="仿宋" w:hAnsi="仿宋" w:eastAsia="仿宋" w:cs="仿宋"/>
                <w:color w:val="auto"/>
                <w:kern w:val="0"/>
                <w:sz w:val="24"/>
                <w:highlight w:val="none"/>
              </w:rPr>
            </w:pPr>
          </w:p>
        </w:tc>
        <w:tc>
          <w:tcPr>
            <w:tcW w:w="2836" w:type="dxa"/>
            <w:vMerge w:val="continue"/>
            <w:vAlign w:val="center"/>
          </w:tcPr>
          <w:p w14:paraId="24495D85">
            <w:pPr>
              <w:widowControl/>
              <w:jc w:val="left"/>
              <w:rPr>
                <w:rFonts w:hint="eastAsia" w:ascii="仿宋" w:hAnsi="仿宋" w:eastAsia="仿宋" w:cs="仿宋"/>
                <w:color w:val="auto"/>
                <w:kern w:val="0"/>
                <w:sz w:val="24"/>
                <w:highlight w:val="none"/>
              </w:rPr>
            </w:pPr>
          </w:p>
        </w:tc>
        <w:tc>
          <w:tcPr>
            <w:tcW w:w="606" w:type="dxa"/>
            <w:vAlign w:val="center"/>
          </w:tcPr>
          <w:p w14:paraId="5C6B05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FEE90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0756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3F9517">
            <w:pPr>
              <w:widowControl/>
              <w:jc w:val="left"/>
              <w:rPr>
                <w:rFonts w:hint="eastAsia" w:ascii="仿宋" w:hAnsi="仿宋" w:eastAsia="仿宋" w:cs="仿宋"/>
                <w:color w:val="auto"/>
                <w:kern w:val="0"/>
                <w:sz w:val="24"/>
                <w:highlight w:val="none"/>
              </w:rPr>
            </w:pPr>
          </w:p>
        </w:tc>
        <w:tc>
          <w:tcPr>
            <w:tcW w:w="1025" w:type="dxa"/>
            <w:vMerge w:val="continue"/>
            <w:vAlign w:val="center"/>
          </w:tcPr>
          <w:p w14:paraId="628552D5">
            <w:pPr>
              <w:widowControl/>
              <w:jc w:val="left"/>
              <w:rPr>
                <w:rFonts w:hint="eastAsia" w:ascii="仿宋" w:hAnsi="仿宋" w:eastAsia="仿宋" w:cs="仿宋"/>
                <w:color w:val="auto"/>
                <w:kern w:val="0"/>
                <w:sz w:val="24"/>
                <w:highlight w:val="none"/>
              </w:rPr>
            </w:pPr>
          </w:p>
        </w:tc>
        <w:tc>
          <w:tcPr>
            <w:tcW w:w="2836" w:type="dxa"/>
            <w:vMerge w:val="continue"/>
            <w:vAlign w:val="center"/>
          </w:tcPr>
          <w:p w14:paraId="334C41B2">
            <w:pPr>
              <w:widowControl/>
              <w:jc w:val="left"/>
              <w:rPr>
                <w:rFonts w:hint="eastAsia" w:ascii="仿宋" w:hAnsi="仿宋" w:eastAsia="仿宋" w:cs="仿宋"/>
                <w:color w:val="auto"/>
                <w:kern w:val="0"/>
                <w:sz w:val="24"/>
                <w:highlight w:val="none"/>
              </w:rPr>
            </w:pPr>
          </w:p>
        </w:tc>
        <w:tc>
          <w:tcPr>
            <w:tcW w:w="606" w:type="dxa"/>
            <w:vAlign w:val="center"/>
          </w:tcPr>
          <w:p w14:paraId="3A102E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9B536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51BAEDBD">
      <w:pPr>
        <w:rPr>
          <w:rFonts w:hint="eastAsia" w:ascii="仿宋" w:hAnsi="仿宋" w:eastAsia="仿宋" w:cs="仿宋"/>
          <w:color w:val="auto"/>
          <w:sz w:val="24"/>
          <w:highlight w:val="none"/>
        </w:rPr>
      </w:pPr>
    </w:p>
    <w:p w14:paraId="28D95ED2">
      <w:pPr>
        <w:ind w:firstLine="420" w:firstLineChars="200"/>
        <w:rPr>
          <w:rFonts w:hint="eastAsia" w:ascii="仿宋" w:hAnsi="仿宋" w:eastAsia="仿宋" w:cs="仿宋"/>
          <w:color w:val="auto"/>
          <w:highlight w:val="none"/>
        </w:rPr>
      </w:pPr>
    </w:p>
    <w:p w14:paraId="6A3B42BB">
      <w:pPr>
        <w:spacing w:line="360" w:lineRule="auto"/>
        <w:ind w:right="420"/>
        <w:rPr>
          <w:rFonts w:hint="eastAsia" w:ascii="仿宋" w:hAnsi="仿宋" w:eastAsia="仿宋" w:cs="仿宋"/>
          <w:color w:val="auto"/>
          <w:highlight w:val="none"/>
        </w:rPr>
      </w:pPr>
    </w:p>
    <w:p w14:paraId="38FECA8C">
      <w:pPr>
        <w:spacing w:line="360" w:lineRule="auto"/>
        <w:rPr>
          <w:rFonts w:ascii="宋体" w:hAnsi="宋体" w:cs="宋体"/>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EFF5B">
    <w:pPr>
      <w:pStyle w:val="4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83C9FF">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B83C9FF">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CE170">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5D813D">
                          <w:pPr>
                            <w:pStyle w:val="40"/>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15D813D">
                    <w:pPr>
                      <w:pStyle w:val="40"/>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F8DFE">
    <w:pPr>
      <w:pStyle w:val="40"/>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307F2F">
                          <w:pPr>
                            <w:pStyle w:val="40"/>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4307F2F">
                    <w:pPr>
                      <w:pStyle w:val="40"/>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A6699">
    <w:pPr>
      <w:pStyle w:val="40"/>
      <w:framePr w:wrap="around" w:vAnchor="text" w:hAnchor="margin" w:xAlign="right" w:y="1"/>
      <w:rPr>
        <w:rStyle w:val="74"/>
      </w:rPr>
    </w:pPr>
    <w:r>
      <w:fldChar w:fldCharType="begin"/>
    </w:r>
    <w:r>
      <w:rPr>
        <w:rStyle w:val="74"/>
      </w:rPr>
      <w:instrText xml:space="preserve">PAGE  </w:instrText>
    </w:r>
    <w:r>
      <w:fldChar w:fldCharType="end"/>
    </w:r>
  </w:p>
  <w:p w14:paraId="45EC956E">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0D0D8">
    <w:pPr>
      <w:pStyle w:val="40"/>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AD4393">
                          <w:pPr>
                            <w:pStyle w:val="40"/>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3AD4393">
                    <w:pPr>
                      <w:pStyle w:val="40"/>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1B536">
    <w:pPr>
      <w:pStyle w:val="40"/>
      <w:framePr w:wrap="around" w:vAnchor="text" w:hAnchor="margin" w:xAlign="right" w:y="1"/>
      <w:rPr>
        <w:rStyle w:val="74"/>
      </w:rPr>
    </w:pPr>
    <w:r>
      <w:fldChar w:fldCharType="begin"/>
    </w:r>
    <w:r>
      <w:rPr>
        <w:rStyle w:val="74"/>
      </w:rPr>
      <w:instrText xml:space="preserve">PAGE  </w:instrText>
    </w:r>
    <w:r>
      <w:fldChar w:fldCharType="end"/>
    </w:r>
  </w:p>
  <w:p w14:paraId="3931B7BC">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C1824">
    <w:pPr>
      <w:pStyle w:val="40"/>
      <w:tabs>
        <w:tab w:val="clear" w:pos="4153"/>
      </w:tabs>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0AB8F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A0AB8F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88D2D">
    <w:pPr>
      <w:pStyle w:val="40"/>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266F9A">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37266F9A">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1B014">
    <w:pPr>
      <w:pStyle w:val="4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890589">
                          <w:pPr>
                            <w:pStyle w:val="40"/>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F890589">
                    <w:pPr>
                      <w:pStyle w:val="40"/>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5F15B">
    <w:pPr>
      <w:pStyle w:val="40"/>
      <w:tabs>
        <w:tab w:val="clear" w:pos="4153"/>
      </w:tabs>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DA2F0E">
                          <w:pPr>
                            <w:pStyle w:val="40"/>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67DA2F0E">
                    <w:pPr>
                      <w:pStyle w:val="40"/>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F22F6">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5DFCC8">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055DFCC8">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2151C">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C671E">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590C671E">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5AAE9">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2C8506">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A2C8506">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DFD4E">
    <w:pPr>
      <w:pStyle w:val="41"/>
      <w:jc w:val="left"/>
      <w:rPr>
        <w:lang w:val="en-US"/>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SXWH2024-7-9（2）</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5A83A">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SXWH2024-7-9（2）</w:t>
    </w:r>
    <w:r>
      <w:rPr>
        <w:rFonts w:hint="eastAsia" w:ascii="仿宋" w:hAnsi="仿宋" w:eastAsia="仿宋" w:cs="仿宋"/>
        <w:lang w:val="en-US" w:eastAsia="zh-CN"/>
      </w:rPr>
      <w:t xml:space="preserve"> </w:t>
    </w:r>
  </w:p>
  <w:p w14:paraId="170CC283">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94F9E">
    <w:pPr>
      <w:pStyle w:val="41"/>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SXWH2024-7-9（2）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5A67F">
    <w:pPr>
      <w:pStyle w:val="41"/>
      <w:jc w:val="left"/>
      <w:rPr>
        <w:rFonts w:hint="eastAsia" w:ascii="仿宋_GB2312" w:eastAsia="仿宋"/>
        <w:b w:val="0"/>
        <w:i/>
        <w:sz w:val="18"/>
        <w:u w:val="single"/>
        <w:lang w:val="en-US" w:eastAsia="zh-CN"/>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SXWH2024-7-9（2）</w:t>
    </w:r>
  </w:p>
  <w:p w14:paraId="223A567F">
    <w:pPr>
      <w:pBdr>
        <w:bottom w:val="none" w:color="auto" w:sz="0" w:space="0"/>
      </w:pBd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6C7BA">
    <w:pPr>
      <w:pStyle w:val="41"/>
      <w:jc w:val="left"/>
      <w:rPr>
        <w:rFonts w:hint="eastAsia" w:ascii="仿宋_GB2312" w:eastAsia="仿宋"/>
        <w:b w:val="0"/>
        <w:i/>
        <w:sz w:val="18"/>
        <w:u w:val="single"/>
        <w:lang w:val="en-US" w:eastAsia="zh-CN"/>
      </w:rPr>
    </w:pPr>
    <w:r>
      <w:t></w:t>
    </w: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SXWH2024-7-9（2）</w:t>
    </w:r>
  </w:p>
  <w:p w14:paraId="4169BBF7">
    <w:pPr>
      <w:pStyle w:val="41"/>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AEB4D">
    <w:pPr>
      <w:pStyle w:val="41"/>
      <w:jc w:val="left"/>
      <w:rPr>
        <w:rFonts w:hint="eastAsia" w:ascii="仿宋_GB2312" w:eastAsia="仿宋"/>
        <w:b/>
        <w:i/>
        <w:u w:val="single"/>
        <w:lang w:eastAsia="zh-CN"/>
      </w:rPr>
    </w:pPr>
    <w:r>
      <w:rPr>
        <w:rFonts w:hint="eastAsia"/>
      </w:rPr>
      <w:t xml:space="preserve">                              </w:t>
    </w: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SXWH2024-7-9（2）</w:t>
    </w:r>
  </w:p>
  <w:p w14:paraId="6FEDCC94">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B6426">
    <w:pPr>
      <w:pStyle w:val="41"/>
      <w:pBdr>
        <w:bottom w:val="single" w:color="auto" w:sz="4" w:space="1"/>
      </w:pBdr>
      <w:ind w:firstLine="180" w:firstLineChars="100"/>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SXWH2024-7-9（2）</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F9E40">
    <w:pPr>
      <w:pStyle w:val="41"/>
      <w:keepNext w:val="0"/>
      <w:keepLines w:val="0"/>
      <w:pageBreakBefore w:val="0"/>
      <w:widowControl w:val="0"/>
      <w:pBdr>
        <w:bottom w:val="single" w:color="auto" w:sz="4" w:space="1"/>
      </w:pBdr>
      <w:kinsoku/>
      <w:wordWrap/>
      <w:overflowPunct/>
      <w:topLinePunct w:val="0"/>
      <w:autoSpaceDE/>
      <w:autoSpaceDN/>
      <w:bidi w:val="0"/>
      <w:adjustRightInd w:val="0"/>
      <w:snapToGrid w:val="0"/>
      <w:jc w:val="left"/>
      <w:textAlignment w:val="auto"/>
      <w:rPr>
        <w:rFonts w:ascii="仿宋_GB2312" w:eastAsia="仿宋_GB2312"/>
        <w:b/>
        <w:i/>
        <w:iCs/>
        <w:u w:val="single"/>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项目</w:t>
    </w:r>
    <w:r>
      <w:rPr>
        <w:rFonts w:hint="eastAsia" w:ascii="仿宋" w:hAnsi="仿宋" w:eastAsia="仿宋" w:cs="仿宋"/>
      </w:rPr>
      <w:t xml:space="preserve">编号: </w:t>
    </w:r>
    <w:r>
      <w:rPr>
        <w:rFonts w:hint="eastAsia" w:ascii="仿宋" w:hAnsi="仿宋" w:eastAsia="仿宋" w:cs="仿宋"/>
        <w:lang w:eastAsia="zh-CN"/>
      </w:rPr>
      <w:t>SXWH2024-7-9（2）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EFB97">
    <w:pPr>
      <w:pStyle w:val="41"/>
      <w:pBdr>
        <w:bottom w:val="single" w:color="auto" w:sz="4" w:space="1"/>
      </w:pBdr>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SXWH2024-7-9（2）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DC3F1A"/>
    <w:multiLevelType w:val="singleLevel"/>
    <w:tmpl w:val="84DC3F1A"/>
    <w:lvl w:ilvl="0" w:tentative="0">
      <w:start w:val="1"/>
      <w:numFmt w:val="decimal"/>
      <w:suff w:val="nothing"/>
      <w:lvlText w:val="（%1）"/>
      <w:lvlJc w:val="left"/>
    </w:lvl>
  </w:abstractNum>
  <w:abstractNum w:abstractNumId="1">
    <w:nsid w:val="E3D478DC"/>
    <w:multiLevelType w:val="singleLevel"/>
    <w:tmpl w:val="E3D478DC"/>
    <w:lvl w:ilvl="0" w:tentative="0">
      <w:start w:val="1"/>
      <w:numFmt w:val="decimal"/>
      <w:suff w:val="nothing"/>
      <w:lvlText w:val="（%1）"/>
      <w:lvlJc w:val="left"/>
    </w:lvl>
  </w:abstractNum>
  <w:abstractNum w:abstractNumId="2">
    <w:nsid w:val="EE742B31"/>
    <w:multiLevelType w:val="singleLevel"/>
    <w:tmpl w:val="EE742B31"/>
    <w:lvl w:ilvl="0" w:tentative="0">
      <w:start w:val="2"/>
      <w:numFmt w:val="chineseCounting"/>
      <w:suff w:val="space"/>
      <w:lvlText w:val="第%1条"/>
      <w:lvlJc w:val="left"/>
      <w:rPr>
        <w:rFonts w:hint="eastAsia"/>
      </w:rPr>
    </w:lvl>
  </w:abstractNum>
  <w:abstractNum w:abstractNumId="3">
    <w:nsid w:val="F6FB99F0"/>
    <w:multiLevelType w:val="singleLevel"/>
    <w:tmpl w:val="F6FB99F0"/>
    <w:lvl w:ilvl="0" w:tentative="0">
      <w:start w:val="1"/>
      <w:numFmt w:val="decimal"/>
      <w:suff w:val="nothing"/>
      <w:lvlText w:val="（%1）"/>
      <w:lvlJc w:val="left"/>
    </w:lvl>
  </w:abstractNum>
  <w:abstractNum w:abstractNumId="4">
    <w:nsid w:val="00000000"/>
    <w:multiLevelType w:val="singleLevel"/>
    <w:tmpl w:val="00000000"/>
    <w:lvl w:ilvl="0" w:tentative="0">
      <w:start w:val="1"/>
      <w:numFmt w:val="decimal"/>
      <w:suff w:val="nothing"/>
      <w:lvlText w:val="（%1）"/>
      <w:lvlJc w:val="left"/>
    </w:lvl>
  </w:abstractNum>
  <w:abstractNum w:abstractNumId="5">
    <w:nsid w:val="040D675F"/>
    <w:multiLevelType w:val="singleLevel"/>
    <w:tmpl w:val="040D675F"/>
    <w:lvl w:ilvl="0" w:tentative="0">
      <w:start w:val="1"/>
      <w:numFmt w:val="decimal"/>
      <w:suff w:val="nothing"/>
      <w:lvlText w:val="（%1）"/>
      <w:lvlJc w:val="left"/>
    </w:lvl>
  </w:abstractNum>
  <w:abstractNum w:abstractNumId="6">
    <w:nsid w:val="25AC3475"/>
    <w:multiLevelType w:val="singleLevel"/>
    <w:tmpl w:val="25AC3475"/>
    <w:lvl w:ilvl="0" w:tentative="0">
      <w:start w:val="1"/>
      <w:numFmt w:val="decimal"/>
      <w:suff w:val="nothing"/>
      <w:lvlText w:val="（%1）"/>
      <w:lvlJc w:val="left"/>
    </w:lvl>
  </w:abstractNum>
  <w:abstractNum w:abstractNumId="7">
    <w:nsid w:val="3FB0C504"/>
    <w:multiLevelType w:val="singleLevel"/>
    <w:tmpl w:val="3FB0C504"/>
    <w:lvl w:ilvl="0" w:tentative="0">
      <w:start w:val="1"/>
      <w:numFmt w:val="decimal"/>
      <w:lvlText w:val="%1."/>
      <w:lvlJc w:val="left"/>
      <w:pPr>
        <w:tabs>
          <w:tab w:val="left" w:pos="312"/>
        </w:tabs>
      </w:pPr>
    </w:lvl>
  </w:abstractNum>
  <w:abstractNum w:abstractNumId="8">
    <w:nsid w:val="531C8658"/>
    <w:multiLevelType w:val="singleLevel"/>
    <w:tmpl w:val="531C8658"/>
    <w:lvl w:ilvl="0" w:tentative="0">
      <w:start w:val="1"/>
      <w:numFmt w:val="chineseCounting"/>
      <w:pStyle w:val="2"/>
      <w:suff w:val="nothing"/>
      <w:lvlText w:val="%1、"/>
      <w:lvlJc w:val="left"/>
      <w:pPr>
        <w:ind w:left="6090"/>
      </w:pPr>
    </w:lvl>
  </w:abstractNum>
  <w:abstractNum w:abstractNumId="9">
    <w:nsid w:val="545A512C"/>
    <w:multiLevelType w:val="multilevel"/>
    <w:tmpl w:val="545A512C"/>
    <w:lvl w:ilvl="0" w:tentative="0">
      <w:start w:val="1"/>
      <w:numFmt w:val="chineseCountingThousand"/>
      <w:pStyle w:val="969"/>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8"/>
  </w:num>
  <w:num w:numId="2">
    <w:abstractNumId w:val="9"/>
  </w:num>
  <w:num w:numId="3">
    <w:abstractNumId w:val="7"/>
  </w:num>
  <w:num w:numId="4">
    <w:abstractNumId w:val="5"/>
  </w:num>
  <w:num w:numId="5">
    <w:abstractNumId w:val="1"/>
  </w:num>
  <w:num w:numId="6">
    <w:abstractNumId w:val="2"/>
  </w:num>
  <w:num w:numId="7">
    <w:abstractNumId w:val="3"/>
  </w:num>
  <w:num w:numId="8">
    <w:abstractNumId w:val="0"/>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MGI4NTI4ZDQxNzNlYzdhMGZhNDViOTUwZGJiMGIifQ=="/>
  </w:docVars>
  <w:rsids>
    <w:rsidRoot w:val="00172A27"/>
    <w:rsid w:val="002B247F"/>
    <w:rsid w:val="004D2D93"/>
    <w:rsid w:val="009D5041"/>
    <w:rsid w:val="00B34AC1"/>
    <w:rsid w:val="00CF165D"/>
    <w:rsid w:val="00D76C77"/>
    <w:rsid w:val="01BD616A"/>
    <w:rsid w:val="02364379"/>
    <w:rsid w:val="026258B4"/>
    <w:rsid w:val="026D4671"/>
    <w:rsid w:val="02C32E43"/>
    <w:rsid w:val="030851C1"/>
    <w:rsid w:val="030B69FC"/>
    <w:rsid w:val="03233EA4"/>
    <w:rsid w:val="032D65AB"/>
    <w:rsid w:val="034157A5"/>
    <w:rsid w:val="037A59D2"/>
    <w:rsid w:val="03C45C57"/>
    <w:rsid w:val="03EB1AE4"/>
    <w:rsid w:val="04194CE4"/>
    <w:rsid w:val="048673C5"/>
    <w:rsid w:val="04900C72"/>
    <w:rsid w:val="049F0F5B"/>
    <w:rsid w:val="04FF7645"/>
    <w:rsid w:val="052B2F21"/>
    <w:rsid w:val="055165CD"/>
    <w:rsid w:val="05526FCB"/>
    <w:rsid w:val="057C6008"/>
    <w:rsid w:val="060E0879"/>
    <w:rsid w:val="06156D08"/>
    <w:rsid w:val="06184D94"/>
    <w:rsid w:val="06891246"/>
    <w:rsid w:val="06D6637D"/>
    <w:rsid w:val="07465DF0"/>
    <w:rsid w:val="082F2B38"/>
    <w:rsid w:val="08442832"/>
    <w:rsid w:val="085A6F43"/>
    <w:rsid w:val="08AA2338"/>
    <w:rsid w:val="08C43BF6"/>
    <w:rsid w:val="08DA5D18"/>
    <w:rsid w:val="08F03867"/>
    <w:rsid w:val="08F31FA8"/>
    <w:rsid w:val="09312D98"/>
    <w:rsid w:val="097A69E7"/>
    <w:rsid w:val="098925DC"/>
    <w:rsid w:val="099E3CC2"/>
    <w:rsid w:val="09E95753"/>
    <w:rsid w:val="0A0976D6"/>
    <w:rsid w:val="0A157CFC"/>
    <w:rsid w:val="0A5653CC"/>
    <w:rsid w:val="0AC678ED"/>
    <w:rsid w:val="0AFD4DFA"/>
    <w:rsid w:val="0B2115B0"/>
    <w:rsid w:val="0B7008C0"/>
    <w:rsid w:val="0C16089F"/>
    <w:rsid w:val="0D191B06"/>
    <w:rsid w:val="0D600BC0"/>
    <w:rsid w:val="0DC2661B"/>
    <w:rsid w:val="0E1E1AF5"/>
    <w:rsid w:val="0E3A63C8"/>
    <w:rsid w:val="0E534049"/>
    <w:rsid w:val="0E797425"/>
    <w:rsid w:val="0EA50439"/>
    <w:rsid w:val="0EF8183B"/>
    <w:rsid w:val="0F096B8F"/>
    <w:rsid w:val="0F4B796A"/>
    <w:rsid w:val="0F63063F"/>
    <w:rsid w:val="0FA5040A"/>
    <w:rsid w:val="0FB85C02"/>
    <w:rsid w:val="0FC8519C"/>
    <w:rsid w:val="0FD261C4"/>
    <w:rsid w:val="10306DCC"/>
    <w:rsid w:val="105370A4"/>
    <w:rsid w:val="10B14C22"/>
    <w:rsid w:val="111D4066"/>
    <w:rsid w:val="114D7598"/>
    <w:rsid w:val="11C875B9"/>
    <w:rsid w:val="11CE25B9"/>
    <w:rsid w:val="1272218F"/>
    <w:rsid w:val="12EC0194"/>
    <w:rsid w:val="13007A3D"/>
    <w:rsid w:val="13257114"/>
    <w:rsid w:val="1360023A"/>
    <w:rsid w:val="13767449"/>
    <w:rsid w:val="13CC00BB"/>
    <w:rsid w:val="13EA0554"/>
    <w:rsid w:val="14060EC2"/>
    <w:rsid w:val="14690B80"/>
    <w:rsid w:val="150F13D5"/>
    <w:rsid w:val="151A266A"/>
    <w:rsid w:val="155A207F"/>
    <w:rsid w:val="15D32D5F"/>
    <w:rsid w:val="15DF3C49"/>
    <w:rsid w:val="15FF65EC"/>
    <w:rsid w:val="162F0A5C"/>
    <w:rsid w:val="166F491D"/>
    <w:rsid w:val="167F2C93"/>
    <w:rsid w:val="16BB1DEF"/>
    <w:rsid w:val="16D86B1B"/>
    <w:rsid w:val="16FE064C"/>
    <w:rsid w:val="178341FE"/>
    <w:rsid w:val="17E576CA"/>
    <w:rsid w:val="185756E5"/>
    <w:rsid w:val="18E60774"/>
    <w:rsid w:val="19120228"/>
    <w:rsid w:val="1920701D"/>
    <w:rsid w:val="192749EA"/>
    <w:rsid w:val="19687E48"/>
    <w:rsid w:val="19DA0F9C"/>
    <w:rsid w:val="1A1928E2"/>
    <w:rsid w:val="1A6A1F83"/>
    <w:rsid w:val="1A7227F5"/>
    <w:rsid w:val="1A8561BC"/>
    <w:rsid w:val="1A8645A8"/>
    <w:rsid w:val="1B0B7FD0"/>
    <w:rsid w:val="1B415B07"/>
    <w:rsid w:val="1BB51AB3"/>
    <w:rsid w:val="1BC11A92"/>
    <w:rsid w:val="1BCF2401"/>
    <w:rsid w:val="1C0A548D"/>
    <w:rsid w:val="1C782A98"/>
    <w:rsid w:val="1CF00880"/>
    <w:rsid w:val="1D063DCA"/>
    <w:rsid w:val="1D2F1C3B"/>
    <w:rsid w:val="1D6009EF"/>
    <w:rsid w:val="1DEA2225"/>
    <w:rsid w:val="1E126D51"/>
    <w:rsid w:val="1E803E86"/>
    <w:rsid w:val="1EE82621"/>
    <w:rsid w:val="1F063E62"/>
    <w:rsid w:val="1F85443C"/>
    <w:rsid w:val="1FB86926"/>
    <w:rsid w:val="20074B9B"/>
    <w:rsid w:val="201B466F"/>
    <w:rsid w:val="203E3095"/>
    <w:rsid w:val="210448FA"/>
    <w:rsid w:val="21357E35"/>
    <w:rsid w:val="21681D2D"/>
    <w:rsid w:val="21CB26A0"/>
    <w:rsid w:val="22493F21"/>
    <w:rsid w:val="22B917F7"/>
    <w:rsid w:val="22C6343D"/>
    <w:rsid w:val="23AC1614"/>
    <w:rsid w:val="23E5740F"/>
    <w:rsid w:val="24223806"/>
    <w:rsid w:val="248A02EB"/>
    <w:rsid w:val="24F56B95"/>
    <w:rsid w:val="24F63E4B"/>
    <w:rsid w:val="250918E6"/>
    <w:rsid w:val="25B36142"/>
    <w:rsid w:val="25DD571A"/>
    <w:rsid w:val="264D2961"/>
    <w:rsid w:val="26663961"/>
    <w:rsid w:val="26B13EE1"/>
    <w:rsid w:val="270B59FD"/>
    <w:rsid w:val="270B5A07"/>
    <w:rsid w:val="27BF77CD"/>
    <w:rsid w:val="27D16DDA"/>
    <w:rsid w:val="28335CD2"/>
    <w:rsid w:val="285C326E"/>
    <w:rsid w:val="28857E42"/>
    <w:rsid w:val="28A65C60"/>
    <w:rsid w:val="28F61A62"/>
    <w:rsid w:val="296A6C4A"/>
    <w:rsid w:val="296C69D9"/>
    <w:rsid w:val="29C43E7C"/>
    <w:rsid w:val="29F8110E"/>
    <w:rsid w:val="2A1E224B"/>
    <w:rsid w:val="2A3B7CA0"/>
    <w:rsid w:val="2A656BF1"/>
    <w:rsid w:val="2A6A3343"/>
    <w:rsid w:val="2A773D4B"/>
    <w:rsid w:val="2B125E92"/>
    <w:rsid w:val="2B997DFB"/>
    <w:rsid w:val="2BDF3293"/>
    <w:rsid w:val="2BDF55FC"/>
    <w:rsid w:val="2BE579DB"/>
    <w:rsid w:val="2C526E62"/>
    <w:rsid w:val="2C6E531E"/>
    <w:rsid w:val="2C741DFD"/>
    <w:rsid w:val="2CC75428"/>
    <w:rsid w:val="2CEB696E"/>
    <w:rsid w:val="2D154190"/>
    <w:rsid w:val="2D21327F"/>
    <w:rsid w:val="2D335238"/>
    <w:rsid w:val="2D4651D0"/>
    <w:rsid w:val="2DB77A10"/>
    <w:rsid w:val="2DD96974"/>
    <w:rsid w:val="2DE33D57"/>
    <w:rsid w:val="2E114AFB"/>
    <w:rsid w:val="2E442B6F"/>
    <w:rsid w:val="2E884DBD"/>
    <w:rsid w:val="2E950F31"/>
    <w:rsid w:val="2EA37B88"/>
    <w:rsid w:val="2EE20741"/>
    <w:rsid w:val="2EFD03CC"/>
    <w:rsid w:val="2F6F4599"/>
    <w:rsid w:val="2F9100F3"/>
    <w:rsid w:val="2F9645B2"/>
    <w:rsid w:val="2FF76652"/>
    <w:rsid w:val="30074D66"/>
    <w:rsid w:val="3073530A"/>
    <w:rsid w:val="30952DF4"/>
    <w:rsid w:val="309E34D9"/>
    <w:rsid w:val="30CD01D9"/>
    <w:rsid w:val="30E82DA0"/>
    <w:rsid w:val="314A2AD9"/>
    <w:rsid w:val="3156183F"/>
    <w:rsid w:val="316136A3"/>
    <w:rsid w:val="316C40F5"/>
    <w:rsid w:val="31AE7C10"/>
    <w:rsid w:val="3210779C"/>
    <w:rsid w:val="32356659"/>
    <w:rsid w:val="33790241"/>
    <w:rsid w:val="33BA52ED"/>
    <w:rsid w:val="33DA4403"/>
    <w:rsid w:val="33EA5929"/>
    <w:rsid w:val="34476B10"/>
    <w:rsid w:val="345614B9"/>
    <w:rsid w:val="349C4C46"/>
    <w:rsid w:val="35315B6F"/>
    <w:rsid w:val="355568E6"/>
    <w:rsid w:val="35C525A9"/>
    <w:rsid w:val="35E14DB3"/>
    <w:rsid w:val="362703C8"/>
    <w:rsid w:val="371E59FA"/>
    <w:rsid w:val="37DA0D26"/>
    <w:rsid w:val="37FD6AAB"/>
    <w:rsid w:val="380D6749"/>
    <w:rsid w:val="381D033B"/>
    <w:rsid w:val="38C74734"/>
    <w:rsid w:val="38D77273"/>
    <w:rsid w:val="391D25A6"/>
    <w:rsid w:val="39406294"/>
    <w:rsid w:val="395164B7"/>
    <w:rsid w:val="399124B2"/>
    <w:rsid w:val="39AF0A23"/>
    <w:rsid w:val="39B5569E"/>
    <w:rsid w:val="39F16712"/>
    <w:rsid w:val="3A0A0A1A"/>
    <w:rsid w:val="3A17326F"/>
    <w:rsid w:val="3AD159C5"/>
    <w:rsid w:val="3AF56470"/>
    <w:rsid w:val="3B3B2CBA"/>
    <w:rsid w:val="3BAD4388"/>
    <w:rsid w:val="3C323221"/>
    <w:rsid w:val="3C722306"/>
    <w:rsid w:val="3CE22F35"/>
    <w:rsid w:val="3D0C4E0B"/>
    <w:rsid w:val="3DC24667"/>
    <w:rsid w:val="3E347F93"/>
    <w:rsid w:val="3E8F344F"/>
    <w:rsid w:val="3E9679FA"/>
    <w:rsid w:val="3ECA78AB"/>
    <w:rsid w:val="3EE15FF9"/>
    <w:rsid w:val="3F620FE1"/>
    <w:rsid w:val="3FA32398"/>
    <w:rsid w:val="3FCA68B7"/>
    <w:rsid w:val="409441D8"/>
    <w:rsid w:val="40FA53EB"/>
    <w:rsid w:val="410C5800"/>
    <w:rsid w:val="415A344C"/>
    <w:rsid w:val="41741D5C"/>
    <w:rsid w:val="41993647"/>
    <w:rsid w:val="420A5691"/>
    <w:rsid w:val="423D563B"/>
    <w:rsid w:val="426D56E2"/>
    <w:rsid w:val="427B7848"/>
    <w:rsid w:val="427E60E8"/>
    <w:rsid w:val="4286740D"/>
    <w:rsid w:val="42947554"/>
    <w:rsid w:val="42C372D5"/>
    <w:rsid w:val="42D33CD5"/>
    <w:rsid w:val="42E26116"/>
    <w:rsid w:val="43347151"/>
    <w:rsid w:val="4358117D"/>
    <w:rsid w:val="43697C89"/>
    <w:rsid w:val="438B6181"/>
    <w:rsid w:val="43943464"/>
    <w:rsid w:val="43F42155"/>
    <w:rsid w:val="44ED72D0"/>
    <w:rsid w:val="458955AC"/>
    <w:rsid w:val="4618414C"/>
    <w:rsid w:val="46192D48"/>
    <w:rsid w:val="46317E42"/>
    <w:rsid w:val="470A3735"/>
    <w:rsid w:val="47840F56"/>
    <w:rsid w:val="47E76F4E"/>
    <w:rsid w:val="48196CD1"/>
    <w:rsid w:val="483908B7"/>
    <w:rsid w:val="484505D9"/>
    <w:rsid w:val="484E5453"/>
    <w:rsid w:val="48BA396D"/>
    <w:rsid w:val="48C317C9"/>
    <w:rsid w:val="48CC7E86"/>
    <w:rsid w:val="48D64A90"/>
    <w:rsid w:val="48E65588"/>
    <w:rsid w:val="49DE0AD7"/>
    <w:rsid w:val="4A062997"/>
    <w:rsid w:val="4A4840F4"/>
    <w:rsid w:val="4A487851"/>
    <w:rsid w:val="4A9A53A6"/>
    <w:rsid w:val="4B02377E"/>
    <w:rsid w:val="4B241572"/>
    <w:rsid w:val="4B4E00F1"/>
    <w:rsid w:val="4C3E34B4"/>
    <w:rsid w:val="4C7B78B7"/>
    <w:rsid w:val="4CA41E94"/>
    <w:rsid w:val="4CAF7AC1"/>
    <w:rsid w:val="4D251E34"/>
    <w:rsid w:val="4D84014B"/>
    <w:rsid w:val="4DB75FD1"/>
    <w:rsid w:val="4E125CA5"/>
    <w:rsid w:val="4E8E498B"/>
    <w:rsid w:val="4EA2732A"/>
    <w:rsid w:val="4EAA3FBB"/>
    <w:rsid w:val="4F1A6ACE"/>
    <w:rsid w:val="4F4B2569"/>
    <w:rsid w:val="4F4B3D85"/>
    <w:rsid w:val="4F502F66"/>
    <w:rsid w:val="4F50355E"/>
    <w:rsid w:val="4F5529EF"/>
    <w:rsid w:val="4FAC7DC3"/>
    <w:rsid w:val="502F10A7"/>
    <w:rsid w:val="50A761C7"/>
    <w:rsid w:val="512B0194"/>
    <w:rsid w:val="51805A47"/>
    <w:rsid w:val="51D52DCD"/>
    <w:rsid w:val="52183035"/>
    <w:rsid w:val="52397FF8"/>
    <w:rsid w:val="52C27FEE"/>
    <w:rsid w:val="533358A0"/>
    <w:rsid w:val="5392524A"/>
    <w:rsid w:val="5393731D"/>
    <w:rsid w:val="53B21E71"/>
    <w:rsid w:val="53B72FA1"/>
    <w:rsid w:val="54711881"/>
    <w:rsid w:val="547929CA"/>
    <w:rsid w:val="54CB0774"/>
    <w:rsid w:val="55125438"/>
    <w:rsid w:val="551805BE"/>
    <w:rsid w:val="55184787"/>
    <w:rsid w:val="55B96498"/>
    <w:rsid w:val="56184DAE"/>
    <w:rsid w:val="56C660FC"/>
    <w:rsid w:val="57192970"/>
    <w:rsid w:val="5741602B"/>
    <w:rsid w:val="575E1820"/>
    <w:rsid w:val="57876693"/>
    <w:rsid w:val="57AA3927"/>
    <w:rsid w:val="582F3631"/>
    <w:rsid w:val="58C56AF2"/>
    <w:rsid w:val="59262959"/>
    <w:rsid w:val="595B4CF8"/>
    <w:rsid w:val="59C55698"/>
    <w:rsid w:val="5A9F234E"/>
    <w:rsid w:val="5AA51EAF"/>
    <w:rsid w:val="5B081C66"/>
    <w:rsid w:val="5B124AE0"/>
    <w:rsid w:val="5B223310"/>
    <w:rsid w:val="5B9F6B4A"/>
    <w:rsid w:val="5BDA6AC5"/>
    <w:rsid w:val="5D4478A2"/>
    <w:rsid w:val="5D5409FB"/>
    <w:rsid w:val="5D9B691E"/>
    <w:rsid w:val="5DB030C1"/>
    <w:rsid w:val="5DF50B4C"/>
    <w:rsid w:val="5E171106"/>
    <w:rsid w:val="5E4E6F28"/>
    <w:rsid w:val="5E557426"/>
    <w:rsid w:val="5EA66E00"/>
    <w:rsid w:val="5EF425D7"/>
    <w:rsid w:val="5F346643"/>
    <w:rsid w:val="5F434264"/>
    <w:rsid w:val="5F561B6F"/>
    <w:rsid w:val="5F57E5CA"/>
    <w:rsid w:val="5F8A2976"/>
    <w:rsid w:val="5FCA1D1E"/>
    <w:rsid w:val="5FF6570A"/>
    <w:rsid w:val="607C7302"/>
    <w:rsid w:val="60D46992"/>
    <w:rsid w:val="6105147D"/>
    <w:rsid w:val="61117DDD"/>
    <w:rsid w:val="611675C8"/>
    <w:rsid w:val="612B495E"/>
    <w:rsid w:val="613C4304"/>
    <w:rsid w:val="61AE2DB9"/>
    <w:rsid w:val="6211426D"/>
    <w:rsid w:val="623E6F65"/>
    <w:rsid w:val="626253CB"/>
    <w:rsid w:val="628A6898"/>
    <w:rsid w:val="632D0DCC"/>
    <w:rsid w:val="63452928"/>
    <w:rsid w:val="634A2F00"/>
    <w:rsid w:val="63A25534"/>
    <w:rsid w:val="63D00AFB"/>
    <w:rsid w:val="64044275"/>
    <w:rsid w:val="643E5BBE"/>
    <w:rsid w:val="656C1408"/>
    <w:rsid w:val="65792D0B"/>
    <w:rsid w:val="65BC6B1F"/>
    <w:rsid w:val="661A04F6"/>
    <w:rsid w:val="66477CE1"/>
    <w:rsid w:val="66882EA5"/>
    <w:rsid w:val="669C35D3"/>
    <w:rsid w:val="66D02D7B"/>
    <w:rsid w:val="66DB5CE9"/>
    <w:rsid w:val="671C4B51"/>
    <w:rsid w:val="677F7E04"/>
    <w:rsid w:val="679837D6"/>
    <w:rsid w:val="67997059"/>
    <w:rsid w:val="687C58B0"/>
    <w:rsid w:val="69164102"/>
    <w:rsid w:val="695A624A"/>
    <w:rsid w:val="69BF7A8A"/>
    <w:rsid w:val="69E84DCD"/>
    <w:rsid w:val="6AD74F2A"/>
    <w:rsid w:val="6B0873D4"/>
    <w:rsid w:val="6B122D3D"/>
    <w:rsid w:val="6B162E0E"/>
    <w:rsid w:val="6B424769"/>
    <w:rsid w:val="6B940F76"/>
    <w:rsid w:val="6BE63EBC"/>
    <w:rsid w:val="6C0C12C3"/>
    <w:rsid w:val="6CB8716B"/>
    <w:rsid w:val="6D23372C"/>
    <w:rsid w:val="6D380807"/>
    <w:rsid w:val="6D68730F"/>
    <w:rsid w:val="6DA57D40"/>
    <w:rsid w:val="6DE6187E"/>
    <w:rsid w:val="6E0F17B6"/>
    <w:rsid w:val="6E217E67"/>
    <w:rsid w:val="6E5861BA"/>
    <w:rsid w:val="6E9543B1"/>
    <w:rsid w:val="6EEA7083"/>
    <w:rsid w:val="6F38459B"/>
    <w:rsid w:val="6F4D6803"/>
    <w:rsid w:val="6F591777"/>
    <w:rsid w:val="6F765058"/>
    <w:rsid w:val="6FC37AD4"/>
    <w:rsid w:val="6FE55EDD"/>
    <w:rsid w:val="70A64653"/>
    <w:rsid w:val="70D00007"/>
    <w:rsid w:val="71123A97"/>
    <w:rsid w:val="71220184"/>
    <w:rsid w:val="71D46F9E"/>
    <w:rsid w:val="725D2146"/>
    <w:rsid w:val="72B6712F"/>
    <w:rsid w:val="72C813FD"/>
    <w:rsid w:val="72F52296"/>
    <w:rsid w:val="72F5541E"/>
    <w:rsid w:val="73746E1E"/>
    <w:rsid w:val="73B14479"/>
    <w:rsid w:val="740A79DD"/>
    <w:rsid w:val="743B08AD"/>
    <w:rsid w:val="747D74FE"/>
    <w:rsid w:val="7480340D"/>
    <w:rsid w:val="74C675E4"/>
    <w:rsid w:val="74DD28F6"/>
    <w:rsid w:val="74EA34A5"/>
    <w:rsid w:val="74FC4EED"/>
    <w:rsid w:val="750C0221"/>
    <w:rsid w:val="75107E41"/>
    <w:rsid w:val="751D342D"/>
    <w:rsid w:val="75BC74F0"/>
    <w:rsid w:val="75CC7A53"/>
    <w:rsid w:val="75D91D6C"/>
    <w:rsid w:val="75F243E2"/>
    <w:rsid w:val="76025139"/>
    <w:rsid w:val="7627527E"/>
    <w:rsid w:val="765A31B8"/>
    <w:rsid w:val="767A3346"/>
    <w:rsid w:val="767D48CB"/>
    <w:rsid w:val="769A6F8C"/>
    <w:rsid w:val="76A0335D"/>
    <w:rsid w:val="76C637D6"/>
    <w:rsid w:val="77796A86"/>
    <w:rsid w:val="778255A2"/>
    <w:rsid w:val="77C13065"/>
    <w:rsid w:val="77C65EA5"/>
    <w:rsid w:val="78434E7D"/>
    <w:rsid w:val="785E0CFE"/>
    <w:rsid w:val="78AA0A59"/>
    <w:rsid w:val="78AD1F79"/>
    <w:rsid w:val="78B24E6F"/>
    <w:rsid w:val="78D930EC"/>
    <w:rsid w:val="792534AB"/>
    <w:rsid w:val="79482534"/>
    <w:rsid w:val="7A1A39BC"/>
    <w:rsid w:val="7A7155F6"/>
    <w:rsid w:val="7A8935EB"/>
    <w:rsid w:val="7A8A318A"/>
    <w:rsid w:val="7AAF67FA"/>
    <w:rsid w:val="7ACA242C"/>
    <w:rsid w:val="7B1D535D"/>
    <w:rsid w:val="7B59042A"/>
    <w:rsid w:val="7B7A0BB6"/>
    <w:rsid w:val="7B8A017D"/>
    <w:rsid w:val="7BFC15CB"/>
    <w:rsid w:val="7C2B3C5E"/>
    <w:rsid w:val="7C306B67"/>
    <w:rsid w:val="7C4B4301"/>
    <w:rsid w:val="7C6F4493"/>
    <w:rsid w:val="7DD143E1"/>
    <w:rsid w:val="7DDF5428"/>
    <w:rsid w:val="7DFF3A1B"/>
    <w:rsid w:val="7E585E9B"/>
    <w:rsid w:val="7E8B1E21"/>
    <w:rsid w:val="7F004CC0"/>
    <w:rsid w:val="7F075B03"/>
    <w:rsid w:val="7F4A0372"/>
    <w:rsid w:val="7F8F2D74"/>
    <w:rsid w:val="7FCE9F2A"/>
    <w:rsid w:val="7FD05EB3"/>
    <w:rsid w:val="7FFB09D9"/>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6"/>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30"/>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6"/>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51"/>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10"/>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6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6"/>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qFormat/>
    <w:uiPriority w:val="1"/>
  </w:style>
  <w:style w:type="table" w:default="1" w:styleId="64">
    <w:name w:val="Normal Table"/>
    <w:qFormat/>
    <w:uiPriority w:val="99"/>
    <w:tblPr>
      <w:tblCellMar>
        <w:top w:w="0" w:type="dxa"/>
        <w:left w:w="108" w:type="dxa"/>
        <w:bottom w:w="0" w:type="dxa"/>
        <w:right w:w="108" w:type="dxa"/>
      </w:tblCellMar>
    </w:tblPr>
  </w:style>
  <w:style w:type="paragraph" w:styleId="2">
    <w:name w:val="toa heading"/>
    <w:basedOn w:val="1"/>
    <w:next w:val="1"/>
    <w:unhideWhenUsed/>
    <w:qFormat/>
    <w:uiPriority w:val="99"/>
    <w:pPr>
      <w:numPr>
        <w:ilvl w:val="0"/>
        <w:numId w:val="1"/>
      </w:numPr>
      <w:jc w:val="center"/>
    </w:pPr>
    <w:rPr>
      <w:rFonts w:ascii="Arial" w:hAnsi="Arial" w:eastAsia="黑体"/>
      <w:b/>
      <w:kern w:val="0"/>
      <w:sz w:val="36"/>
      <w:lang w:val="zh-CN"/>
    </w:rPr>
  </w:style>
  <w:style w:type="paragraph" w:styleId="6">
    <w:name w:val="Normal Indent"/>
    <w:basedOn w:val="1"/>
    <w:next w:val="1"/>
    <w:link w:val="197"/>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3"/>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6"/>
    <w:qFormat/>
    <w:uiPriority w:val="0"/>
    <w:pPr>
      <w:shd w:val="clear" w:color="auto" w:fill="000080"/>
    </w:pPr>
  </w:style>
  <w:style w:type="paragraph" w:styleId="20">
    <w:name w:val="annotation text"/>
    <w:basedOn w:val="1"/>
    <w:link w:val="347"/>
    <w:qFormat/>
    <w:uiPriority w:val="99"/>
    <w:pPr>
      <w:jc w:val="left"/>
    </w:pPr>
  </w:style>
  <w:style w:type="paragraph" w:styleId="21">
    <w:name w:val="Salutation"/>
    <w:basedOn w:val="1"/>
    <w:next w:val="1"/>
    <w:link w:val="301"/>
    <w:qFormat/>
    <w:uiPriority w:val="0"/>
    <w:rPr>
      <w:rFonts w:ascii="仿宋_GB2312" w:eastAsia="仿宋_GB2312"/>
      <w:sz w:val="28"/>
      <w:szCs w:val="20"/>
    </w:rPr>
  </w:style>
  <w:style w:type="paragraph" w:styleId="22">
    <w:name w:val="Body Text 3"/>
    <w:basedOn w:val="1"/>
    <w:link w:val="333"/>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1"/>
    <w:link w:val="433"/>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1"/>
    <w:link w:val="268"/>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3"/>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6"/>
    <w:link w:val="129"/>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5"/>
    <w:qFormat/>
    <w:uiPriority w:val="0"/>
    <w:pPr>
      <w:ind w:left="100" w:leftChars="2500"/>
    </w:pPr>
    <w:rPr>
      <w:rFonts w:ascii="宋体"/>
      <w:sz w:val="24"/>
      <w:szCs w:val="21"/>
      <w:lang w:val="zh-CN"/>
    </w:rPr>
  </w:style>
  <w:style w:type="paragraph" w:styleId="37">
    <w:name w:val="Body Text Indent 2"/>
    <w:basedOn w:val="1"/>
    <w:link w:val="311"/>
    <w:qFormat/>
    <w:uiPriority w:val="0"/>
    <w:pPr>
      <w:spacing w:line="360" w:lineRule="auto"/>
      <w:ind w:firstLine="601"/>
      <w:textAlignment w:val="baseline"/>
    </w:pPr>
    <w:rPr>
      <w:rFonts w:ascii="宋体"/>
      <w:kern w:val="0"/>
      <w:sz w:val="28"/>
      <w:szCs w:val="20"/>
    </w:rPr>
  </w:style>
  <w:style w:type="paragraph" w:styleId="38">
    <w:name w:val="endnote text"/>
    <w:basedOn w:val="1"/>
    <w:link w:val="933"/>
    <w:qFormat/>
    <w:uiPriority w:val="0"/>
    <w:rPr>
      <w:lang w:val="zh-CN"/>
    </w:rPr>
  </w:style>
  <w:style w:type="paragraph" w:styleId="39">
    <w:name w:val="Balloon Text"/>
    <w:basedOn w:val="1"/>
    <w:link w:val="192"/>
    <w:qFormat/>
    <w:uiPriority w:val="0"/>
    <w:rPr>
      <w:sz w:val="18"/>
      <w:szCs w:val="18"/>
    </w:rPr>
  </w:style>
  <w:style w:type="paragraph" w:styleId="40">
    <w:name w:val="footer"/>
    <w:basedOn w:val="1"/>
    <w:link w:val="386"/>
    <w:qFormat/>
    <w:uiPriority w:val="99"/>
    <w:pPr>
      <w:tabs>
        <w:tab w:val="center" w:pos="4153"/>
        <w:tab w:val="right" w:pos="8306"/>
      </w:tabs>
      <w:snapToGrid w:val="0"/>
      <w:jc w:val="left"/>
    </w:pPr>
    <w:rPr>
      <w:sz w:val="18"/>
      <w:szCs w:val="18"/>
    </w:rPr>
  </w:style>
  <w:style w:type="paragraph" w:styleId="41">
    <w:name w:val="header"/>
    <w:basedOn w:val="1"/>
    <w:link w:val="3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8"/>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13"/>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8"/>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5"/>
    <w:qFormat/>
    <w:uiPriority w:val="0"/>
    <w:pPr>
      <w:spacing w:after="120" w:line="480" w:lineRule="auto"/>
    </w:pPr>
  </w:style>
  <w:style w:type="paragraph" w:styleId="57">
    <w:name w:val="HTML Preformatted"/>
    <w:basedOn w:val="1"/>
    <w:link w:val="3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9"/>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100"/>
    <w:qFormat/>
    <w:uiPriority w:val="0"/>
    <w:rPr>
      <w:b/>
      <w:bCs/>
    </w:rPr>
  </w:style>
  <w:style w:type="paragraph" w:styleId="61">
    <w:name w:val="Body Text First Indent"/>
    <w:basedOn w:val="24"/>
    <w:next w:val="1"/>
    <w:link w:val="324"/>
    <w:qFormat/>
    <w:uiPriority w:val="0"/>
    <w:pPr>
      <w:ind w:firstLine="420"/>
    </w:pPr>
    <w:rPr>
      <w:rFonts w:hAnsi="Calibri" w:cs="Times New Roman"/>
      <w:snapToGrid/>
      <w:szCs w:val="20"/>
    </w:rPr>
  </w:style>
  <w:style w:type="paragraph" w:styleId="62">
    <w:name w:val="Body Text First Indent 2"/>
    <w:basedOn w:val="25"/>
    <w:next w:val="63"/>
    <w:link w:val="125"/>
    <w:qFormat/>
    <w:uiPriority w:val="0"/>
    <w:pPr>
      <w:adjustRightInd/>
      <w:spacing w:after="120" w:line="240" w:lineRule="auto"/>
      <w:ind w:left="420" w:leftChars="200" w:firstLine="210"/>
    </w:pPr>
    <w:rPr>
      <w:sz w:val="21"/>
    </w:rPr>
  </w:style>
  <w:style w:type="paragraph" w:customStyle="1" w:styleId="63">
    <w:name w:val="xl53"/>
    <w:basedOn w:val="1"/>
    <w:next w:val="1"/>
    <w:qFormat/>
    <w:uiPriority w:val="0"/>
    <w:pPr>
      <w:widowControl/>
      <w:pBdr>
        <w:left w:val="single" w:color="auto" w:sz="4" w:space="0"/>
        <w:right w:val="single" w:color="auto" w:sz="4" w:space="0"/>
      </w:pBdr>
      <w:spacing w:before="100" w:beforeAutospacing="1" w:after="100" w:afterAutospacing="1"/>
      <w:jc w:val="center"/>
    </w:pPr>
    <w:rPr>
      <w:rFonts w:ascii="宋体" w:hAnsi="宋体"/>
      <w:b/>
      <w:bCs/>
      <w:kern w:val="0"/>
      <w:sz w:val="20"/>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82">
    <w:name w:val="首行缩进"/>
    <w:basedOn w:val="1"/>
    <w:qFormat/>
    <w:uiPriority w:val="0"/>
    <w:pPr>
      <w:spacing w:line="360" w:lineRule="auto"/>
      <w:ind w:firstLine="480" w:firstLineChars="200"/>
    </w:pPr>
    <w:rPr>
      <w:rFonts w:ascii="宋体"/>
      <w:sz w:val="24"/>
      <w:szCs w:val="20"/>
    </w:rPr>
  </w:style>
  <w:style w:type="paragraph" w:customStyle="1" w:styleId="83">
    <w:name w:val="Default"/>
    <w:next w:val="1"/>
    <w:link w:val="23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4">
    <w:name w:val="TOC 标题4"/>
    <w:next w:val="1"/>
    <w:qFormat/>
    <w:uiPriority w:val="0"/>
    <w:pPr>
      <w:wordWrap w:val="0"/>
    </w:pPr>
    <w:rPr>
      <w:rFonts w:ascii="宋体" w:hAnsi="宋体" w:eastAsia="宋体" w:cs="宋体"/>
      <w:sz w:val="32"/>
      <w:lang w:val="en-US" w:eastAsia="zh-CN" w:bidi="ar-SA"/>
    </w:rPr>
  </w:style>
  <w:style w:type="paragraph" w:customStyle="1" w:styleId="8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6">
    <w:name w:val="表格非标题文字 Char"/>
    <w:link w:val="87"/>
    <w:qFormat/>
    <w:uiPriority w:val="0"/>
    <w:rPr>
      <w:rFonts w:ascii="Futura Bk" w:hAnsi="Futura Bk"/>
      <w:kern w:val="2"/>
      <w:sz w:val="18"/>
      <w:szCs w:val="21"/>
      <w:lang w:val="en-US" w:eastAsia="zh-CN" w:bidi="ar-SA"/>
    </w:rPr>
  </w:style>
  <w:style w:type="paragraph" w:customStyle="1" w:styleId="87">
    <w:name w:val="表格非标题文字"/>
    <w:link w:val="86"/>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8">
    <w:name w:val="*正文 Char"/>
    <w:link w:val="89"/>
    <w:qFormat/>
    <w:uiPriority w:val="0"/>
    <w:rPr>
      <w:rFonts w:ascii="宋体" w:hAnsi="宋体"/>
      <w:sz w:val="24"/>
    </w:rPr>
  </w:style>
  <w:style w:type="paragraph" w:customStyle="1" w:styleId="89">
    <w:name w:val="*正文"/>
    <w:basedOn w:val="1"/>
    <w:link w:val="88"/>
    <w:qFormat/>
    <w:uiPriority w:val="0"/>
    <w:pPr>
      <w:snapToGrid w:val="0"/>
      <w:spacing w:line="360" w:lineRule="auto"/>
      <w:ind w:firstLine="482"/>
      <w:jc w:val="left"/>
    </w:pPr>
    <w:rPr>
      <w:rFonts w:ascii="宋体" w:hAnsi="宋体"/>
      <w:kern w:val="0"/>
      <w:sz w:val="24"/>
      <w:szCs w:val="20"/>
    </w:rPr>
  </w:style>
  <w:style w:type="character" w:customStyle="1" w:styleId="90">
    <w:name w:val="Char Char71"/>
    <w:qFormat/>
    <w:uiPriority w:val="0"/>
    <w:rPr>
      <w:rFonts w:eastAsia="宋体"/>
      <w:kern w:val="2"/>
      <w:sz w:val="21"/>
      <w:szCs w:val="24"/>
      <w:lang w:val="en-US" w:eastAsia="zh-CN" w:bidi="ar-SA"/>
    </w:rPr>
  </w:style>
  <w:style w:type="character" w:customStyle="1" w:styleId="91">
    <w:name w:val="Char Char6"/>
    <w:qFormat/>
    <w:uiPriority w:val="0"/>
    <w:rPr>
      <w:rFonts w:eastAsia="宋体"/>
      <w:kern w:val="2"/>
      <w:sz w:val="21"/>
      <w:szCs w:val="24"/>
      <w:lang w:val="en-US" w:eastAsia="zh-CN" w:bidi="ar-SA"/>
    </w:rPr>
  </w:style>
  <w:style w:type="character" w:customStyle="1" w:styleId="92">
    <w:name w:val="正文缩进 Char"/>
    <w:qFormat/>
    <w:uiPriority w:val="0"/>
    <w:rPr>
      <w:rFonts w:eastAsia="宋体"/>
      <w:kern w:val="2"/>
      <w:sz w:val="21"/>
      <w:lang w:val="en-US" w:eastAsia="zh-CN"/>
    </w:rPr>
  </w:style>
  <w:style w:type="character" w:customStyle="1" w:styleId="93">
    <w:name w:val="正文首行缩进 Char1"/>
    <w:qFormat/>
    <w:uiPriority w:val="0"/>
    <w:rPr>
      <w:rFonts w:ascii="宋体" w:hAnsi="Times New Roman" w:eastAsia="宋体" w:cs="Times New Roman"/>
      <w:snapToGrid w:val="0"/>
      <w:kern w:val="2"/>
      <w:sz w:val="24"/>
      <w:szCs w:val="21"/>
      <w:lang w:val="zh-CN"/>
    </w:rPr>
  </w:style>
  <w:style w:type="character" w:customStyle="1" w:styleId="94">
    <w:name w:val="Char Char28"/>
    <w:qFormat/>
    <w:uiPriority w:val="6"/>
    <w:rPr>
      <w:rFonts w:ascii="仿宋_GB2312" w:hAnsi="仿宋_GB2312" w:eastAsia="仿宋_GB2312"/>
      <w:kern w:val="1"/>
      <w:sz w:val="28"/>
    </w:rPr>
  </w:style>
  <w:style w:type="character" w:customStyle="1" w:styleId="9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6">
    <w:name w:val="Heading 1 Char_a065a2bc-5607-4f88-bb9a-f4f6c7b4e0ea"/>
    <w:qFormat/>
    <w:uiPriority w:val="6"/>
    <w:rPr>
      <w:rFonts w:ascii="Times New Roman" w:hAnsi="Times New Roman" w:eastAsia="黑体" w:cs="Times New Roman"/>
      <w:b/>
      <w:kern w:val="0"/>
      <w:sz w:val="24"/>
      <w:szCs w:val="24"/>
    </w:rPr>
  </w:style>
  <w:style w:type="character" w:customStyle="1" w:styleId="97">
    <w:name w:val="U_正文 Char"/>
    <w:link w:val="98"/>
    <w:qFormat/>
    <w:uiPriority w:val="0"/>
    <w:rPr>
      <w:sz w:val="24"/>
      <w:szCs w:val="24"/>
    </w:rPr>
  </w:style>
  <w:style w:type="paragraph" w:customStyle="1" w:styleId="98">
    <w:name w:val="U_正文"/>
    <w:basedOn w:val="1"/>
    <w:link w:val="97"/>
    <w:qFormat/>
    <w:uiPriority w:val="0"/>
    <w:pPr>
      <w:adjustRightInd/>
      <w:spacing w:beforeLines="20" w:afterLines="20" w:line="300" w:lineRule="auto"/>
      <w:ind w:firstLine="200" w:firstLineChars="200"/>
    </w:pPr>
    <w:rPr>
      <w:kern w:val="0"/>
      <w:sz w:val="24"/>
    </w:rPr>
  </w:style>
  <w:style w:type="character" w:customStyle="1" w:styleId="99">
    <w:name w:val="HTML 地址 Char1"/>
    <w:qFormat/>
    <w:uiPriority w:val="0"/>
    <w:rPr>
      <w:rFonts w:ascii="Times New Roman" w:hAnsi="Times New Roman" w:eastAsia="宋体" w:cs="Times New Roman"/>
      <w:i/>
      <w:iCs/>
      <w:szCs w:val="24"/>
    </w:rPr>
  </w:style>
  <w:style w:type="character" w:customStyle="1" w:styleId="100">
    <w:name w:val="批注主题 Char1"/>
    <w:link w:val="60"/>
    <w:qFormat/>
    <w:uiPriority w:val="0"/>
    <w:rPr>
      <w:b/>
      <w:bCs/>
      <w:kern w:val="2"/>
      <w:sz w:val="21"/>
      <w:szCs w:val="24"/>
    </w:rPr>
  </w:style>
  <w:style w:type="character" w:customStyle="1" w:styleId="101">
    <w:name w:val="Char Char51"/>
    <w:qFormat/>
    <w:uiPriority w:val="0"/>
    <w:rPr>
      <w:rFonts w:ascii="宋体" w:hAnsi="Courier New" w:eastAsia="宋体"/>
      <w:kern w:val="2"/>
      <w:sz w:val="21"/>
      <w:lang w:val="en-US" w:eastAsia="zh-CN"/>
    </w:rPr>
  </w:style>
  <w:style w:type="character" w:customStyle="1" w:styleId="102">
    <w:name w:val="表正文 Char"/>
    <w:qFormat/>
    <w:uiPriority w:val="0"/>
    <w:rPr>
      <w:rFonts w:ascii="宋体" w:eastAsia="宋体"/>
      <w:snapToGrid w:val="0"/>
      <w:color w:val="000000"/>
      <w:kern w:val="28"/>
      <w:sz w:val="28"/>
      <w:lang w:val="en-US" w:eastAsia="zh-CN" w:bidi="ar-SA"/>
    </w:rPr>
  </w:style>
  <w:style w:type="character" w:customStyle="1" w:styleId="103">
    <w:name w:val="Char Char34"/>
    <w:qFormat/>
    <w:uiPriority w:val="6"/>
    <w:rPr>
      <w:b/>
      <w:kern w:val="1"/>
      <w:sz w:val="28"/>
      <w:szCs w:val="28"/>
    </w:rPr>
  </w:style>
  <w:style w:type="character" w:customStyle="1" w:styleId="104">
    <w:name w:val="Normal Indent Char"/>
    <w:qFormat/>
    <w:uiPriority w:val="0"/>
    <w:rPr>
      <w:rFonts w:ascii="Calibri" w:hAnsi="Calibri" w:eastAsia="宋体" w:cs="黑体"/>
      <w:snapToGrid w:val="0"/>
      <w:kern w:val="2"/>
      <w:sz w:val="24"/>
      <w:szCs w:val="22"/>
      <w:lang w:val="en-US" w:eastAsia="zh-CN" w:bidi="ar-SA"/>
    </w:rPr>
  </w:style>
  <w:style w:type="character" w:customStyle="1" w:styleId="105">
    <w:name w:val="哈哈正文 Char"/>
    <w:link w:val="106"/>
    <w:qFormat/>
    <w:uiPriority w:val="0"/>
    <w:rPr>
      <w:rFonts w:ascii="宋体" w:hAnsi="宋体" w:eastAsia="宋体"/>
      <w:kern w:val="2"/>
      <w:sz w:val="24"/>
      <w:lang w:bidi="ar-SA"/>
    </w:rPr>
  </w:style>
  <w:style w:type="paragraph" w:customStyle="1" w:styleId="106">
    <w:name w:val="哈哈正文"/>
    <w:basedOn w:val="1"/>
    <w:link w:val="105"/>
    <w:qFormat/>
    <w:uiPriority w:val="0"/>
    <w:pPr>
      <w:adjustRightInd/>
      <w:spacing w:line="360" w:lineRule="auto"/>
      <w:ind w:firstLine="200" w:firstLineChars="200"/>
    </w:pPr>
    <w:rPr>
      <w:rFonts w:ascii="宋体" w:hAnsi="宋体"/>
      <w:sz w:val="24"/>
      <w:szCs w:val="20"/>
    </w:rPr>
  </w:style>
  <w:style w:type="character" w:customStyle="1" w:styleId="107">
    <w:name w:val="未处理的提及1"/>
    <w:qFormat/>
    <w:uiPriority w:val="0"/>
    <w:rPr>
      <w:color w:val="808080"/>
      <w:shd w:val="clear" w:color="auto" w:fill="E6E6E6"/>
    </w:rPr>
  </w:style>
  <w:style w:type="character" w:customStyle="1" w:styleId="108">
    <w:name w:val="txt"/>
    <w:qFormat/>
    <w:uiPriority w:val="0"/>
    <w:rPr>
      <w:rFonts w:ascii="仿宋_GB2312" w:eastAsia="微软雅黑"/>
      <w:b/>
      <w:kern w:val="2"/>
      <w:sz w:val="32"/>
      <w:szCs w:val="32"/>
      <w:lang w:val="en-US" w:eastAsia="zh-CN" w:bidi="ar-SA"/>
    </w:rPr>
  </w:style>
  <w:style w:type="character" w:customStyle="1" w:styleId="109">
    <w:name w:val="二级标题 Char Char"/>
    <w:qFormat/>
    <w:uiPriority w:val="0"/>
    <w:rPr>
      <w:rFonts w:ascii="宋体" w:hAnsi="宋体" w:eastAsia="宋体"/>
      <w:b/>
      <w:snapToGrid w:val="0"/>
      <w:kern w:val="2"/>
      <w:sz w:val="24"/>
      <w:szCs w:val="24"/>
      <w:lang w:val="en-US" w:eastAsia="zh-CN" w:bidi="ar-SA"/>
    </w:rPr>
  </w:style>
  <w:style w:type="character" w:customStyle="1" w:styleId="110">
    <w:name w:val="Char Char32"/>
    <w:qFormat/>
    <w:uiPriority w:val="6"/>
    <w:rPr>
      <w:b/>
      <w:kern w:val="1"/>
      <w:sz w:val="24"/>
      <w:szCs w:val="24"/>
    </w:rPr>
  </w:style>
  <w:style w:type="character" w:customStyle="1" w:styleId="111">
    <w:name w:val="PI Char1"/>
    <w:qFormat/>
    <w:uiPriority w:val="0"/>
    <w:rPr>
      <w:rFonts w:ascii="宋体" w:hAnsi="宋体"/>
      <w:kern w:val="2"/>
      <w:sz w:val="24"/>
      <w:szCs w:val="24"/>
    </w:rPr>
  </w:style>
  <w:style w:type="character" w:customStyle="1" w:styleId="112">
    <w:name w:val="tw4winTerm"/>
    <w:qFormat/>
    <w:uiPriority w:val="0"/>
    <w:rPr>
      <w:color w:val="0000FF"/>
    </w:rPr>
  </w:style>
  <w:style w:type="character" w:customStyle="1" w:styleId="113">
    <w:name w:val="Footer Char_29dca83e-cfa0-4d29-9006-28a1b752e563"/>
    <w:qFormat/>
    <w:uiPriority w:val="0"/>
    <w:rPr>
      <w:rFonts w:eastAsia="宋体"/>
      <w:kern w:val="2"/>
      <w:sz w:val="18"/>
      <w:lang w:val="en-US" w:eastAsia="zh-CN" w:bidi="ar-SA"/>
    </w:rPr>
  </w:style>
  <w:style w:type="character" w:customStyle="1" w:styleId="114">
    <w:name w:val="普通文字 Char Char1"/>
    <w:qFormat/>
    <w:uiPriority w:val="0"/>
    <w:rPr>
      <w:rFonts w:ascii="宋体" w:hAnsi="Courier New"/>
      <w:kern w:val="2"/>
      <w:sz w:val="21"/>
    </w:rPr>
  </w:style>
  <w:style w:type="character" w:customStyle="1" w:styleId="115">
    <w:name w:val="Char Char101"/>
    <w:qFormat/>
    <w:uiPriority w:val="6"/>
    <w:rPr>
      <w:rFonts w:ascii="宋体" w:hAnsi="宋体"/>
      <w:kern w:val="2"/>
      <w:sz w:val="21"/>
      <w:szCs w:val="24"/>
      <w:lang w:val="en-US" w:eastAsia="zh-CN"/>
    </w:rPr>
  </w:style>
  <w:style w:type="character" w:customStyle="1" w:styleId="116">
    <w:name w:val="标题 4 Char"/>
    <w:qFormat/>
    <w:uiPriority w:val="0"/>
    <w:rPr>
      <w:rFonts w:ascii="Arial" w:hAnsi="Arial" w:eastAsia="黑体"/>
      <w:b/>
      <w:kern w:val="2"/>
      <w:sz w:val="28"/>
    </w:rPr>
  </w:style>
  <w:style w:type="character" w:customStyle="1" w:styleId="117">
    <w:name w:val="链接"/>
    <w:qFormat/>
    <w:uiPriority w:val="0"/>
    <w:rPr>
      <w:color w:val="0000FF"/>
      <w:sz w:val="21"/>
      <w:szCs w:val="21"/>
      <w:u w:val="single"/>
    </w:rPr>
  </w:style>
  <w:style w:type="character" w:customStyle="1" w:styleId="118">
    <w:name w:val="h4 Char"/>
    <w:qFormat/>
    <w:uiPriority w:val="0"/>
    <w:rPr>
      <w:rFonts w:ascii="Arial" w:hAnsi="Arial" w:eastAsia="黑体"/>
      <w:b/>
      <w:bCs/>
      <w:kern w:val="2"/>
      <w:sz w:val="28"/>
      <w:szCs w:val="28"/>
      <w:lang w:val="zh-CN" w:eastAsia="zh-CN" w:bidi="ar-SA"/>
    </w:rPr>
  </w:style>
  <w:style w:type="character" w:customStyle="1" w:styleId="119">
    <w:name w:val="5正文 Char"/>
    <w:link w:val="120"/>
    <w:qFormat/>
    <w:uiPriority w:val="0"/>
    <w:rPr>
      <w:rFonts w:ascii="仿宋_GB2312" w:hAnsi="微软雅黑" w:eastAsia="仿宋_GB2312"/>
      <w:sz w:val="28"/>
      <w:szCs w:val="21"/>
    </w:rPr>
  </w:style>
  <w:style w:type="paragraph" w:customStyle="1" w:styleId="120">
    <w:name w:val="5正文"/>
    <w:basedOn w:val="1"/>
    <w:link w:val="119"/>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1">
    <w:name w:val="标题 3 字符"/>
    <w:qFormat/>
    <w:uiPriority w:val="9"/>
    <w:rPr>
      <w:b/>
      <w:bCs/>
      <w:kern w:val="2"/>
      <w:sz w:val="32"/>
      <w:szCs w:val="32"/>
    </w:rPr>
  </w:style>
  <w:style w:type="character" w:customStyle="1" w:styleId="122">
    <w:name w:val="样式6 Char"/>
    <w:qFormat/>
    <w:uiPriority w:val="0"/>
    <w:rPr>
      <w:rFonts w:ascii="仿宋_GB2312" w:hAnsi="宋体" w:eastAsia="仿宋_GB2312"/>
      <w:b/>
      <w:bCs/>
      <w:kern w:val="2"/>
      <w:sz w:val="24"/>
      <w:szCs w:val="24"/>
      <w:lang w:val="en-US" w:eastAsia="zh-CN" w:bidi="ar-SA"/>
    </w:rPr>
  </w:style>
  <w:style w:type="character" w:customStyle="1" w:styleId="123">
    <w:name w:val="Char Char14"/>
    <w:qFormat/>
    <w:uiPriority w:val="6"/>
    <w:rPr>
      <w:rFonts w:ascii="黑体" w:hAnsi="黑体" w:eastAsia="黑体"/>
    </w:rPr>
  </w:style>
  <w:style w:type="character" w:customStyle="1" w:styleId="124">
    <w:name w:val="Heading 2 Hidden Char"/>
    <w:qFormat/>
    <w:uiPriority w:val="0"/>
    <w:rPr>
      <w:rFonts w:ascii="仿宋_GB2312" w:eastAsia="仿宋_GB2312"/>
      <w:b/>
      <w:bCs/>
      <w:kern w:val="2"/>
      <w:sz w:val="24"/>
      <w:szCs w:val="24"/>
      <w:lang w:val="zh-CN" w:eastAsia="zh-CN" w:bidi="ar-SA"/>
    </w:rPr>
  </w:style>
  <w:style w:type="character" w:customStyle="1" w:styleId="125">
    <w:name w:val="正文首行缩进 2 Char"/>
    <w:link w:val="62"/>
    <w:qFormat/>
    <w:uiPriority w:val="0"/>
    <w:rPr>
      <w:rFonts w:ascii="宋体" w:hAnsi="宋体"/>
      <w:kern w:val="2"/>
      <w:sz w:val="21"/>
      <w:szCs w:val="24"/>
    </w:rPr>
  </w:style>
  <w:style w:type="character" w:customStyle="1" w:styleId="126">
    <w:name w:val="font11"/>
    <w:qFormat/>
    <w:uiPriority w:val="0"/>
    <w:rPr>
      <w:rFonts w:hint="default" w:ascii="Times New Roman" w:hAnsi="Times New Roman" w:cs="Times New Roman"/>
      <w:color w:val="000000"/>
      <w:sz w:val="22"/>
      <w:szCs w:val="22"/>
      <w:u w:val="none"/>
    </w:rPr>
  </w:style>
  <w:style w:type="character" w:customStyle="1" w:styleId="127">
    <w:name w:val="表正文 Char1"/>
    <w:qFormat/>
    <w:uiPriority w:val="0"/>
    <w:rPr>
      <w:rFonts w:ascii="宋体" w:eastAsia="宋体"/>
      <w:snapToGrid w:val="0"/>
      <w:color w:val="000000"/>
      <w:kern w:val="28"/>
      <w:sz w:val="28"/>
    </w:rPr>
  </w:style>
  <w:style w:type="character" w:customStyle="1" w:styleId="128">
    <w:name w:val="blue1"/>
    <w:basedOn w:val="71"/>
    <w:qFormat/>
    <w:uiPriority w:val="0"/>
    <w:rPr>
      <w:rFonts w:ascii="Arial" w:hAnsi="Arial" w:eastAsia="黑体" w:cs="Arial"/>
      <w:snapToGrid w:val="0"/>
      <w:kern w:val="0"/>
      <w:szCs w:val="21"/>
    </w:rPr>
  </w:style>
  <w:style w:type="character" w:customStyle="1" w:styleId="129">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30">
    <w:name w:val="标书1 Char"/>
    <w:qFormat/>
    <w:uiPriority w:val="0"/>
    <w:rPr>
      <w:rFonts w:eastAsia="宋体"/>
      <w:b/>
      <w:bCs/>
      <w:kern w:val="44"/>
      <w:sz w:val="44"/>
      <w:szCs w:val="44"/>
      <w:lang w:val="en-US" w:eastAsia="zh-CN" w:bidi="ar-SA"/>
    </w:rPr>
  </w:style>
  <w:style w:type="character" w:customStyle="1" w:styleId="131">
    <w:name w:val="样式5 Char"/>
    <w:qFormat/>
    <w:uiPriority w:val="0"/>
    <w:rPr>
      <w:rFonts w:ascii="仿宋_GB2312" w:hAnsi="仿宋" w:eastAsia="仿宋_GB2312"/>
      <w:kern w:val="2"/>
      <w:sz w:val="24"/>
      <w:szCs w:val="24"/>
    </w:rPr>
  </w:style>
  <w:style w:type="character" w:customStyle="1" w:styleId="132">
    <w:name w:val="样式4 Char"/>
    <w:qFormat/>
    <w:uiPriority w:val="0"/>
    <w:rPr>
      <w:rFonts w:ascii="仿宋_GB2312" w:hAnsi="仿宋" w:eastAsia="仿宋_GB2312"/>
      <w:b/>
      <w:kern w:val="2"/>
      <w:sz w:val="32"/>
      <w:szCs w:val="32"/>
      <w:lang w:bidi="ar-SA"/>
    </w:rPr>
  </w:style>
  <w:style w:type="character" w:customStyle="1" w:styleId="133">
    <w:name w:val="插图说明 Char"/>
    <w:qFormat/>
    <w:uiPriority w:val="0"/>
    <w:rPr>
      <w:rFonts w:eastAsia="黑体"/>
      <w:sz w:val="24"/>
      <w:lang w:val="en-US" w:eastAsia="zh-CN"/>
    </w:rPr>
  </w:style>
  <w:style w:type="character" w:customStyle="1" w:styleId="134">
    <w:name w:val="正文2 Char Char"/>
    <w:link w:val="135"/>
    <w:qFormat/>
    <w:uiPriority w:val="0"/>
    <w:rPr>
      <w:rFonts w:eastAsia="宋体"/>
      <w:kern w:val="2"/>
      <w:sz w:val="24"/>
      <w:lang w:val="en-US" w:eastAsia="zh-CN" w:bidi="ar-SA"/>
    </w:rPr>
  </w:style>
  <w:style w:type="paragraph" w:customStyle="1" w:styleId="135">
    <w:name w:val="正文2"/>
    <w:basedOn w:val="1"/>
    <w:link w:val="134"/>
    <w:qFormat/>
    <w:uiPriority w:val="0"/>
    <w:pPr>
      <w:spacing w:before="156" w:line="360" w:lineRule="auto"/>
      <w:ind w:firstLine="510" w:firstLineChars="200"/>
    </w:pPr>
    <w:rPr>
      <w:sz w:val="24"/>
      <w:szCs w:val="20"/>
    </w:rPr>
  </w:style>
  <w:style w:type="character" w:customStyle="1" w:styleId="136">
    <w:name w:val="Char Char24"/>
    <w:qFormat/>
    <w:uiPriority w:val="6"/>
    <w:rPr>
      <w:kern w:val="1"/>
      <w:sz w:val="21"/>
    </w:rPr>
  </w:style>
  <w:style w:type="character" w:customStyle="1" w:styleId="137">
    <w:name w:val="副标题 Char"/>
    <w:link w:val="47"/>
    <w:qFormat/>
    <w:uiPriority w:val="0"/>
    <w:rPr>
      <w:rFonts w:ascii="Arial" w:hAnsi="Arial" w:eastAsia="隶书"/>
      <w:b/>
      <w:bCs/>
      <w:kern w:val="28"/>
      <w:sz w:val="44"/>
      <w:szCs w:val="32"/>
      <w:lang w:val="en-US" w:eastAsia="zh-CN" w:bidi="ar-SA"/>
    </w:rPr>
  </w:style>
  <w:style w:type="character" w:customStyle="1" w:styleId="138">
    <w:name w:val="普通文字 Char1 Char"/>
    <w:qFormat/>
    <w:uiPriority w:val="0"/>
    <w:rPr>
      <w:rFonts w:ascii="宋体" w:hAnsi="Courier New" w:eastAsia="宋体"/>
      <w:kern w:val="2"/>
      <w:sz w:val="21"/>
      <w:szCs w:val="24"/>
      <w:lang w:val="en-US" w:eastAsia="zh-CN" w:bidi="ar-SA"/>
    </w:rPr>
  </w:style>
  <w:style w:type="character" w:customStyle="1" w:styleId="139">
    <w:name w:val="h3 Char1"/>
    <w:qFormat/>
    <w:uiPriority w:val="0"/>
    <w:rPr>
      <w:rFonts w:eastAsia="宋体"/>
      <w:b/>
      <w:bCs/>
      <w:kern w:val="2"/>
      <w:sz w:val="32"/>
      <w:szCs w:val="32"/>
      <w:lang w:bidi="ar-SA"/>
    </w:rPr>
  </w:style>
  <w:style w:type="character" w:customStyle="1" w:styleId="140">
    <w:name w:val="标题 Char1"/>
    <w:qFormat/>
    <w:uiPriority w:val="0"/>
    <w:rPr>
      <w:rFonts w:ascii="Cambria" w:hAnsi="Cambria" w:eastAsia="宋体" w:cs="Times New Roman"/>
      <w:b/>
      <w:bCs/>
      <w:sz w:val="32"/>
      <w:szCs w:val="32"/>
      <w:lang w:bidi="ar-SA"/>
    </w:rPr>
  </w:style>
  <w:style w:type="character" w:customStyle="1" w:styleId="141">
    <w:name w:val="gf正文1 Char"/>
    <w:qFormat/>
    <w:uiPriority w:val="0"/>
    <w:rPr>
      <w:rFonts w:ascii="宋体" w:hAnsi="宋体" w:eastAsia="宋体" w:cs="宋体"/>
      <w:kern w:val="2"/>
      <w:sz w:val="24"/>
      <w:szCs w:val="24"/>
      <w:lang w:val="en-US" w:eastAsia="zh-CN" w:bidi="ar-SA"/>
    </w:rPr>
  </w:style>
  <w:style w:type="character" w:customStyle="1" w:styleId="142">
    <w:name w:val="正文文本缩进 Char1"/>
    <w:qFormat/>
    <w:uiPriority w:val="0"/>
    <w:rPr>
      <w:rFonts w:ascii="Calibri" w:hAnsi="Calibri"/>
      <w:sz w:val="28"/>
    </w:rPr>
  </w:style>
  <w:style w:type="character" w:customStyle="1" w:styleId="143">
    <w:name w:val="No Spacing Char"/>
    <w:link w:val="144"/>
    <w:qFormat/>
    <w:uiPriority w:val="1"/>
    <w:rPr>
      <w:sz w:val="22"/>
      <w:szCs w:val="22"/>
      <w:lang w:val="en-US" w:eastAsia="zh-CN" w:bidi="ar-SA"/>
    </w:rPr>
  </w:style>
  <w:style w:type="paragraph" w:customStyle="1" w:styleId="144">
    <w:name w:val="无间隔1"/>
    <w:link w:val="143"/>
    <w:qFormat/>
    <w:uiPriority w:val="1"/>
    <w:rPr>
      <w:rFonts w:ascii="Times New Roman" w:hAnsi="Times New Roman" w:eastAsia="宋体" w:cs="Times New Roman"/>
      <w:sz w:val="22"/>
      <w:szCs w:val="22"/>
      <w:lang w:val="en-US" w:eastAsia="zh-CN" w:bidi="ar-SA"/>
    </w:rPr>
  </w:style>
  <w:style w:type="character" w:customStyle="1" w:styleId="145">
    <w:name w:val="样式7 Char"/>
    <w:qFormat/>
    <w:uiPriority w:val="0"/>
    <w:rPr>
      <w:rFonts w:ascii="仿宋_GB2312" w:hAnsi="仿宋" w:eastAsia="仿宋_GB2312"/>
      <w:b/>
      <w:kern w:val="2"/>
      <w:sz w:val="24"/>
      <w:szCs w:val="24"/>
    </w:rPr>
  </w:style>
  <w:style w:type="character" w:customStyle="1" w:styleId="146">
    <w:name w:val="font12gray1"/>
    <w:qFormat/>
    <w:uiPriority w:val="0"/>
    <w:rPr>
      <w:rFonts w:ascii="仿宋_GB2312" w:eastAsia="微软雅黑"/>
      <w:b/>
      <w:spacing w:val="300"/>
      <w:kern w:val="2"/>
      <w:sz w:val="18"/>
      <w:szCs w:val="18"/>
      <w:lang w:val="en-US" w:eastAsia="zh-CN" w:bidi="ar-SA"/>
    </w:rPr>
  </w:style>
  <w:style w:type="character" w:customStyle="1" w:styleId="147">
    <w:name w:val="Char Char7"/>
    <w:qFormat/>
    <w:uiPriority w:val="0"/>
    <w:rPr>
      <w:rFonts w:eastAsia="宋体"/>
      <w:kern w:val="2"/>
      <w:sz w:val="21"/>
      <w:szCs w:val="24"/>
      <w:lang w:val="en-US" w:eastAsia="zh-CN" w:bidi="ar-SA"/>
    </w:rPr>
  </w:style>
  <w:style w:type="character" w:customStyle="1" w:styleId="148">
    <w:name w:val="表名 Char"/>
    <w:qFormat/>
    <w:uiPriority w:val="0"/>
    <w:rPr>
      <w:rFonts w:eastAsia="宋体"/>
      <w:b/>
      <w:bCs/>
      <w:kern w:val="2"/>
      <w:sz w:val="24"/>
      <w:szCs w:val="24"/>
      <w:lang w:val="en-US" w:eastAsia="zh-CN" w:bidi="ar-SA"/>
    </w:rPr>
  </w:style>
  <w:style w:type="character" w:customStyle="1" w:styleId="149">
    <w:name w:val="Document Map Char"/>
    <w:qFormat/>
    <w:uiPriority w:val="0"/>
    <w:rPr>
      <w:rFonts w:eastAsia="宋体"/>
      <w:kern w:val="2"/>
      <w:sz w:val="21"/>
      <w:szCs w:val="24"/>
      <w:lang w:val="en-US" w:eastAsia="zh-CN" w:bidi="ar-SA"/>
    </w:rPr>
  </w:style>
  <w:style w:type="character" w:customStyle="1" w:styleId="150">
    <w:name w:val="font41"/>
    <w:qFormat/>
    <w:uiPriority w:val="0"/>
    <w:rPr>
      <w:rFonts w:hint="eastAsia" w:ascii="仿宋_GB2312" w:eastAsia="仿宋_GB2312" w:cs="仿宋_GB2312"/>
      <w:color w:val="000000"/>
      <w:sz w:val="22"/>
      <w:szCs w:val="22"/>
      <w:u w:val="none"/>
    </w:rPr>
  </w:style>
  <w:style w:type="character" w:customStyle="1" w:styleId="151">
    <w:name w:val="标题 6 Char"/>
    <w:link w:val="9"/>
    <w:qFormat/>
    <w:uiPriority w:val="0"/>
    <w:rPr>
      <w:rFonts w:ascii="Arial" w:hAnsi="Arial" w:eastAsia="黑体"/>
      <w:b/>
      <w:bCs/>
      <w:kern w:val="2"/>
      <w:sz w:val="24"/>
      <w:szCs w:val="24"/>
    </w:rPr>
  </w:style>
  <w:style w:type="character" w:customStyle="1" w:styleId="152">
    <w:name w:val="纯文本 Char_0"/>
    <w:link w:val="153"/>
    <w:qFormat/>
    <w:uiPriority w:val="0"/>
    <w:rPr>
      <w:rFonts w:ascii="宋体" w:hAnsi="Courier New"/>
      <w:kern w:val="2"/>
      <w:sz w:val="21"/>
      <w:szCs w:val="21"/>
      <w:lang w:val="en-US" w:eastAsia="zh-CN"/>
    </w:rPr>
  </w:style>
  <w:style w:type="paragraph" w:customStyle="1" w:styleId="153">
    <w:name w:val="纯文本_0_0"/>
    <w:basedOn w:val="154"/>
    <w:link w:val="152"/>
    <w:qFormat/>
    <w:uiPriority w:val="0"/>
    <w:rPr>
      <w:rFonts w:ascii="宋体" w:hAnsi="Courier New"/>
      <w:szCs w:val="21"/>
    </w:rPr>
  </w:style>
  <w:style w:type="paragraph" w:customStyle="1" w:styleId="15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Balloon Text Char"/>
    <w:qFormat/>
    <w:uiPriority w:val="0"/>
    <w:rPr>
      <w:rFonts w:eastAsia="宋体"/>
      <w:kern w:val="2"/>
      <w:sz w:val="18"/>
      <w:szCs w:val="18"/>
      <w:lang w:val="en-US" w:eastAsia="zh-CN" w:bidi="ar-SA"/>
    </w:rPr>
  </w:style>
  <w:style w:type="character" w:customStyle="1" w:styleId="156">
    <w:name w:val="正文 项目2 Char"/>
    <w:basedOn w:val="157"/>
    <w:qFormat/>
    <w:uiPriority w:val="0"/>
    <w:rPr>
      <w:rFonts w:ascii="仿宋_GB2312" w:hAnsi="仿宋_GB2312" w:eastAsia="仿宋_GB2312"/>
      <w:kern w:val="2"/>
      <w:sz w:val="24"/>
      <w:lang w:bidi="ar-SA"/>
    </w:rPr>
  </w:style>
  <w:style w:type="character" w:customStyle="1" w:styleId="157">
    <w:name w:val="正文 项目 Char"/>
    <w:qFormat/>
    <w:uiPriority w:val="0"/>
    <w:rPr>
      <w:rFonts w:ascii="仿宋_GB2312" w:hAnsi="仿宋_GB2312" w:eastAsia="仿宋_GB2312"/>
      <w:kern w:val="2"/>
      <w:sz w:val="24"/>
      <w:lang w:bidi="ar-SA"/>
    </w:rPr>
  </w:style>
  <w:style w:type="character" w:customStyle="1" w:styleId="158">
    <w:name w:val="h Char Char1"/>
    <w:qFormat/>
    <w:uiPriority w:val="0"/>
    <w:rPr>
      <w:rFonts w:eastAsia="宋体"/>
      <w:kern w:val="2"/>
      <w:sz w:val="18"/>
      <w:szCs w:val="18"/>
      <w:lang w:val="en-US" w:eastAsia="zh-CN" w:bidi="ar-SA"/>
    </w:rPr>
  </w:style>
  <w:style w:type="character" w:customStyle="1" w:styleId="159">
    <w:name w:val="Char Char27"/>
    <w:qFormat/>
    <w:uiPriority w:val="6"/>
    <w:rPr>
      <w:rFonts w:ascii="宋体" w:hAnsi="宋体" w:eastAsia="宋体"/>
      <w:color w:val="000000"/>
      <w:kern w:val="1"/>
      <w:sz w:val="28"/>
      <w:lang w:val="en-US" w:eastAsia="zh-CN" w:bidi="ar-SA"/>
    </w:rPr>
  </w:style>
  <w:style w:type="character" w:customStyle="1" w:styleId="160">
    <w:name w:val="px14"/>
    <w:qFormat/>
    <w:uiPriority w:val="0"/>
    <w:rPr>
      <w:rFonts w:ascii="仿宋_GB2312" w:eastAsia="微软雅黑" w:cs="Times New Roman"/>
      <w:b/>
      <w:kern w:val="2"/>
      <w:sz w:val="32"/>
      <w:szCs w:val="32"/>
      <w:lang w:val="en-US" w:eastAsia="zh-CN" w:bidi="ar-SA"/>
    </w:rPr>
  </w:style>
  <w:style w:type="character" w:customStyle="1" w:styleId="161">
    <w:name w:val="HTML 预设格式 Char1"/>
    <w:qFormat/>
    <w:uiPriority w:val="0"/>
    <w:rPr>
      <w:rFonts w:ascii="Courier New" w:hAnsi="Courier New" w:eastAsia="宋体" w:cs="Courier New"/>
      <w:sz w:val="20"/>
      <w:szCs w:val="20"/>
    </w:rPr>
  </w:style>
  <w:style w:type="character" w:customStyle="1" w:styleId="162">
    <w:name w:val="普通文字 Char1"/>
    <w:qFormat/>
    <w:uiPriority w:val="0"/>
    <w:rPr>
      <w:rFonts w:ascii="宋体" w:hAnsi="Courier New" w:eastAsia="宋体"/>
      <w:kern w:val="2"/>
      <w:sz w:val="21"/>
      <w:lang w:val="en-US" w:eastAsia="zh-CN"/>
    </w:rPr>
  </w:style>
  <w:style w:type="character" w:customStyle="1" w:styleId="163">
    <w:name w:val="hei16b1"/>
    <w:qFormat/>
    <w:uiPriority w:val="0"/>
    <w:rPr>
      <w:rFonts w:hint="default" w:ascii="Arial" w:hAnsi="Arial" w:cs="Arial"/>
      <w:b/>
      <w:bCs/>
      <w:color w:val="000000"/>
      <w:sz w:val="24"/>
      <w:szCs w:val="24"/>
    </w:rPr>
  </w:style>
  <w:style w:type="character" w:customStyle="1" w:styleId="164">
    <w:name w:val="正文（绿盟科技） Char"/>
    <w:link w:val="165"/>
    <w:qFormat/>
    <w:uiPriority w:val="0"/>
    <w:rPr>
      <w:rFonts w:ascii="Arial" w:hAnsi="Arial"/>
      <w:sz w:val="21"/>
      <w:szCs w:val="21"/>
    </w:rPr>
  </w:style>
  <w:style w:type="paragraph" w:customStyle="1" w:styleId="165">
    <w:name w:val="正文（绿盟科技）"/>
    <w:link w:val="164"/>
    <w:qFormat/>
    <w:uiPriority w:val="0"/>
    <w:pPr>
      <w:spacing w:line="300" w:lineRule="auto"/>
    </w:pPr>
    <w:rPr>
      <w:rFonts w:ascii="Arial" w:hAnsi="Arial" w:eastAsia="宋体" w:cs="Times New Roman"/>
      <w:sz w:val="21"/>
      <w:szCs w:val="21"/>
      <w:lang w:val="en-US" w:eastAsia="zh-CN" w:bidi="ar-SA"/>
    </w:rPr>
  </w:style>
  <w:style w:type="character" w:customStyle="1" w:styleId="166">
    <w:name w:val="Char Char19"/>
    <w:qFormat/>
    <w:uiPriority w:val="6"/>
    <w:rPr>
      <w:rFonts w:ascii="宋体" w:hAnsi="宋体"/>
      <w:i/>
      <w:sz w:val="24"/>
      <w:szCs w:val="24"/>
    </w:rPr>
  </w:style>
  <w:style w:type="character" w:customStyle="1" w:styleId="167">
    <w:name w:val="页脚 Char"/>
    <w:qFormat/>
    <w:uiPriority w:val="0"/>
    <w:rPr>
      <w:rFonts w:eastAsia="仿宋_GB2312"/>
      <w:kern w:val="2"/>
      <w:sz w:val="18"/>
      <w:lang w:val="en-US" w:eastAsia="zh-CN"/>
    </w:rPr>
  </w:style>
  <w:style w:type="character" w:customStyle="1" w:styleId="168">
    <w:name w:val="批注主题 Char"/>
    <w:qFormat/>
    <w:uiPriority w:val="0"/>
    <w:rPr>
      <w:rFonts w:eastAsia="宋体"/>
      <w:b/>
      <w:bCs/>
      <w:kern w:val="2"/>
      <w:sz w:val="21"/>
      <w:szCs w:val="24"/>
      <w:lang w:val="en-US" w:eastAsia="zh-CN" w:bidi="ar-SA"/>
    </w:rPr>
  </w:style>
  <w:style w:type="character" w:customStyle="1" w:styleId="169">
    <w:name w:val="Comment Text Char"/>
    <w:qFormat/>
    <w:uiPriority w:val="0"/>
    <w:rPr>
      <w:rFonts w:ascii="宋体" w:hAnsi="宋体" w:eastAsia="宋体"/>
      <w:kern w:val="2"/>
      <w:sz w:val="24"/>
      <w:lang w:val="en-US" w:eastAsia="zh-CN" w:bidi="ar-SA"/>
    </w:rPr>
  </w:style>
  <w:style w:type="character" w:customStyle="1" w:styleId="170">
    <w:name w:val="标题 2 字符"/>
    <w:qFormat/>
    <w:uiPriority w:val="1"/>
    <w:rPr>
      <w:rFonts w:ascii="仿宋_GB2312" w:hAnsi="Times New Roman" w:eastAsia="仿宋_GB2312" w:cs="Times New Roman"/>
      <w:b/>
      <w:kern w:val="2"/>
      <w:sz w:val="24"/>
      <w:lang w:val="zh-CN"/>
    </w:rPr>
  </w:style>
  <w:style w:type="character" w:customStyle="1" w:styleId="171">
    <w:name w:val="Char Char72"/>
    <w:qFormat/>
    <w:uiPriority w:val="0"/>
    <w:rPr>
      <w:rFonts w:eastAsia="宋体"/>
      <w:kern w:val="2"/>
      <w:sz w:val="21"/>
      <w:szCs w:val="24"/>
      <w:lang w:val="en-US" w:eastAsia="zh-CN" w:bidi="ar-SA"/>
    </w:rPr>
  </w:style>
  <w:style w:type="character" w:customStyle="1" w:styleId="172">
    <w:name w:val="正文文本缩进 Char2"/>
    <w:qFormat/>
    <w:uiPriority w:val="0"/>
    <w:rPr>
      <w:rFonts w:ascii="Times New Roman" w:hAnsi="Times New Roman" w:eastAsia="宋体" w:cs="Times New Roman"/>
      <w:snapToGrid w:val="0"/>
      <w:kern w:val="0"/>
      <w:szCs w:val="24"/>
    </w:rPr>
  </w:style>
  <w:style w:type="character" w:customStyle="1" w:styleId="173">
    <w:name w:val="样式2 Char"/>
    <w:qFormat/>
    <w:uiPriority w:val="0"/>
    <w:rPr>
      <w:rFonts w:ascii="仿宋_GB2312" w:hAnsi="仿宋" w:eastAsia="仿宋_GB2312" w:cs="仿宋_GB2312"/>
      <w:b/>
      <w:bCs/>
      <w:sz w:val="32"/>
      <w:szCs w:val="30"/>
      <w:lang w:val="zh-CN"/>
    </w:rPr>
  </w:style>
  <w:style w:type="character" w:customStyle="1" w:styleId="174">
    <w:name w:val="表格名称[858D7CFB-ED40-4347-BF05-701D383B685F]"/>
    <w:link w:val="175"/>
    <w:qFormat/>
    <w:uiPriority w:val="0"/>
    <w:rPr>
      <w:sz w:val="32"/>
    </w:rPr>
  </w:style>
  <w:style w:type="paragraph" w:customStyle="1" w:styleId="175">
    <w:name w:val="表格名称"/>
    <w:basedOn w:val="4"/>
    <w:link w:val="174"/>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6">
    <w:name w:val="Char Char4"/>
    <w:qFormat/>
    <w:uiPriority w:val="0"/>
    <w:rPr>
      <w:rFonts w:eastAsia="宋体"/>
      <w:b/>
      <w:sz w:val="24"/>
      <w:lang w:val="en-GB" w:eastAsia="zh-CN" w:bidi="ar-SA"/>
    </w:rPr>
  </w:style>
  <w:style w:type="character" w:customStyle="1" w:styleId="177">
    <w:name w:val="c7 style3"/>
    <w:qFormat/>
    <w:uiPriority w:val="0"/>
  </w:style>
  <w:style w:type="character" w:customStyle="1" w:styleId="178">
    <w:name w:val="正文文本 3 Char1"/>
    <w:qFormat/>
    <w:uiPriority w:val="99"/>
    <w:rPr>
      <w:rFonts w:ascii="Times New Roman" w:hAnsi="Times New Roman" w:eastAsia="宋体" w:cs="Times New Roman"/>
      <w:sz w:val="16"/>
      <w:szCs w:val="16"/>
    </w:rPr>
  </w:style>
  <w:style w:type="character" w:customStyle="1" w:styleId="179">
    <w:name w:val="tw4winInternal"/>
    <w:qFormat/>
    <w:uiPriority w:val="0"/>
    <w:rPr>
      <w:rFonts w:ascii="Courier New" w:hAnsi="Courier New" w:cs="Courier New"/>
      <w:color w:val="FF0000"/>
      <w:lang w:val="en-US" w:eastAsia="zh-CN"/>
    </w:rPr>
  </w:style>
  <w:style w:type="character" w:customStyle="1" w:styleId="180">
    <w:name w:val="Char Char10"/>
    <w:qFormat/>
    <w:uiPriority w:val="0"/>
    <w:rPr>
      <w:rFonts w:ascii="宋体" w:hAnsi="宋体"/>
      <w:kern w:val="2"/>
      <w:sz w:val="21"/>
      <w:szCs w:val="24"/>
      <w:lang w:val="en-US" w:eastAsia="zh-CN"/>
    </w:rPr>
  </w:style>
  <w:style w:type="character" w:customStyle="1" w:styleId="181">
    <w:name w:val="shadow11"/>
    <w:qFormat/>
    <w:uiPriority w:val="0"/>
    <w:rPr>
      <w:color w:val="000000"/>
      <w:sz w:val="21"/>
    </w:rPr>
  </w:style>
  <w:style w:type="character" w:customStyle="1" w:styleId="182">
    <w:name w:val="正文非缩进 Char3"/>
    <w:qFormat/>
    <w:uiPriority w:val="0"/>
    <w:rPr>
      <w:rFonts w:ascii="宋体" w:eastAsia="宋体"/>
      <w:snapToGrid w:val="0"/>
      <w:color w:val="000000"/>
      <w:kern w:val="28"/>
      <w:sz w:val="28"/>
      <w:lang w:val="en-US" w:eastAsia="zh-CN" w:bidi="ar-SA"/>
    </w:rPr>
  </w:style>
  <w:style w:type="character" w:customStyle="1" w:styleId="183">
    <w:name w:val="Char Char"/>
    <w:qFormat/>
    <w:uiPriority w:val="0"/>
    <w:rPr>
      <w:rFonts w:ascii="宋体" w:hAnsi="Courier New" w:eastAsia="宋体"/>
      <w:kern w:val="2"/>
      <w:sz w:val="21"/>
      <w:lang w:val="en-US" w:eastAsia="zh-CN" w:bidi="ar-SA"/>
    </w:rPr>
  </w:style>
  <w:style w:type="character" w:customStyle="1" w:styleId="184">
    <w:name w:val="签名 Char1"/>
    <w:qFormat/>
    <w:uiPriority w:val="0"/>
    <w:rPr>
      <w:rFonts w:ascii="Times New Roman" w:hAnsi="Times New Roman" w:eastAsia="宋体" w:cs="Times New Roman"/>
      <w:szCs w:val="24"/>
    </w:rPr>
  </w:style>
  <w:style w:type="character" w:customStyle="1" w:styleId="185">
    <w:name w:val="日期 Char"/>
    <w:link w:val="36"/>
    <w:qFormat/>
    <w:uiPriority w:val="0"/>
    <w:rPr>
      <w:rFonts w:ascii="宋体"/>
      <w:kern w:val="2"/>
      <w:sz w:val="24"/>
      <w:szCs w:val="21"/>
      <w:lang w:val="zh-CN"/>
    </w:rPr>
  </w:style>
  <w:style w:type="character" w:customStyle="1" w:styleId="186">
    <w:name w:val="标题 9 Char"/>
    <w:link w:val="12"/>
    <w:qFormat/>
    <w:uiPriority w:val="0"/>
    <w:rPr>
      <w:rFonts w:ascii="Arial" w:hAnsi="Arial" w:eastAsia="黑体"/>
      <w:kern w:val="2"/>
      <w:sz w:val="21"/>
      <w:szCs w:val="21"/>
    </w:rPr>
  </w:style>
  <w:style w:type="character" w:customStyle="1" w:styleId="187">
    <w:name w:val="Char Char18"/>
    <w:qFormat/>
    <w:uiPriority w:val="6"/>
    <w:rPr>
      <w:rFonts w:ascii="宋体" w:hAnsi="宋体"/>
      <w:sz w:val="28"/>
    </w:rPr>
  </w:style>
  <w:style w:type="character" w:customStyle="1" w:styleId="188">
    <w:name w:val="批注文字 Char"/>
    <w:qFormat/>
    <w:uiPriority w:val="99"/>
    <w:rPr>
      <w:kern w:val="2"/>
      <w:sz w:val="21"/>
      <w:szCs w:val="24"/>
    </w:rPr>
  </w:style>
  <w:style w:type="character" w:customStyle="1" w:styleId="189">
    <w:name w:val="Char Char22"/>
    <w:qFormat/>
    <w:uiPriority w:val="6"/>
    <w:rPr>
      <w:rFonts w:ascii="宋体" w:hAnsi="宋体"/>
      <w:kern w:val="1"/>
      <w:sz w:val="24"/>
      <w:szCs w:val="24"/>
    </w:rPr>
  </w:style>
  <w:style w:type="character" w:customStyle="1" w:styleId="190">
    <w:name w:val="pt141"/>
    <w:qFormat/>
    <w:uiPriority w:val="0"/>
    <w:rPr>
      <w:color w:val="330066"/>
      <w:sz w:val="22"/>
      <w:szCs w:val="22"/>
    </w:rPr>
  </w:style>
  <w:style w:type="character" w:customStyle="1" w:styleId="191">
    <w:name w:val="正文文本缩进 2 Char1"/>
    <w:qFormat/>
    <w:uiPriority w:val="99"/>
    <w:rPr>
      <w:rFonts w:ascii="Times New Roman" w:hAnsi="Times New Roman" w:eastAsia="宋体" w:cs="Times New Roman"/>
      <w:szCs w:val="24"/>
    </w:rPr>
  </w:style>
  <w:style w:type="character" w:customStyle="1" w:styleId="192">
    <w:name w:val="批注框文本 Char"/>
    <w:link w:val="39"/>
    <w:qFormat/>
    <w:uiPriority w:val="0"/>
    <w:rPr>
      <w:kern w:val="2"/>
      <w:sz w:val="18"/>
      <w:szCs w:val="18"/>
    </w:rPr>
  </w:style>
  <w:style w:type="character" w:customStyle="1" w:styleId="193">
    <w:name w:val="Char Char611"/>
    <w:qFormat/>
    <w:uiPriority w:val="0"/>
    <w:rPr>
      <w:rFonts w:eastAsia="宋体"/>
      <w:kern w:val="2"/>
      <w:sz w:val="21"/>
      <w:szCs w:val="24"/>
      <w:lang w:val="en-US" w:eastAsia="zh-CN" w:bidi="ar-SA"/>
    </w:rPr>
  </w:style>
  <w:style w:type="character" w:customStyle="1" w:styleId="194">
    <w:name w:val="highlight1"/>
    <w:qFormat/>
    <w:uiPriority w:val="0"/>
    <w:rPr>
      <w:rFonts w:ascii="仿宋_GB2312" w:eastAsia="微软雅黑"/>
      <w:b/>
      <w:kern w:val="2"/>
      <w:sz w:val="23"/>
      <w:szCs w:val="23"/>
      <w:lang w:val="en-US" w:eastAsia="zh-CN" w:bidi="ar-SA"/>
    </w:rPr>
  </w:style>
  <w:style w:type="character" w:customStyle="1" w:styleId="195">
    <w:name w:val="my正文 Char"/>
    <w:link w:val="196"/>
    <w:qFormat/>
    <w:uiPriority w:val="0"/>
    <w:rPr>
      <w:rFonts w:ascii="Tahoma" w:hAnsi="Tahoma"/>
      <w:sz w:val="24"/>
      <w:szCs w:val="24"/>
    </w:rPr>
  </w:style>
  <w:style w:type="paragraph" w:customStyle="1" w:styleId="196">
    <w:name w:val="my正文"/>
    <w:basedOn w:val="1"/>
    <w:link w:val="195"/>
    <w:qFormat/>
    <w:uiPriority w:val="0"/>
    <w:pPr>
      <w:adjustRightInd/>
      <w:spacing w:line="360" w:lineRule="auto"/>
      <w:ind w:firstLine="480" w:firstLineChars="200"/>
    </w:pPr>
    <w:rPr>
      <w:rFonts w:ascii="Tahoma" w:hAnsi="Tahoma"/>
      <w:kern w:val="0"/>
      <w:sz w:val="24"/>
    </w:rPr>
  </w:style>
  <w:style w:type="character" w:customStyle="1" w:styleId="197">
    <w:name w:val="正文缩进 Char2"/>
    <w:link w:val="6"/>
    <w:qFormat/>
    <w:uiPriority w:val="0"/>
    <w:rPr>
      <w:rFonts w:ascii="宋体" w:eastAsia="宋体"/>
      <w:snapToGrid w:val="0"/>
      <w:color w:val="000000"/>
      <w:kern w:val="28"/>
      <w:sz w:val="28"/>
      <w:lang w:val="en-US" w:eastAsia="zh-CN" w:bidi="ar-SA"/>
    </w:rPr>
  </w:style>
  <w:style w:type="character" w:customStyle="1" w:styleId="198">
    <w:name w:val="Used by Word for text of Help footnotes Char Char1"/>
    <w:qFormat/>
    <w:uiPriority w:val="0"/>
    <w:rPr>
      <w:color w:val="0000FF"/>
      <w:sz w:val="21"/>
    </w:rPr>
  </w:style>
  <w:style w:type="character" w:customStyle="1" w:styleId="199">
    <w:name w:val="页眉 Char"/>
    <w:qFormat/>
    <w:uiPriority w:val="0"/>
    <w:rPr>
      <w:rFonts w:eastAsia="仿宋_GB2312"/>
      <w:kern w:val="2"/>
      <w:sz w:val="18"/>
      <w:lang w:val="en-US" w:eastAsia="zh-CN"/>
    </w:rPr>
  </w:style>
  <w:style w:type="character" w:customStyle="1" w:styleId="200">
    <w:name w:val="FA正文 Char Char"/>
    <w:qFormat/>
    <w:uiPriority w:val="0"/>
    <w:rPr>
      <w:rFonts w:hAnsi="宋体"/>
      <w:kern w:val="2"/>
      <w:sz w:val="24"/>
      <w:lang w:bidi="ar-SA"/>
    </w:rPr>
  </w:style>
  <w:style w:type="character" w:customStyle="1" w:styleId="201">
    <w:name w:val="纯文本 字符"/>
    <w:qFormat/>
    <w:uiPriority w:val="0"/>
    <w:rPr>
      <w:rFonts w:ascii="宋体" w:hAnsi="Courier New" w:eastAsia="宋体" w:cs="Arial"/>
      <w:snapToGrid w:val="0"/>
      <w:kern w:val="2"/>
      <w:sz w:val="21"/>
      <w:szCs w:val="21"/>
      <w:lang w:val="en-US" w:eastAsia="zh-CN" w:bidi="ar-SA"/>
    </w:rPr>
  </w:style>
  <w:style w:type="character" w:customStyle="1" w:styleId="202">
    <w:name w:val="3级 Char"/>
    <w:link w:val="203"/>
    <w:qFormat/>
    <w:uiPriority w:val="0"/>
    <w:rPr>
      <w:rFonts w:ascii="宋体" w:hAnsi="宋体"/>
      <w:b/>
      <w:bCs/>
      <w:snapToGrid/>
      <w:sz w:val="28"/>
    </w:rPr>
  </w:style>
  <w:style w:type="paragraph" w:customStyle="1" w:styleId="203">
    <w:name w:val="3级"/>
    <w:basedOn w:val="204"/>
    <w:link w:val="202"/>
    <w:qFormat/>
    <w:uiPriority w:val="0"/>
    <w:pPr>
      <w:ind w:left="0" w:right="466" w:firstLine="288"/>
    </w:pPr>
    <w:rPr>
      <w:rFonts w:hAnsi="宋体"/>
      <w:snapToGrid/>
    </w:rPr>
  </w:style>
  <w:style w:type="paragraph" w:customStyle="1" w:styleId="204">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5">
    <w:name w:val="myp11"/>
    <w:qFormat/>
    <w:uiPriority w:val="0"/>
    <w:rPr>
      <w:rFonts w:ascii="仿宋_GB2312" w:eastAsia="微软雅黑"/>
      <w:b/>
      <w:kern w:val="2"/>
      <w:sz w:val="32"/>
      <w:szCs w:val="32"/>
      <w:lang w:val="en-US" w:eastAsia="zh-CN" w:bidi="ar-SA"/>
    </w:rPr>
  </w:style>
  <w:style w:type="character" w:customStyle="1" w:styleId="206">
    <w:name w:val="文档结构图 Char1"/>
    <w:link w:val="19"/>
    <w:qFormat/>
    <w:uiPriority w:val="0"/>
    <w:rPr>
      <w:kern w:val="2"/>
      <w:sz w:val="21"/>
      <w:szCs w:val="24"/>
      <w:shd w:val="clear" w:color="auto" w:fill="000080"/>
    </w:rPr>
  </w:style>
  <w:style w:type="character" w:customStyle="1" w:styleId="207">
    <w:name w:val="H6 Char"/>
    <w:qFormat/>
    <w:uiPriority w:val="0"/>
    <w:rPr>
      <w:rFonts w:ascii="Arial" w:hAnsi="Arial" w:eastAsia="黑体"/>
      <w:b/>
      <w:bCs/>
      <w:kern w:val="2"/>
      <w:sz w:val="24"/>
      <w:szCs w:val="24"/>
    </w:rPr>
  </w:style>
  <w:style w:type="character" w:customStyle="1" w:styleId="208">
    <w:name w:val="Char Char91"/>
    <w:qFormat/>
    <w:uiPriority w:val="0"/>
    <w:rPr>
      <w:rFonts w:eastAsia="宋体"/>
      <w:kern w:val="2"/>
      <w:sz w:val="18"/>
      <w:szCs w:val="18"/>
      <w:lang w:val="en-US" w:eastAsia="zh-CN" w:bidi="ar-SA"/>
    </w:rPr>
  </w:style>
  <w:style w:type="character" w:customStyle="1" w:styleId="209">
    <w:name w:val="副标题 Char1"/>
    <w:qFormat/>
    <w:uiPriority w:val="0"/>
    <w:rPr>
      <w:rFonts w:ascii="Cambria" w:hAnsi="Cambria" w:eastAsia="宋体" w:cs="Times New Roman"/>
      <w:b/>
      <w:bCs/>
      <w:snapToGrid w:val="0"/>
      <w:kern w:val="28"/>
      <w:sz w:val="32"/>
      <w:szCs w:val="32"/>
    </w:rPr>
  </w:style>
  <w:style w:type="character" w:customStyle="1" w:styleId="210">
    <w:name w:val="font61"/>
    <w:qFormat/>
    <w:uiPriority w:val="0"/>
    <w:rPr>
      <w:rFonts w:hint="eastAsia" w:ascii="仿宋" w:hAnsi="仿宋" w:eastAsia="仿宋" w:cs="仿宋"/>
      <w:color w:val="000000"/>
      <w:sz w:val="20"/>
      <w:szCs w:val="20"/>
      <w:u w:val="none"/>
    </w:rPr>
  </w:style>
  <w:style w:type="character" w:customStyle="1" w:styleId="21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2">
    <w:name w:val="Char Char211"/>
    <w:qFormat/>
    <w:uiPriority w:val="0"/>
    <w:rPr>
      <w:rFonts w:eastAsia="宋体"/>
      <w:b/>
      <w:bCs/>
      <w:kern w:val="2"/>
      <w:sz w:val="21"/>
      <w:szCs w:val="24"/>
      <w:lang w:val="en-US" w:eastAsia="zh-CN" w:bidi="ar-SA"/>
    </w:rPr>
  </w:style>
  <w:style w:type="character" w:customStyle="1" w:styleId="213">
    <w:name w:val="标题 2 Char"/>
    <w:qFormat/>
    <w:uiPriority w:val="0"/>
    <w:rPr>
      <w:rFonts w:ascii="Arial" w:hAnsi="Arial" w:eastAsia="黑体"/>
      <w:b/>
      <w:kern w:val="2"/>
      <w:sz w:val="32"/>
      <w:lang w:val="en-US" w:eastAsia="zh-CN"/>
    </w:rPr>
  </w:style>
  <w:style w:type="character" w:customStyle="1" w:styleId="214">
    <w:name w:val="maywed421"/>
    <w:qFormat/>
    <w:uiPriority w:val="0"/>
    <w:rPr>
      <w:color w:val="366FB6"/>
      <w:u w:val="none"/>
    </w:rPr>
  </w:style>
  <w:style w:type="character" w:customStyle="1" w:styleId="215">
    <w:name w:val="正文文本缩进 Char"/>
    <w:qFormat/>
    <w:uiPriority w:val="0"/>
    <w:rPr>
      <w:rFonts w:ascii="宋体" w:hAnsi="宋体"/>
      <w:kern w:val="2"/>
      <w:sz w:val="24"/>
      <w:szCs w:val="24"/>
    </w:rPr>
  </w:style>
  <w:style w:type="character" w:customStyle="1" w:styleId="216">
    <w:name w:val="Char Char102"/>
    <w:qFormat/>
    <w:uiPriority w:val="0"/>
    <w:rPr>
      <w:rFonts w:ascii="宋体" w:hAnsi="宋体"/>
      <w:kern w:val="2"/>
      <w:sz w:val="21"/>
      <w:szCs w:val="24"/>
      <w:lang w:val="en-US" w:eastAsia="zh-CN"/>
    </w:rPr>
  </w:style>
  <w:style w:type="character" w:customStyle="1" w:styleId="217">
    <w:name w:val="页眉 Char1"/>
    <w:qFormat/>
    <w:uiPriority w:val="0"/>
    <w:rPr>
      <w:rFonts w:eastAsia="宋体"/>
      <w:kern w:val="2"/>
      <w:sz w:val="18"/>
      <w:szCs w:val="18"/>
      <w:lang w:val="en-US" w:eastAsia="zh-CN" w:bidi="ar-SA"/>
    </w:rPr>
  </w:style>
  <w:style w:type="character" w:customStyle="1" w:styleId="218">
    <w:name w:val="md"/>
    <w:basedOn w:val="71"/>
    <w:qFormat/>
    <w:uiPriority w:val="0"/>
    <w:rPr>
      <w:rFonts w:ascii="Arial" w:hAnsi="Arial" w:eastAsia="黑体" w:cs="Arial"/>
      <w:snapToGrid w:val="0"/>
      <w:kern w:val="0"/>
      <w:szCs w:val="21"/>
    </w:rPr>
  </w:style>
  <w:style w:type="character" w:customStyle="1" w:styleId="219">
    <w:name w:val="big1"/>
    <w:qFormat/>
    <w:uiPriority w:val="0"/>
    <w:rPr>
      <w:rFonts w:hint="eastAsia" w:ascii="宋体" w:hAnsi="宋体" w:eastAsia="宋体"/>
      <w:color w:val="333333"/>
      <w:sz w:val="22"/>
      <w:szCs w:val="22"/>
    </w:rPr>
  </w:style>
  <w:style w:type="character" w:customStyle="1" w:styleId="220">
    <w:name w:val="Char Char311"/>
    <w:qFormat/>
    <w:uiPriority w:val="0"/>
    <w:rPr>
      <w:rFonts w:eastAsia="宋体"/>
      <w:kern w:val="2"/>
      <w:sz w:val="21"/>
      <w:szCs w:val="24"/>
      <w:lang w:val="en-US" w:eastAsia="zh-CN" w:bidi="ar-SA"/>
    </w:rPr>
  </w:style>
  <w:style w:type="character" w:customStyle="1" w:styleId="221">
    <w:name w:val="Char Char81"/>
    <w:qFormat/>
    <w:uiPriority w:val="6"/>
    <w:rPr>
      <w:rFonts w:eastAsia="宋体"/>
      <w:b/>
      <w:sz w:val="24"/>
      <w:lang w:val="en-GB" w:eastAsia="zh-CN"/>
    </w:rPr>
  </w:style>
  <w:style w:type="character" w:customStyle="1" w:styleId="222">
    <w:name w:val="样式3 Char"/>
    <w:basedOn w:val="173"/>
    <w:qFormat/>
    <w:uiPriority w:val="0"/>
    <w:rPr>
      <w:rFonts w:ascii="仿宋_GB2312" w:hAnsi="仿宋" w:eastAsia="仿宋_GB2312" w:cs="仿宋_GB2312"/>
      <w:sz w:val="32"/>
      <w:szCs w:val="30"/>
      <w:lang w:val="zh-CN"/>
    </w:rPr>
  </w:style>
  <w:style w:type="character" w:customStyle="1" w:styleId="223">
    <w:name w:val="HTML 地址 Char"/>
    <w:link w:val="30"/>
    <w:qFormat/>
    <w:uiPriority w:val="0"/>
    <w:rPr>
      <w:rFonts w:ascii="宋体" w:hAnsi="宋体"/>
      <w:i/>
      <w:iCs/>
      <w:sz w:val="24"/>
      <w:szCs w:val="24"/>
    </w:rPr>
  </w:style>
  <w:style w:type="character" w:customStyle="1" w:styleId="224">
    <w:name w:val="正文首行缩进 2 Char1"/>
    <w:qFormat/>
    <w:uiPriority w:val="0"/>
    <w:rPr>
      <w:rFonts w:ascii="Times New Roman" w:hAnsi="Times New Roman" w:eastAsia="宋体" w:cs="Times New Roman"/>
      <w:kern w:val="2"/>
      <w:sz w:val="24"/>
      <w:szCs w:val="24"/>
    </w:rPr>
  </w:style>
  <w:style w:type="character" w:customStyle="1" w:styleId="225">
    <w:name w:val="副标题 Char2"/>
    <w:qFormat/>
    <w:uiPriority w:val="0"/>
    <w:rPr>
      <w:rFonts w:ascii="Cambria" w:hAnsi="Cambria" w:eastAsia="宋体" w:cs="Times New Roman"/>
      <w:b/>
      <w:bCs/>
      <w:snapToGrid w:val="0"/>
      <w:kern w:val="28"/>
      <w:sz w:val="32"/>
      <w:szCs w:val="32"/>
    </w:rPr>
  </w:style>
  <w:style w:type="character" w:customStyle="1" w:styleId="226">
    <w:name w:val="标题4-dyf Char"/>
    <w:link w:val="227"/>
    <w:qFormat/>
    <w:uiPriority w:val="0"/>
    <w:rPr>
      <w:rFonts w:ascii="Cambria" w:hAnsi="Cambria"/>
      <w:b/>
      <w:bCs/>
      <w:color w:val="000000"/>
      <w:kern w:val="2"/>
      <w:sz w:val="21"/>
      <w:szCs w:val="21"/>
    </w:rPr>
  </w:style>
  <w:style w:type="paragraph" w:customStyle="1" w:styleId="227">
    <w:name w:val="标题4-dyf"/>
    <w:basedOn w:val="7"/>
    <w:link w:val="226"/>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8">
    <w:name w:val="dectext1"/>
    <w:qFormat/>
    <w:uiPriority w:val="0"/>
    <w:rPr>
      <w:rFonts w:ascii="宋体" w:hAnsi="宋体" w:eastAsia="宋体"/>
      <w:color w:val="333333"/>
      <w:sz w:val="21"/>
      <w:szCs w:val="21"/>
      <w:u w:val="none"/>
    </w:rPr>
  </w:style>
  <w:style w:type="character" w:customStyle="1" w:styleId="229">
    <w:name w:val="冯 Char"/>
    <w:link w:val="230"/>
    <w:qFormat/>
    <w:uiPriority w:val="0"/>
    <w:rPr>
      <w:rFonts w:ascii="宋体" w:hAnsi="宋体"/>
      <w:color w:val="000000"/>
      <w:sz w:val="24"/>
      <w:szCs w:val="24"/>
    </w:rPr>
  </w:style>
  <w:style w:type="paragraph" w:customStyle="1" w:styleId="230">
    <w:name w:val="冯"/>
    <w:basedOn w:val="1"/>
    <w:link w:val="229"/>
    <w:qFormat/>
    <w:uiPriority w:val="0"/>
    <w:pPr>
      <w:widowControl/>
      <w:adjustRightInd/>
      <w:spacing w:line="360" w:lineRule="auto"/>
      <w:ind w:firstLine="480" w:firstLineChars="200"/>
    </w:pPr>
    <w:rPr>
      <w:rFonts w:ascii="宋体" w:hAnsi="宋体"/>
      <w:color w:val="000000"/>
      <w:kern w:val="0"/>
      <w:sz w:val="24"/>
    </w:rPr>
  </w:style>
  <w:style w:type="character" w:customStyle="1" w:styleId="231">
    <w:name w:val="Header Char_b6bb7154-40a1-4532-be09-cdbace51fda5"/>
    <w:qFormat/>
    <w:uiPriority w:val="0"/>
    <w:rPr>
      <w:rFonts w:eastAsia="宋体"/>
      <w:kern w:val="2"/>
      <w:sz w:val="18"/>
      <w:szCs w:val="18"/>
      <w:lang w:val="en-US" w:eastAsia="zh-CN" w:bidi="ar-SA"/>
    </w:rPr>
  </w:style>
  <w:style w:type="character" w:customStyle="1" w:styleId="232">
    <w:name w:val="Char Char12"/>
    <w:qFormat/>
    <w:uiPriority w:val="0"/>
    <w:rPr>
      <w:rFonts w:ascii="仿宋_GB2312" w:eastAsia="仿宋_GB2312"/>
      <w:b/>
      <w:bCs/>
      <w:kern w:val="2"/>
      <w:sz w:val="24"/>
      <w:szCs w:val="24"/>
      <w:lang w:val="zh-CN" w:eastAsia="zh-CN" w:bidi="ar-SA"/>
    </w:rPr>
  </w:style>
  <w:style w:type="character" w:customStyle="1" w:styleId="233">
    <w:name w:val="题注 Char"/>
    <w:link w:val="17"/>
    <w:qFormat/>
    <w:uiPriority w:val="0"/>
    <w:rPr>
      <w:b/>
      <w:kern w:val="2"/>
      <w:sz w:val="28"/>
    </w:rPr>
  </w:style>
  <w:style w:type="character" w:customStyle="1" w:styleId="234">
    <w:name w:val="普通文字 Char3"/>
    <w:qFormat/>
    <w:uiPriority w:val="0"/>
    <w:rPr>
      <w:rFonts w:ascii="宋体" w:hAnsi="Courier New" w:eastAsia="宋体"/>
      <w:kern w:val="2"/>
      <w:sz w:val="21"/>
      <w:lang w:val="en-US" w:eastAsia="zh-CN" w:bidi="ar-SA"/>
    </w:rPr>
  </w:style>
  <w:style w:type="character" w:customStyle="1" w:styleId="235">
    <w:name w:val="公文正文 Char"/>
    <w:qFormat/>
    <w:uiPriority w:val="0"/>
    <w:rPr>
      <w:rFonts w:ascii="仿宋_GB2312" w:eastAsia="仿宋_GB2312"/>
      <w:kern w:val="2"/>
      <w:sz w:val="24"/>
      <w:szCs w:val="24"/>
      <w:lang w:val="en-US" w:eastAsia="zh-CN" w:bidi="ar-SA"/>
    </w:rPr>
  </w:style>
  <w:style w:type="character" w:customStyle="1" w:styleId="236">
    <w:name w:val="正文首行缩进 Char Char Char Char Char"/>
    <w:qFormat/>
    <w:uiPriority w:val="0"/>
    <w:rPr>
      <w:rFonts w:ascii="宋体"/>
      <w:kern w:val="2"/>
      <w:sz w:val="24"/>
      <w:lang w:val="zh-CN"/>
    </w:rPr>
  </w:style>
  <w:style w:type="character" w:customStyle="1" w:styleId="237">
    <w:name w:val="PI Char"/>
    <w:qFormat/>
    <w:uiPriority w:val="0"/>
    <w:rPr>
      <w:rFonts w:ascii="宋体" w:hAnsi="宋体" w:eastAsia="宋体"/>
      <w:kern w:val="2"/>
      <w:sz w:val="24"/>
      <w:szCs w:val="24"/>
      <w:lang w:val="en-US" w:eastAsia="zh-CN" w:bidi="ar-SA"/>
    </w:rPr>
  </w:style>
  <w:style w:type="character" w:customStyle="1" w:styleId="238">
    <w:name w:val="Default Char"/>
    <w:link w:val="83"/>
    <w:qFormat/>
    <w:uiPriority w:val="0"/>
    <w:rPr>
      <w:rFonts w:ascii="仿宋_GB2312" w:eastAsia="仿宋_GB2312" w:cs="仿宋_GB2312"/>
      <w:color w:val="000000"/>
      <w:sz w:val="24"/>
      <w:szCs w:val="24"/>
      <w:lang w:val="en-US" w:eastAsia="zh-CN" w:bidi="ar-SA"/>
    </w:rPr>
  </w:style>
  <w:style w:type="character" w:customStyle="1" w:styleId="239">
    <w:name w:val="style91"/>
    <w:qFormat/>
    <w:uiPriority w:val="0"/>
    <w:rPr>
      <w:color w:val="333333"/>
    </w:rPr>
  </w:style>
  <w:style w:type="character" w:customStyle="1" w:styleId="240">
    <w:name w:val="列出段落 Char2"/>
    <w:qFormat/>
    <w:uiPriority w:val="34"/>
    <w:rPr>
      <w:rFonts w:ascii="Calibri" w:hAnsi="Calibri"/>
      <w:kern w:val="2"/>
      <w:sz w:val="28"/>
    </w:rPr>
  </w:style>
  <w:style w:type="character" w:customStyle="1" w:styleId="241">
    <w:name w:val="mdeck"/>
    <w:qFormat/>
    <w:uiPriority w:val="0"/>
    <w:rPr>
      <w:rFonts w:ascii="仿宋_GB2312" w:eastAsia="微软雅黑"/>
      <w:b/>
      <w:kern w:val="2"/>
      <w:sz w:val="32"/>
      <w:szCs w:val="32"/>
      <w:lang w:val="en-US" w:eastAsia="zh-CN" w:bidi="ar-SA"/>
    </w:rPr>
  </w:style>
  <w:style w:type="character" w:customStyle="1" w:styleId="242">
    <w:name w:val="unnamed11"/>
    <w:qFormat/>
    <w:uiPriority w:val="0"/>
    <w:rPr>
      <w:sz w:val="20"/>
      <w:szCs w:val="20"/>
    </w:rPr>
  </w:style>
  <w:style w:type="character" w:customStyle="1" w:styleId="243">
    <w:name w:val="正文文本 Char2"/>
    <w:qFormat/>
    <w:uiPriority w:val="99"/>
    <w:rPr>
      <w:rFonts w:ascii="Times New Roman" w:hAnsi="Times New Roman" w:eastAsia="宋体" w:cs="Times New Roman"/>
      <w:snapToGrid w:val="0"/>
      <w:kern w:val="0"/>
      <w:szCs w:val="24"/>
    </w:rPr>
  </w:style>
  <w:style w:type="character" w:customStyle="1" w:styleId="244">
    <w:name w:val="标书正文格式 Char"/>
    <w:qFormat/>
    <w:uiPriority w:val="0"/>
    <w:rPr>
      <w:rFonts w:eastAsia="楷体_GB2312"/>
      <w:kern w:val="2"/>
      <w:sz w:val="24"/>
      <w:szCs w:val="24"/>
      <w:lang w:bidi="ar-SA"/>
    </w:rPr>
  </w:style>
  <w:style w:type="character" w:customStyle="1" w:styleId="245">
    <w:name w:val="Char Char11"/>
    <w:qFormat/>
    <w:uiPriority w:val="0"/>
    <w:rPr>
      <w:rFonts w:ascii="宋体" w:hAnsi="宋体" w:eastAsia="宋体"/>
      <w:b/>
      <w:kern w:val="2"/>
      <w:sz w:val="24"/>
      <w:szCs w:val="24"/>
      <w:lang w:val="en-US" w:eastAsia="zh-CN" w:bidi="ar-SA"/>
    </w:rPr>
  </w:style>
  <w:style w:type="character" w:customStyle="1" w:styleId="246">
    <w:name w:val="ca-131"/>
    <w:qFormat/>
    <w:uiPriority w:val="0"/>
    <w:rPr>
      <w:rFonts w:hint="eastAsia" w:ascii="仿宋_GB2312" w:eastAsia="仿宋_GB2312"/>
      <w:b/>
      <w:bCs/>
      <w:color w:val="000000"/>
      <w:spacing w:val="-20"/>
      <w:sz w:val="24"/>
      <w:szCs w:val="24"/>
    </w:rPr>
  </w:style>
  <w:style w:type="character" w:customStyle="1" w:styleId="247">
    <w:name w:val="tw4winMark"/>
    <w:qFormat/>
    <w:uiPriority w:val="0"/>
    <w:rPr>
      <w:rFonts w:ascii="Courier New" w:hAnsi="Courier New" w:cs="Courier New"/>
      <w:vanish/>
      <w:color w:val="800080"/>
      <w:sz w:val="24"/>
      <w:szCs w:val="24"/>
      <w:vertAlign w:val="subscript"/>
    </w:rPr>
  </w:style>
  <w:style w:type="character" w:customStyle="1" w:styleId="248">
    <w:name w:val="正文样式 Char"/>
    <w:link w:val="249"/>
    <w:qFormat/>
    <w:uiPriority w:val="0"/>
    <w:rPr>
      <w:rFonts w:ascii="Calibri" w:hAnsi="Calibri"/>
      <w:sz w:val="24"/>
      <w:szCs w:val="24"/>
    </w:rPr>
  </w:style>
  <w:style w:type="paragraph" w:customStyle="1" w:styleId="249">
    <w:name w:val="正文样式"/>
    <w:basedOn w:val="1"/>
    <w:link w:val="248"/>
    <w:qFormat/>
    <w:uiPriority w:val="0"/>
    <w:pPr>
      <w:adjustRightInd/>
      <w:spacing w:line="360" w:lineRule="auto"/>
      <w:ind w:firstLine="480" w:firstLineChars="200"/>
    </w:pPr>
    <w:rPr>
      <w:kern w:val="0"/>
      <w:sz w:val="24"/>
    </w:rPr>
  </w:style>
  <w:style w:type="character" w:customStyle="1" w:styleId="250">
    <w:name w:val="表正文 Char3"/>
    <w:qFormat/>
    <w:uiPriority w:val="0"/>
    <w:rPr>
      <w:rFonts w:eastAsia="宋体"/>
    </w:rPr>
  </w:style>
  <w:style w:type="character" w:customStyle="1" w:styleId="251">
    <w:name w:val="H5 Char"/>
    <w:qFormat/>
    <w:uiPriority w:val="0"/>
    <w:rPr>
      <w:b/>
      <w:bCs/>
      <w:kern w:val="2"/>
      <w:sz w:val="28"/>
      <w:szCs w:val="28"/>
    </w:rPr>
  </w:style>
  <w:style w:type="character" w:customStyle="1" w:styleId="252">
    <w:name w:val="Char Char3"/>
    <w:qFormat/>
    <w:uiPriority w:val="0"/>
    <w:rPr>
      <w:rFonts w:eastAsia="宋体"/>
      <w:kern w:val="2"/>
      <w:sz w:val="21"/>
      <w:szCs w:val="24"/>
      <w:lang w:val="en-US" w:eastAsia="zh-CN" w:bidi="ar-SA"/>
    </w:rPr>
  </w:style>
  <w:style w:type="character" w:customStyle="1" w:styleId="253">
    <w:name w:val="正文 编号 Char"/>
    <w:qFormat/>
    <w:uiPriority w:val="0"/>
    <w:rPr>
      <w:rFonts w:ascii="仿宋_GB2312" w:hAnsi="仿宋_GB2312" w:eastAsia="仿宋_GB2312"/>
      <w:kern w:val="2"/>
      <w:sz w:val="24"/>
      <w:lang w:bidi="ar-SA"/>
    </w:rPr>
  </w:style>
  <w:style w:type="character" w:customStyle="1" w:styleId="254">
    <w:name w:val="question-title2"/>
    <w:qFormat/>
    <w:uiPriority w:val="6"/>
    <w:rPr>
      <w:rFonts w:ascii="Arial" w:hAnsi="Arial" w:eastAsia="黑体" w:cs="Arial"/>
      <w:snapToGrid w:val="0"/>
      <w:kern w:val="0"/>
      <w:szCs w:val="21"/>
    </w:rPr>
  </w:style>
  <w:style w:type="character" w:customStyle="1" w:styleId="255">
    <w:name w:val="gf正文1 Char Char"/>
    <w:link w:val="256"/>
    <w:qFormat/>
    <w:uiPriority w:val="0"/>
    <w:rPr>
      <w:rFonts w:ascii="宋体" w:hAnsi="宋体" w:cs="宋体"/>
      <w:kern w:val="2"/>
      <w:sz w:val="24"/>
      <w:szCs w:val="24"/>
    </w:rPr>
  </w:style>
  <w:style w:type="paragraph" w:customStyle="1" w:styleId="256">
    <w:name w:val="gf正文1"/>
    <w:basedOn w:val="1"/>
    <w:link w:val="25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7">
    <w:name w:val="Char Char15"/>
    <w:qFormat/>
    <w:uiPriority w:val="6"/>
    <w:rPr>
      <w:rFonts w:ascii="宋体" w:hAnsi="宋体"/>
      <w:kern w:val="1"/>
      <w:sz w:val="21"/>
    </w:rPr>
  </w:style>
  <w:style w:type="character" w:customStyle="1" w:styleId="258">
    <w:name w:val="正文缩进 Char3"/>
    <w:qFormat/>
    <w:uiPriority w:val="0"/>
    <w:rPr>
      <w:rFonts w:ascii="宋体" w:eastAsia="宋体"/>
      <w:snapToGrid w:val="0"/>
      <w:color w:val="000000"/>
      <w:kern w:val="28"/>
      <w:sz w:val="28"/>
      <w:lang w:val="en-US" w:eastAsia="zh-CN" w:bidi="ar-SA"/>
    </w:rPr>
  </w:style>
  <w:style w:type="character" w:customStyle="1" w:styleId="259">
    <w:name w:val="列出段落 Char1"/>
    <w:link w:val="260"/>
    <w:qFormat/>
    <w:uiPriority w:val="0"/>
    <w:rPr>
      <w:rFonts w:ascii="Calibri" w:hAnsi="Calibri"/>
      <w:sz w:val="24"/>
      <w:lang w:eastAsia="en-US"/>
    </w:rPr>
  </w:style>
  <w:style w:type="paragraph" w:customStyle="1" w:styleId="260">
    <w:name w:val="列表1"/>
    <w:basedOn w:val="1"/>
    <w:next w:val="261"/>
    <w:link w:val="259"/>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1">
    <w:name w:val="List Paragraph"/>
    <w:basedOn w:val="1"/>
    <w:qFormat/>
    <w:uiPriority w:val="34"/>
    <w:pPr>
      <w:spacing w:line="360" w:lineRule="auto"/>
      <w:ind w:firstLine="200" w:firstLineChars="200"/>
    </w:pPr>
    <w:rPr>
      <w:rFonts w:eastAsia="楷体_GB2312" w:cs="Lucida Sans"/>
      <w:sz w:val="24"/>
    </w:rPr>
  </w:style>
  <w:style w:type="character" w:customStyle="1" w:styleId="262">
    <w:name w:val="Char Char8"/>
    <w:qFormat/>
    <w:uiPriority w:val="0"/>
    <w:rPr>
      <w:rFonts w:eastAsia="宋体"/>
      <w:b/>
      <w:sz w:val="24"/>
      <w:lang w:val="en-GB" w:eastAsia="zh-CN"/>
    </w:rPr>
  </w:style>
  <w:style w:type="character" w:customStyle="1" w:styleId="263">
    <w:name w:val="Normal Indent Char Char"/>
    <w:qFormat/>
    <w:uiPriority w:val="0"/>
    <w:rPr>
      <w:rFonts w:eastAsia="宋体"/>
      <w:kern w:val="2"/>
      <w:sz w:val="21"/>
      <w:lang w:val="en-US" w:eastAsia="zh-CN" w:bidi="ar-SA"/>
    </w:rPr>
  </w:style>
  <w:style w:type="character" w:customStyle="1" w:styleId="264">
    <w:name w:val="列表段落 字符"/>
    <w:qFormat/>
    <w:uiPriority w:val="99"/>
  </w:style>
  <w:style w:type="character" w:customStyle="1" w:styleId="265">
    <w:name w:val="Ò³Ã¼ Char Char1"/>
    <w:qFormat/>
    <w:uiPriority w:val="0"/>
    <w:rPr>
      <w:rFonts w:eastAsia="宋体"/>
      <w:kern w:val="2"/>
      <w:sz w:val="18"/>
      <w:szCs w:val="18"/>
      <w:lang w:val="en-US" w:eastAsia="zh-CN" w:bidi="ar-SA"/>
    </w:rPr>
  </w:style>
  <w:style w:type="character" w:customStyle="1" w:styleId="266">
    <w:name w:val="方案正文 Char"/>
    <w:qFormat/>
    <w:uiPriority w:val="0"/>
    <w:rPr>
      <w:rFonts w:ascii="仿宋_GB2312" w:eastAsia="仿宋_GB2312"/>
      <w:b/>
      <w:color w:val="000000"/>
      <w:kern w:val="2"/>
      <w:sz w:val="24"/>
      <w:lang w:val="en-US" w:eastAsia="zh-CN" w:bidi="ar-SA"/>
    </w:rPr>
  </w:style>
  <w:style w:type="character" w:customStyle="1" w:styleId="267">
    <w:name w:val="Char Char30"/>
    <w:qFormat/>
    <w:uiPriority w:val="6"/>
    <w:rPr>
      <w:rFonts w:ascii="Arial" w:hAnsi="Arial" w:eastAsia="黑体"/>
      <w:kern w:val="1"/>
      <w:sz w:val="21"/>
      <w:szCs w:val="21"/>
    </w:rPr>
  </w:style>
  <w:style w:type="character" w:customStyle="1" w:styleId="268">
    <w:name w:val="正文文本缩进 Char3"/>
    <w:link w:val="25"/>
    <w:qFormat/>
    <w:uiPriority w:val="0"/>
    <w:rPr>
      <w:rFonts w:ascii="宋体" w:hAnsi="宋体"/>
      <w:kern w:val="2"/>
      <w:sz w:val="24"/>
      <w:szCs w:val="24"/>
    </w:rPr>
  </w:style>
  <w:style w:type="character" w:customStyle="1" w:styleId="269">
    <w:name w:val="font01"/>
    <w:qFormat/>
    <w:uiPriority w:val="0"/>
    <w:rPr>
      <w:rFonts w:hint="eastAsia" w:ascii="微软雅黑" w:hAnsi="微软雅黑" w:eastAsia="微软雅黑" w:cs="微软雅黑"/>
      <w:color w:val="000000"/>
      <w:sz w:val="20"/>
      <w:szCs w:val="20"/>
      <w:u w:val="none"/>
    </w:rPr>
  </w:style>
  <w:style w:type="character" w:customStyle="1" w:styleId="270">
    <w:name w:val="Char Char20"/>
    <w:qFormat/>
    <w:uiPriority w:val="6"/>
    <w:rPr>
      <w:kern w:val="1"/>
      <w:sz w:val="24"/>
    </w:rPr>
  </w:style>
  <w:style w:type="character" w:customStyle="1" w:styleId="271">
    <w:name w:val="tw4winExternal"/>
    <w:qFormat/>
    <w:uiPriority w:val="0"/>
    <w:rPr>
      <w:rFonts w:ascii="Courier New" w:hAnsi="Courier New" w:cs="Courier New"/>
      <w:color w:val="808080"/>
      <w:lang w:val="en-US" w:eastAsia="zh-CN"/>
    </w:rPr>
  </w:style>
  <w:style w:type="character" w:customStyle="1" w:styleId="272">
    <w:name w:val="标题 4 Char1"/>
    <w:qFormat/>
    <w:uiPriority w:val="9"/>
    <w:rPr>
      <w:rFonts w:ascii="Cambria" w:hAnsi="Cambria" w:eastAsia="宋体" w:cs="Times New Roman"/>
      <w:b/>
      <w:bCs/>
      <w:kern w:val="2"/>
      <w:sz w:val="28"/>
      <w:szCs w:val="28"/>
    </w:rPr>
  </w:style>
  <w:style w:type="character" w:customStyle="1" w:styleId="273">
    <w:name w:val="批注文字 Char2"/>
    <w:qFormat/>
    <w:uiPriority w:val="99"/>
    <w:rPr>
      <w:rFonts w:ascii="Times New Roman" w:hAnsi="Times New Roman" w:eastAsia="宋体" w:cs="Times New Roman"/>
      <w:snapToGrid w:val="0"/>
      <w:kern w:val="0"/>
      <w:szCs w:val="24"/>
    </w:rPr>
  </w:style>
  <w:style w:type="character" w:customStyle="1" w:styleId="274">
    <w:name w:val="正文文本 2 Char"/>
    <w:qFormat/>
    <w:uiPriority w:val="0"/>
    <w:rPr>
      <w:rFonts w:eastAsia="宋体"/>
      <w:kern w:val="2"/>
      <w:sz w:val="21"/>
      <w:szCs w:val="24"/>
      <w:lang w:val="en-US" w:eastAsia="zh-CN" w:bidi="ar-SA"/>
    </w:rPr>
  </w:style>
  <w:style w:type="character" w:customStyle="1" w:styleId="275">
    <w:name w:val="Ò³Ã¼ Char Char"/>
    <w:qFormat/>
    <w:uiPriority w:val="0"/>
    <w:rPr>
      <w:rFonts w:eastAsia="宋体"/>
      <w:kern w:val="2"/>
      <w:sz w:val="18"/>
      <w:lang w:val="en-US" w:eastAsia="zh-CN" w:bidi="ar-SA"/>
    </w:rPr>
  </w:style>
  <w:style w:type="character" w:customStyle="1" w:styleId="276">
    <w:name w:val="message1"/>
    <w:qFormat/>
    <w:uiPriority w:val="0"/>
    <w:rPr>
      <w:rFonts w:hint="default" w:ascii="Tahoma" w:hAnsi="Tahoma" w:cs="Tahoma"/>
      <w:sz w:val="18"/>
      <w:szCs w:val="18"/>
    </w:rPr>
  </w:style>
  <w:style w:type="character" w:customStyle="1" w:styleId="277">
    <w:name w:val="Char Char23"/>
    <w:qFormat/>
    <w:uiPriority w:val="6"/>
    <w:rPr>
      <w:color w:val="0000FF"/>
      <w:sz w:val="21"/>
    </w:rPr>
  </w:style>
  <w:style w:type="character" w:customStyle="1" w:styleId="278">
    <w:name w:val="批注框文本 字符"/>
    <w:qFormat/>
    <w:uiPriority w:val="0"/>
    <w:rPr>
      <w:rFonts w:ascii="Arial" w:hAnsi="Arial" w:eastAsia="黑体" w:cs="Arial"/>
      <w:snapToGrid w:val="0"/>
      <w:kern w:val="0"/>
      <w:sz w:val="18"/>
      <w:szCs w:val="18"/>
    </w:rPr>
  </w:style>
  <w:style w:type="character" w:customStyle="1" w:styleId="279">
    <w:name w:val="纯文本 Char2"/>
    <w:qFormat/>
    <w:uiPriority w:val="99"/>
    <w:rPr>
      <w:rFonts w:ascii="宋体" w:hAnsi="Courier New" w:eastAsia="宋体" w:cs="Courier New"/>
    </w:rPr>
  </w:style>
  <w:style w:type="character" w:customStyle="1" w:styleId="280">
    <w:name w:val="Char Char25"/>
    <w:qFormat/>
    <w:uiPriority w:val="6"/>
    <w:rPr>
      <w:rFonts w:ascii="宋体" w:hAnsi="宋体"/>
      <w:kern w:val="1"/>
      <w:sz w:val="24"/>
      <w:lang w:val="zh-CN"/>
    </w:rPr>
  </w:style>
  <w:style w:type="character" w:customStyle="1" w:styleId="281">
    <w:name w:val="Char Char411"/>
    <w:qFormat/>
    <w:uiPriority w:val="0"/>
    <w:rPr>
      <w:rFonts w:eastAsia="宋体"/>
      <w:b/>
      <w:sz w:val="24"/>
      <w:lang w:val="en-GB" w:eastAsia="zh-CN" w:bidi="ar-SA"/>
    </w:rPr>
  </w:style>
  <w:style w:type="character" w:customStyle="1" w:styleId="282">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3">
    <w:name w:val="此正文 Char"/>
    <w:link w:val="284"/>
    <w:qFormat/>
    <w:uiPriority w:val="0"/>
    <w:rPr>
      <w:kern w:val="2"/>
      <w:sz w:val="24"/>
      <w:szCs w:val="24"/>
    </w:rPr>
  </w:style>
  <w:style w:type="paragraph" w:customStyle="1" w:styleId="284">
    <w:name w:val="此正文"/>
    <w:basedOn w:val="1"/>
    <w:link w:val="283"/>
    <w:qFormat/>
    <w:uiPriority w:val="0"/>
    <w:pPr>
      <w:adjustRightInd/>
      <w:spacing w:line="360" w:lineRule="auto"/>
      <w:ind w:firstLine="200" w:firstLineChars="200"/>
    </w:pPr>
    <w:rPr>
      <w:sz w:val="24"/>
    </w:rPr>
  </w:style>
  <w:style w:type="character" w:customStyle="1" w:styleId="285">
    <w:name w:val="Char Char2"/>
    <w:qFormat/>
    <w:uiPriority w:val="0"/>
    <w:rPr>
      <w:rFonts w:eastAsia="宋体"/>
      <w:b/>
      <w:bCs/>
      <w:kern w:val="2"/>
      <w:sz w:val="21"/>
      <w:szCs w:val="24"/>
      <w:lang w:val="en-US" w:eastAsia="zh-CN" w:bidi="ar-SA"/>
    </w:rPr>
  </w:style>
  <w:style w:type="character" w:customStyle="1" w:styleId="286">
    <w:name w:val="标题 1 Char"/>
    <w:link w:val="3"/>
    <w:qFormat/>
    <w:uiPriority w:val="9"/>
    <w:rPr>
      <w:b/>
      <w:bCs/>
      <w:kern w:val="44"/>
      <w:sz w:val="44"/>
      <w:szCs w:val="44"/>
    </w:rPr>
  </w:style>
  <w:style w:type="character" w:customStyle="1" w:styleId="287">
    <w:name w:val="Footer-Even Char1"/>
    <w:qFormat/>
    <w:uiPriority w:val="0"/>
    <w:rPr>
      <w:rFonts w:eastAsia="宋体"/>
      <w:kern w:val="2"/>
      <w:sz w:val="18"/>
      <w:szCs w:val="18"/>
      <w:lang w:val="en-US" w:eastAsia="zh-CN" w:bidi="ar-SA"/>
    </w:rPr>
  </w:style>
  <w:style w:type="character" w:customStyle="1" w:styleId="288">
    <w:name w:val="Char Char29"/>
    <w:qFormat/>
    <w:uiPriority w:val="6"/>
    <w:rPr>
      <w:rFonts w:ascii="Arial" w:hAnsi="Arial" w:eastAsia="微软雅黑"/>
      <w:b/>
      <w:kern w:val="1"/>
      <w:sz w:val="44"/>
      <w:szCs w:val="32"/>
      <w:lang w:val="en-US" w:eastAsia="zh-CN" w:bidi="ar-SA"/>
    </w:rPr>
  </w:style>
  <w:style w:type="character" w:customStyle="1" w:styleId="289">
    <w:name w:val="标题 Char2"/>
    <w:link w:val="59"/>
    <w:qFormat/>
    <w:uiPriority w:val="10"/>
    <w:rPr>
      <w:b/>
      <w:sz w:val="24"/>
      <w:lang w:val="en-GB"/>
    </w:rPr>
  </w:style>
  <w:style w:type="character" w:customStyle="1" w:styleId="290">
    <w:name w:val="font81"/>
    <w:qFormat/>
    <w:uiPriority w:val="0"/>
    <w:rPr>
      <w:rFonts w:ascii="微软雅黑" w:hAnsi="微软雅黑" w:eastAsia="微软雅黑" w:cs="微软雅黑"/>
      <w:color w:val="000000"/>
      <w:sz w:val="20"/>
      <w:szCs w:val="20"/>
      <w:u w:val="none"/>
    </w:rPr>
  </w:style>
  <w:style w:type="character" w:customStyle="1" w:styleId="291">
    <w:name w:val="Char Char312"/>
    <w:qFormat/>
    <w:uiPriority w:val="0"/>
    <w:rPr>
      <w:rFonts w:ascii="Times New Roman" w:hAnsi="Times New Roman" w:eastAsia="宋体" w:cs="Times New Roman"/>
      <w:b/>
      <w:kern w:val="2"/>
      <w:sz w:val="32"/>
      <w:szCs w:val="24"/>
      <w:lang w:val="en-US" w:eastAsia="zh-CN" w:bidi="ar-SA"/>
    </w:rPr>
  </w:style>
  <w:style w:type="character" w:customStyle="1" w:styleId="292">
    <w:name w:val="t21"/>
    <w:qFormat/>
    <w:uiPriority w:val="0"/>
    <w:rPr>
      <w:rFonts w:ascii="仿宋_GB2312" w:eastAsia="微软雅黑"/>
      <w:b/>
      <w:kern w:val="2"/>
      <w:sz w:val="23"/>
      <w:szCs w:val="23"/>
      <w:lang w:val="en-US" w:eastAsia="zh-CN" w:bidi="ar-SA"/>
    </w:rPr>
  </w:style>
  <w:style w:type="character" w:customStyle="1" w:styleId="293">
    <w:name w:val="样式8 Char"/>
    <w:qFormat/>
    <w:uiPriority w:val="0"/>
    <w:rPr>
      <w:rFonts w:ascii="仿宋_GB2312" w:hAnsi="宋体" w:eastAsia="仿宋_GB2312"/>
      <w:b/>
      <w:bCs/>
      <w:kern w:val="2"/>
      <w:sz w:val="24"/>
      <w:szCs w:val="24"/>
    </w:rPr>
  </w:style>
  <w:style w:type="character" w:customStyle="1" w:styleId="294">
    <w:name w:val="表格 Char Char"/>
    <w:qFormat/>
    <w:uiPriority w:val="0"/>
    <w:rPr>
      <w:rFonts w:ascii="宋体" w:hAnsi="宋体" w:eastAsia="宋体"/>
      <w:lang w:bidi="ar-SA"/>
    </w:rPr>
  </w:style>
  <w:style w:type="character" w:customStyle="1" w:styleId="295">
    <w:name w:val="正文文本 字符1"/>
    <w:qFormat/>
    <w:uiPriority w:val="0"/>
    <w:rPr>
      <w:rFonts w:ascii="Calibri" w:hAnsi="Calibri" w:eastAsia="黑体" w:cs="Arial"/>
      <w:snapToGrid w:val="0"/>
      <w:kern w:val="2"/>
      <w:sz w:val="28"/>
      <w:szCs w:val="21"/>
    </w:rPr>
  </w:style>
  <w:style w:type="character" w:customStyle="1" w:styleId="296">
    <w:name w:val="标题 5 Char"/>
    <w:link w:val="8"/>
    <w:qFormat/>
    <w:uiPriority w:val="9"/>
    <w:rPr>
      <w:b/>
      <w:bCs/>
      <w:kern w:val="2"/>
      <w:sz w:val="28"/>
      <w:szCs w:val="28"/>
    </w:rPr>
  </w:style>
  <w:style w:type="character" w:customStyle="1" w:styleId="297">
    <w:name w:val="标题 6 Char1"/>
    <w:qFormat/>
    <w:uiPriority w:val="0"/>
    <w:rPr>
      <w:rFonts w:ascii="Arial" w:hAnsi="Arial" w:eastAsia="黑体" w:cs="Times New Roman"/>
      <w:b/>
      <w:sz w:val="24"/>
      <w:szCs w:val="20"/>
      <w:lang w:bidi="ar-SA"/>
    </w:rPr>
  </w:style>
  <w:style w:type="character" w:customStyle="1" w:styleId="298">
    <w:name w:val="带编号样式 Char"/>
    <w:qFormat/>
    <w:uiPriority w:val="0"/>
    <w:rPr>
      <w:rFonts w:ascii="仿宋_GB2312" w:eastAsia="仿宋_GB2312"/>
      <w:color w:val="000000"/>
      <w:sz w:val="24"/>
      <w:lang w:bidi="ar-SA"/>
    </w:rPr>
  </w:style>
  <w:style w:type="character" w:customStyle="1" w:styleId="299">
    <w:name w:val="unnamed31"/>
    <w:qFormat/>
    <w:uiPriority w:val="0"/>
    <w:rPr>
      <w:rFonts w:ascii="Tahoma" w:hAnsi="Tahoma" w:eastAsia="宋体"/>
      <w:b/>
      <w:kern w:val="2"/>
      <w:sz w:val="24"/>
      <w:szCs w:val="32"/>
      <w:u w:val="none"/>
      <w:lang w:val="en-US" w:eastAsia="zh-CN" w:bidi="ar-SA"/>
    </w:rPr>
  </w:style>
  <w:style w:type="character" w:customStyle="1" w:styleId="300">
    <w:name w:val="正文首行缩进 Char Char Char Char Char Char1"/>
    <w:qFormat/>
    <w:uiPriority w:val="0"/>
    <w:rPr>
      <w:rFonts w:ascii="宋体" w:eastAsia="宋体"/>
      <w:kern w:val="2"/>
      <w:sz w:val="24"/>
      <w:szCs w:val="24"/>
      <w:lang w:val="zh-CN" w:bidi="ar-SA"/>
    </w:rPr>
  </w:style>
  <w:style w:type="character" w:customStyle="1" w:styleId="301">
    <w:name w:val="称呼 Char"/>
    <w:link w:val="21"/>
    <w:qFormat/>
    <w:uiPriority w:val="0"/>
    <w:rPr>
      <w:rFonts w:ascii="仿宋_GB2312" w:eastAsia="仿宋_GB2312"/>
      <w:kern w:val="2"/>
      <w:sz w:val="28"/>
    </w:rPr>
  </w:style>
  <w:style w:type="character" w:customStyle="1" w:styleId="302">
    <w:name w:val="文本正文 Char Char"/>
    <w:qFormat/>
    <w:uiPriority w:val="0"/>
    <w:rPr>
      <w:sz w:val="24"/>
      <w:lang w:bidi="ar-SA"/>
    </w:rPr>
  </w:style>
  <w:style w:type="character" w:customStyle="1" w:styleId="303">
    <w:name w:val="正文缩进 字符"/>
    <w:qFormat/>
    <w:uiPriority w:val="0"/>
    <w:rPr>
      <w:rFonts w:ascii="宋体" w:eastAsia="宋体"/>
      <w:snapToGrid w:val="0"/>
      <w:color w:val="000000"/>
      <w:kern w:val="28"/>
      <w:sz w:val="28"/>
      <w:lang w:val="en-US" w:eastAsia="zh-CN" w:bidi="ar-SA"/>
    </w:rPr>
  </w:style>
  <w:style w:type="character" w:customStyle="1" w:styleId="304">
    <w:name w:val="HTML 预设格式 Char"/>
    <w:link w:val="57"/>
    <w:qFormat/>
    <w:uiPriority w:val="0"/>
    <w:rPr>
      <w:rFonts w:ascii="黑体" w:hAnsi="Courier New" w:eastAsia="黑体"/>
    </w:rPr>
  </w:style>
  <w:style w:type="character" w:customStyle="1" w:styleId="305">
    <w:name w:val="正文文本 2 Char1"/>
    <w:link w:val="56"/>
    <w:qFormat/>
    <w:uiPriority w:val="0"/>
    <w:rPr>
      <w:kern w:val="2"/>
      <w:sz w:val="21"/>
      <w:szCs w:val="24"/>
    </w:rPr>
  </w:style>
  <w:style w:type="character" w:customStyle="1" w:styleId="306">
    <w:name w:val="样式 样式 标题 4h4H4Fab-4T5Ref Heading 1rh1Heading sqlsect 1.2.3.... +... Char"/>
    <w:link w:val="307"/>
    <w:qFormat/>
    <w:uiPriority w:val="0"/>
    <w:rPr>
      <w:rFonts w:ascii="微软雅黑" w:hAnsi="微软雅黑" w:eastAsia="微软雅黑"/>
      <w:b/>
      <w:bCs/>
      <w:kern w:val="2"/>
      <w:sz w:val="24"/>
      <w:szCs w:val="28"/>
    </w:rPr>
  </w:style>
  <w:style w:type="paragraph" w:customStyle="1" w:styleId="307">
    <w:name w:val="样式 样式 标题 4h4H4Fab-4T5Ref Heading 1rh1Heading sqlsect 1.2.3.... +..."/>
    <w:basedOn w:val="308"/>
    <w:link w:val="306"/>
    <w:qFormat/>
    <w:uiPriority w:val="0"/>
    <w:pPr>
      <w:tabs>
        <w:tab w:val="left" w:pos="2356"/>
      </w:tabs>
    </w:pPr>
  </w:style>
  <w:style w:type="paragraph" w:customStyle="1" w:styleId="308">
    <w:name w:val="样式 标题 4h4H4Fab-4T5Ref Heading 1rh1Heading sqlsect 1.2.3...."/>
    <w:basedOn w:val="7"/>
    <w:link w:val="416"/>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9">
    <w:name w:val="正文非缩进 Char"/>
    <w:qFormat/>
    <w:uiPriority w:val="0"/>
    <w:rPr>
      <w:rFonts w:ascii="宋体" w:eastAsia="宋体"/>
      <w:snapToGrid w:val="0"/>
      <w:color w:val="000000"/>
      <w:kern w:val="28"/>
      <w:sz w:val="28"/>
      <w:lang w:val="en-US" w:eastAsia="zh-CN" w:bidi="ar-SA"/>
    </w:rPr>
  </w:style>
  <w:style w:type="character" w:customStyle="1" w:styleId="310">
    <w:name w:val="标题 7 Char"/>
    <w:link w:val="10"/>
    <w:qFormat/>
    <w:uiPriority w:val="0"/>
    <w:rPr>
      <w:b/>
      <w:bCs/>
      <w:kern w:val="2"/>
      <w:sz w:val="24"/>
      <w:szCs w:val="24"/>
    </w:rPr>
  </w:style>
  <w:style w:type="character" w:customStyle="1" w:styleId="311">
    <w:name w:val="正文文本缩进 2 Char"/>
    <w:link w:val="37"/>
    <w:qFormat/>
    <w:uiPriority w:val="0"/>
    <w:rPr>
      <w:rFonts w:ascii="宋体"/>
      <w:sz w:val="28"/>
    </w:rPr>
  </w:style>
  <w:style w:type="character" w:customStyle="1" w:styleId="312">
    <w:name w:val="Char Char5"/>
    <w:qFormat/>
    <w:uiPriority w:val="0"/>
    <w:rPr>
      <w:rFonts w:ascii="宋体" w:hAnsi="Courier New" w:eastAsia="宋体"/>
      <w:kern w:val="2"/>
      <w:sz w:val="21"/>
      <w:lang w:val="en-US" w:eastAsia="zh-CN"/>
    </w:rPr>
  </w:style>
  <w:style w:type="character" w:customStyle="1" w:styleId="313">
    <w:name w:val="脚注文本 Char"/>
    <w:link w:val="50"/>
    <w:qFormat/>
    <w:uiPriority w:val="0"/>
    <w:rPr>
      <w:color w:val="0000FF"/>
      <w:sz w:val="21"/>
    </w:rPr>
  </w:style>
  <w:style w:type="character" w:customStyle="1" w:styleId="314">
    <w:name w:val="称呼 Char1"/>
    <w:qFormat/>
    <w:uiPriority w:val="0"/>
    <w:rPr>
      <w:rFonts w:ascii="Times New Roman" w:hAnsi="Times New Roman" w:eastAsia="宋体" w:cs="Times New Roman"/>
      <w:szCs w:val="24"/>
    </w:rPr>
  </w:style>
  <w:style w:type="character" w:customStyle="1" w:styleId="315">
    <w:name w:val="正文1 Char"/>
    <w:qFormat/>
    <w:uiPriority w:val="0"/>
    <w:rPr>
      <w:rFonts w:ascii="宋体" w:eastAsia="宋体"/>
      <w:snapToGrid w:val="0"/>
      <w:color w:val="000000"/>
      <w:kern w:val="28"/>
      <w:sz w:val="28"/>
      <w:lang w:val="en-US" w:eastAsia="zh-CN" w:bidi="ar-SA"/>
    </w:rPr>
  </w:style>
  <w:style w:type="character" w:customStyle="1" w:styleId="316">
    <w:name w:val="正文缩进 Char1"/>
    <w:qFormat/>
    <w:uiPriority w:val="0"/>
    <w:rPr>
      <w:rFonts w:ascii="宋体" w:eastAsia="宋体"/>
      <w:snapToGrid w:val="0"/>
      <w:color w:val="000000"/>
      <w:kern w:val="28"/>
      <w:sz w:val="28"/>
      <w:lang w:val="en-US" w:eastAsia="zh-CN" w:bidi="ar-SA"/>
    </w:rPr>
  </w:style>
  <w:style w:type="character" w:customStyle="1" w:styleId="317">
    <w:name w:val="font21"/>
    <w:qFormat/>
    <w:uiPriority w:val="0"/>
    <w:rPr>
      <w:rFonts w:hint="eastAsia" w:ascii="宋体" w:hAnsi="宋体" w:eastAsia="宋体"/>
      <w:kern w:val="2"/>
      <w:sz w:val="28"/>
      <w:szCs w:val="28"/>
      <w:lang w:val="en-US" w:eastAsia="zh-CN" w:bidi="ar-SA"/>
    </w:rPr>
  </w:style>
  <w:style w:type="character" w:customStyle="1" w:styleId="318">
    <w:name w:val="Char Char26"/>
    <w:qFormat/>
    <w:uiPriority w:val="6"/>
    <w:rPr>
      <w:kern w:val="1"/>
      <w:sz w:val="21"/>
      <w:szCs w:val="24"/>
    </w:rPr>
  </w:style>
  <w:style w:type="character" w:customStyle="1" w:styleId="319">
    <w:name w:val="Item List Char"/>
    <w:link w:val="320"/>
    <w:qFormat/>
    <w:uiPriority w:val="0"/>
    <w:rPr>
      <w:rFonts w:ascii="Arial"/>
      <w:bCs/>
      <w:sz w:val="21"/>
      <w:szCs w:val="21"/>
      <w:lang w:val="en-US" w:eastAsia="zh-CN" w:bidi="ar-SA"/>
    </w:rPr>
  </w:style>
  <w:style w:type="paragraph" w:customStyle="1" w:styleId="320">
    <w:name w:val="Item List"/>
    <w:link w:val="31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1">
    <w:name w:val="批注框文本 Char1"/>
    <w:qFormat/>
    <w:uiPriority w:val="0"/>
    <w:rPr>
      <w:rFonts w:ascii="Times New Roman" w:hAnsi="Times New Roman" w:eastAsia="宋体" w:cs="Times New Roman"/>
      <w:sz w:val="18"/>
      <w:szCs w:val="18"/>
    </w:rPr>
  </w:style>
  <w:style w:type="character" w:customStyle="1" w:styleId="322">
    <w:name w:val="纯文本 Char1"/>
    <w:link w:val="323"/>
    <w:qFormat/>
    <w:uiPriority w:val="0"/>
    <w:rPr>
      <w:rFonts w:ascii="宋体" w:hAnsi="Courier New"/>
    </w:rPr>
  </w:style>
  <w:style w:type="paragraph" w:customStyle="1" w:styleId="323">
    <w:name w:val="纯文本1"/>
    <w:basedOn w:val="1"/>
    <w:link w:val="322"/>
    <w:qFormat/>
    <w:uiPriority w:val="0"/>
    <w:pPr>
      <w:adjustRightInd/>
    </w:pPr>
    <w:rPr>
      <w:rFonts w:ascii="宋体" w:hAnsi="Courier New"/>
      <w:kern w:val="0"/>
      <w:sz w:val="20"/>
      <w:szCs w:val="20"/>
    </w:rPr>
  </w:style>
  <w:style w:type="character" w:customStyle="1" w:styleId="324">
    <w:name w:val="正文首行缩进 Char"/>
    <w:link w:val="61"/>
    <w:qFormat/>
    <w:uiPriority w:val="0"/>
    <w:rPr>
      <w:rFonts w:ascii="宋体"/>
      <w:kern w:val="2"/>
      <w:sz w:val="24"/>
      <w:lang w:val="zh-CN"/>
    </w:rPr>
  </w:style>
  <w:style w:type="character" w:customStyle="1" w:styleId="325">
    <w:name w:val="h3 Char"/>
    <w:qFormat/>
    <w:uiPriority w:val="0"/>
    <w:rPr>
      <w:rFonts w:eastAsia="宋体"/>
      <w:b/>
      <w:kern w:val="2"/>
      <w:sz w:val="32"/>
      <w:lang w:val="en-US" w:eastAsia="zh-CN" w:bidi="ar-SA"/>
    </w:rPr>
  </w:style>
  <w:style w:type="character" w:customStyle="1" w:styleId="326">
    <w:name w:val="dandyren_title1"/>
    <w:qFormat/>
    <w:uiPriority w:val="0"/>
    <w:rPr>
      <w:b/>
      <w:bCs/>
      <w:color w:val="FF6633"/>
      <w:sz w:val="18"/>
      <w:szCs w:val="18"/>
    </w:rPr>
  </w:style>
  <w:style w:type="character" w:customStyle="1" w:styleId="327">
    <w:name w:val="Char Char31"/>
    <w:qFormat/>
    <w:uiPriority w:val="6"/>
    <w:rPr>
      <w:rFonts w:ascii="Arial" w:hAnsi="Arial" w:eastAsia="黑体"/>
      <w:kern w:val="1"/>
      <w:sz w:val="24"/>
      <w:szCs w:val="24"/>
    </w:rPr>
  </w:style>
  <w:style w:type="character" w:customStyle="1" w:styleId="328">
    <w:name w:val="h Char1"/>
    <w:qFormat/>
    <w:uiPriority w:val="0"/>
    <w:rPr>
      <w:sz w:val="18"/>
      <w:szCs w:val="18"/>
    </w:rPr>
  </w:style>
  <w:style w:type="character" w:customStyle="1" w:styleId="329">
    <w:name w:val="solutionfonts"/>
    <w:qFormat/>
    <w:uiPriority w:val="0"/>
  </w:style>
  <w:style w:type="character" w:customStyle="1" w:styleId="330">
    <w:name w:val="标题 4 Char2"/>
    <w:link w:val="7"/>
    <w:qFormat/>
    <w:uiPriority w:val="9"/>
    <w:rPr>
      <w:rFonts w:ascii="Arial" w:hAnsi="Arial" w:eastAsia="黑体"/>
      <w:b/>
      <w:bCs/>
      <w:kern w:val="2"/>
      <w:sz w:val="28"/>
      <w:szCs w:val="28"/>
      <w:lang w:val="zh-CN"/>
    </w:rPr>
  </w:style>
  <w:style w:type="character" w:customStyle="1" w:styleId="331">
    <w:name w:val="首行缩进 Char"/>
    <w:qFormat/>
    <w:uiPriority w:val="0"/>
    <w:rPr>
      <w:rFonts w:ascii="宋体" w:eastAsia="宋体"/>
      <w:kern w:val="2"/>
      <w:sz w:val="24"/>
      <w:lang w:val="en-US" w:eastAsia="zh-CN" w:bidi="ar-SA"/>
    </w:rPr>
  </w:style>
  <w:style w:type="character" w:customStyle="1" w:styleId="332">
    <w:name w:val="Char Char52"/>
    <w:qFormat/>
    <w:uiPriority w:val="0"/>
    <w:rPr>
      <w:rFonts w:ascii="宋体" w:hAnsi="Courier New" w:eastAsia="宋体"/>
      <w:kern w:val="2"/>
      <w:sz w:val="21"/>
      <w:lang w:val="en-US" w:eastAsia="zh-CN"/>
    </w:rPr>
  </w:style>
  <w:style w:type="character" w:customStyle="1" w:styleId="333">
    <w:name w:val="正文文本 3 Char"/>
    <w:link w:val="22"/>
    <w:qFormat/>
    <w:uiPriority w:val="0"/>
    <w:rPr>
      <w:kern w:val="2"/>
      <w:sz w:val="21"/>
    </w:rPr>
  </w:style>
  <w:style w:type="character" w:customStyle="1" w:styleId="334">
    <w:name w:val="font31"/>
    <w:qFormat/>
    <w:uiPriority w:val="0"/>
    <w:rPr>
      <w:rFonts w:hint="eastAsia" w:ascii="仿宋" w:hAnsi="仿宋" w:eastAsia="仿宋" w:cs="仿宋"/>
      <w:color w:val="000000"/>
      <w:sz w:val="20"/>
      <w:szCs w:val="20"/>
      <w:u w:val="none"/>
    </w:rPr>
  </w:style>
  <w:style w:type="character" w:customStyle="1" w:styleId="335">
    <w:name w:val="正文说明 Char"/>
    <w:link w:val="336"/>
    <w:qFormat/>
    <w:uiPriority w:val="0"/>
    <w:rPr>
      <w:sz w:val="24"/>
      <w:szCs w:val="24"/>
    </w:rPr>
  </w:style>
  <w:style w:type="paragraph" w:customStyle="1" w:styleId="336">
    <w:name w:val="正文说明"/>
    <w:basedOn w:val="1"/>
    <w:link w:val="335"/>
    <w:qFormat/>
    <w:uiPriority w:val="0"/>
    <w:pPr>
      <w:adjustRightInd/>
      <w:spacing w:line="360" w:lineRule="auto"/>
    </w:pPr>
    <w:rPr>
      <w:kern w:val="0"/>
      <w:sz w:val="24"/>
    </w:rPr>
  </w:style>
  <w:style w:type="character" w:customStyle="1" w:styleId="337">
    <w:name w:val="脚注文本 Char1"/>
    <w:qFormat/>
    <w:uiPriority w:val="0"/>
    <w:rPr>
      <w:rFonts w:ascii="Times New Roman" w:hAnsi="Times New Roman" w:eastAsia="宋体" w:cs="Times New Roman"/>
      <w:sz w:val="18"/>
      <w:szCs w:val="18"/>
    </w:rPr>
  </w:style>
  <w:style w:type="character" w:customStyle="1" w:styleId="338">
    <w:name w:val="Char Char1211"/>
    <w:qFormat/>
    <w:uiPriority w:val="0"/>
    <w:rPr>
      <w:rFonts w:ascii="仿宋_GB2312" w:eastAsia="仿宋_GB2312"/>
      <w:b/>
      <w:bCs/>
      <w:kern w:val="2"/>
      <w:sz w:val="24"/>
      <w:szCs w:val="24"/>
      <w:lang w:val="zh-CN" w:eastAsia="zh-CN" w:bidi="ar-SA"/>
    </w:rPr>
  </w:style>
  <w:style w:type="character" w:customStyle="1" w:styleId="339">
    <w:name w:val="标题 Char"/>
    <w:qFormat/>
    <w:uiPriority w:val="0"/>
    <w:rPr>
      <w:rFonts w:eastAsia="宋体"/>
      <w:b/>
      <w:sz w:val="24"/>
      <w:lang w:val="en-GB" w:eastAsia="zh-CN" w:bidi="ar-SA"/>
    </w:rPr>
  </w:style>
  <w:style w:type="character" w:customStyle="1" w:styleId="340">
    <w:name w:val="Char Char35"/>
    <w:qFormat/>
    <w:uiPriority w:val="6"/>
    <w:rPr>
      <w:rFonts w:ascii="Arial" w:hAnsi="Arial" w:eastAsia="黑体"/>
      <w:b/>
      <w:kern w:val="1"/>
      <w:sz w:val="28"/>
      <w:szCs w:val="28"/>
      <w:lang w:val="zh-CN"/>
    </w:rPr>
  </w:style>
  <w:style w:type="character" w:customStyle="1" w:styleId="341">
    <w:name w:val="纯文本 Char Char Char"/>
    <w:qFormat/>
    <w:uiPriority w:val="0"/>
    <w:rPr>
      <w:rFonts w:ascii="宋体" w:hAnsi="Courier New" w:eastAsia="宋体"/>
      <w:kern w:val="2"/>
      <w:sz w:val="21"/>
      <w:lang w:val="en-US" w:eastAsia="zh-CN" w:bidi="ar-SA"/>
    </w:rPr>
  </w:style>
  <w:style w:type="character" w:customStyle="1" w:styleId="342">
    <w:name w:val="Table Text Char"/>
    <w:link w:val="343"/>
    <w:qFormat/>
    <w:uiPriority w:val="0"/>
    <w:rPr>
      <w:sz w:val="24"/>
      <w:szCs w:val="24"/>
    </w:rPr>
  </w:style>
  <w:style w:type="paragraph" w:customStyle="1" w:styleId="343">
    <w:name w:val="Table Text"/>
    <w:basedOn w:val="1"/>
    <w:link w:val="342"/>
    <w:qFormat/>
    <w:uiPriority w:val="0"/>
    <w:pPr>
      <w:widowControl/>
      <w:spacing w:before="60" w:after="60"/>
      <w:jc w:val="left"/>
    </w:pPr>
    <w:rPr>
      <w:kern w:val="0"/>
      <w:sz w:val="24"/>
    </w:rPr>
  </w:style>
  <w:style w:type="character" w:customStyle="1" w:styleId="344">
    <w:name w:val="正文1 Char1"/>
    <w:qFormat/>
    <w:uiPriority w:val="0"/>
    <w:rPr>
      <w:rFonts w:ascii="仿宋_GB2312" w:hAnsi="Courier New" w:eastAsia="仿宋_GB2312"/>
      <w:kern w:val="28"/>
      <w:sz w:val="24"/>
      <w:szCs w:val="24"/>
      <w:lang w:val="en-US" w:eastAsia="zh-CN"/>
    </w:rPr>
  </w:style>
  <w:style w:type="character" w:customStyle="1" w:styleId="345">
    <w:name w:val="页脚 Char1"/>
    <w:qFormat/>
    <w:uiPriority w:val="0"/>
    <w:rPr>
      <w:rFonts w:eastAsia="宋体"/>
      <w:kern w:val="2"/>
      <w:sz w:val="18"/>
      <w:szCs w:val="18"/>
      <w:lang w:val="en-US" w:eastAsia="zh-CN" w:bidi="ar-SA"/>
    </w:rPr>
  </w:style>
  <w:style w:type="character" w:customStyle="1" w:styleId="346">
    <w:name w:val="Bold"/>
    <w:qFormat/>
    <w:uiPriority w:val="0"/>
    <w:rPr>
      <w:rFonts w:ascii="Arial" w:hAnsi="Arial" w:eastAsia="黑体" w:cs="Times New Roman"/>
      <w:b/>
      <w:kern w:val="2"/>
      <w:sz w:val="32"/>
      <w:szCs w:val="32"/>
      <w:lang w:val="en-US" w:eastAsia="zh-CN" w:bidi="ar-SA"/>
    </w:rPr>
  </w:style>
  <w:style w:type="character" w:customStyle="1" w:styleId="347">
    <w:name w:val="批注文字 Char1"/>
    <w:link w:val="20"/>
    <w:qFormat/>
    <w:uiPriority w:val="99"/>
    <w:rPr>
      <w:kern w:val="2"/>
      <w:sz w:val="21"/>
      <w:szCs w:val="24"/>
    </w:rPr>
  </w:style>
  <w:style w:type="character" w:customStyle="1" w:styleId="348">
    <w:name w:val="签名 Char"/>
    <w:link w:val="42"/>
    <w:qFormat/>
    <w:uiPriority w:val="0"/>
    <w:rPr>
      <w:rFonts w:eastAsia="仿宋_GB2312"/>
      <w:sz w:val="24"/>
    </w:rPr>
  </w:style>
  <w:style w:type="character" w:customStyle="1" w:styleId="349">
    <w:name w:val="hui3"/>
    <w:qFormat/>
    <w:uiPriority w:val="0"/>
    <w:rPr>
      <w:color w:val="333333"/>
    </w:rPr>
  </w:style>
  <w:style w:type="character" w:customStyle="1" w:styleId="350">
    <w:name w:val="Char Char17"/>
    <w:qFormat/>
    <w:uiPriority w:val="6"/>
    <w:rPr>
      <w:rFonts w:eastAsia="仿宋_GB2312"/>
      <w:sz w:val="24"/>
    </w:rPr>
  </w:style>
  <w:style w:type="character" w:customStyle="1" w:styleId="351">
    <w:name w:val="标题 4 字符"/>
    <w:qFormat/>
    <w:uiPriority w:val="9"/>
    <w:rPr>
      <w:rFonts w:ascii="等线 Light" w:hAnsi="等线 Light" w:eastAsia="等线 Light" w:cs="Times New Roman"/>
      <w:b/>
      <w:bCs/>
      <w:snapToGrid w:val="0"/>
      <w:kern w:val="0"/>
      <w:sz w:val="28"/>
      <w:szCs w:val="28"/>
    </w:rPr>
  </w:style>
  <w:style w:type="character" w:customStyle="1" w:styleId="352">
    <w:name w:val="Char Char37"/>
    <w:qFormat/>
    <w:uiPriority w:val="6"/>
    <w:rPr>
      <w:b/>
      <w:kern w:val="1"/>
      <w:sz w:val="44"/>
      <w:szCs w:val="44"/>
    </w:rPr>
  </w:style>
  <w:style w:type="character" w:customStyle="1" w:styleId="353">
    <w:name w:val="列出段落 Char"/>
    <w:qFormat/>
    <w:uiPriority w:val="0"/>
    <w:rPr>
      <w:rFonts w:eastAsia="楷体_GB2312" w:cs="Lucida Sans"/>
      <w:kern w:val="2"/>
      <w:sz w:val="24"/>
      <w:szCs w:val="24"/>
      <w:lang w:val="en-US" w:eastAsia="zh-CN" w:bidi="ar-SA"/>
    </w:rPr>
  </w:style>
  <w:style w:type="character" w:customStyle="1" w:styleId="354">
    <w:name w:val="正文文本缩进 3 Char1"/>
    <w:qFormat/>
    <w:uiPriority w:val="99"/>
    <w:rPr>
      <w:rFonts w:ascii="Times New Roman" w:hAnsi="Times New Roman" w:eastAsia="宋体" w:cs="Times New Roman"/>
      <w:sz w:val="16"/>
      <w:szCs w:val="16"/>
    </w:rPr>
  </w:style>
  <w:style w:type="character" w:customStyle="1" w:styleId="355">
    <w:name w:val="公文正文 Char Char"/>
    <w:link w:val="356"/>
    <w:qFormat/>
    <w:uiPriority w:val="0"/>
    <w:rPr>
      <w:rFonts w:ascii="仿宋_GB2312" w:eastAsia="仿宋_GB2312"/>
      <w:kern w:val="2"/>
      <w:sz w:val="24"/>
      <w:szCs w:val="24"/>
    </w:rPr>
  </w:style>
  <w:style w:type="paragraph" w:customStyle="1" w:styleId="356">
    <w:name w:val="公文正文"/>
    <w:basedOn w:val="1"/>
    <w:link w:val="355"/>
    <w:qFormat/>
    <w:uiPriority w:val="0"/>
    <w:pPr>
      <w:adjustRightInd/>
      <w:spacing w:before="156" w:line="360" w:lineRule="auto"/>
      <w:ind w:firstLine="360" w:firstLineChars="200"/>
    </w:pPr>
    <w:rPr>
      <w:rFonts w:ascii="仿宋_GB2312" w:eastAsia="仿宋_GB2312"/>
      <w:sz w:val="24"/>
    </w:rPr>
  </w:style>
  <w:style w:type="character" w:customStyle="1" w:styleId="357">
    <w:name w:val="Table Text Char1"/>
    <w:qFormat/>
    <w:uiPriority w:val="0"/>
    <w:rPr>
      <w:rFonts w:eastAsia="宋体"/>
      <w:sz w:val="24"/>
      <w:szCs w:val="24"/>
      <w:lang w:val="en-US" w:eastAsia="zh-CN" w:bidi="ar-SA"/>
    </w:rPr>
  </w:style>
  <w:style w:type="character" w:customStyle="1" w:styleId="358">
    <w:name w:val="标题 1 Char Char"/>
    <w:qFormat/>
    <w:uiPriority w:val="0"/>
    <w:rPr>
      <w:rFonts w:hint="eastAsia" w:ascii="宋体" w:hAnsi="宋体" w:eastAsia="宋体"/>
      <w:b/>
      <w:spacing w:val="-2"/>
      <w:sz w:val="24"/>
      <w:lang w:val="en-US" w:eastAsia="zh-CN" w:bidi="ar-SA"/>
    </w:rPr>
  </w:style>
  <w:style w:type="character" w:customStyle="1" w:styleId="359">
    <w:name w:val="正文（缩进2汉字） Char"/>
    <w:link w:val="360"/>
    <w:qFormat/>
    <w:uiPriority w:val="0"/>
    <w:rPr>
      <w:rFonts w:ascii="宋体"/>
    </w:rPr>
  </w:style>
  <w:style w:type="paragraph" w:customStyle="1" w:styleId="360">
    <w:name w:val="正文（缩进2汉字）"/>
    <w:basedOn w:val="1"/>
    <w:link w:val="359"/>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1">
    <w:name w:val="标题 8 Char"/>
    <w:link w:val="11"/>
    <w:qFormat/>
    <w:uiPriority w:val="0"/>
    <w:rPr>
      <w:rFonts w:ascii="Arial" w:hAnsi="Arial" w:eastAsia="黑体"/>
      <w:kern w:val="2"/>
      <w:sz w:val="24"/>
      <w:szCs w:val="24"/>
    </w:rPr>
  </w:style>
  <w:style w:type="character" w:customStyle="1" w:styleId="362">
    <w:name w:val="标书表格字体格式 Char"/>
    <w:qFormat/>
    <w:uiPriority w:val="0"/>
    <w:rPr>
      <w:kern w:val="2"/>
      <w:sz w:val="21"/>
      <w:szCs w:val="24"/>
      <w:lang w:bidi="ar-SA"/>
    </w:rPr>
  </w:style>
  <w:style w:type="character" w:customStyle="1" w:styleId="363">
    <w:name w:val="tw4winError"/>
    <w:qFormat/>
    <w:uiPriority w:val="0"/>
    <w:rPr>
      <w:rFonts w:ascii="Courier New" w:hAnsi="Courier New" w:cs="Courier New"/>
      <w:color w:val="00FF00"/>
      <w:sz w:val="40"/>
      <w:szCs w:val="40"/>
    </w:rPr>
  </w:style>
  <w:style w:type="character" w:customStyle="1" w:styleId="364">
    <w:name w:val="Body Text(ch) Char Char"/>
    <w:qFormat/>
    <w:uiPriority w:val="0"/>
    <w:rPr>
      <w:rFonts w:ascii="宋体"/>
      <w:kern w:val="2"/>
      <w:sz w:val="24"/>
      <w:szCs w:val="21"/>
      <w:lang w:val="zh-CN"/>
    </w:rPr>
  </w:style>
  <w:style w:type="character" w:customStyle="1" w:styleId="365">
    <w:name w:val="正文首行缩进两字 Char"/>
    <w:qFormat/>
    <w:uiPriority w:val="0"/>
    <w:rPr>
      <w:sz w:val="24"/>
      <w:szCs w:val="24"/>
      <w:lang w:val="en-US" w:eastAsia="zh-CN" w:bidi="ar-SA"/>
    </w:rPr>
  </w:style>
  <w:style w:type="character" w:customStyle="1" w:styleId="366">
    <w:name w:val="正文文本 Char"/>
    <w:qFormat/>
    <w:uiPriority w:val="0"/>
    <w:rPr>
      <w:rFonts w:eastAsia="宋体"/>
      <w:kern w:val="2"/>
      <w:sz w:val="24"/>
      <w:szCs w:val="24"/>
      <w:lang w:val="en-US" w:eastAsia="zh-CN" w:bidi="ar-SA"/>
    </w:rPr>
  </w:style>
  <w:style w:type="character" w:customStyle="1" w:styleId="367">
    <w:name w:val="文档结构图 字符1"/>
    <w:qFormat/>
    <w:uiPriority w:val="0"/>
    <w:rPr>
      <w:rFonts w:ascii="宋体" w:hAnsi="Calibri" w:eastAsia="黑体" w:cs="Arial"/>
      <w:snapToGrid w:val="0"/>
      <w:kern w:val="2"/>
      <w:sz w:val="18"/>
      <w:szCs w:val="18"/>
    </w:rPr>
  </w:style>
  <w:style w:type="character" w:customStyle="1" w:styleId="368">
    <w:name w:val="content"/>
    <w:qFormat/>
    <w:uiPriority w:val="0"/>
  </w:style>
  <w:style w:type="character" w:customStyle="1" w:styleId="369">
    <w:name w:val="tw4winPopup"/>
    <w:qFormat/>
    <w:uiPriority w:val="0"/>
    <w:rPr>
      <w:rFonts w:ascii="Courier New" w:hAnsi="Courier New" w:cs="Courier New"/>
      <w:color w:val="008000"/>
      <w:lang w:val="en-US" w:eastAsia="zh-CN"/>
    </w:rPr>
  </w:style>
  <w:style w:type="character" w:customStyle="1" w:styleId="370">
    <w:name w:val="param-name"/>
    <w:qFormat/>
    <w:uiPriority w:val="99"/>
    <w:rPr>
      <w:rFonts w:ascii="Arial" w:hAnsi="Arial" w:eastAsia="黑体" w:cs="Arial"/>
      <w:snapToGrid w:val="0"/>
      <w:kern w:val="0"/>
      <w:szCs w:val="21"/>
    </w:rPr>
  </w:style>
  <w:style w:type="character" w:customStyle="1" w:styleId="371">
    <w:name w:val="标准正文格式 Char"/>
    <w:qFormat/>
    <w:uiPriority w:val="0"/>
    <w:rPr>
      <w:rFonts w:ascii="宋体" w:eastAsia="仿宋_GB2312" w:cs="宋体"/>
      <w:color w:val="000000"/>
      <w:sz w:val="24"/>
      <w:lang w:val="en-US" w:eastAsia="zh-CN" w:bidi="ar-SA"/>
    </w:rPr>
  </w:style>
  <w:style w:type="character" w:customStyle="1" w:styleId="372">
    <w:name w:val="Char Char212"/>
    <w:qFormat/>
    <w:uiPriority w:val="0"/>
    <w:rPr>
      <w:rFonts w:eastAsia="宋体"/>
      <w:b/>
      <w:bCs/>
      <w:kern w:val="2"/>
      <w:sz w:val="21"/>
      <w:szCs w:val="24"/>
      <w:lang w:val="en-US" w:eastAsia="zh-CN" w:bidi="ar-SA"/>
    </w:rPr>
  </w:style>
  <w:style w:type="character" w:customStyle="1" w:styleId="373">
    <w:name w:val="文档结构图 Char"/>
    <w:qFormat/>
    <w:uiPriority w:val="0"/>
    <w:rPr>
      <w:rFonts w:eastAsia="宋体"/>
      <w:kern w:val="2"/>
      <w:sz w:val="21"/>
      <w:szCs w:val="24"/>
      <w:lang w:val="en-US" w:eastAsia="zh-CN" w:bidi="ar-SA"/>
    </w:rPr>
  </w:style>
  <w:style w:type="character" w:customStyle="1" w:styleId="374">
    <w:name w:val="zbggmain style9"/>
    <w:qFormat/>
    <w:uiPriority w:val="0"/>
  </w:style>
  <w:style w:type="character" w:customStyle="1" w:styleId="375">
    <w:name w:val="Char Char16"/>
    <w:qFormat/>
    <w:uiPriority w:val="6"/>
    <w:rPr>
      <w:kern w:val="1"/>
      <w:sz w:val="18"/>
      <w:szCs w:val="18"/>
    </w:rPr>
  </w:style>
  <w:style w:type="character" w:customStyle="1" w:styleId="376">
    <w:name w:val="font51"/>
    <w:qFormat/>
    <w:uiPriority w:val="0"/>
    <w:rPr>
      <w:rFonts w:hint="eastAsia" w:ascii="仿宋" w:hAnsi="仿宋" w:eastAsia="仿宋" w:cs="仿宋"/>
      <w:color w:val="000000"/>
      <w:sz w:val="20"/>
      <w:szCs w:val="20"/>
      <w:u w:val="none"/>
    </w:rPr>
  </w:style>
  <w:style w:type="character" w:customStyle="1" w:styleId="377">
    <w:name w:val="Char Char82"/>
    <w:qFormat/>
    <w:uiPriority w:val="0"/>
    <w:rPr>
      <w:rFonts w:eastAsia="宋体"/>
      <w:b/>
      <w:sz w:val="24"/>
      <w:lang w:val="en-GB" w:eastAsia="zh-CN"/>
    </w:rPr>
  </w:style>
  <w:style w:type="character" w:customStyle="1" w:styleId="378">
    <w:name w:val="正文文本缩进 3 Char"/>
    <w:link w:val="53"/>
    <w:qFormat/>
    <w:uiPriority w:val="0"/>
    <w:rPr>
      <w:kern w:val="2"/>
      <w:sz w:val="24"/>
    </w:rPr>
  </w:style>
  <w:style w:type="character" w:customStyle="1" w:styleId="379">
    <w:name w:val="日期 Char1"/>
    <w:qFormat/>
    <w:uiPriority w:val="99"/>
    <w:rPr>
      <w:rFonts w:ascii="Times New Roman" w:hAnsi="Times New Roman" w:eastAsia="宋体" w:cs="Times New Roman"/>
      <w:szCs w:val="24"/>
    </w:rPr>
  </w:style>
  <w:style w:type="character" w:customStyle="1" w:styleId="380">
    <w:name w:val="页眉 字符"/>
    <w:qFormat/>
    <w:uiPriority w:val="99"/>
    <w:rPr>
      <w:kern w:val="2"/>
      <w:sz w:val="18"/>
      <w:szCs w:val="18"/>
    </w:rPr>
  </w:style>
  <w:style w:type="character" w:customStyle="1" w:styleId="381">
    <w:name w:val="Char Char33"/>
    <w:qFormat/>
    <w:uiPriority w:val="6"/>
    <w:rPr>
      <w:rFonts w:ascii="Arial" w:hAnsi="Arial" w:eastAsia="黑体"/>
      <w:b/>
      <w:kern w:val="1"/>
      <w:sz w:val="24"/>
      <w:szCs w:val="24"/>
    </w:rPr>
  </w:style>
  <w:style w:type="character" w:customStyle="1" w:styleId="382">
    <w:name w:val="b11_01b Char"/>
    <w:link w:val="383"/>
    <w:qFormat/>
    <w:uiPriority w:val="0"/>
    <w:rPr>
      <w:rFonts w:ascii="Verdana" w:hAnsi="Verdana"/>
      <w:b/>
      <w:bCs/>
      <w:color w:val="4A82CA"/>
      <w:sz w:val="17"/>
      <w:szCs w:val="17"/>
    </w:rPr>
  </w:style>
  <w:style w:type="paragraph" w:customStyle="1" w:styleId="383">
    <w:name w:val="b11_01b"/>
    <w:basedOn w:val="1"/>
    <w:next w:val="1"/>
    <w:link w:val="38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qFormat/>
    <w:uiPriority w:val="6"/>
    <w:rPr>
      <w:rFonts w:ascii="仿宋_GB2312" w:eastAsia="仿宋_GB2312"/>
      <w:b/>
      <w:bCs/>
      <w:kern w:val="2"/>
      <w:sz w:val="24"/>
      <w:szCs w:val="24"/>
      <w:lang w:val="zh-CN" w:eastAsia="zh-CN" w:bidi="ar-SA"/>
    </w:rPr>
  </w:style>
  <w:style w:type="character" w:customStyle="1" w:styleId="385">
    <w:name w:val="Footer-Even Char"/>
    <w:qFormat/>
    <w:uiPriority w:val="0"/>
    <w:rPr>
      <w:rFonts w:eastAsia="宋体"/>
      <w:kern w:val="2"/>
      <w:sz w:val="18"/>
      <w:lang w:val="en-US" w:eastAsia="zh-CN" w:bidi="ar-SA"/>
    </w:rPr>
  </w:style>
  <w:style w:type="character" w:customStyle="1" w:styleId="386">
    <w:name w:val="页脚 Char2"/>
    <w:link w:val="40"/>
    <w:qFormat/>
    <w:uiPriority w:val="99"/>
    <w:rPr>
      <w:kern w:val="2"/>
      <w:sz w:val="18"/>
      <w:szCs w:val="18"/>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页眉 Char2"/>
    <w:link w:val="41"/>
    <w:qFormat/>
    <w:uiPriority w:val="99"/>
    <w:rPr>
      <w:kern w:val="2"/>
      <w:sz w:val="18"/>
      <w:szCs w:val="18"/>
    </w:rPr>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156"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样式 标题 4h4H4Fab-4T5Ref Heading 1rh1Heading sqlsect 1.2.3.... Char"/>
    <w:link w:val="308"/>
    <w:qFormat/>
    <w:uiPriority w:val="0"/>
    <w:rPr>
      <w:rFonts w:ascii="微软雅黑" w:hAnsi="微软雅黑" w:eastAsia="微软雅黑"/>
      <w:b/>
      <w:bCs/>
      <w:kern w:val="2"/>
      <w:sz w:val="24"/>
      <w:szCs w:val="28"/>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标题 1 字符"/>
    <w:qFormat/>
    <w:uiPriority w:val="9"/>
    <w:rPr>
      <w:rFonts w:ascii="Arial" w:hAnsi="Arial" w:eastAsia="黑体" w:cs="Arial"/>
      <w:b/>
      <w:bCs/>
      <w:snapToGrid w:val="0"/>
      <w:kern w:val="44"/>
      <w:sz w:val="44"/>
      <w:szCs w:val="44"/>
    </w:rPr>
  </w:style>
  <w:style w:type="character" w:customStyle="1" w:styleId="424">
    <w:name w:val="style36"/>
    <w:basedOn w:val="71"/>
    <w:qFormat/>
    <w:uiPriority w:val="0"/>
    <w:rPr>
      <w:rFonts w:ascii="Arial" w:hAnsi="Arial" w:eastAsia="黑体" w:cs="Arial"/>
      <w:snapToGrid w:val="0"/>
      <w:kern w:val="0"/>
      <w:szCs w:val="21"/>
    </w:rPr>
  </w:style>
  <w:style w:type="character" w:customStyle="1" w:styleId="425">
    <w:name w:val="pt9"/>
    <w:qFormat/>
    <w:uiPriority w:val="0"/>
    <w:rPr>
      <w:rFonts w:ascii="仿宋_GB2312" w:eastAsia="微软雅黑"/>
      <w:b/>
      <w:kern w:val="2"/>
      <w:sz w:val="32"/>
      <w:szCs w:val="32"/>
      <w:lang w:val="en-US" w:eastAsia="zh-CN" w:bidi="ar-SA"/>
    </w:rPr>
  </w:style>
  <w:style w:type="character" w:customStyle="1" w:styleId="426">
    <w:name w:val="DO_NOT_TRANSLATE"/>
    <w:qFormat/>
    <w:uiPriority w:val="0"/>
    <w:rPr>
      <w:rFonts w:ascii="Courier New" w:hAnsi="Courier New" w:cs="Courier New"/>
      <w:color w:val="800000"/>
      <w:lang w:val="en-US" w:eastAsia="zh-CN"/>
    </w:rPr>
  </w:style>
  <w:style w:type="character" w:customStyle="1" w:styleId="427">
    <w:name w:val="标书1 Char1"/>
    <w:qFormat/>
    <w:uiPriority w:val="0"/>
    <w:rPr>
      <w:rFonts w:eastAsia="宋体"/>
      <w:b/>
      <w:bCs/>
      <w:kern w:val="44"/>
      <w:sz w:val="44"/>
      <w:szCs w:val="44"/>
      <w:lang w:val="en-US" w:eastAsia="zh-CN" w:bidi="ar-SA"/>
    </w:rPr>
  </w:style>
  <w:style w:type="character" w:customStyle="1" w:styleId="428">
    <w:name w:val="页脚 字符"/>
    <w:qFormat/>
    <w:uiPriority w:val="99"/>
    <w:rPr>
      <w:kern w:val="2"/>
      <w:sz w:val="18"/>
      <w:szCs w:val="18"/>
    </w:rPr>
  </w:style>
  <w:style w:type="character" w:customStyle="1" w:styleId="429">
    <w:name w:val="正文2 Char"/>
    <w:qFormat/>
    <w:uiPriority w:val="0"/>
    <w:rPr>
      <w:rFonts w:eastAsia="宋体"/>
      <w:kern w:val="2"/>
      <w:sz w:val="24"/>
      <w:lang w:val="en-US" w:eastAsia="zh-CN" w:bidi="ar-SA"/>
    </w:rPr>
  </w:style>
  <w:style w:type="character" w:customStyle="1" w:styleId="430">
    <w:name w:val="Char Char21"/>
    <w:qFormat/>
    <w:uiPriority w:val="6"/>
    <w:rPr>
      <w:rFonts w:ascii="宋体" w:hAnsi="宋体"/>
      <w:kern w:val="1"/>
      <w:sz w:val="24"/>
      <w:szCs w:val="21"/>
      <w:lang w:val="zh-CN"/>
    </w:rPr>
  </w:style>
  <w:style w:type="character" w:customStyle="1" w:styleId="431">
    <w:name w:val="样式 正文缩进 + 首行缩进:  2 字符 Char Char"/>
    <w:link w:val="432"/>
    <w:qFormat/>
    <w:uiPriority w:val="0"/>
    <w:rPr>
      <w:rFonts w:cs="宋体"/>
      <w:kern w:val="2"/>
      <w:sz w:val="24"/>
    </w:rPr>
  </w:style>
  <w:style w:type="paragraph" w:customStyle="1" w:styleId="432">
    <w:name w:val="样式 正文缩进 + 首行缩进:  2 字符"/>
    <w:basedOn w:val="6"/>
    <w:link w:val="431"/>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3">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4">
    <w:name w:val="gray6"/>
    <w:basedOn w:val="71"/>
    <w:qFormat/>
    <w:uiPriority w:val="0"/>
    <w:rPr>
      <w:rFonts w:ascii="Arial" w:hAnsi="Arial" w:eastAsia="黑体" w:cs="Arial"/>
      <w:snapToGrid w:val="0"/>
      <w:kern w:val="0"/>
      <w:szCs w:val="21"/>
    </w:rPr>
  </w:style>
  <w:style w:type="character" w:customStyle="1" w:styleId="435">
    <w:name w:val="hui"/>
    <w:basedOn w:val="71"/>
    <w:qFormat/>
    <w:uiPriority w:val="0"/>
    <w:rPr>
      <w:rFonts w:ascii="Arial" w:hAnsi="Arial" w:eastAsia="黑体" w:cs="Arial"/>
      <w:snapToGrid w:val="0"/>
      <w:kern w:val="0"/>
      <w:szCs w:val="21"/>
    </w:rPr>
  </w:style>
  <w:style w:type="character" w:customStyle="1" w:styleId="436">
    <w:name w:val="哈哈正文 Char Char"/>
    <w:qFormat/>
    <w:uiPriority w:val="0"/>
    <w:rPr>
      <w:rFonts w:ascii="宋体" w:hAnsi="宋体" w:eastAsia="宋体" w:cs="宋体"/>
      <w:kern w:val="2"/>
      <w:sz w:val="24"/>
      <w:lang w:val="en-US" w:eastAsia="zh-CN" w:bidi="ar-SA"/>
    </w:rPr>
  </w:style>
  <w:style w:type="paragraph" w:customStyle="1" w:styleId="437">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9">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4">
    <w:name w:val="标题4_自定义"/>
    <w:basedOn w:val="7"/>
    <w:qFormat/>
    <w:uiPriority w:val="0"/>
    <w:pPr>
      <w:adjustRightInd/>
      <w:spacing w:before="0" w:after="0" w:line="360" w:lineRule="auto"/>
    </w:pPr>
    <w:rPr>
      <w:rFonts w:ascii="Verdana" w:eastAsia="Verdana"/>
      <w:sz w:val="21"/>
      <w:lang w:val="en-US"/>
    </w:rPr>
  </w:style>
  <w:style w:type="paragraph" w:customStyle="1" w:styleId="445">
    <w:name w:val="正文 内标 序号标"/>
    <w:basedOn w:val="446"/>
    <w:qFormat/>
    <w:uiPriority w:val="0"/>
    <w:pPr>
      <w:tabs>
        <w:tab w:val="left" w:pos="0"/>
      </w:tabs>
      <w:adjustRightInd/>
      <w:spacing w:before="0"/>
      <w:ind w:firstLine="482"/>
    </w:pPr>
    <w:rPr>
      <w:rFonts w:ascii="微软雅黑" w:hAnsi="微软雅黑"/>
      <w:sz w:val="24"/>
      <w:szCs w:val="24"/>
    </w:rPr>
  </w:style>
  <w:style w:type="paragraph" w:customStyle="1" w:styleId="446">
    <w:name w:val="My正文"/>
    <w:basedOn w:val="1"/>
    <w:qFormat/>
    <w:uiPriority w:val="0"/>
    <w:pPr>
      <w:spacing w:before="120" w:line="360" w:lineRule="auto"/>
      <w:ind w:firstLine="567"/>
    </w:pPr>
    <w:rPr>
      <w:rFonts w:ascii="Arial" w:hAnsi="Arial"/>
      <w:sz w:val="20"/>
      <w:szCs w:val="20"/>
    </w:rPr>
  </w:style>
  <w:style w:type="paragraph" w:customStyle="1" w:styleId="44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0">
    <w:name w:val="修订2"/>
    <w:qFormat/>
    <w:uiPriority w:val="0"/>
    <w:rPr>
      <w:rFonts w:ascii="Times New Roman" w:hAnsi="Times New Roman" w:eastAsia="宋体" w:cs="Times New Roman"/>
      <w:kern w:val="2"/>
      <w:sz w:val="21"/>
      <w:lang w:val="en-US" w:eastAsia="zh-CN" w:bidi="ar-SA"/>
    </w:rPr>
  </w:style>
  <w:style w:type="paragraph" w:customStyle="1" w:styleId="45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4">
    <w:name w:val="封面公司名"/>
    <w:qFormat/>
    <w:uiPriority w:val="0"/>
    <w:pPr>
      <w:jc w:val="center"/>
    </w:pPr>
    <w:rPr>
      <w:rFonts w:ascii="Arial" w:hAnsi="Arial" w:eastAsia="楷体_GB2312" w:cs="宋体"/>
      <w:bCs/>
      <w:kern w:val="2"/>
      <w:sz w:val="28"/>
      <w:lang w:val="en-US" w:eastAsia="zh-CN" w:bidi="ar-SA"/>
    </w:rPr>
  </w:style>
  <w:style w:type="paragraph" w:customStyle="1" w:styleId="455">
    <w:name w:val="Char1 Char Char Char5"/>
    <w:basedOn w:val="1"/>
    <w:qFormat/>
    <w:uiPriority w:val="0"/>
    <w:pPr>
      <w:adjustRightInd/>
      <w:ind w:firstLine="200" w:firstLineChars="200"/>
    </w:pPr>
    <w:rPr>
      <w:rFonts w:ascii="Tahoma" w:hAnsi="Tahoma"/>
      <w:sz w:val="24"/>
      <w:szCs w:val="20"/>
    </w:rPr>
  </w:style>
  <w:style w:type="paragraph" w:customStyle="1" w:styleId="4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8">
    <w:name w:val="Char Char Char Char Char Char Char Char"/>
    <w:basedOn w:val="1"/>
    <w:qFormat/>
    <w:uiPriority w:val="0"/>
    <w:pPr>
      <w:tabs>
        <w:tab w:val="left" w:pos="360"/>
      </w:tabs>
    </w:pPr>
    <w:rPr>
      <w:sz w:val="24"/>
      <w:szCs w:val="20"/>
    </w:rPr>
  </w:style>
  <w:style w:type="paragraph" w:customStyle="1" w:styleId="459">
    <w:name w:val="Char Char11 Char Char Char"/>
    <w:basedOn w:val="1"/>
    <w:qFormat/>
    <w:uiPriority w:val="0"/>
    <w:pPr>
      <w:spacing w:line="360" w:lineRule="auto"/>
    </w:pPr>
    <w:rPr>
      <w:szCs w:val="20"/>
    </w:rPr>
  </w:style>
  <w:style w:type="paragraph" w:customStyle="1" w:styleId="46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2">
    <w:name w:val="样式3"/>
    <w:basedOn w:val="463"/>
    <w:qFormat/>
    <w:uiPriority w:val="0"/>
    <w:pPr>
      <w:tabs>
        <w:tab w:val="left" w:pos="2790"/>
        <w:tab w:val="left" w:pos="4230"/>
      </w:tabs>
      <w:spacing w:before="312" w:beforeLines="100"/>
      <w:jc w:val="left"/>
    </w:pPr>
  </w:style>
  <w:style w:type="paragraph" w:customStyle="1" w:styleId="46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qFormat/>
    <w:uiPriority w:val="0"/>
    <w:pPr>
      <w:tabs>
        <w:tab w:val="left" w:pos="840"/>
      </w:tabs>
      <w:ind w:left="840" w:hanging="420"/>
    </w:pPr>
    <w:rPr>
      <w:rFonts w:ascii="Tahoma" w:hAnsi="Tahoma"/>
      <w:sz w:val="24"/>
    </w:rPr>
  </w:style>
  <w:style w:type="paragraph" w:customStyle="1" w:styleId="46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6">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8">
    <w:name w:val="正文21"/>
    <w:basedOn w:val="1"/>
    <w:qFormat/>
    <w:uiPriority w:val="0"/>
    <w:pPr>
      <w:adjustRightInd/>
      <w:spacing w:before="156" w:line="360" w:lineRule="auto"/>
      <w:ind w:firstLine="510" w:firstLineChars="200"/>
    </w:pPr>
    <w:rPr>
      <w:sz w:val="24"/>
      <w:szCs w:val="20"/>
    </w:rPr>
  </w:style>
  <w:style w:type="paragraph" w:customStyle="1" w:styleId="469">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1">
    <w:name w:val="Char1"/>
    <w:basedOn w:val="1"/>
    <w:qFormat/>
    <w:uiPriority w:val="0"/>
    <w:rPr>
      <w:rFonts w:ascii="仿宋_GB2312" w:eastAsia="仿宋_GB2312"/>
      <w:b/>
      <w:sz w:val="32"/>
      <w:szCs w:val="32"/>
    </w:rPr>
  </w:style>
  <w:style w:type="paragraph" w:customStyle="1" w:styleId="47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qFormat/>
    <w:uiPriority w:val="0"/>
    <w:pPr>
      <w:keepNext/>
      <w:tabs>
        <w:tab w:val="left" w:pos="360"/>
      </w:tabs>
      <w:spacing w:before="0" w:after="0"/>
      <w:outlineLvl w:val="5"/>
    </w:pPr>
  </w:style>
  <w:style w:type="paragraph" w:customStyle="1" w:styleId="477">
    <w:name w:val="5级标题"/>
    <w:basedOn w:val="478"/>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8">
    <w:name w:val="4级标题"/>
    <w:basedOn w:val="26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9">
    <w:name w:val="样式 正文文本缩进 + 段前: 2 字符"/>
    <w:basedOn w:val="1"/>
    <w:qFormat/>
    <w:uiPriority w:val="0"/>
    <w:pPr>
      <w:adjustRightInd/>
      <w:ind w:left="420" w:leftChars="200"/>
      <w:jc w:val="left"/>
    </w:pPr>
    <w:rPr>
      <w:sz w:val="28"/>
      <w:szCs w:val="20"/>
      <w:lang w:eastAsia="zh-TW"/>
    </w:rPr>
  </w:style>
  <w:style w:type="paragraph" w:customStyle="1" w:styleId="480">
    <w:name w:val="Char2 Char Char"/>
    <w:basedOn w:val="1"/>
    <w:qFormat/>
    <w:uiPriority w:val="0"/>
    <w:pPr>
      <w:adjustRightInd/>
    </w:pPr>
    <w:rPr>
      <w:rFonts w:ascii="Tahoma" w:hAnsi="Tahoma"/>
      <w:sz w:val="24"/>
      <w:szCs w:val="20"/>
    </w:rPr>
  </w:style>
  <w:style w:type="paragraph" w:customStyle="1" w:styleId="481">
    <w:name w:val="_Style 11"/>
    <w:basedOn w:val="1"/>
    <w:qFormat/>
    <w:uiPriority w:val="34"/>
    <w:pPr>
      <w:adjustRightInd/>
      <w:ind w:firstLine="420" w:firstLineChars="200"/>
    </w:pPr>
    <w:rPr>
      <w:rFonts w:eastAsia="仿宋_GB2312"/>
      <w:sz w:val="28"/>
    </w:rPr>
  </w:style>
  <w:style w:type="paragraph" w:customStyle="1" w:styleId="48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qFormat/>
    <w:uiPriority w:val="0"/>
    <w:rPr>
      <w:rFonts w:ascii="Tahoma" w:hAnsi="Tahoma"/>
      <w:sz w:val="24"/>
      <w:szCs w:val="20"/>
    </w:rPr>
  </w:style>
  <w:style w:type="paragraph" w:customStyle="1" w:styleId="484">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6">
    <w:name w:val="No Spacing"/>
    <w:basedOn w:val="1"/>
    <w:link w:val="934"/>
    <w:qFormat/>
    <w:uiPriority w:val="99"/>
    <w:rPr>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仿宋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4"/>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仿宋_GB2312" w:eastAsia="仿宋_GB2312"/>
      <w:b/>
      <w:sz w:val="32"/>
      <w:szCs w:val="32"/>
    </w:rPr>
  </w:style>
  <w:style w:type="paragraph" w:customStyle="1" w:styleId="495">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qFormat/>
    <w:uiPriority w:val="0"/>
    <w:rPr>
      <w:rFonts w:ascii="仿宋_GB2312" w:eastAsia="仿宋_GB2312"/>
      <w:b/>
      <w:sz w:val="32"/>
      <w:szCs w:val="32"/>
    </w:rPr>
  </w:style>
  <w:style w:type="paragraph" w:customStyle="1" w:styleId="499">
    <w:name w:val="数字标题3"/>
    <w:basedOn w:val="5"/>
    <w:next w:val="1"/>
    <w:qFormat/>
    <w:uiPriority w:val="0"/>
    <w:pPr>
      <w:spacing w:line="240" w:lineRule="auto"/>
    </w:pPr>
    <w:rPr>
      <w:sz w:val="28"/>
      <w:szCs w:val="28"/>
    </w:rPr>
  </w:style>
  <w:style w:type="paragraph" w:customStyle="1" w:styleId="500">
    <w:name w:val="FA正文"/>
    <w:basedOn w:val="1"/>
    <w:qFormat/>
    <w:uiPriority w:val="0"/>
    <w:pPr>
      <w:spacing w:line="360" w:lineRule="auto"/>
      <w:ind w:firstLine="480" w:firstLineChars="200"/>
    </w:pPr>
    <w:rPr>
      <w:rFonts w:hAnsi="宋体"/>
      <w:sz w:val="24"/>
      <w:szCs w:val="20"/>
    </w:rPr>
  </w:style>
  <w:style w:type="paragraph" w:customStyle="1" w:styleId="501">
    <w:name w:val="MM Topic 5"/>
    <w:basedOn w:val="8"/>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仿宋_GB2312" w:eastAsia="仿宋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仿宋_GB2312" w:eastAsia="仿宋_GB2312"/>
      <w:b/>
      <w:sz w:val="32"/>
      <w:szCs w:val="32"/>
    </w:rPr>
  </w:style>
  <w:style w:type="paragraph" w:customStyle="1" w:styleId="506">
    <w:name w:val="Char2 Char Char Char1"/>
    <w:basedOn w:val="1"/>
    <w:qFormat/>
    <w:uiPriority w:val="6"/>
    <w:rPr>
      <w:rFonts w:ascii="仿宋_GB2312" w:eastAsia="仿宋_GB2312"/>
      <w:b/>
      <w:sz w:val="32"/>
      <w:szCs w:val="32"/>
    </w:rPr>
  </w:style>
  <w:style w:type="paragraph" w:customStyle="1" w:styleId="507">
    <w:name w:val="默认段落样式"/>
    <w:basedOn w:val="135"/>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qFormat/>
    <w:uiPriority w:val="0"/>
    <w:pPr>
      <w:snapToGrid w:val="0"/>
      <w:spacing w:line="0" w:lineRule="atLeast"/>
      <w:ind w:firstLine="200" w:firstLineChars="200"/>
      <w:jc w:val="center"/>
    </w:pPr>
    <w:rPr>
      <w:sz w:val="24"/>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5"/>
    <w:qFormat/>
    <w:uiPriority w:val="0"/>
    <w:pPr>
      <w:tabs>
        <w:tab w:val="left" w:pos="1680"/>
      </w:tabs>
      <w:adjustRightInd/>
      <w:ind w:left="1680" w:hanging="420"/>
    </w:pPr>
  </w:style>
  <w:style w:type="paragraph" w:customStyle="1" w:styleId="511">
    <w:name w:val="标准小四"/>
    <w:basedOn w:val="1"/>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楷体_GB2312" w:cs="Lucida Sans"/>
      <w:sz w:val="24"/>
    </w:rPr>
  </w:style>
  <w:style w:type="paragraph" w:customStyle="1" w:styleId="51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0">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4">
    <w:name w:val="_Style 3"/>
    <w:basedOn w:val="1"/>
    <w:qFormat/>
    <w:uiPriority w:val="0"/>
    <w:pPr>
      <w:adjustRightInd/>
      <w:ind w:firstLine="420" w:firstLineChars="200"/>
    </w:pPr>
    <w:rPr>
      <w:rFonts w:eastAsia="仿宋_GB2312"/>
      <w:sz w:val="28"/>
    </w:rPr>
  </w:style>
  <w:style w:type="paragraph" w:customStyle="1" w:styleId="52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6">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7">
    <w:name w:val="左对齐表格文字"/>
    <w:basedOn w:val="1"/>
    <w:qFormat/>
    <w:uiPriority w:val="0"/>
    <w:pPr>
      <w:adjustRightInd/>
      <w:ind w:firstLine="200" w:firstLineChars="200"/>
      <w:jc w:val="right"/>
    </w:pPr>
  </w:style>
  <w:style w:type="paragraph" w:customStyle="1" w:styleId="528">
    <w:name w:val="Char Char11 Char Char Char Char Char Char Char Char Char"/>
    <w:basedOn w:val="1"/>
    <w:qFormat/>
    <w:uiPriority w:val="0"/>
    <w:pPr>
      <w:spacing w:line="360" w:lineRule="auto"/>
    </w:pPr>
    <w:rPr>
      <w:szCs w:val="20"/>
    </w:rPr>
  </w:style>
  <w:style w:type="paragraph" w:customStyle="1" w:styleId="529">
    <w:name w:val="正文1.25"/>
    <w:basedOn w:val="1"/>
    <w:qFormat/>
    <w:uiPriority w:val="0"/>
    <w:pPr>
      <w:adjustRightInd/>
      <w:spacing w:line="300" w:lineRule="auto"/>
      <w:ind w:firstLine="480" w:firstLineChars="200"/>
    </w:pPr>
    <w:rPr>
      <w:sz w:val="24"/>
      <w:szCs w:val="20"/>
    </w:rPr>
  </w:style>
  <w:style w:type="paragraph" w:customStyle="1" w:styleId="53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1 Char Char Char1"/>
    <w:basedOn w:val="1"/>
    <w:qFormat/>
    <w:uiPriority w:val="6"/>
    <w:rPr>
      <w:rFonts w:ascii="仿宋_GB2312" w:eastAsia="仿宋_GB2312"/>
      <w:b/>
      <w:sz w:val="32"/>
      <w:szCs w:val="20"/>
    </w:rPr>
  </w:style>
  <w:style w:type="paragraph" w:customStyle="1" w:styleId="534">
    <w:name w:val="列出段落2"/>
    <w:basedOn w:val="1"/>
    <w:qFormat/>
    <w:uiPriority w:val="0"/>
    <w:pPr>
      <w:adjustRightInd/>
      <w:ind w:firstLine="420" w:firstLineChars="200"/>
    </w:pPr>
    <w:rPr>
      <w:rFonts w:ascii="宋体" w:hAnsi="宋体"/>
      <w:sz w:val="24"/>
    </w:rPr>
  </w:style>
  <w:style w:type="paragraph" w:customStyle="1" w:styleId="535">
    <w:name w:val="默认段落字体 Para Char Char Char Char Char Char Char"/>
    <w:basedOn w:val="1"/>
    <w:qFormat/>
    <w:uiPriority w:val="0"/>
    <w:rPr>
      <w:rFonts w:eastAsia="仿宋_GB2312"/>
      <w:sz w:val="28"/>
      <w:szCs w:val="20"/>
    </w:rPr>
  </w:style>
  <w:style w:type="paragraph" w:customStyle="1" w:styleId="53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7">
    <w:name w:val="样式 标题 4PIM 4H4h4bulletblbbH41H42H43H44H45H46H47H48...1"/>
    <w:basedOn w:val="7"/>
    <w:qFormat/>
    <w:uiPriority w:val="0"/>
    <w:pPr>
      <w:widowControl/>
      <w:jc w:val="left"/>
    </w:pPr>
    <w:rPr>
      <w:rFonts w:cs="宋体"/>
      <w:sz w:val="24"/>
      <w:szCs w:val="20"/>
    </w:rPr>
  </w:style>
  <w:style w:type="paragraph" w:customStyle="1" w:styleId="538">
    <w:name w:val="彩色列表 - 强调文字颜色 11"/>
    <w:basedOn w:val="1"/>
    <w:qFormat/>
    <w:uiPriority w:val="0"/>
    <w:pPr>
      <w:adjustRightInd/>
      <w:ind w:firstLine="420" w:firstLineChars="200"/>
    </w:pPr>
    <w:rPr>
      <w:rFonts w:ascii="Calibri" w:hAnsi="Calibri"/>
      <w:szCs w:val="22"/>
    </w:rPr>
  </w:style>
  <w:style w:type="paragraph" w:customStyle="1" w:styleId="539">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2">
    <w:name w:val="Char Char Char1 Char1"/>
    <w:basedOn w:val="1"/>
    <w:qFormat/>
    <w:uiPriority w:val="6"/>
    <w:rPr>
      <w:szCs w:val="20"/>
    </w:rPr>
  </w:style>
  <w:style w:type="paragraph" w:customStyle="1" w:styleId="54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4">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8">
    <w:name w:val="CM14"/>
    <w:basedOn w:val="83"/>
    <w:next w:val="83"/>
    <w:qFormat/>
    <w:uiPriority w:val="0"/>
    <w:pPr>
      <w:spacing w:after="68"/>
    </w:pPr>
    <w:rPr>
      <w:rFonts w:ascii="FHLHE E+ Futura Bk" w:eastAsia="FHLHE E+ Futura Bk" w:cs="Times New Roman"/>
      <w:color w:val="auto"/>
    </w:rPr>
  </w:style>
  <w:style w:type="paragraph" w:customStyle="1" w:styleId="54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2">
    <w:name w:val="正文文字 2"/>
    <w:basedOn w:val="83"/>
    <w:next w:val="83"/>
    <w:qFormat/>
    <w:uiPriority w:val="0"/>
    <w:rPr>
      <w:rFonts w:ascii="宋体" w:eastAsia="宋体" w:cs="Times New Roman"/>
      <w:color w:val="auto"/>
    </w:rPr>
  </w:style>
  <w:style w:type="paragraph" w:customStyle="1" w:styleId="553">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4">
    <w:name w:val="Char Char1 Char"/>
    <w:basedOn w:val="1"/>
    <w:qFormat/>
    <w:uiPriority w:val="0"/>
    <w:rPr>
      <w:rFonts w:ascii="仿宋_GB2312" w:eastAsia="仿宋_GB2312"/>
      <w:b/>
      <w:sz w:val="32"/>
      <w:szCs w:val="32"/>
    </w:rPr>
  </w:style>
  <w:style w:type="paragraph" w:customStyle="1" w:styleId="55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7">
    <w:name w:val="Char Char111"/>
    <w:basedOn w:val="1"/>
    <w:qFormat/>
    <w:uiPriority w:val="0"/>
    <w:pPr>
      <w:spacing w:line="360" w:lineRule="auto"/>
    </w:pPr>
    <w:rPr>
      <w:szCs w:val="20"/>
    </w:rPr>
  </w:style>
  <w:style w:type="paragraph" w:customStyle="1" w:styleId="558">
    <w:name w:val="Char"/>
    <w:basedOn w:val="1"/>
    <w:qFormat/>
    <w:uiPriority w:val="0"/>
    <w:rPr>
      <w:rFonts w:ascii="仿宋_GB2312" w:eastAsia="仿宋_GB2312"/>
      <w:b/>
      <w:sz w:val="32"/>
      <w:szCs w:val="32"/>
    </w:rPr>
  </w:style>
  <w:style w:type="paragraph" w:customStyle="1" w:styleId="55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1">
    <w:name w:val="Char Char Char1 Char"/>
    <w:basedOn w:val="1"/>
    <w:qFormat/>
    <w:uiPriority w:val="0"/>
    <w:rPr>
      <w:szCs w:val="20"/>
    </w:rPr>
  </w:style>
  <w:style w:type="paragraph" w:customStyle="1" w:styleId="562">
    <w:name w:val="正文标准"/>
    <w:basedOn w:val="1"/>
    <w:qFormat/>
    <w:uiPriority w:val="0"/>
    <w:pPr>
      <w:adjustRightInd/>
      <w:spacing w:line="360" w:lineRule="auto"/>
      <w:ind w:firstLine="200" w:firstLineChars="200"/>
    </w:pPr>
    <w:rPr>
      <w:rFonts w:ascii="宋体" w:hAnsi="Calibri"/>
      <w:sz w:val="24"/>
    </w:rPr>
  </w:style>
  <w:style w:type="paragraph" w:customStyle="1" w:styleId="56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6">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4">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5">
    <w:name w:val="Char Char Char Char Char Char Char Char Char Char"/>
    <w:basedOn w:val="1"/>
    <w:qFormat/>
    <w:uiPriority w:val="0"/>
    <w:rPr>
      <w:rFonts w:ascii="仿宋_GB2312" w:eastAsia="仿宋_GB2312"/>
      <w:b/>
      <w:sz w:val="32"/>
      <w:szCs w:val="32"/>
    </w:rPr>
  </w:style>
  <w:style w:type="paragraph" w:customStyle="1" w:styleId="57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7">
    <w:name w:val="_正文段落"/>
    <w:basedOn w:val="1"/>
    <w:qFormat/>
    <w:uiPriority w:val="0"/>
    <w:pPr>
      <w:adjustRightInd/>
      <w:ind w:firstLine="560"/>
    </w:pPr>
    <w:rPr>
      <w:rFonts w:ascii="仿宋_GB2312" w:hAnsi="仿宋" w:eastAsia="仿宋_GB2312"/>
      <w:kern w:val="0"/>
      <w:sz w:val="28"/>
      <w:szCs w:val="28"/>
    </w:rPr>
  </w:style>
  <w:style w:type="paragraph" w:customStyle="1" w:styleId="57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0">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4">
    <w:name w:val="Char Char Char1 Char2"/>
    <w:basedOn w:val="1"/>
    <w:qFormat/>
    <w:uiPriority w:val="0"/>
    <w:rPr>
      <w:szCs w:val="20"/>
    </w:rPr>
  </w:style>
  <w:style w:type="paragraph" w:customStyle="1" w:styleId="58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6">
    <w:name w:val="默认段落字体 Para Char"/>
    <w:basedOn w:val="1"/>
    <w:qFormat/>
    <w:uiPriority w:val="0"/>
    <w:rPr>
      <w:rFonts w:ascii="Tahoma" w:hAnsi="Tahoma"/>
      <w:sz w:val="24"/>
      <w:szCs w:val="20"/>
    </w:rPr>
  </w:style>
  <w:style w:type="paragraph" w:customStyle="1" w:styleId="587">
    <w:name w:val="标题五"/>
    <w:basedOn w:val="1"/>
    <w:qFormat/>
    <w:uiPriority w:val="0"/>
    <w:pPr>
      <w:adjustRightInd/>
      <w:spacing w:before="156" w:beforeLines="50" w:line="360" w:lineRule="auto"/>
    </w:pPr>
    <w:rPr>
      <w:b/>
      <w:sz w:val="24"/>
    </w:rPr>
  </w:style>
  <w:style w:type="paragraph" w:customStyle="1" w:styleId="588">
    <w:name w:val="Char Char1101"/>
    <w:basedOn w:val="1"/>
    <w:qFormat/>
    <w:uiPriority w:val="0"/>
    <w:pPr>
      <w:spacing w:line="360" w:lineRule="auto"/>
    </w:pPr>
    <w:rPr>
      <w:rFonts w:ascii="Tahoma" w:hAnsi="Tahoma"/>
      <w:sz w:val="24"/>
      <w:szCs w:val="20"/>
    </w:rPr>
  </w:style>
  <w:style w:type="paragraph" w:customStyle="1" w:styleId="589">
    <w:name w:val="Char Char Char Char Char Char Char Char1"/>
    <w:basedOn w:val="1"/>
    <w:qFormat/>
    <w:uiPriority w:val="0"/>
    <w:pPr>
      <w:tabs>
        <w:tab w:val="left" w:pos="360"/>
      </w:tabs>
    </w:pPr>
    <w:rPr>
      <w:sz w:val="24"/>
      <w:szCs w:val="20"/>
    </w:rPr>
  </w:style>
  <w:style w:type="paragraph" w:customStyle="1" w:styleId="590">
    <w:name w:val="Char Char Char 字元 字元"/>
    <w:basedOn w:val="1"/>
    <w:qFormat/>
    <w:uiPriority w:val="0"/>
    <w:pPr>
      <w:adjustRightInd/>
      <w:spacing w:line="360" w:lineRule="auto"/>
      <w:ind w:firstLine="200" w:firstLineChars="200"/>
    </w:pPr>
    <w:rPr>
      <w:szCs w:val="20"/>
    </w:rPr>
  </w:style>
  <w:style w:type="paragraph" w:customStyle="1" w:styleId="59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2">
    <w:name w:val="Char Char Char Char Char Char Char"/>
    <w:basedOn w:val="1"/>
    <w:qFormat/>
    <w:uiPriority w:val="0"/>
    <w:rPr>
      <w:rFonts w:ascii="仿宋_GB2312" w:eastAsia="仿宋_GB2312"/>
      <w:b/>
      <w:sz w:val="32"/>
      <w:szCs w:val="32"/>
    </w:rPr>
  </w:style>
  <w:style w:type="paragraph" w:customStyle="1" w:styleId="59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5">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6">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7">
    <w:name w:val="批注框文本 Char Char"/>
    <w:basedOn w:val="1"/>
    <w:qFormat/>
    <w:uiPriority w:val="0"/>
    <w:pPr>
      <w:adjustRightInd/>
    </w:pPr>
    <w:rPr>
      <w:sz w:val="18"/>
      <w:szCs w:val="20"/>
    </w:rPr>
  </w:style>
  <w:style w:type="paragraph" w:customStyle="1" w:styleId="59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2">
    <w:name w:val="索引 11"/>
    <w:basedOn w:val="1"/>
    <w:next w:val="1"/>
    <w:qFormat/>
    <w:uiPriority w:val="99"/>
    <w:pPr>
      <w:adjustRightInd/>
      <w:spacing w:line="360" w:lineRule="auto"/>
    </w:pPr>
    <w:rPr>
      <w:rFonts w:ascii="仿宋_GB2312" w:eastAsia="仿宋_GB2312"/>
      <w:sz w:val="24"/>
      <w:szCs w:val="20"/>
    </w:rPr>
  </w:style>
  <w:style w:type="paragraph" w:customStyle="1" w:styleId="60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6"/>
    <w:qFormat/>
    <w:uiPriority w:val="0"/>
    <w:pPr>
      <w:snapToGrid w:val="0"/>
      <w:spacing w:line="360" w:lineRule="auto"/>
    </w:pPr>
    <w:rPr>
      <w:rFonts w:ascii="宋体"/>
      <w:b/>
      <w:sz w:val="24"/>
      <w:szCs w:val="20"/>
    </w:rPr>
  </w:style>
  <w:style w:type="paragraph" w:customStyle="1" w:styleId="608">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9">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qFormat/>
    <w:uiPriority w:val="7"/>
    <w:pPr>
      <w:adjustRightInd/>
    </w:pPr>
    <w:rPr>
      <w:rFonts w:ascii="宋体" w:hAnsi="Courier New"/>
    </w:rPr>
  </w:style>
  <w:style w:type="paragraph" w:customStyle="1" w:styleId="611">
    <w:name w:val="Char3"/>
    <w:basedOn w:val="1"/>
    <w:qFormat/>
    <w:uiPriority w:val="0"/>
    <w:pPr>
      <w:adjustRightInd/>
    </w:pPr>
    <w:rPr>
      <w:rFonts w:ascii="仿宋_GB2312" w:eastAsia="仿宋_GB2312"/>
      <w:b/>
      <w:sz w:val="32"/>
      <w:szCs w:val="32"/>
    </w:rPr>
  </w:style>
  <w:style w:type="paragraph" w:customStyle="1" w:styleId="61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qFormat/>
    <w:uiPriority w:val="0"/>
    <w:pPr>
      <w:widowControl/>
      <w:adjustRightInd/>
      <w:spacing w:after="160" w:line="240" w:lineRule="exact"/>
      <w:jc w:val="left"/>
    </w:pPr>
    <w:rPr>
      <w:szCs w:val="20"/>
    </w:rPr>
  </w:style>
  <w:style w:type="paragraph" w:customStyle="1" w:styleId="620">
    <w:name w:val="表格标题2"/>
    <w:basedOn w:val="621"/>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qFormat/>
    <w:uiPriority w:val="0"/>
    <w:rPr>
      <w:rFonts w:ascii="仿宋_GB2312" w:eastAsia="仿宋_GB2312"/>
      <w:b/>
      <w:sz w:val="32"/>
      <w:szCs w:val="32"/>
    </w:rPr>
  </w:style>
  <w:style w:type="paragraph" w:customStyle="1" w:styleId="62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8">
    <w:name w:val="MM Topic 1"/>
    <w:basedOn w:val="3"/>
    <w:qFormat/>
    <w:uiPriority w:val="0"/>
    <w:pPr>
      <w:tabs>
        <w:tab w:val="left" w:pos="840"/>
      </w:tabs>
      <w:adjustRightInd/>
      <w:ind w:left="840" w:hanging="420"/>
    </w:pPr>
  </w:style>
  <w:style w:type="paragraph" w:customStyle="1" w:styleId="629">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qFormat/>
    <w:uiPriority w:val="0"/>
    <w:pPr>
      <w:spacing w:line="360" w:lineRule="auto"/>
      <w:ind w:firstLine="200" w:firstLineChars="200"/>
    </w:pPr>
    <w:rPr>
      <w:kern w:val="0"/>
      <w:sz w:val="24"/>
      <w:szCs w:val="20"/>
    </w:rPr>
  </w:style>
  <w:style w:type="paragraph" w:customStyle="1" w:styleId="631">
    <w:name w:val="表格"/>
    <w:basedOn w:val="1"/>
    <w:qFormat/>
    <w:uiPriority w:val="0"/>
    <w:pPr>
      <w:snapToGrid w:val="0"/>
      <w:ind w:firstLine="42" w:firstLineChars="21"/>
    </w:pPr>
    <w:rPr>
      <w:rFonts w:ascii="宋体" w:hAnsi="宋体"/>
      <w:kern w:val="0"/>
      <w:sz w:val="20"/>
      <w:szCs w:val="20"/>
    </w:rPr>
  </w:style>
  <w:style w:type="paragraph" w:customStyle="1" w:styleId="632">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仿宋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仿宋_GB2312" w:eastAsia="仿宋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156"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spacing w:before="0" w:after="0"/>
      <w:ind w:left="1680"/>
      <w:outlineLvl w:val="2"/>
    </w:pPr>
  </w:style>
  <w:style w:type="paragraph" w:customStyle="1" w:styleId="661">
    <w:name w:val="章标题"/>
    <w:next w:val="643"/>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5">
    <w:name w:val="2级标题"/>
    <w:basedOn w:val="676"/>
    <w:qFormat/>
    <w:uiPriority w:val="0"/>
    <w:pPr>
      <w:jc w:val="left"/>
      <w:outlineLvl w:val="1"/>
    </w:pPr>
    <w:rPr>
      <w:rFonts w:ascii="Times New Roman" w:hAnsi="Times New Roman" w:eastAsia="仿宋"/>
      <w:sz w:val="30"/>
    </w:rPr>
  </w:style>
  <w:style w:type="paragraph" w:customStyle="1" w:styleId="676">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qFormat/>
    <w:uiPriority w:val="0"/>
    <w:pPr>
      <w:tabs>
        <w:tab w:val="left" w:pos="840"/>
      </w:tabs>
      <w:adjustRightInd/>
      <w:ind w:left="840" w:hanging="420"/>
    </w:pPr>
  </w:style>
  <w:style w:type="paragraph" w:customStyle="1" w:styleId="68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7"/>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2">
    <w:name w:val="Char Char11 Char Char Char Char Char Char Char Char Char1"/>
    <w:basedOn w:val="1"/>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qFormat/>
    <w:uiPriority w:val="6"/>
    <w:rPr>
      <w:rFonts w:ascii="仿宋_GB2312" w:eastAsia="仿宋_GB2312"/>
      <w:b/>
      <w:sz w:val="32"/>
      <w:szCs w:val="32"/>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30"/>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7"/>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5"/>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3">
    <w:name w:val="_Style 5"/>
    <w:basedOn w:val="1"/>
    <w:qFormat/>
    <w:uiPriority w:val="34"/>
    <w:pPr>
      <w:adjustRightInd/>
      <w:ind w:firstLine="420" w:firstLineChars="20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2">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3"/>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8"/>
    <w:next w:val="643"/>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7"/>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2"/>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9"/>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61"/>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5"/>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41"/>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1"/>
    <w:qFormat/>
    <w:uiPriority w:val="0"/>
    <w:rPr>
      <w:b w:val="0"/>
      <w:sz w:val="20"/>
    </w:rPr>
  </w:style>
  <w:style w:type="paragraph" w:customStyle="1" w:styleId="895">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8"/>
    <w:next w:val="1"/>
    <w:qFormat/>
    <w:uiPriority w:val="0"/>
    <w:pPr>
      <w:tabs>
        <w:tab w:val="left" w:pos="1080"/>
      </w:tabs>
      <w:ind w:left="1080" w:hanging="1080"/>
    </w:pPr>
  </w:style>
  <w:style w:type="paragraph" w:customStyle="1" w:styleId="898">
    <w:name w:val="数字标题1"/>
    <w:basedOn w:val="3"/>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6"/>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5"/>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8"/>
    <w:qFormat/>
    <w:uiPriority w:val="0"/>
    <w:rPr>
      <w:kern w:val="2"/>
      <w:sz w:val="21"/>
      <w:szCs w:val="24"/>
      <w:lang w:val="zh-CN"/>
    </w:rPr>
  </w:style>
  <w:style w:type="character" w:customStyle="1" w:styleId="934">
    <w:name w:val="无间隔 Char"/>
    <w:link w:val="486"/>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61"/>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1"/>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paragraph" w:customStyle="1" w:styleId="966">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7">
    <w:name w:val="NormalCharacter"/>
    <w:semiHidden/>
    <w:qFormat/>
    <w:uiPriority w:val="0"/>
  </w:style>
  <w:style w:type="paragraph" w:customStyle="1" w:styleId="968">
    <w:name w:val="PlainText"/>
    <w:basedOn w:val="1"/>
    <w:next w:val="1"/>
    <w:qFormat/>
    <w:uiPriority w:val="0"/>
    <w:rPr>
      <w:rFonts w:ascii="宋体" w:hAnsi="Courier New"/>
      <w:sz w:val="21"/>
    </w:rPr>
  </w:style>
  <w:style w:type="paragraph" w:customStyle="1" w:styleId="969">
    <w:name w:val="Plain Text"/>
    <w:basedOn w:val="970"/>
    <w:qFormat/>
    <w:uiPriority w:val="0"/>
    <w:pPr>
      <w:numPr>
        <w:ilvl w:val="0"/>
        <w:numId w:val="2"/>
      </w:numPr>
      <w:autoSpaceDE w:val="0"/>
      <w:autoSpaceDN w:val="0"/>
      <w:adjustRightInd w:val="0"/>
      <w:ind w:left="0" w:firstLine="0"/>
      <w:textAlignment w:val="baseline"/>
    </w:pPr>
    <w:rPr>
      <w:rFonts w:ascii="宋体" w:hAnsi="Tms Rmn"/>
      <w:kern w:val="0"/>
      <w:sz w:val="21"/>
    </w:rPr>
  </w:style>
  <w:style w:type="paragraph" w:customStyle="1" w:styleId="970">
    <w:name w:val="Normal"/>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971">
    <w:name w:val="Body text|1"/>
    <w:basedOn w:val="1"/>
    <w:qFormat/>
    <w:uiPriority w:val="0"/>
    <w:pPr>
      <w:widowControl w:val="0"/>
      <w:shd w:val="clear" w:color="auto" w:fill="auto"/>
      <w:spacing w:line="324" w:lineRule="auto"/>
    </w:pPr>
    <w:rPr>
      <w:rFonts w:ascii="宋体" w:hAnsi="宋体" w:eastAsia="宋体" w:cs="宋体"/>
      <w:sz w:val="16"/>
      <w:szCs w:val="16"/>
      <w:u w:val="none"/>
      <w:shd w:val="clear" w:color="auto" w:fill="auto"/>
      <w:lang w:val="zh-TW" w:eastAsia="zh-TW" w:bidi="zh-TW"/>
    </w:rPr>
  </w:style>
  <w:style w:type="paragraph" w:customStyle="1" w:styleId="972">
    <w:name w:val="Heading #3|1"/>
    <w:basedOn w:val="1"/>
    <w:qFormat/>
    <w:uiPriority w:val="0"/>
    <w:pPr>
      <w:widowControl w:val="0"/>
      <w:shd w:val="clear" w:color="auto" w:fill="auto"/>
      <w:spacing w:after="180" w:line="295" w:lineRule="auto"/>
      <w:ind w:firstLine="120"/>
      <w:outlineLvl w:val="2"/>
    </w:pPr>
    <w:rPr>
      <w:rFonts w:ascii="宋体" w:hAnsi="宋体" w:eastAsia="宋体" w:cs="宋体"/>
      <w:sz w:val="16"/>
      <w:szCs w:val="16"/>
      <w:u w:val="none"/>
      <w:shd w:val="clear" w:color="auto" w:fill="auto"/>
      <w:lang w:val="zh-TW" w:eastAsia="zh-TW" w:bidi="zh-TW"/>
    </w:rPr>
  </w:style>
  <w:style w:type="paragraph" w:customStyle="1" w:styleId="973">
    <w:name w:val="179"/>
    <w:basedOn w:val="1"/>
    <w:qFormat/>
    <w:uiPriority w:val="0"/>
    <w:pPr>
      <w:ind w:left="868" w:hanging="423"/>
    </w:pPr>
    <w:rPr>
      <w:rFonts w:ascii="宋体" w:hAnsi="宋体"/>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87</Pages>
  <Words>21661</Words>
  <Characters>23395</Characters>
  <Paragraphs>1943</Paragraphs>
  <TotalTime>22</TotalTime>
  <ScaleCrop>false</ScaleCrop>
  <LinksUpToDate>false</LinksUpToDate>
  <CharactersWithSpaces>25265</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cp:lastModifiedBy>
  <cp:lastPrinted>2024-07-29T08:09:00Z</cp:lastPrinted>
  <dcterms:modified xsi:type="dcterms:W3CDTF">2024-10-30T02:00:55Z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BF556A84689C4E22A25031B410F1C070_13</vt:lpwstr>
  </property>
</Properties>
</file>