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F42EF">
      <w:pPr>
        <w:pStyle w:val="3"/>
        <w:numPr>
          <w:ilvl w:val="0"/>
          <w:numId w:val="0"/>
        </w:numPr>
        <w:jc w:val="center"/>
        <w:rPr>
          <w:rFonts w:hint="eastAsia" w:ascii="宋体" w:hAnsi="宋体" w:eastAsia="宋体" w:cs="宋体"/>
          <w:b w:val="0"/>
          <w:bCs w:val="0"/>
          <w:sz w:val="44"/>
          <w:szCs w:val="44"/>
          <w:highlight w:val="none"/>
          <w:shd w:val="clear" w:color="auto" w:fill="FFFFFF"/>
        </w:rPr>
      </w:pPr>
    </w:p>
    <w:p w14:paraId="2D0B35C9">
      <w:pPr>
        <w:pStyle w:val="3"/>
        <w:numPr>
          <w:ilvl w:val="0"/>
          <w:numId w:val="0"/>
        </w:num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48"/>
          <w:szCs w:val="48"/>
          <w:highlight w:val="none"/>
          <w:shd w:val="clear" w:color="auto" w:fill="FFFFFF"/>
        </w:rPr>
        <w:t>中共杭州市临安区委宣传部</w:t>
      </w:r>
      <w:r>
        <w:rPr>
          <w:rFonts w:hint="eastAsia" w:ascii="宋体" w:hAnsi="宋体" w:eastAsia="宋体" w:cs="宋体"/>
          <w:b w:val="0"/>
          <w:bCs w:val="0"/>
          <w:sz w:val="48"/>
          <w:szCs w:val="48"/>
          <w:lang w:val="en-US" w:eastAsia="zh-CN"/>
        </w:rPr>
        <w:t>编制《吴越文化保护传承发展总体规划》项目</w:t>
      </w:r>
    </w:p>
    <w:p w14:paraId="72ABAAD1">
      <w:pPr>
        <w:adjustRightInd/>
        <w:spacing w:line="360" w:lineRule="auto"/>
        <w:jc w:val="center"/>
        <w:rPr>
          <w:rFonts w:hint="eastAsia" w:ascii="宋体" w:hAnsi="宋体" w:eastAsia="宋体" w:cs="宋体"/>
          <w:b/>
          <w:sz w:val="48"/>
          <w:szCs w:val="48"/>
          <w:highlight w:val="none"/>
        </w:rPr>
      </w:pPr>
    </w:p>
    <w:p w14:paraId="717CA04F">
      <w:pPr>
        <w:adjustRightInd/>
        <w:spacing w:line="360" w:lineRule="auto"/>
        <w:jc w:val="center"/>
        <w:rPr>
          <w:rFonts w:hint="eastAsia" w:ascii="宋体" w:hAnsi="宋体" w:eastAsia="宋体" w:cs="宋体"/>
          <w:b/>
          <w:sz w:val="72"/>
          <w:szCs w:val="72"/>
          <w:highlight w:val="none"/>
        </w:rPr>
      </w:pPr>
      <w:r>
        <w:rPr>
          <w:rFonts w:hint="eastAsia" w:ascii="宋体" w:hAnsi="宋体" w:eastAsia="宋体" w:cs="宋体"/>
          <w:b/>
          <w:bCs/>
          <w:w w:val="95"/>
          <w:sz w:val="72"/>
          <w:szCs w:val="72"/>
          <w:highlight w:val="none"/>
          <w:lang w:val="zh-CN"/>
        </w:rPr>
        <w:t>竞争性磋商</w:t>
      </w:r>
      <w:r>
        <w:rPr>
          <w:rFonts w:hint="eastAsia" w:ascii="宋体" w:hAnsi="宋体" w:eastAsia="宋体" w:cs="宋体"/>
          <w:b/>
          <w:sz w:val="72"/>
          <w:szCs w:val="72"/>
          <w:highlight w:val="none"/>
        </w:rPr>
        <w:t>文件</w:t>
      </w:r>
    </w:p>
    <w:p w14:paraId="603195A9">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（电子交易）</w:t>
      </w:r>
    </w:p>
    <w:p w14:paraId="7A90A1AA">
      <w:pPr>
        <w:snapToGrid w:val="0"/>
        <w:spacing w:line="360" w:lineRule="auto"/>
        <w:jc w:val="center"/>
        <w:rPr>
          <w:rFonts w:hint="eastAsia" w:ascii="宋体" w:hAnsi="宋体" w:eastAsia="宋体" w:cs="宋体"/>
          <w:sz w:val="30"/>
          <w:szCs w:val="30"/>
          <w:highlight w:val="none"/>
        </w:rPr>
      </w:pPr>
    </w:p>
    <w:p w14:paraId="3D3ED52F">
      <w:pPr>
        <w:snapToGrid w:val="0"/>
        <w:spacing w:line="360" w:lineRule="auto"/>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rPr>
        <w:t>项目编号</w:t>
      </w:r>
      <w:bookmarkStart w:id="0" w:name="OLE_LINK4"/>
      <w:bookmarkStart w:id="1" w:name="OLE_LINK6"/>
      <w:bookmarkStart w:id="2" w:name="OLE_LINK5"/>
      <w:bookmarkStart w:id="3" w:name="OLE_LINK3"/>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ZJBC-HZ202</w:t>
      </w:r>
      <w:r>
        <w:rPr>
          <w:rFonts w:hint="eastAsia" w:ascii="宋体" w:hAnsi="宋体" w:eastAsia="宋体" w:cs="宋体"/>
          <w:sz w:val="30"/>
          <w:szCs w:val="30"/>
          <w:highlight w:val="none"/>
          <w:lang w:val="en-US" w:eastAsia="zh-CN"/>
        </w:rPr>
        <w:t>5</w:t>
      </w:r>
      <w:r>
        <w:rPr>
          <w:rFonts w:hint="eastAsia" w:ascii="宋体" w:hAnsi="宋体" w:eastAsia="宋体" w:cs="宋体"/>
          <w:sz w:val="30"/>
          <w:szCs w:val="30"/>
          <w:highlight w:val="none"/>
        </w:rPr>
        <w:t>-</w:t>
      </w:r>
      <w:bookmarkEnd w:id="0"/>
      <w:bookmarkEnd w:id="1"/>
      <w:bookmarkEnd w:id="2"/>
      <w:bookmarkEnd w:id="3"/>
      <w:r>
        <w:rPr>
          <w:rFonts w:hint="eastAsia" w:ascii="宋体" w:hAnsi="宋体" w:eastAsia="宋体" w:cs="宋体"/>
          <w:sz w:val="30"/>
          <w:szCs w:val="30"/>
          <w:highlight w:val="none"/>
          <w:lang w:val="en-US" w:eastAsia="zh-CN"/>
        </w:rPr>
        <w:t>001</w:t>
      </w:r>
    </w:p>
    <w:p w14:paraId="13DC4995">
      <w:pPr>
        <w:adjustRightInd/>
        <w:spacing w:line="360" w:lineRule="auto"/>
        <w:rPr>
          <w:rFonts w:hint="eastAsia" w:ascii="宋体" w:hAnsi="宋体" w:eastAsia="宋体" w:cs="宋体"/>
          <w:sz w:val="28"/>
          <w:szCs w:val="20"/>
          <w:highlight w:val="none"/>
        </w:rPr>
      </w:pPr>
    </w:p>
    <w:p w14:paraId="1A4601C5">
      <w:pPr>
        <w:spacing w:line="360" w:lineRule="auto"/>
        <w:jc w:val="center"/>
        <w:rPr>
          <w:rFonts w:hint="eastAsia" w:ascii="宋体" w:hAnsi="宋体" w:eastAsia="宋体" w:cs="宋体"/>
          <w:sz w:val="24"/>
          <w:highlight w:val="none"/>
        </w:rPr>
      </w:pPr>
    </w:p>
    <w:p w14:paraId="12AADC82">
      <w:pPr>
        <w:spacing w:line="360" w:lineRule="auto"/>
        <w:jc w:val="center"/>
        <w:rPr>
          <w:rFonts w:hint="eastAsia" w:ascii="宋体" w:hAnsi="宋体" w:eastAsia="宋体" w:cs="宋体"/>
          <w:sz w:val="24"/>
          <w:highlight w:val="none"/>
        </w:rPr>
      </w:pPr>
    </w:p>
    <w:p w14:paraId="606285ED">
      <w:pPr>
        <w:spacing w:line="360" w:lineRule="auto"/>
        <w:rPr>
          <w:rFonts w:hint="eastAsia" w:ascii="宋体" w:hAnsi="宋体" w:eastAsia="宋体" w:cs="宋体"/>
          <w:sz w:val="24"/>
          <w:highlight w:val="none"/>
        </w:rPr>
      </w:pPr>
    </w:p>
    <w:p w14:paraId="1B10A425">
      <w:pPr>
        <w:spacing w:line="360" w:lineRule="auto"/>
        <w:rPr>
          <w:rFonts w:hint="eastAsia" w:ascii="宋体" w:hAnsi="宋体" w:eastAsia="宋体" w:cs="宋体"/>
          <w:b/>
          <w:sz w:val="24"/>
          <w:highlight w:val="none"/>
        </w:rPr>
      </w:pPr>
    </w:p>
    <w:p w14:paraId="328F484A">
      <w:pPr>
        <w:snapToGrid w:val="0"/>
        <w:spacing w:line="360" w:lineRule="auto"/>
        <w:jc w:val="center"/>
        <w:rPr>
          <w:rFonts w:hint="eastAsia" w:ascii="宋体" w:hAnsi="宋体" w:eastAsia="宋体" w:cs="宋体"/>
          <w:sz w:val="32"/>
          <w:szCs w:val="32"/>
          <w:highlight w:val="none"/>
        </w:rPr>
      </w:pPr>
    </w:p>
    <w:p w14:paraId="51891DA8">
      <w:pPr>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采购人：</w:t>
      </w:r>
      <w:r>
        <w:rPr>
          <w:rFonts w:hint="eastAsia" w:ascii="宋体" w:hAnsi="宋体" w:eastAsia="宋体" w:cs="宋体"/>
          <w:sz w:val="32"/>
          <w:szCs w:val="32"/>
          <w:highlight w:val="none"/>
          <w:shd w:val="clear" w:color="auto" w:fill="FFFFFF"/>
        </w:rPr>
        <w:t>中共杭州市临安区委宣传部</w:t>
      </w:r>
    </w:p>
    <w:p w14:paraId="05DE0E53">
      <w:pPr>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采购代理机构：浙江博策工程项目管理有限公司</w:t>
      </w:r>
    </w:p>
    <w:p w14:paraId="5465454A">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eastAsia="宋体" w:cs="宋体"/>
          <w:bCs/>
          <w:sz w:val="32"/>
          <w:szCs w:val="32"/>
          <w:highlight w:val="none"/>
          <w:lang w:val="en-US" w:eastAsia="zh-CN"/>
        </w:rPr>
        <w:t>五</w:t>
      </w:r>
      <w:r>
        <w:rPr>
          <w:rFonts w:hint="eastAsia" w:ascii="宋体" w:hAnsi="宋体" w:eastAsia="宋体" w:cs="宋体"/>
          <w:bCs/>
          <w:sz w:val="32"/>
          <w:szCs w:val="32"/>
          <w:highlight w:val="none"/>
        </w:rPr>
        <w:t>年一月</w:t>
      </w:r>
    </w:p>
    <w:p w14:paraId="4FCD8D65">
      <w:pPr>
        <w:tabs>
          <w:tab w:val="left" w:pos="2268"/>
        </w:tabs>
        <w:spacing w:line="360" w:lineRule="auto"/>
        <w:jc w:val="center"/>
        <w:rPr>
          <w:rFonts w:hint="eastAsia" w:ascii="宋体" w:hAnsi="宋体" w:eastAsia="宋体" w:cs="宋体"/>
          <w:sz w:val="24"/>
          <w:highlight w:val="none"/>
        </w:rPr>
        <w:sectPr>
          <w:headerReference r:id="rId3" w:type="default"/>
          <w:footerReference r:id="rId4" w:type="default"/>
          <w:pgSz w:w="11906" w:h="16839"/>
          <w:pgMar w:top="1431" w:right="1190" w:bottom="1012" w:left="1481" w:header="850" w:footer="850" w:gutter="0"/>
          <w:pgNumType w:fmt="decimal"/>
          <w:cols w:space="720" w:num="1"/>
        </w:sectPr>
      </w:pPr>
    </w:p>
    <w:p w14:paraId="40CA00E5">
      <w:pPr>
        <w:tabs>
          <w:tab w:val="left" w:pos="2268"/>
        </w:tabs>
        <w:spacing w:line="360" w:lineRule="auto"/>
        <w:jc w:val="center"/>
        <w:rPr>
          <w:rFonts w:hint="eastAsia" w:ascii="宋体" w:hAnsi="宋体" w:eastAsia="宋体" w:cs="宋体"/>
          <w:sz w:val="24"/>
          <w:highlight w:val="none"/>
        </w:rPr>
      </w:pPr>
    </w:p>
    <w:p w14:paraId="795FF708">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4872A23E">
      <w:pPr>
        <w:spacing w:line="360" w:lineRule="auto"/>
        <w:rPr>
          <w:rFonts w:hint="eastAsia" w:ascii="宋体" w:hAnsi="宋体" w:eastAsia="宋体" w:cs="宋体"/>
          <w:sz w:val="32"/>
          <w:szCs w:val="32"/>
          <w:highlight w:val="none"/>
        </w:rPr>
      </w:pPr>
    </w:p>
    <w:p w14:paraId="15CE7D30">
      <w:pPr>
        <w:spacing w:line="360" w:lineRule="auto"/>
        <w:rPr>
          <w:rFonts w:hint="eastAsia" w:ascii="宋体" w:hAnsi="宋体" w:eastAsia="宋体" w:cs="宋体"/>
          <w:sz w:val="32"/>
          <w:szCs w:val="32"/>
          <w:highlight w:val="none"/>
        </w:rPr>
      </w:pPr>
    </w:p>
    <w:p w14:paraId="166554FD">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邀请供应商</w:t>
      </w:r>
    </w:p>
    <w:p w14:paraId="7DFEA5FF">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竞争性磋商流程</w:t>
      </w:r>
    </w:p>
    <w:p w14:paraId="120E070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供应商须知</w:t>
      </w:r>
    </w:p>
    <w:p w14:paraId="197D0DF6">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采购需求</w:t>
      </w:r>
    </w:p>
    <w:p w14:paraId="49200C84">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评审方法及评审标准</w:t>
      </w:r>
    </w:p>
    <w:p w14:paraId="6AE098CD">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拟签订的合同文本</w:t>
      </w:r>
    </w:p>
    <w:p w14:paraId="4E8BF976">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第七部分      应提交的有关格式范例</w:t>
      </w:r>
    </w:p>
    <w:p w14:paraId="7268865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第八部分      最后报价格式</w:t>
      </w:r>
    </w:p>
    <w:p w14:paraId="5B131FD7">
      <w:pPr>
        <w:spacing w:line="360" w:lineRule="auto"/>
        <w:ind w:firstLine="549" w:firstLineChars="229"/>
        <w:rPr>
          <w:rFonts w:hint="eastAsia" w:ascii="宋体" w:hAnsi="宋体" w:eastAsia="宋体" w:cs="宋体"/>
          <w:sz w:val="24"/>
          <w:highlight w:val="none"/>
        </w:rPr>
      </w:pPr>
      <w:bookmarkStart w:id="4" w:name="_Hlt91233176"/>
      <w:bookmarkEnd w:id="4"/>
      <w:bookmarkStart w:id="5" w:name="_Toc91899869"/>
    </w:p>
    <w:p w14:paraId="66BB56AF">
      <w:pPr>
        <w:spacing w:line="360" w:lineRule="auto"/>
        <w:ind w:firstLine="549" w:firstLineChars="229"/>
        <w:rPr>
          <w:rFonts w:hint="eastAsia" w:ascii="宋体" w:hAnsi="宋体" w:eastAsia="宋体" w:cs="宋体"/>
          <w:sz w:val="24"/>
          <w:highlight w:val="none"/>
        </w:rPr>
      </w:pPr>
    </w:p>
    <w:p w14:paraId="3B78C597">
      <w:pPr>
        <w:spacing w:line="360" w:lineRule="auto"/>
        <w:ind w:firstLine="549" w:firstLineChars="229"/>
        <w:rPr>
          <w:rFonts w:hint="eastAsia" w:ascii="宋体" w:hAnsi="宋体" w:eastAsia="宋体" w:cs="宋体"/>
          <w:sz w:val="24"/>
          <w:highlight w:val="none"/>
        </w:rPr>
      </w:pPr>
    </w:p>
    <w:p w14:paraId="4923F01E">
      <w:pPr>
        <w:spacing w:line="360" w:lineRule="auto"/>
        <w:ind w:firstLine="549" w:firstLineChars="229"/>
        <w:rPr>
          <w:rFonts w:hint="eastAsia" w:ascii="宋体" w:hAnsi="宋体" w:eastAsia="宋体" w:cs="宋体"/>
          <w:sz w:val="24"/>
          <w:highlight w:val="none"/>
        </w:rPr>
      </w:pPr>
    </w:p>
    <w:p w14:paraId="5789FAB4">
      <w:pPr>
        <w:spacing w:line="360" w:lineRule="auto"/>
        <w:ind w:firstLine="549" w:firstLineChars="229"/>
        <w:rPr>
          <w:rFonts w:hint="eastAsia" w:ascii="宋体" w:hAnsi="宋体" w:eastAsia="宋体" w:cs="宋体"/>
          <w:sz w:val="24"/>
          <w:highlight w:val="none"/>
        </w:rPr>
      </w:pPr>
    </w:p>
    <w:p w14:paraId="2A420BAC">
      <w:pPr>
        <w:spacing w:line="360" w:lineRule="auto"/>
        <w:ind w:firstLine="549" w:firstLineChars="229"/>
        <w:rPr>
          <w:rFonts w:hint="eastAsia" w:ascii="宋体" w:hAnsi="宋体" w:eastAsia="宋体" w:cs="宋体"/>
          <w:sz w:val="24"/>
          <w:highlight w:val="none"/>
        </w:rPr>
      </w:pPr>
    </w:p>
    <w:p w14:paraId="4670F748">
      <w:pPr>
        <w:spacing w:line="360" w:lineRule="auto"/>
        <w:ind w:firstLine="549" w:firstLineChars="229"/>
        <w:rPr>
          <w:rFonts w:hint="eastAsia" w:ascii="宋体" w:hAnsi="宋体" w:eastAsia="宋体" w:cs="宋体"/>
          <w:sz w:val="24"/>
          <w:highlight w:val="none"/>
        </w:rPr>
      </w:pPr>
    </w:p>
    <w:p w14:paraId="7E50838E">
      <w:pPr>
        <w:spacing w:line="360" w:lineRule="auto"/>
        <w:ind w:firstLine="549" w:firstLineChars="229"/>
        <w:rPr>
          <w:rFonts w:hint="eastAsia" w:ascii="宋体" w:hAnsi="宋体" w:eastAsia="宋体" w:cs="宋体"/>
          <w:sz w:val="24"/>
          <w:highlight w:val="none"/>
        </w:rPr>
      </w:pPr>
    </w:p>
    <w:p w14:paraId="64F1F4A2">
      <w:pPr>
        <w:spacing w:line="360" w:lineRule="auto"/>
        <w:ind w:firstLine="549" w:firstLineChars="229"/>
        <w:rPr>
          <w:rFonts w:hint="eastAsia" w:ascii="宋体" w:hAnsi="宋体" w:eastAsia="宋体" w:cs="宋体"/>
          <w:sz w:val="24"/>
          <w:highlight w:val="none"/>
        </w:rPr>
      </w:pPr>
    </w:p>
    <w:p w14:paraId="042DCF5A">
      <w:pPr>
        <w:spacing w:line="360" w:lineRule="auto"/>
        <w:ind w:firstLine="549" w:firstLineChars="229"/>
        <w:rPr>
          <w:rFonts w:hint="eastAsia" w:ascii="宋体" w:hAnsi="宋体" w:eastAsia="宋体" w:cs="宋体"/>
          <w:sz w:val="24"/>
          <w:highlight w:val="none"/>
        </w:rPr>
      </w:pPr>
    </w:p>
    <w:p w14:paraId="4E5721E7">
      <w:pPr>
        <w:spacing w:line="360" w:lineRule="auto"/>
        <w:rPr>
          <w:rFonts w:hint="eastAsia" w:ascii="宋体" w:hAnsi="宋体" w:eastAsia="宋体" w:cs="宋体"/>
          <w:sz w:val="24"/>
          <w:highlight w:val="none"/>
        </w:rPr>
      </w:pPr>
    </w:p>
    <w:bookmarkEnd w:id="5"/>
    <w:p w14:paraId="4B30084C">
      <w:pPr>
        <w:adjustRightInd/>
        <w:spacing w:line="360" w:lineRule="auto"/>
        <w:jc w:val="center"/>
        <w:outlineLvl w:val="0"/>
        <w:rPr>
          <w:rFonts w:hint="eastAsia" w:ascii="宋体" w:hAnsi="宋体" w:eastAsia="宋体" w:cs="宋体"/>
          <w:b/>
          <w:sz w:val="36"/>
          <w:szCs w:val="20"/>
          <w:highlight w:val="none"/>
        </w:rPr>
        <w:sectPr>
          <w:footerReference r:id="rId5" w:type="default"/>
          <w:pgSz w:w="11906" w:h="16839"/>
          <w:pgMar w:top="1431" w:right="1190" w:bottom="1012" w:left="1481" w:header="0" w:footer="850" w:gutter="0"/>
          <w:pgNumType w:fmt="decimal"/>
          <w:cols w:space="720" w:num="1"/>
        </w:sectPr>
      </w:pPr>
      <w:bookmarkStart w:id="6" w:name="_Hlt74707423"/>
      <w:bookmarkEnd w:id="6"/>
      <w:bookmarkStart w:id="7" w:name="_Hlt74729822"/>
      <w:bookmarkEnd w:id="7"/>
      <w:bookmarkStart w:id="8" w:name="_Hlt74728647"/>
      <w:bookmarkEnd w:id="8"/>
      <w:bookmarkStart w:id="9" w:name="_Hlt74649545"/>
      <w:bookmarkEnd w:id="9"/>
      <w:bookmarkStart w:id="10" w:name="第二部分"/>
      <w:bookmarkStart w:id="11" w:name="_Toc91899870"/>
      <w:bookmarkStart w:id="12" w:name="_Toc91899871"/>
    </w:p>
    <w:p w14:paraId="288E758C">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邀请供应商</w:t>
      </w:r>
    </w:p>
    <w:p w14:paraId="1AFEE804">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竞争性磋商邀请公告</w:t>
      </w:r>
    </w:p>
    <w:p w14:paraId="3B4FF7B0">
      <w:pPr>
        <w:spacing w:line="360" w:lineRule="auto"/>
        <w:rPr>
          <w:rFonts w:hint="eastAsia" w:ascii="宋体" w:hAnsi="宋体" w:eastAsia="宋体" w:cs="宋体"/>
          <w:sz w:val="24"/>
          <w:highlight w:val="none"/>
        </w:rPr>
      </w:pPr>
    </w:p>
    <w:p w14:paraId="485B848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668CC8E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val="en-US" w:eastAsia="zh-CN"/>
        </w:rPr>
        <w:t>中共杭州市临安区委宣传部</w:t>
      </w:r>
      <w:r>
        <w:rPr>
          <w:rFonts w:hint="eastAsia" w:ascii="宋体" w:hAnsi="宋体" w:eastAsia="宋体" w:cs="宋体"/>
          <w:sz w:val="24"/>
          <w:highlight w:val="none"/>
          <w:u w:val="single"/>
        </w:rPr>
        <w:t>编制《吴越文化保护传承发展总体规划》项目</w:t>
      </w:r>
      <w:r>
        <w:rPr>
          <w:rFonts w:hint="eastAsia" w:ascii="宋体" w:hAnsi="宋体" w:eastAsia="宋体" w:cs="宋体"/>
          <w:sz w:val="24"/>
          <w:highlight w:val="none"/>
        </w:rPr>
        <w:t>的潜在供应商应在</w:t>
      </w:r>
      <w:r>
        <w:rPr>
          <w:rFonts w:hint="eastAsia" w:ascii="宋体" w:hAnsi="宋体" w:eastAsia="宋体" w:cs="宋体"/>
          <w:sz w:val="24"/>
          <w:highlight w:val="none"/>
          <w:u w:val="single"/>
        </w:rPr>
        <w:t>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eastAsia="宋体" w:cs="宋体"/>
          <w:sz w:val="24"/>
          <w:highlight w:val="none"/>
          <w:u w:val="single"/>
        </w:rPr>
        <w:t>）</w:t>
      </w:r>
      <w:r>
        <w:rPr>
          <w:rFonts w:hint="eastAsia" w:ascii="宋体" w:hAnsi="宋体" w:eastAsia="宋体" w:cs="宋体"/>
          <w:sz w:val="24"/>
          <w:highlight w:val="none"/>
        </w:rPr>
        <w:t>获取采购文件，并于</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5</w:t>
      </w:r>
      <w:r>
        <w:rPr>
          <w:rFonts w:hint="eastAsia" w:ascii="宋体" w:hAnsi="宋体" w:eastAsia="宋体" w:cs="宋体"/>
          <w:bCs/>
          <w:sz w:val="24"/>
          <w:highlight w:val="none"/>
          <w:u w:val="single"/>
        </w:rPr>
        <w:t>年1月2</w:t>
      </w:r>
      <w:r>
        <w:rPr>
          <w:rFonts w:hint="eastAsia" w:ascii="宋体" w:hAnsi="宋体" w:cs="宋体"/>
          <w:bCs/>
          <w:sz w:val="24"/>
          <w:highlight w:val="none"/>
          <w:u w:val="single"/>
          <w:lang w:val="en-US" w:eastAsia="zh-CN"/>
        </w:rPr>
        <w:t>1</w:t>
      </w:r>
      <w:r>
        <w:rPr>
          <w:rFonts w:hint="eastAsia" w:ascii="宋体" w:hAnsi="宋体" w:eastAsia="宋体" w:cs="宋体"/>
          <w:bCs/>
          <w:sz w:val="24"/>
          <w:highlight w:val="none"/>
          <w:u w:val="single"/>
        </w:rPr>
        <w:t>日14点00分00秒</w:t>
      </w:r>
      <w:r>
        <w:rPr>
          <w:rFonts w:hint="eastAsia" w:ascii="宋体" w:hAnsi="宋体" w:eastAsia="宋体" w:cs="宋体"/>
          <w:bCs/>
          <w:sz w:val="24"/>
          <w:highlight w:val="none"/>
        </w:rPr>
        <w:t>（北京时间）前提交响应文件</w:t>
      </w:r>
      <w:r>
        <w:rPr>
          <w:rFonts w:hint="eastAsia" w:ascii="宋体" w:hAnsi="宋体" w:eastAsia="宋体" w:cs="宋体"/>
          <w:sz w:val="24"/>
          <w:highlight w:val="none"/>
        </w:rPr>
        <w:t>。</w:t>
      </w:r>
    </w:p>
    <w:p w14:paraId="50EDF302">
      <w:pPr>
        <w:pStyle w:val="3"/>
        <w:numPr>
          <w:ilvl w:val="0"/>
          <w:numId w:val="0"/>
        </w:numPr>
        <w:ind w:left="432" w:hanging="432"/>
        <w:rPr>
          <w:rFonts w:hint="eastAsia" w:ascii="宋体" w:hAnsi="宋体" w:eastAsia="宋体" w:cs="宋体"/>
          <w:sz w:val="24"/>
          <w:szCs w:val="24"/>
          <w:highlight w:val="none"/>
        </w:rPr>
      </w:pPr>
      <w:bookmarkStart w:id="13" w:name="_Toc35393629"/>
      <w:bookmarkStart w:id="14" w:name="_Toc35393798"/>
      <w:bookmarkStart w:id="15" w:name="_Toc28359012"/>
      <w:bookmarkStart w:id="16" w:name="_Toc28359089"/>
      <w:r>
        <w:rPr>
          <w:rFonts w:hint="eastAsia" w:ascii="宋体" w:hAnsi="宋体" w:eastAsia="宋体" w:cs="宋体"/>
          <w:sz w:val="24"/>
          <w:szCs w:val="24"/>
          <w:highlight w:val="none"/>
        </w:rPr>
        <w:t>一、项目基本情况</w:t>
      </w:r>
      <w:bookmarkEnd w:id="13"/>
      <w:bookmarkEnd w:id="14"/>
      <w:bookmarkEnd w:id="15"/>
      <w:bookmarkEnd w:id="16"/>
    </w:p>
    <w:p w14:paraId="267A7E5D">
      <w:pPr>
        <w:spacing w:line="360" w:lineRule="auto"/>
        <w:ind w:firstLine="482" w:firstLineChars="200"/>
        <w:rPr>
          <w:rFonts w:hint="default" w:ascii="宋体" w:hAnsi="宋体" w:eastAsia="宋体" w:cs="宋体"/>
          <w:sz w:val="24"/>
          <w:highlight w:val="none"/>
          <w:lang w:val="en-US" w:eastAsia="zh-CN"/>
        </w:rPr>
      </w:pPr>
      <w:r>
        <w:rPr>
          <w:rFonts w:hint="eastAsia" w:ascii="宋体" w:hAnsi="宋体" w:eastAsia="宋体" w:cs="宋体"/>
          <w:b/>
          <w:sz w:val="24"/>
          <w:highlight w:val="none"/>
        </w:rPr>
        <w:t>项目编号：</w:t>
      </w:r>
      <w:r>
        <w:rPr>
          <w:rFonts w:hint="eastAsia" w:ascii="宋体" w:hAnsi="宋体" w:eastAsia="宋体" w:cs="宋体"/>
          <w:sz w:val="24"/>
          <w:highlight w:val="none"/>
        </w:rPr>
        <w:t>ZJBC-HZ202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001</w:t>
      </w:r>
    </w:p>
    <w:p w14:paraId="6797617C">
      <w:pPr>
        <w:spacing w:line="360" w:lineRule="auto"/>
        <w:ind w:firstLine="482" w:firstLineChars="200"/>
        <w:rPr>
          <w:rFonts w:hint="eastAsia" w:ascii="宋体" w:hAnsi="宋体" w:eastAsia="宋体" w:cs="宋体"/>
          <w:sz w:val="24"/>
          <w:highlight w:val="none"/>
          <w:u w:val="single"/>
        </w:rPr>
      </w:pPr>
      <w:r>
        <w:rPr>
          <w:rFonts w:hint="eastAsia" w:ascii="宋体" w:hAnsi="宋体" w:eastAsia="宋体" w:cs="宋体"/>
          <w:b/>
          <w:sz w:val="24"/>
          <w:highlight w:val="none"/>
        </w:rPr>
        <w:t>项目名称：</w:t>
      </w:r>
      <w:r>
        <w:rPr>
          <w:rFonts w:hint="eastAsia" w:ascii="宋体" w:hAnsi="宋体" w:cs="宋体"/>
          <w:sz w:val="24"/>
          <w:highlight w:val="none"/>
          <w:u w:val="none"/>
          <w:lang w:val="en-US" w:eastAsia="zh-CN"/>
        </w:rPr>
        <w:t>中共杭州市临安区委宣传部</w:t>
      </w:r>
      <w:r>
        <w:rPr>
          <w:rFonts w:hint="eastAsia" w:ascii="宋体" w:hAnsi="宋体" w:eastAsia="宋体" w:cs="宋体"/>
          <w:sz w:val="24"/>
          <w:highlight w:val="none"/>
        </w:rPr>
        <w:t>编制《吴越文化保护传承发展总体规划》项目</w:t>
      </w:r>
    </w:p>
    <w:p w14:paraId="157848E7">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采购方式：</w:t>
      </w:r>
      <w:r>
        <w:rPr>
          <w:rFonts w:hint="eastAsia" w:ascii="宋体" w:hAnsi="宋体" w:eastAsia="宋体" w:cs="宋体"/>
          <w:sz w:val="24"/>
          <w:highlight w:val="none"/>
        </w:rPr>
        <w:t>竞争性磋商</w:t>
      </w:r>
    </w:p>
    <w:p w14:paraId="028BB55E">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预算金额（元）：</w:t>
      </w:r>
      <w:r>
        <w:rPr>
          <w:rFonts w:hint="eastAsia" w:ascii="宋体" w:hAnsi="宋体" w:eastAsia="宋体" w:cs="宋体"/>
          <w:b/>
          <w:sz w:val="24"/>
          <w:highlight w:val="none"/>
          <w:lang w:val="en-US" w:eastAsia="zh-CN"/>
        </w:rPr>
        <w:t>56</w:t>
      </w:r>
      <w:r>
        <w:rPr>
          <w:rFonts w:hint="eastAsia" w:ascii="宋体" w:hAnsi="宋体" w:eastAsia="宋体" w:cs="宋体"/>
          <w:b/>
          <w:sz w:val="24"/>
          <w:highlight w:val="none"/>
        </w:rPr>
        <w:t>0000.00</w:t>
      </w:r>
    </w:p>
    <w:p w14:paraId="42356DC5">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最高限价（元）：</w:t>
      </w:r>
      <w:r>
        <w:rPr>
          <w:rFonts w:hint="eastAsia" w:ascii="宋体" w:hAnsi="宋体" w:eastAsia="宋体" w:cs="宋体"/>
          <w:b/>
          <w:sz w:val="24"/>
          <w:highlight w:val="none"/>
          <w:lang w:val="en-US" w:eastAsia="zh-CN"/>
        </w:rPr>
        <w:t>56</w:t>
      </w:r>
      <w:r>
        <w:rPr>
          <w:rFonts w:hint="eastAsia" w:ascii="宋体" w:hAnsi="宋体" w:eastAsia="宋体" w:cs="宋体"/>
          <w:b/>
          <w:sz w:val="24"/>
          <w:highlight w:val="none"/>
        </w:rPr>
        <w:t>0000.00</w:t>
      </w:r>
    </w:p>
    <w:p w14:paraId="5EF351A6">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采购需求：</w:t>
      </w:r>
      <w:r>
        <w:rPr>
          <w:rFonts w:hint="eastAsia" w:ascii="宋体" w:hAnsi="宋体" w:eastAsia="宋体" w:cs="宋体"/>
          <w:i w:val="0"/>
          <w:iCs w:val="0"/>
          <w:caps w:val="0"/>
          <w:color w:val="000000"/>
          <w:spacing w:val="0"/>
          <w:sz w:val="24"/>
          <w:szCs w:val="24"/>
        </w:rPr>
        <w:t>为在吴越文化保护、地标打造、研究阐释、活化利用和交流传播等方面取得重要突破，高水平建设吴越风骨的文化高地，</w:t>
      </w:r>
      <w:r>
        <w:rPr>
          <w:rFonts w:hint="eastAsia" w:ascii="宋体" w:hAnsi="宋体" w:eastAsia="宋体" w:cs="宋体"/>
          <w:i w:val="0"/>
          <w:iCs w:val="0"/>
          <w:caps w:val="0"/>
          <w:color w:val="000000"/>
          <w:spacing w:val="0"/>
          <w:sz w:val="24"/>
          <w:szCs w:val="24"/>
          <w:highlight w:val="none"/>
        </w:rPr>
        <w:t>全力争创</w:t>
      </w:r>
      <w:r>
        <w:rPr>
          <w:rFonts w:hint="eastAsia" w:ascii="宋体" w:hAnsi="宋体" w:cs="宋体"/>
          <w:i w:val="0"/>
          <w:iCs w:val="0"/>
          <w:caps w:val="0"/>
          <w:color w:val="000000"/>
          <w:spacing w:val="0"/>
          <w:sz w:val="24"/>
          <w:szCs w:val="24"/>
          <w:highlight w:val="none"/>
          <w:lang w:val="en-US" w:eastAsia="zh-CN"/>
        </w:rPr>
        <w:t>文化遗产保护传承</w:t>
      </w:r>
      <w:r>
        <w:rPr>
          <w:rFonts w:hint="eastAsia" w:ascii="宋体" w:hAnsi="宋体" w:eastAsia="宋体" w:cs="宋体"/>
          <w:i w:val="0"/>
          <w:iCs w:val="0"/>
          <w:caps w:val="0"/>
          <w:color w:val="000000"/>
          <w:spacing w:val="0"/>
          <w:sz w:val="24"/>
          <w:szCs w:val="24"/>
          <w:highlight w:val="none"/>
        </w:rPr>
        <w:t>区县样板</w:t>
      </w:r>
      <w:r>
        <w:rPr>
          <w:rFonts w:hint="eastAsia" w:ascii="宋体" w:hAnsi="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rPr>
        <w:t>根据省委宣传部《吴越文化保护传承发展工作方案》要求，临安区需编制《吴越文化保护传承发展总体规划》工作，聚焦文物保护修复、土地开发考古前置、吴越国衣锦城考古遗址公园建设、文化研究阐释、展示传播交流、资源要素配置等，进行长期性、系统性、战略性谋划，明确目标定位、空间布局、重大项目。</w:t>
      </w:r>
      <w:r>
        <w:rPr>
          <w:rFonts w:hint="eastAsia" w:ascii="宋体" w:hAnsi="宋体" w:eastAsia="宋体" w:cs="宋体"/>
          <w:sz w:val="24"/>
          <w:szCs w:val="24"/>
          <w:lang w:val="en-US" w:eastAsia="zh-CN"/>
        </w:rPr>
        <w:t>编制好《</w:t>
      </w:r>
      <w:r>
        <w:rPr>
          <w:rFonts w:hint="eastAsia" w:ascii="宋体" w:hAnsi="宋体" w:eastAsia="宋体" w:cs="宋体"/>
          <w:i w:val="0"/>
          <w:iCs w:val="0"/>
          <w:caps w:val="0"/>
          <w:color w:val="333333"/>
          <w:spacing w:val="0"/>
          <w:sz w:val="24"/>
          <w:szCs w:val="24"/>
          <w:shd w:val="clear" w:fill="FFFFFF"/>
        </w:rPr>
        <w:t>吴越文化保护传承发展总体规划</w:t>
      </w:r>
      <w:r>
        <w:rPr>
          <w:rFonts w:hint="eastAsia" w:ascii="宋体" w:hAnsi="宋体" w:eastAsia="宋体" w:cs="宋体"/>
          <w:sz w:val="24"/>
          <w:szCs w:val="24"/>
          <w:lang w:val="en-US" w:eastAsia="zh-CN"/>
        </w:rPr>
        <w:t>》，对于系统谋划吴越文化保护传承发展，将吴越文化打造成为具有深厚历史厚重感、鲜明浙江辨识度、重大文化影响力的文化金名片，具有十分重要的意义。</w:t>
      </w:r>
      <w:r>
        <w:rPr>
          <w:rFonts w:hint="eastAsia" w:ascii="宋体" w:hAnsi="宋体" w:eastAsia="宋体" w:cs="宋体"/>
          <w:bCs/>
          <w:sz w:val="24"/>
          <w:highlight w:val="none"/>
        </w:rPr>
        <w:t>具体</w:t>
      </w:r>
      <w:r>
        <w:rPr>
          <w:rFonts w:hint="eastAsia" w:ascii="宋体" w:hAnsi="宋体" w:eastAsia="宋体" w:cs="宋体"/>
          <w:b/>
          <w:sz w:val="24"/>
          <w:highlight w:val="none"/>
        </w:rPr>
        <w:t>详见磋商文件第四部分采购需求。</w:t>
      </w:r>
    </w:p>
    <w:p w14:paraId="233DE8F2">
      <w:pPr>
        <w:spacing w:line="360" w:lineRule="auto"/>
        <w:ind w:firstLine="482" w:firstLineChars="200"/>
        <w:rPr>
          <w:rFonts w:hint="eastAsia" w:ascii="宋体" w:hAnsi="宋体" w:eastAsia="宋体" w:cs="宋体"/>
          <w:sz w:val="24"/>
          <w:highlight w:val="none"/>
          <w:u w:val="single"/>
        </w:rPr>
      </w:pPr>
      <w:r>
        <w:rPr>
          <w:rFonts w:hint="eastAsia" w:ascii="宋体" w:hAnsi="宋体" w:eastAsia="宋体" w:cs="宋体"/>
          <w:b/>
          <w:sz w:val="24"/>
          <w:highlight w:val="none"/>
        </w:rPr>
        <w:t>合同履行期限</w:t>
      </w:r>
      <w:r>
        <w:rPr>
          <w:rFonts w:hint="eastAsia" w:ascii="宋体" w:hAnsi="宋体" w:eastAsia="宋体" w:cs="宋体"/>
          <w:sz w:val="24"/>
          <w:highlight w:val="none"/>
        </w:rPr>
        <w:t>：十二个月。</w:t>
      </w:r>
    </w:p>
    <w:p w14:paraId="75CFB785">
      <w:pPr>
        <w:spacing w:line="360" w:lineRule="auto"/>
        <w:ind w:firstLine="482" w:firstLineChars="200"/>
        <w:rPr>
          <w:rFonts w:hint="eastAsia" w:ascii="宋体" w:hAnsi="宋体" w:eastAsia="宋体" w:cs="宋体"/>
          <w:b/>
          <w:sz w:val="24"/>
          <w:highlight w:val="none"/>
        </w:rPr>
      </w:pPr>
      <w:bookmarkStart w:id="17" w:name="OLE_LINK12"/>
      <w:bookmarkStart w:id="18" w:name="OLE_LINK11"/>
      <w:r>
        <w:rPr>
          <w:rFonts w:hint="eastAsia" w:ascii="宋体" w:hAnsi="宋体" w:eastAsia="宋体" w:cs="宋体"/>
          <w:b/>
          <w:sz w:val="24"/>
          <w:highlight w:val="none"/>
        </w:rPr>
        <w:t>本项目接受联合体投标：</w:t>
      </w:r>
      <w:sdt>
        <w:sdtPr>
          <w:rPr>
            <w:rFonts w:hint="eastAsia" w:ascii="宋体" w:hAnsi="宋体" w:eastAsia="宋体" w:cs="宋体"/>
            <w:b/>
            <w:sz w:val="24"/>
            <w:highlight w:val="none"/>
          </w:rPr>
          <w:id w:val="2035453831"/>
        </w:sdtPr>
        <w:sdtEndPr>
          <w:rPr>
            <w:rFonts w:hint="eastAsia" w:ascii="宋体" w:hAnsi="宋体" w:eastAsia="宋体" w:cs="宋体"/>
            <w:b/>
            <w:sz w:val="24"/>
            <w:highlight w:val="none"/>
          </w:rPr>
        </w:sdtEndPr>
        <w:sdtContent>
          <w:r>
            <w:rPr>
              <w:rFonts w:hint="eastAsia" w:ascii="宋体" w:hAnsi="宋体" w:eastAsia="宋体" w:cs="宋体"/>
              <w:b/>
              <w:sz w:val="24"/>
              <w:highlight w:val="none"/>
            </w:rPr>
            <w:sym w:font="Wingdings" w:char="00FE"/>
          </w:r>
        </w:sdtContent>
      </w:sdt>
      <w:r>
        <w:rPr>
          <w:rFonts w:hint="eastAsia" w:ascii="宋体" w:hAnsi="宋体" w:eastAsia="宋体" w:cs="宋体"/>
          <w:b/>
          <w:sz w:val="24"/>
          <w:highlight w:val="none"/>
        </w:rPr>
        <w:t>是，</w:t>
      </w:r>
      <w:sdt>
        <w:sdtPr>
          <w:rPr>
            <w:rFonts w:hint="eastAsia" w:ascii="宋体" w:hAnsi="宋体" w:eastAsia="宋体" w:cs="宋体"/>
            <w:b/>
            <w:sz w:val="24"/>
            <w:highlight w:val="none"/>
          </w:rPr>
          <w:id w:val="-1765526721"/>
        </w:sdtPr>
        <w:sdtEndPr>
          <w:rPr>
            <w:rFonts w:hint="eastAsia" w:ascii="宋体" w:hAnsi="宋体" w:eastAsia="宋体" w:cs="宋体"/>
            <w:b/>
            <w:sz w:val="24"/>
            <w:highlight w:val="none"/>
          </w:rPr>
        </w:sdtEndPr>
        <w:sdtContent>
          <w:sdt>
            <w:sdtPr>
              <w:rPr>
                <w:rFonts w:hint="eastAsia" w:ascii="宋体" w:hAnsi="宋体" w:eastAsia="宋体" w:cs="宋体"/>
                <w:b/>
                <w:sz w:val="24"/>
                <w:highlight w:val="none"/>
              </w:rPr>
              <w:id w:val="28411403"/>
            </w:sdtPr>
            <w:sdtEndPr>
              <w:rPr>
                <w:rFonts w:hint="eastAsia" w:ascii="宋体" w:hAnsi="宋体" w:eastAsia="宋体" w:cs="宋体"/>
                <w:b/>
                <w:sz w:val="24"/>
                <w:highlight w:val="none"/>
              </w:rPr>
            </w:sdtEndPr>
            <w:sdtContent>
              <w:sdt>
                <w:sdtPr>
                  <w:rPr>
                    <w:rFonts w:hint="eastAsia" w:ascii="宋体" w:hAnsi="宋体" w:eastAsia="宋体" w:cs="宋体"/>
                    <w:b/>
                    <w:sz w:val="24"/>
                    <w:highlight w:val="none"/>
                  </w:rPr>
                  <w:id w:val="28411405"/>
                </w:sdtPr>
                <w:sdtEndPr>
                  <w:rPr>
                    <w:rFonts w:hint="eastAsia" w:ascii="宋体" w:hAnsi="宋体" w:eastAsia="宋体" w:cs="宋体"/>
                    <w:b/>
                    <w:sz w:val="24"/>
                    <w:highlight w:val="none"/>
                  </w:rPr>
                </w:sdtEndPr>
                <w:sdtContent>
                  <w:r>
                    <w:rPr>
                      <w:rFonts w:hint="eastAsia" w:ascii="宋体" w:hAnsi="宋体" w:eastAsia="宋体" w:cs="宋体"/>
                      <w:b/>
                      <w:sz w:val="24"/>
                      <w:highlight w:val="none"/>
                      <w:lang w:eastAsia="zh-CN"/>
                    </w:rPr>
                    <w:t>□</w:t>
                  </w:r>
                </w:sdtContent>
              </w:sdt>
            </w:sdtContent>
          </w:sdt>
        </w:sdtContent>
      </w:sdt>
      <w:r>
        <w:rPr>
          <w:rFonts w:hint="eastAsia" w:ascii="宋体" w:hAnsi="宋体" w:eastAsia="宋体" w:cs="宋体"/>
          <w:b/>
          <w:sz w:val="24"/>
          <w:highlight w:val="none"/>
        </w:rPr>
        <w:t>否。</w:t>
      </w:r>
    </w:p>
    <w:bookmarkEnd w:id="17"/>
    <w:bookmarkEnd w:id="18"/>
    <w:p w14:paraId="11F166B7">
      <w:pPr>
        <w:spacing w:line="360" w:lineRule="auto"/>
        <w:outlineLvl w:val="1"/>
        <w:rPr>
          <w:rFonts w:hint="eastAsia" w:ascii="宋体" w:hAnsi="宋体" w:eastAsia="宋体" w:cs="宋体"/>
          <w:sz w:val="24"/>
          <w:highlight w:val="none"/>
        </w:rPr>
      </w:pPr>
      <w:bookmarkStart w:id="19" w:name="_Toc35393630"/>
      <w:bookmarkStart w:id="20" w:name="_Toc28359013"/>
      <w:bookmarkStart w:id="21" w:name="_Toc35393799"/>
      <w:bookmarkStart w:id="22" w:name="_Toc28359090"/>
      <w:r>
        <w:rPr>
          <w:rFonts w:hint="eastAsia" w:ascii="宋体" w:hAnsi="宋体" w:eastAsia="宋体" w:cs="宋体"/>
          <w:sz w:val="24"/>
          <w:highlight w:val="none"/>
        </w:rPr>
        <w:t>二、申请人的资格要求：</w:t>
      </w:r>
      <w:bookmarkEnd w:id="19"/>
      <w:bookmarkEnd w:id="20"/>
      <w:bookmarkEnd w:id="21"/>
      <w:bookmarkEnd w:id="22"/>
    </w:p>
    <w:p w14:paraId="63EE36D0">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32908C">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2.以联合体形式响应的，提供联合协议(本项目不接受联合体响应或者供应商不以联合体形式响应的，则不需要提供)；</w:t>
      </w:r>
    </w:p>
    <w:p w14:paraId="01521621">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14:paraId="7D3D98F9">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92861692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sz w:val="24"/>
          <w:highlight w:val="none"/>
        </w:rPr>
        <w:t>无</w:t>
      </w:r>
      <w:r>
        <w:rPr>
          <w:rFonts w:hint="eastAsia" w:ascii="宋体" w:hAnsi="宋体" w:eastAsia="宋体" w:cs="宋体"/>
          <w:snapToGrid w:val="0"/>
          <w:kern w:val="28"/>
          <w:sz w:val="24"/>
          <w:szCs w:val="20"/>
          <w:highlight w:val="none"/>
        </w:rPr>
        <w:t>（注：不得限制大中型企业与小微企业组成联合体参与响应）</w:t>
      </w:r>
      <w:r>
        <w:rPr>
          <w:rFonts w:hint="eastAsia" w:ascii="宋体" w:hAnsi="宋体" w:eastAsia="宋体" w:cs="宋体"/>
          <w:sz w:val="24"/>
          <w:highlight w:val="none"/>
        </w:rPr>
        <w:t>；</w:t>
      </w:r>
    </w:p>
    <w:p w14:paraId="0824C329">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02470430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lang w:eastAsia="zh-CN"/>
            </w:rPr>
            <w:t>□</w:t>
          </w:r>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14:paraId="163A66BF">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33368540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lang w:eastAsia="zh-CN"/>
            </w:rPr>
            <w:t>□</w:t>
          </w:r>
        </w:sdtContent>
      </w:sdt>
      <w:r>
        <w:rPr>
          <w:rFonts w:hint="eastAsia" w:ascii="宋体" w:hAnsi="宋体" w:eastAsia="宋体" w:cs="宋体"/>
          <w:sz w:val="24"/>
          <w:highlight w:val="none"/>
        </w:rPr>
        <w:t>服务全部由符合政策要求的中小企业承接，提供中小企业声明函；</w:t>
      </w:r>
    </w:p>
    <w:p w14:paraId="09F486A0">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214102535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服务全部由符合政策要求的小微企业承接，提供中小企业声明函；</w:t>
      </w:r>
    </w:p>
    <w:p w14:paraId="438F4681">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198560779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%，其中小微企业合同金额应当达到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eastAsia="zh-CN"/>
        </w:rPr>
        <w:t>；</w:t>
      </w:r>
      <w:r>
        <w:rPr>
          <w:rFonts w:hint="eastAsia" w:ascii="宋体" w:hAnsi="宋体" w:eastAsia="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highlight w:val="none"/>
        </w:rPr>
        <w:t>；</w:t>
      </w:r>
    </w:p>
    <w:p w14:paraId="76056A72">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3463064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%，其中小微企业合同金额应当达到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eastAsia="zh-CN"/>
        </w:rPr>
        <w:t>；</w:t>
      </w:r>
      <w:r>
        <w:rPr>
          <w:rFonts w:hint="eastAsia" w:ascii="宋体" w:hAnsi="宋体" w:eastAsia="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highlight w:val="none"/>
        </w:rPr>
        <w:t>；</w:t>
      </w:r>
    </w:p>
    <w:p w14:paraId="5F28985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4.本项目的特定资格要求：无；</w:t>
      </w:r>
    </w:p>
    <w:p w14:paraId="0D95FAD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F2D9AC">
      <w:pPr>
        <w:spacing w:line="360" w:lineRule="auto"/>
        <w:outlineLvl w:val="1"/>
        <w:rPr>
          <w:rFonts w:hint="eastAsia" w:ascii="宋体" w:hAnsi="宋体" w:eastAsia="宋体" w:cs="宋体"/>
          <w:sz w:val="24"/>
          <w:highlight w:val="none"/>
        </w:rPr>
      </w:pPr>
      <w:bookmarkStart w:id="23" w:name="_Toc28359091"/>
      <w:bookmarkStart w:id="24" w:name="_Toc28359014"/>
      <w:bookmarkStart w:id="25" w:name="_Toc35393800"/>
      <w:bookmarkStart w:id="26" w:name="_Toc35393631"/>
      <w:r>
        <w:rPr>
          <w:rFonts w:hint="eastAsia" w:ascii="宋体" w:hAnsi="宋体" w:eastAsia="宋体" w:cs="宋体"/>
          <w:sz w:val="24"/>
          <w:highlight w:val="none"/>
        </w:rPr>
        <w:t>三、获取（下载）采购文件</w:t>
      </w:r>
      <w:bookmarkEnd w:id="23"/>
      <w:bookmarkEnd w:id="24"/>
      <w:bookmarkEnd w:id="25"/>
      <w:bookmarkEnd w:id="26"/>
    </w:p>
    <w:p w14:paraId="1F47CF07">
      <w:pPr>
        <w:spacing w:line="360" w:lineRule="auto"/>
        <w:ind w:firstLine="54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7"/>
          <w:szCs w:val="27"/>
          <w:highlight w:val="none"/>
        </w:rPr>
        <w:t>/</w:t>
      </w:r>
      <w:r>
        <w:rPr>
          <w:rFonts w:hint="eastAsia" w:ascii="宋体" w:hAnsi="宋体" w:eastAsia="宋体" w:cs="宋体"/>
          <w:sz w:val="24"/>
          <w:highlight w:val="none"/>
        </w:rPr>
        <w:t>至202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年1月2</w:t>
      </w:r>
      <w:r>
        <w:rPr>
          <w:rFonts w:hint="eastAsia" w:ascii="宋体" w:hAnsi="宋体" w:cs="宋体"/>
          <w:sz w:val="24"/>
          <w:highlight w:val="none"/>
          <w:lang w:val="en-US" w:eastAsia="zh-CN"/>
        </w:rPr>
        <w:t>1</w:t>
      </w:r>
      <w:r>
        <w:rPr>
          <w:rFonts w:hint="eastAsia" w:ascii="宋体" w:hAnsi="宋体" w:eastAsia="宋体" w:cs="宋体"/>
          <w:sz w:val="24"/>
          <w:highlight w:val="none"/>
        </w:rPr>
        <w:t>日，每天上午00:00至12:00，下午12:00至23:59（北京时间，线上获取法定节假日均可，线下获取文件法定节假日除外）；</w:t>
      </w:r>
    </w:p>
    <w:p w14:paraId="33CCE8E4">
      <w:pPr>
        <w:spacing w:line="360" w:lineRule="auto"/>
        <w:ind w:firstLine="540"/>
        <w:rPr>
          <w:rFonts w:hint="eastAsia" w:ascii="宋体" w:hAnsi="宋体" w:eastAsia="宋体" w:cs="宋体"/>
          <w:sz w:val="28"/>
          <w:szCs w:val="28"/>
          <w:highlight w:val="none"/>
          <w:u w:val="single"/>
        </w:rPr>
      </w:pPr>
      <w:r>
        <w:rPr>
          <w:rFonts w:hint="eastAsia" w:ascii="宋体" w:hAnsi="宋体" w:eastAsia="宋体" w:cs="宋体"/>
          <w:b/>
          <w:sz w:val="24"/>
          <w:highlight w:val="none"/>
        </w:rPr>
        <w:t>地点（网址）：政采云平台（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Style w:val="68"/>
          <w:rFonts w:hint="eastAsia" w:ascii="宋体" w:hAnsi="宋体" w:eastAsia="宋体" w:cs="宋体"/>
          <w:b/>
          <w:color w:val="auto"/>
          <w:sz w:val="24"/>
          <w:highlight w:val="none"/>
        </w:rPr>
        <w:t>https://www.zcygov.cn/</w:t>
      </w:r>
      <w:r>
        <w:rPr>
          <w:rStyle w:val="68"/>
          <w:rFonts w:hint="eastAsia" w:ascii="宋体" w:hAnsi="宋体" w:eastAsia="宋体" w:cs="宋体"/>
          <w:b/>
          <w:color w:val="auto"/>
          <w:sz w:val="24"/>
          <w:highlight w:val="none"/>
        </w:rPr>
        <w:fldChar w:fldCharType="end"/>
      </w:r>
      <w:r>
        <w:rPr>
          <w:rFonts w:hint="eastAsia" w:ascii="宋体" w:hAnsi="宋体" w:eastAsia="宋体" w:cs="宋体"/>
          <w:b/>
          <w:sz w:val="24"/>
          <w:highlight w:val="none"/>
        </w:rPr>
        <w:t>）</w:t>
      </w:r>
    </w:p>
    <w:p w14:paraId="38DE07B3">
      <w:pPr>
        <w:spacing w:line="360" w:lineRule="auto"/>
        <w:ind w:firstLine="540"/>
        <w:rPr>
          <w:rFonts w:hint="eastAsia" w:ascii="宋体" w:hAnsi="宋体" w:eastAsia="宋体" w:cs="宋体"/>
          <w:sz w:val="24"/>
          <w:highlight w:val="none"/>
          <w:u w:val="singl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供应商登录政采云平台https://www.zcygov.cn/在线申请获取采购文件（进入“项目采购”应用，在获取采购文件菜单中选择项目，申请获取采购文件）。</w:t>
      </w:r>
    </w:p>
    <w:p w14:paraId="059BC4B7">
      <w:pPr>
        <w:spacing w:line="360" w:lineRule="auto"/>
        <w:ind w:firstLine="540"/>
        <w:rPr>
          <w:rFonts w:hint="eastAsia" w:ascii="宋体" w:hAnsi="宋体" w:eastAsia="宋体" w:cs="宋体"/>
          <w:sz w:val="28"/>
          <w:szCs w:val="28"/>
          <w:highlight w:val="none"/>
        </w:rPr>
      </w:pPr>
      <w:r>
        <w:rPr>
          <w:rFonts w:hint="eastAsia" w:ascii="宋体" w:hAnsi="宋体" w:eastAsia="宋体" w:cs="宋体"/>
          <w:b/>
          <w:sz w:val="24"/>
          <w:highlight w:val="none"/>
        </w:rPr>
        <w:t>售价：</w:t>
      </w:r>
      <w:r>
        <w:rPr>
          <w:rFonts w:hint="eastAsia" w:ascii="宋体" w:hAnsi="宋体" w:eastAsia="宋体" w:cs="宋体"/>
          <w:sz w:val="24"/>
          <w:highlight w:val="none"/>
        </w:rPr>
        <w:t>免费。</w:t>
      </w:r>
    </w:p>
    <w:p w14:paraId="1C7041F4">
      <w:pPr>
        <w:pStyle w:val="3"/>
        <w:numPr>
          <w:ilvl w:val="0"/>
          <w:numId w:val="0"/>
        </w:numPr>
        <w:ind w:left="432" w:hanging="432"/>
        <w:rPr>
          <w:rFonts w:hint="eastAsia" w:ascii="宋体" w:hAnsi="宋体" w:eastAsia="宋体" w:cs="宋体"/>
          <w:sz w:val="24"/>
          <w:szCs w:val="24"/>
          <w:highlight w:val="none"/>
        </w:rPr>
      </w:pPr>
      <w:bookmarkStart w:id="27" w:name="_Toc35393801"/>
      <w:bookmarkStart w:id="28" w:name="_Toc28359092"/>
      <w:bookmarkStart w:id="29" w:name="_Toc28359015"/>
      <w:bookmarkStart w:id="30" w:name="_Toc35393632"/>
      <w:r>
        <w:rPr>
          <w:rFonts w:hint="eastAsia" w:ascii="宋体" w:hAnsi="宋体" w:eastAsia="宋体" w:cs="宋体"/>
          <w:sz w:val="24"/>
          <w:szCs w:val="24"/>
          <w:highlight w:val="none"/>
        </w:rPr>
        <w:t>四、响应文件提交</w:t>
      </w:r>
      <w:bookmarkEnd w:id="27"/>
      <w:bookmarkEnd w:id="28"/>
      <w:bookmarkEnd w:id="29"/>
      <w:bookmarkEnd w:id="30"/>
      <w:r>
        <w:rPr>
          <w:rFonts w:hint="eastAsia" w:ascii="宋体" w:hAnsi="宋体" w:eastAsia="宋体" w:cs="宋体"/>
          <w:sz w:val="24"/>
          <w:szCs w:val="24"/>
          <w:highlight w:val="none"/>
        </w:rPr>
        <w:t>（上传）</w:t>
      </w:r>
    </w:p>
    <w:p w14:paraId="77EF5800">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rPr>
        <w:t>截止时间：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5</w:t>
      </w:r>
      <w:r>
        <w:rPr>
          <w:rFonts w:hint="eastAsia" w:ascii="宋体" w:hAnsi="宋体" w:eastAsia="宋体" w:cs="宋体"/>
          <w:bCs/>
          <w:sz w:val="24"/>
          <w:highlight w:val="none"/>
          <w:u w:val="single"/>
        </w:rPr>
        <w:t>年1月2</w:t>
      </w:r>
      <w:r>
        <w:rPr>
          <w:rFonts w:hint="eastAsia" w:ascii="宋体" w:hAnsi="宋体" w:cs="宋体"/>
          <w:bCs/>
          <w:sz w:val="24"/>
          <w:highlight w:val="none"/>
          <w:u w:val="single"/>
          <w:lang w:val="en-US" w:eastAsia="zh-CN"/>
        </w:rPr>
        <w:t>1</w:t>
      </w:r>
      <w:r>
        <w:rPr>
          <w:rFonts w:hint="eastAsia" w:ascii="宋体" w:hAnsi="宋体" w:eastAsia="宋体" w:cs="宋体"/>
          <w:bCs/>
          <w:sz w:val="24"/>
          <w:highlight w:val="none"/>
          <w:u w:val="single"/>
        </w:rPr>
        <w:t>日14点00分00秒</w:t>
      </w:r>
      <w:r>
        <w:rPr>
          <w:rFonts w:hint="eastAsia" w:ascii="宋体" w:hAnsi="宋体" w:eastAsia="宋体" w:cs="宋体"/>
          <w:bCs/>
          <w:sz w:val="24"/>
          <w:highlight w:val="none"/>
        </w:rPr>
        <w:t>（北京时间）</w:t>
      </w:r>
    </w:p>
    <w:p w14:paraId="49AD43A9">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rPr>
        <w:t>地点：</w:t>
      </w:r>
      <w:r>
        <w:rPr>
          <w:rFonts w:hint="eastAsia" w:ascii="宋体" w:hAnsi="宋体" w:eastAsia="宋体" w:cs="宋体"/>
          <w:b/>
          <w:sz w:val="24"/>
          <w:highlight w:val="none"/>
        </w:rPr>
        <w:t>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Style w:val="68"/>
          <w:rFonts w:hint="eastAsia" w:ascii="宋体" w:hAnsi="宋体" w:eastAsia="宋体" w:cs="宋体"/>
          <w:b/>
          <w:color w:val="auto"/>
          <w:kern w:val="2"/>
          <w:sz w:val="24"/>
          <w:szCs w:val="24"/>
          <w:highlight w:val="none"/>
        </w:rPr>
        <w:t>https://www.zcygov.cn/</w:t>
      </w:r>
      <w:r>
        <w:rPr>
          <w:rStyle w:val="68"/>
          <w:rFonts w:hint="eastAsia" w:ascii="宋体" w:hAnsi="宋体" w:eastAsia="宋体" w:cs="宋体"/>
          <w:b/>
          <w:color w:val="auto"/>
          <w:kern w:val="2"/>
          <w:sz w:val="24"/>
          <w:szCs w:val="24"/>
          <w:highlight w:val="none"/>
        </w:rPr>
        <w:fldChar w:fldCharType="end"/>
      </w:r>
      <w:r>
        <w:rPr>
          <w:rFonts w:hint="eastAsia" w:ascii="宋体" w:hAnsi="宋体" w:eastAsia="宋体" w:cs="宋体"/>
          <w:b/>
          <w:sz w:val="24"/>
          <w:highlight w:val="none"/>
        </w:rPr>
        <w:t>）。</w:t>
      </w:r>
    </w:p>
    <w:p w14:paraId="50679280">
      <w:pPr>
        <w:pStyle w:val="3"/>
        <w:numPr>
          <w:ilvl w:val="0"/>
          <w:numId w:val="0"/>
        </w:numPr>
        <w:ind w:left="432" w:hanging="432"/>
        <w:rPr>
          <w:rFonts w:hint="eastAsia" w:ascii="宋体" w:hAnsi="宋体" w:eastAsia="宋体" w:cs="宋体"/>
          <w:sz w:val="24"/>
          <w:szCs w:val="24"/>
          <w:highlight w:val="none"/>
        </w:rPr>
      </w:pPr>
      <w:bookmarkStart w:id="31" w:name="_Toc28359093"/>
      <w:bookmarkStart w:id="32" w:name="_Toc35393633"/>
      <w:bookmarkStart w:id="33" w:name="_Toc35393802"/>
      <w:bookmarkStart w:id="34" w:name="_Toc28359016"/>
      <w:r>
        <w:rPr>
          <w:rFonts w:hint="eastAsia" w:ascii="宋体" w:hAnsi="宋体" w:eastAsia="宋体" w:cs="宋体"/>
          <w:sz w:val="24"/>
          <w:szCs w:val="24"/>
          <w:highlight w:val="none"/>
        </w:rPr>
        <w:t>五、响应文件开启</w:t>
      </w:r>
      <w:bookmarkEnd w:id="31"/>
      <w:bookmarkEnd w:id="32"/>
      <w:bookmarkEnd w:id="33"/>
      <w:bookmarkEnd w:id="34"/>
    </w:p>
    <w:p w14:paraId="268D6B50">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rPr>
        <w:t>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5</w:t>
      </w:r>
      <w:r>
        <w:rPr>
          <w:rFonts w:hint="eastAsia" w:ascii="宋体" w:hAnsi="宋体" w:eastAsia="宋体" w:cs="宋体"/>
          <w:bCs/>
          <w:sz w:val="24"/>
          <w:highlight w:val="none"/>
          <w:u w:val="single"/>
        </w:rPr>
        <w:t>年1月2</w:t>
      </w:r>
      <w:r>
        <w:rPr>
          <w:rFonts w:hint="eastAsia" w:ascii="宋体" w:hAnsi="宋体" w:cs="宋体"/>
          <w:bCs/>
          <w:sz w:val="24"/>
          <w:highlight w:val="none"/>
          <w:u w:val="single"/>
          <w:lang w:val="en-US" w:eastAsia="zh-CN"/>
        </w:rPr>
        <w:t>1</w:t>
      </w:r>
      <w:r>
        <w:rPr>
          <w:rFonts w:hint="eastAsia" w:ascii="宋体" w:hAnsi="宋体" w:eastAsia="宋体" w:cs="宋体"/>
          <w:bCs/>
          <w:sz w:val="24"/>
          <w:highlight w:val="none"/>
          <w:u w:val="single"/>
        </w:rPr>
        <w:t>日14点00分00秒</w:t>
      </w:r>
      <w:r>
        <w:rPr>
          <w:rFonts w:hint="eastAsia" w:ascii="宋体" w:hAnsi="宋体" w:eastAsia="宋体" w:cs="宋体"/>
          <w:bCs/>
          <w:sz w:val="24"/>
          <w:highlight w:val="none"/>
        </w:rPr>
        <w:t>（北京时间）</w:t>
      </w:r>
    </w:p>
    <w:p w14:paraId="01B165EC">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rPr>
        <w:t>地点：</w:t>
      </w:r>
      <w:bookmarkStart w:id="35" w:name="OLE_LINK21"/>
      <w:bookmarkStart w:id="36" w:name="OLE_LINK19"/>
      <w:bookmarkStart w:id="37" w:name="OLE_LINK20"/>
      <w:r>
        <w:rPr>
          <w:rFonts w:hint="eastAsia" w:ascii="宋体" w:hAnsi="宋体" w:eastAsia="宋体" w:cs="宋体"/>
          <w:sz w:val="24"/>
          <w:highlight w:val="none"/>
        </w:rPr>
        <w:t>杭州市临安区锦城街道苕溪南路金岸大厦1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楼</w:t>
      </w:r>
      <w:bookmarkEnd w:id="35"/>
      <w:bookmarkEnd w:id="36"/>
      <w:bookmarkEnd w:id="37"/>
      <w:r>
        <w:rPr>
          <w:rFonts w:hint="eastAsia" w:ascii="宋体" w:hAnsi="宋体" w:eastAsia="宋体" w:cs="宋体"/>
          <w:sz w:val="24"/>
          <w:highlight w:val="none"/>
        </w:rPr>
        <w:t>，政采云平台（https://www.zcygov.cn/）。</w:t>
      </w:r>
    </w:p>
    <w:p w14:paraId="5FF01A3A">
      <w:pPr>
        <w:pStyle w:val="3"/>
        <w:numPr>
          <w:ilvl w:val="0"/>
          <w:numId w:val="0"/>
        </w:numPr>
        <w:ind w:left="432" w:hanging="432"/>
        <w:rPr>
          <w:rFonts w:hint="eastAsia" w:ascii="宋体" w:hAnsi="宋体" w:eastAsia="宋体" w:cs="宋体"/>
          <w:sz w:val="24"/>
          <w:szCs w:val="24"/>
          <w:highlight w:val="none"/>
        </w:rPr>
      </w:pPr>
      <w:bookmarkStart w:id="38" w:name="_Toc28359094"/>
      <w:bookmarkStart w:id="39" w:name="_Toc35393803"/>
      <w:bookmarkStart w:id="40" w:name="_Toc28359017"/>
      <w:bookmarkStart w:id="41" w:name="_Toc35393634"/>
      <w:r>
        <w:rPr>
          <w:rFonts w:hint="eastAsia" w:ascii="宋体" w:hAnsi="宋体" w:eastAsia="宋体" w:cs="宋体"/>
          <w:sz w:val="24"/>
          <w:szCs w:val="24"/>
          <w:highlight w:val="none"/>
        </w:rPr>
        <w:t>六、公告期限</w:t>
      </w:r>
      <w:bookmarkEnd w:id="38"/>
      <w:bookmarkEnd w:id="39"/>
      <w:bookmarkEnd w:id="40"/>
      <w:bookmarkEnd w:id="41"/>
    </w:p>
    <w:p w14:paraId="1D3CFB7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自本公告发布之日起3个工作日。</w:t>
      </w:r>
    </w:p>
    <w:p w14:paraId="2C018FF6">
      <w:pPr>
        <w:pStyle w:val="3"/>
        <w:numPr>
          <w:ilvl w:val="0"/>
          <w:numId w:val="0"/>
        </w:numPr>
        <w:ind w:left="432" w:hanging="432"/>
        <w:rPr>
          <w:rFonts w:hint="eastAsia" w:ascii="宋体" w:hAnsi="宋体" w:eastAsia="宋体" w:cs="宋体"/>
          <w:sz w:val="24"/>
          <w:szCs w:val="24"/>
          <w:highlight w:val="none"/>
        </w:rPr>
      </w:pPr>
      <w:bookmarkStart w:id="42" w:name="_Toc35393635"/>
      <w:bookmarkStart w:id="43" w:name="_Toc35393804"/>
      <w:r>
        <w:rPr>
          <w:rFonts w:hint="eastAsia" w:ascii="宋体" w:hAnsi="宋体" w:eastAsia="宋体" w:cs="宋体"/>
          <w:sz w:val="24"/>
          <w:szCs w:val="24"/>
          <w:highlight w:val="none"/>
        </w:rPr>
        <w:t>七、其他补充事宜</w:t>
      </w:r>
      <w:bookmarkEnd w:id="42"/>
      <w:bookmarkEnd w:id="43"/>
    </w:p>
    <w:p w14:paraId="1495674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36C5D0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4301E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DED252">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kern w:val="0"/>
          <w:sz w:val="24"/>
          <w:highlight w:val="none"/>
        </w:rPr>
        <w:t>4.其他事项：（1）需要落实的政府采购政策：</w:t>
      </w:r>
      <w:r>
        <w:rPr>
          <w:rFonts w:hint="eastAsia" w:ascii="宋体" w:hAnsi="宋体" w:eastAsia="宋体" w:cs="宋体"/>
          <w:kern w:val="0"/>
          <w:sz w:val="24"/>
          <w:highlight w:val="none"/>
        </w:rPr>
        <w:t>包括节约资源、保护环境、</w:t>
      </w:r>
      <w:r>
        <w:rPr>
          <w:rFonts w:hint="eastAsia" w:ascii="宋体" w:hAnsi="宋体" w:eastAsia="宋体" w:cs="宋体"/>
          <w:sz w:val="24"/>
          <w:highlight w:val="none"/>
        </w:rPr>
        <w:t>支持创新、</w:t>
      </w:r>
      <w:r>
        <w:rPr>
          <w:rFonts w:hint="eastAsia" w:ascii="宋体" w:hAnsi="宋体" w:eastAsia="宋体" w:cs="宋体"/>
          <w:kern w:val="0"/>
          <w:sz w:val="24"/>
          <w:highlight w:val="none"/>
        </w:rPr>
        <w:t>促进中小企业发展等，详见磋商文件第三部分。</w:t>
      </w:r>
      <w:r>
        <w:rPr>
          <w:rFonts w:hint="eastAsia" w:ascii="宋体" w:hAnsi="宋体" w:eastAsia="宋体" w:cs="宋体"/>
          <w:b/>
          <w:kern w:val="0"/>
          <w:sz w:val="24"/>
          <w:szCs w:val="20"/>
          <w:highlight w:val="none"/>
        </w:rPr>
        <w:t>（2）</w:t>
      </w:r>
      <w:r>
        <w:rPr>
          <w:rFonts w:hint="eastAsia" w:ascii="宋体" w:hAnsi="宋体" w:eastAsia="宋体" w:cs="宋体"/>
          <w:b/>
          <w:sz w:val="24"/>
          <w:highlight w:val="none"/>
        </w:rPr>
        <w:t>电子交易的说明:1）电子交易：</w:t>
      </w:r>
      <w:r>
        <w:rPr>
          <w:rFonts w:hint="eastAsia" w:ascii="宋体" w:hAnsi="宋体" w:eastAsia="宋体" w:cs="宋体"/>
          <w:sz w:val="24"/>
          <w:highlight w:val="none"/>
        </w:rPr>
        <w:t>本项目以数据电文形式，依托“政府采购云平台（www.zcygov.cn）”进行采购活动，不接受纸质响应文件。</w:t>
      </w:r>
      <w:r>
        <w:rPr>
          <w:rFonts w:hint="eastAsia" w:ascii="宋体" w:hAnsi="宋体" w:eastAsia="宋体" w:cs="宋体"/>
          <w:b/>
          <w:sz w:val="24"/>
          <w:highlight w:val="none"/>
        </w:rPr>
        <w:t>2）响应准备：</w:t>
      </w:r>
      <w:r>
        <w:rPr>
          <w:rFonts w:hint="eastAsia" w:ascii="宋体" w:hAnsi="宋体" w:eastAsia="宋体" w:cs="宋体"/>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highlight w:val="none"/>
        </w:rPr>
        <w:t>3）磋商文件的获取：</w:t>
      </w:r>
      <w:r>
        <w:rPr>
          <w:rFonts w:hint="eastAsia" w:ascii="宋体" w:hAnsi="宋体" w:eastAsia="宋体" w:cs="宋体"/>
          <w:sz w:val="24"/>
          <w:highlight w:val="none"/>
        </w:rPr>
        <w:t>使用账号登录或者使用CA登录政采云平台；进入“项目采购”应用，在获取采购文件菜单中选择项目，获取磋商文件。</w:t>
      </w:r>
      <w:r>
        <w:rPr>
          <w:rFonts w:hint="eastAsia" w:ascii="宋体" w:hAnsi="宋体" w:eastAsia="宋体" w:cs="宋体"/>
          <w:b/>
          <w:sz w:val="24"/>
          <w:highlight w:val="none"/>
        </w:rPr>
        <w:t>4）响应文件的制作：</w:t>
      </w:r>
      <w:r>
        <w:rPr>
          <w:rFonts w:hint="eastAsia" w:ascii="宋体" w:hAnsi="宋体" w:eastAsia="宋体" w:cs="宋体"/>
          <w:sz w:val="24"/>
          <w:highlight w:val="none"/>
        </w:rPr>
        <w:t>在“政采云电子交易客户端”中完成“填写基本信息”、“导入投标文件”、“标书关联”、“标书检查”、“电子签名”、“生成电子标书”等操作。</w:t>
      </w:r>
      <w:r>
        <w:rPr>
          <w:rFonts w:hint="eastAsia" w:ascii="宋体" w:hAnsi="宋体" w:eastAsia="宋体" w:cs="宋体"/>
          <w:b/>
          <w:sz w:val="24"/>
          <w:highlight w:val="none"/>
        </w:rPr>
        <w:t>5）</w:t>
      </w:r>
      <w:r>
        <w:rPr>
          <w:rFonts w:hint="eastAsia" w:ascii="宋体" w:hAnsi="宋体" w:eastAsia="宋体" w:cs="宋体"/>
          <w:sz w:val="24"/>
          <w:highlight w:val="none"/>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highlight w:val="none"/>
        </w:rPr>
        <w:t>6）</w:t>
      </w:r>
      <w:r>
        <w:rPr>
          <w:rFonts w:hint="eastAsia" w:ascii="宋体" w:hAnsi="宋体" w:eastAsia="宋体" w:cs="宋体"/>
          <w:sz w:val="24"/>
          <w:highlight w:val="none"/>
        </w:rPr>
        <w:t>对未按上述方式获取磋商文件的供应商对该文件提出的质疑，采购人或采购代理机构将不予处理</w:t>
      </w:r>
      <w:r>
        <w:rPr>
          <w:rFonts w:hint="eastAsia" w:ascii="宋体" w:hAnsi="宋体" w:eastAsia="宋体" w:cs="宋体"/>
          <w:b/>
          <w:sz w:val="24"/>
          <w:highlight w:val="none"/>
        </w:rPr>
        <w:t>；7）</w:t>
      </w:r>
      <w:r>
        <w:rPr>
          <w:rFonts w:hint="eastAsia" w:ascii="宋体" w:hAnsi="宋体" w:eastAsia="宋体" w:cs="宋体"/>
          <w:sz w:val="24"/>
          <w:highlight w:val="none"/>
        </w:rPr>
        <w:t>不提供磋商文件纸质版；</w:t>
      </w:r>
      <w:r>
        <w:rPr>
          <w:rFonts w:hint="eastAsia" w:ascii="宋体" w:hAnsi="宋体" w:eastAsia="宋体" w:cs="宋体"/>
          <w:b/>
          <w:sz w:val="24"/>
          <w:highlight w:val="none"/>
        </w:rPr>
        <w:t>8）响应文件的传输提交：</w:t>
      </w:r>
      <w:r>
        <w:rPr>
          <w:rFonts w:hint="eastAsia" w:ascii="宋体" w:hAnsi="宋体" w:eastAsia="宋体" w:cs="宋体"/>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highlight w:val="none"/>
        </w:rPr>
        <w:t>9）响应文件的解密：</w:t>
      </w:r>
      <w:r>
        <w:rPr>
          <w:rFonts w:hint="eastAsia" w:ascii="宋体" w:hAnsi="宋体" w:eastAsia="宋体" w:cs="宋体"/>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highlight w:val="none"/>
        </w:rPr>
        <w:t>）具体操作指南</w:t>
      </w:r>
      <w:r>
        <w:rPr>
          <w:rFonts w:hint="eastAsia" w:ascii="宋体" w:hAnsi="宋体" w:eastAsia="宋体" w:cs="宋体"/>
          <w:sz w:val="24"/>
          <w:highlight w:val="none"/>
        </w:rPr>
        <w:t>：详见政采云平台“服务中心-帮助文档-项目采购-操作流程-电子招投标-政府采购项目电子交易管理操作指南-供应商”。（3）磋商文件公告期限与磋商公告的公告期限一致。</w:t>
      </w:r>
    </w:p>
    <w:p w14:paraId="3827D0E3">
      <w:pPr>
        <w:pStyle w:val="3"/>
        <w:pageBreakBefore w:val="0"/>
        <w:widowControl w:val="0"/>
        <w:numPr>
          <w:ilvl w:val="0"/>
          <w:numId w:val="0"/>
        </w:numPr>
        <w:kinsoku/>
        <w:wordWrap/>
        <w:overflowPunct/>
        <w:topLinePunct w:val="0"/>
        <w:autoSpaceDE/>
        <w:autoSpaceDN/>
        <w:bidi w:val="0"/>
        <w:snapToGrid/>
        <w:spacing w:line="360" w:lineRule="auto"/>
        <w:ind w:left="432" w:hanging="432"/>
        <w:textAlignment w:val="auto"/>
        <w:rPr>
          <w:rFonts w:hint="eastAsia" w:ascii="宋体" w:hAnsi="宋体" w:eastAsia="宋体" w:cs="宋体"/>
          <w:sz w:val="24"/>
          <w:szCs w:val="24"/>
          <w:highlight w:val="none"/>
        </w:rPr>
      </w:pPr>
      <w:bookmarkStart w:id="44" w:name="_Toc28359018"/>
      <w:bookmarkStart w:id="45" w:name="_Toc28359095"/>
      <w:bookmarkStart w:id="46" w:name="_Toc35393805"/>
      <w:bookmarkStart w:id="47" w:name="_Toc35393636"/>
      <w:r>
        <w:rPr>
          <w:rFonts w:hint="eastAsia" w:ascii="宋体" w:hAnsi="宋体" w:eastAsia="宋体" w:cs="宋体"/>
          <w:sz w:val="24"/>
          <w:szCs w:val="24"/>
          <w:highlight w:val="none"/>
        </w:rPr>
        <w:t>八、凡对本次采购提出询问</w:t>
      </w:r>
      <w:r>
        <w:rPr>
          <w:rFonts w:hint="eastAsia" w:ascii="宋体" w:hAnsi="宋体" w:eastAsia="宋体" w:cs="宋体"/>
          <w:bCs w:val="0"/>
          <w:sz w:val="24"/>
          <w:szCs w:val="24"/>
          <w:highlight w:val="none"/>
        </w:rPr>
        <w:t>、质疑、投诉</w:t>
      </w:r>
      <w:r>
        <w:rPr>
          <w:rFonts w:hint="eastAsia" w:ascii="宋体" w:hAnsi="宋体" w:eastAsia="宋体" w:cs="宋体"/>
          <w:sz w:val="24"/>
          <w:szCs w:val="24"/>
          <w:highlight w:val="none"/>
        </w:rPr>
        <w:t>，请按以下方式联系</w:t>
      </w:r>
      <w:bookmarkEnd w:id="44"/>
      <w:bookmarkEnd w:id="45"/>
      <w:bookmarkEnd w:id="46"/>
      <w:bookmarkEnd w:id="47"/>
    </w:p>
    <w:p w14:paraId="75EF2889">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hint="eastAsia" w:ascii="宋体" w:hAnsi="宋体" w:eastAsia="宋体" w:cs="宋体"/>
          <w:sz w:val="24"/>
          <w:szCs w:val="24"/>
          <w:highlight w:val="none"/>
        </w:rPr>
      </w:pPr>
      <w:bookmarkStart w:id="48" w:name="_Toc28359019"/>
      <w:bookmarkStart w:id="49" w:name="_Toc35393637"/>
      <w:bookmarkStart w:id="50" w:name="_Toc35393806"/>
      <w:bookmarkStart w:id="51" w:name="_Toc28359096"/>
      <w:r>
        <w:rPr>
          <w:rFonts w:hint="eastAsia" w:ascii="宋体" w:hAnsi="宋体" w:eastAsia="宋体" w:cs="宋体"/>
          <w:sz w:val="24"/>
          <w:szCs w:val="24"/>
          <w:highlight w:val="none"/>
        </w:rPr>
        <w:t>1.采购人信息</w:t>
      </w:r>
      <w:bookmarkEnd w:id="48"/>
      <w:bookmarkEnd w:id="49"/>
      <w:bookmarkEnd w:id="50"/>
      <w:bookmarkEnd w:id="51"/>
      <w:r>
        <w:rPr>
          <w:rFonts w:hint="eastAsia" w:ascii="宋体" w:hAnsi="宋体" w:eastAsia="宋体" w:cs="宋体"/>
          <w:sz w:val="24"/>
          <w:szCs w:val="24"/>
          <w:highlight w:val="none"/>
        </w:rPr>
        <w:t>：</w:t>
      </w:r>
    </w:p>
    <w:p w14:paraId="0434FD5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名    称：中共杭州市临安区委宣传部</w:t>
      </w:r>
    </w:p>
    <w:p w14:paraId="2296A07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    址：浙江省杭州市临安区衣锦街398号</w:t>
      </w:r>
    </w:p>
    <w:p w14:paraId="33CE906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传    真：/</w:t>
      </w:r>
    </w:p>
    <w:p w14:paraId="1DBF55C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项目联系人（询问）：</w:t>
      </w:r>
      <w:r>
        <w:rPr>
          <w:rFonts w:hint="eastAsia" w:ascii="宋体" w:hAnsi="宋体" w:cs="宋体"/>
          <w:i w:val="0"/>
          <w:iCs w:val="0"/>
          <w:caps w:val="0"/>
          <w:color w:val="000000"/>
          <w:spacing w:val="0"/>
          <w:sz w:val="24"/>
          <w:szCs w:val="24"/>
          <w:highlight w:val="none"/>
          <w:lang w:val="en-US" w:eastAsia="zh-CN"/>
        </w:rPr>
        <w:t>帅奇芳</w:t>
      </w:r>
    </w:p>
    <w:p w14:paraId="5819CC0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项目联系方式（询问）：</w:t>
      </w:r>
      <w:r>
        <w:rPr>
          <w:rFonts w:hint="eastAsia" w:ascii="宋体" w:hAnsi="宋体" w:eastAsia="宋体" w:cs="宋体"/>
          <w:i w:val="0"/>
          <w:iCs w:val="0"/>
          <w:caps w:val="0"/>
          <w:color w:val="000000"/>
          <w:spacing w:val="0"/>
          <w:sz w:val="24"/>
          <w:szCs w:val="24"/>
          <w:highlight w:val="none"/>
        </w:rPr>
        <w:t>0571-89540245</w:t>
      </w:r>
    </w:p>
    <w:p w14:paraId="5923460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质疑联系人：王宇星</w:t>
      </w:r>
    </w:p>
    <w:p w14:paraId="6977868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质疑联系方式：0571-89540231</w:t>
      </w:r>
    </w:p>
    <w:p w14:paraId="0C3B1E38">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hint="eastAsia" w:ascii="宋体" w:hAnsi="宋体" w:eastAsia="宋体" w:cs="宋体"/>
          <w:sz w:val="24"/>
          <w:highlight w:val="none"/>
        </w:rPr>
      </w:pPr>
      <w:bookmarkStart w:id="52" w:name="_Toc35393638"/>
      <w:bookmarkStart w:id="53" w:name="_Toc35393807"/>
      <w:bookmarkStart w:id="54" w:name="_Toc28359097"/>
      <w:bookmarkStart w:id="55" w:name="_Toc28359020"/>
      <w:r>
        <w:rPr>
          <w:rFonts w:hint="eastAsia" w:ascii="宋体" w:hAnsi="宋体" w:eastAsia="宋体" w:cs="宋体"/>
          <w:sz w:val="24"/>
          <w:szCs w:val="24"/>
          <w:highlight w:val="none"/>
        </w:rPr>
        <w:t>2.采购代理机构信息</w:t>
      </w:r>
      <w:bookmarkEnd w:id="52"/>
      <w:bookmarkEnd w:id="53"/>
      <w:bookmarkEnd w:id="54"/>
      <w:bookmarkEnd w:id="55"/>
      <w:r>
        <w:rPr>
          <w:rFonts w:hint="eastAsia" w:ascii="宋体" w:hAnsi="宋体" w:eastAsia="宋体" w:cs="宋体"/>
          <w:sz w:val="24"/>
          <w:szCs w:val="24"/>
          <w:highlight w:val="none"/>
        </w:rPr>
        <w:t>：</w:t>
      </w:r>
    </w:p>
    <w:p w14:paraId="564B0C9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名    称：浙江博策工程项目管理有限公司</w:t>
      </w:r>
    </w:p>
    <w:p w14:paraId="126646D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    址：</w:t>
      </w:r>
      <w:bookmarkStart w:id="56" w:name="OLE_LINK14"/>
      <w:r>
        <w:rPr>
          <w:rFonts w:hint="eastAsia" w:ascii="宋体" w:hAnsi="宋体" w:eastAsia="宋体" w:cs="宋体"/>
          <w:sz w:val="24"/>
          <w:highlight w:val="none"/>
        </w:rPr>
        <w:t>杭州市临安区锦城街道苕溪南路金岸大厦1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楼</w:t>
      </w:r>
      <w:bookmarkEnd w:id="56"/>
    </w:p>
    <w:p w14:paraId="393EAA2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传    真：/</w:t>
      </w:r>
    </w:p>
    <w:p w14:paraId="62A3368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项目联系人（询问）：李颖昱</w:t>
      </w:r>
    </w:p>
    <w:p w14:paraId="451460CA">
      <w:pPr>
        <w:pageBreakBefore w:val="0"/>
        <w:widowControl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项目联系方式（询问）：1</w:t>
      </w:r>
      <w:r>
        <w:rPr>
          <w:rFonts w:hint="eastAsia" w:ascii="宋体" w:hAnsi="宋体" w:eastAsia="宋体" w:cs="宋体"/>
          <w:sz w:val="24"/>
          <w:highlight w:val="none"/>
          <w:lang w:val="en-US" w:eastAsia="zh-CN"/>
        </w:rPr>
        <w:t>7328881951</w:t>
      </w:r>
    </w:p>
    <w:p w14:paraId="648EAA7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质疑联系人：宣晨阳</w:t>
      </w:r>
    </w:p>
    <w:p w14:paraId="1D2D85D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质疑联系方式：13362139086</w:t>
      </w:r>
    </w:p>
    <w:p w14:paraId="7FBFC1D9">
      <w:pPr>
        <w:spacing w:line="360" w:lineRule="auto"/>
        <w:rPr>
          <w:rFonts w:hint="eastAsia" w:ascii="宋体" w:hAnsi="宋体" w:eastAsia="宋体" w:cs="宋体"/>
          <w:b/>
          <w:sz w:val="24"/>
          <w:highlight w:val="none"/>
        </w:rPr>
      </w:pPr>
      <w:bookmarkStart w:id="57" w:name="_Toc28359021"/>
      <w:bookmarkStart w:id="58" w:name="_Toc28359098"/>
      <w:bookmarkStart w:id="59" w:name="_Toc35393639"/>
      <w:bookmarkStart w:id="60" w:name="_Toc35393808"/>
      <w:r>
        <w:rPr>
          <w:rFonts w:hint="eastAsia" w:ascii="宋体" w:hAnsi="宋体" w:eastAsia="宋体" w:cs="宋体"/>
          <w:b/>
          <w:bCs/>
          <w:sz w:val="24"/>
          <w:highlight w:val="none"/>
        </w:rPr>
        <w:t>3.</w:t>
      </w:r>
      <w:r>
        <w:rPr>
          <w:rFonts w:hint="eastAsia" w:ascii="宋体" w:hAnsi="宋体" w:eastAsia="宋体" w:cs="宋体"/>
          <w:b/>
          <w:sz w:val="24"/>
          <w:highlight w:val="none"/>
        </w:rPr>
        <w:t>同级政府采购监督管理部门：</w:t>
      </w:r>
    </w:p>
    <w:bookmarkEnd w:id="57"/>
    <w:bookmarkEnd w:id="58"/>
    <w:bookmarkEnd w:id="59"/>
    <w:bookmarkEnd w:id="60"/>
    <w:p w14:paraId="351C4A8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称：杭州市临安区财政局政府采购监督管理科</w:t>
      </w:r>
    </w:p>
    <w:p w14:paraId="36D0145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址：杭州市临安区锦城街道临天路1950号财政大楼411室</w:t>
      </w:r>
    </w:p>
    <w:p w14:paraId="11DD384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    真： /</w:t>
      </w:r>
    </w:p>
    <w:p w14:paraId="7A1692B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联系人：赵女士</w:t>
      </w:r>
    </w:p>
    <w:p w14:paraId="7602A3E9">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监督投诉电话：0571-89541692、89541691、89541697</w:t>
      </w:r>
    </w:p>
    <w:p w14:paraId="7214A0AD">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政策咨询：赵女士，0571-89541692、89541691、89541697</w:t>
      </w:r>
    </w:p>
    <w:p w14:paraId="3A30D8F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37757D6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73F5F90F">
      <w:pPr>
        <w:pStyle w:val="31"/>
        <w:spacing w:line="360" w:lineRule="auto"/>
        <w:ind w:firstLine="480" w:firstLineChars="200"/>
        <w:jc w:val="right"/>
        <w:rPr>
          <w:rFonts w:hint="eastAsia" w:ascii="宋体" w:hAnsi="宋体" w:eastAsia="宋体" w:cs="宋体"/>
          <w:sz w:val="24"/>
          <w:szCs w:val="24"/>
          <w:highlight w:val="none"/>
        </w:rPr>
      </w:pPr>
    </w:p>
    <w:p w14:paraId="01A56C63">
      <w:pPr>
        <w:pStyle w:val="31"/>
        <w:spacing w:line="360" w:lineRule="auto"/>
        <w:ind w:firstLine="480" w:firstLineChars="200"/>
        <w:rPr>
          <w:rFonts w:hint="eastAsia" w:ascii="宋体" w:hAnsi="宋体" w:eastAsia="宋体" w:cs="宋体"/>
          <w:sz w:val="24"/>
          <w:szCs w:val="24"/>
          <w:highlight w:val="none"/>
        </w:rPr>
      </w:pPr>
    </w:p>
    <w:p w14:paraId="31FF5557">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14:paraId="08108F6D">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6"/>
          <w:szCs w:val="20"/>
          <w:highlight w:val="none"/>
        </w:rPr>
        <w:t>第二部分 竞争性磋商流程</w:t>
      </w:r>
    </w:p>
    <w:p w14:paraId="5E510C04">
      <w:pPr>
        <w:pStyle w:val="392"/>
        <w:spacing w:before="0"/>
        <w:ind w:firstLine="0" w:firstLineChars="0"/>
        <w:outlineLvl w:val="1"/>
        <w:rPr>
          <w:rFonts w:hint="eastAsia" w:ascii="宋体" w:hAnsi="宋体" w:eastAsia="宋体" w:cs="宋体"/>
          <w:b/>
          <w:highlight w:val="none"/>
        </w:rPr>
      </w:pPr>
      <w:r>
        <w:rPr>
          <w:rFonts w:hint="eastAsia" w:ascii="宋体" w:hAnsi="宋体" w:eastAsia="宋体" w:cs="宋体"/>
          <w:b/>
          <w:szCs w:val="24"/>
          <w:highlight w:val="none"/>
        </w:rPr>
        <w:t>1.征集供应商</w:t>
      </w:r>
    </w:p>
    <w:p w14:paraId="2945E39B">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1.1邀请供应商。</w:t>
      </w:r>
    </w:p>
    <w:p w14:paraId="21C24DC5">
      <w:pPr>
        <w:pStyle w:val="392"/>
        <w:numPr>
          <w:ilvl w:val="0"/>
          <w:numId w:val="7"/>
        </w:numPr>
        <w:spacing w:before="0"/>
        <w:ind w:firstLineChars="0"/>
        <w:rPr>
          <w:rFonts w:hint="eastAsia" w:ascii="宋体" w:hAnsi="宋体" w:eastAsia="宋体" w:cs="宋体"/>
          <w:szCs w:val="24"/>
          <w:highlight w:val="none"/>
        </w:rPr>
      </w:pPr>
      <w:r>
        <w:rPr>
          <w:rFonts w:hint="eastAsia" w:ascii="宋体" w:hAnsi="宋体" w:eastAsia="宋体" w:cs="宋体"/>
          <w:b/>
          <w:szCs w:val="24"/>
          <w:highlight w:val="none"/>
        </w:rPr>
        <w:t>采用公告方式邀请供应商的，</w:t>
      </w:r>
      <w:r>
        <w:rPr>
          <w:rFonts w:hint="eastAsia" w:ascii="宋体" w:hAnsi="宋体" w:eastAsia="宋体" w:cs="宋体"/>
          <w:szCs w:val="24"/>
          <w:highlight w:val="none"/>
        </w:rPr>
        <w:t>由采购人、采购代理机构在省级以上人民政府财政部门指定的政府采购信息发布媒体上发布磋商公告，邀请符合相应资格条件的供应商参与竞争性磋商采购活动。</w:t>
      </w:r>
    </w:p>
    <w:p w14:paraId="6A3C823B">
      <w:pPr>
        <w:pStyle w:val="392"/>
        <w:numPr>
          <w:ilvl w:val="0"/>
          <w:numId w:val="7"/>
        </w:numPr>
        <w:spacing w:before="0"/>
        <w:ind w:firstLineChars="0"/>
        <w:rPr>
          <w:rFonts w:hint="eastAsia" w:ascii="宋体" w:hAnsi="宋体" w:eastAsia="宋体" w:cs="宋体"/>
          <w:szCs w:val="24"/>
          <w:highlight w:val="none"/>
        </w:rPr>
      </w:pPr>
      <w:r>
        <w:rPr>
          <w:rFonts w:hint="eastAsia" w:ascii="宋体" w:hAnsi="宋体" w:eastAsia="宋体" w:cs="宋体"/>
          <w:b/>
          <w:szCs w:val="24"/>
          <w:highlight w:val="none"/>
        </w:rPr>
        <w:t>采用随机抽取方式邀请供应商的，</w:t>
      </w:r>
      <w:r>
        <w:rPr>
          <w:rFonts w:hint="eastAsia" w:ascii="宋体" w:hAnsi="宋体" w:eastAsia="宋体" w:cs="宋体"/>
          <w:szCs w:val="24"/>
          <w:highlight w:val="none"/>
        </w:rPr>
        <w:t>由采购人、采购代理机构从省级以上财政部门建立的供应商库中随机抽取不少于3家符合相应资格条件的供应商参与竞争性磋商采购活动。</w:t>
      </w:r>
    </w:p>
    <w:p w14:paraId="52D44EC8">
      <w:pPr>
        <w:pStyle w:val="392"/>
        <w:numPr>
          <w:ilvl w:val="0"/>
          <w:numId w:val="7"/>
        </w:numPr>
        <w:spacing w:before="0"/>
        <w:ind w:firstLineChars="0"/>
        <w:rPr>
          <w:rFonts w:hint="eastAsia" w:ascii="宋体" w:hAnsi="宋体" w:eastAsia="宋体" w:cs="宋体"/>
          <w:szCs w:val="24"/>
          <w:highlight w:val="none"/>
        </w:rPr>
      </w:pPr>
      <w:r>
        <w:rPr>
          <w:rFonts w:hint="eastAsia" w:ascii="宋体" w:hAnsi="宋体" w:eastAsia="宋体" w:cs="宋体"/>
          <w:b/>
          <w:szCs w:val="24"/>
          <w:highlight w:val="none"/>
        </w:rPr>
        <w:t>采用书面推荐方式邀请供应商的，</w:t>
      </w:r>
      <w:r>
        <w:rPr>
          <w:rFonts w:hint="eastAsia" w:ascii="宋体" w:hAnsi="宋体" w:eastAsia="宋体" w:cs="宋体"/>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72E2927">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1.2供应商获取磋商文件。</w:t>
      </w:r>
    </w:p>
    <w:p w14:paraId="4C9F1D00">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1.3组织现场考察或召开答疑会（如果有）。</w:t>
      </w:r>
    </w:p>
    <w:p w14:paraId="63BB1E9A">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1.4发布更正（延期）公告，澄清或修改磋商文件（如果有）。</w:t>
      </w:r>
    </w:p>
    <w:p w14:paraId="18EEF1B4">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1.5供应商按磋商文件要求编制响应文件。</w:t>
      </w:r>
    </w:p>
    <w:p w14:paraId="0765DDA4">
      <w:pPr>
        <w:pStyle w:val="392"/>
        <w:spacing w:before="0"/>
        <w:ind w:firstLine="0" w:firstLineChars="0"/>
        <w:outlineLvl w:val="1"/>
        <w:rPr>
          <w:rFonts w:hint="eastAsia" w:ascii="宋体" w:hAnsi="宋体" w:eastAsia="宋体" w:cs="宋体"/>
          <w:b/>
          <w:highlight w:val="none"/>
        </w:rPr>
      </w:pPr>
      <w:r>
        <w:rPr>
          <w:rFonts w:hint="eastAsia" w:ascii="宋体" w:hAnsi="宋体" w:eastAsia="宋体" w:cs="宋体"/>
          <w:b/>
          <w:highlight w:val="none"/>
        </w:rPr>
        <w:t>2.响应文件开启与信用信息查询</w:t>
      </w:r>
    </w:p>
    <w:p w14:paraId="3C79B502">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2.1供应商依据“提交响应文件的截止时间与地点”通过政采云平台在线提交响应文件。供应商在提交响应文件的截止时间前，可以补充、修改或撤回响应文件。</w:t>
      </w:r>
    </w:p>
    <w:p w14:paraId="2797E3B4">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2.2</w:t>
      </w:r>
      <w:r>
        <w:rPr>
          <w:rFonts w:hint="eastAsia" w:ascii="宋体" w:hAnsi="宋体" w:eastAsia="宋体" w:cs="宋体"/>
          <w:kern w:val="0"/>
          <w:szCs w:val="24"/>
          <w:highlight w:val="none"/>
        </w:rPr>
        <w:t>采购代理机构将通过“信用中国”网站(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kern w:val="0"/>
          <w:szCs w:val="24"/>
          <w:highlight w:val="none"/>
        </w:rPr>
        <w:t>)和中国政府采购网(www.ccgp.gov.cn)渠道查询供应商响应截止时间当日的信用记录。</w:t>
      </w:r>
    </w:p>
    <w:p w14:paraId="660368DF">
      <w:pPr>
        <w:pStyle w:val="392"/>
        <w:spacing w:before="0"/>
        <w:ind w:firstLine="0" w:firstLineChars="0"/>
        <w:outlineLvl w:val="1"/>
        <w:rPr>
          <w:rFonts w:hint="eastAsia" w:ascii="宋体" w:hAnsi="宋体" w:eastAsia="宋体" w:cs="宋体"/>
          <w:b/>
          <w:highlight w:val="none"/>
        </w:rPr>
      </w:pPr>
      <w:r>
        <w:rPr>
          <w:rFonts w:hint="eastAsia" w:ascii="宋体" w:hAnsi="宋体" w:eastAsia="宋体" w:cs="宋体"/>
          <w:b/>
          <w:highlight w:val="none"/>
        </w:rPr>
        <w:t>3.磋商与评审</w:t>
      </w:r>
    </w:p>
    <w:p w14:paraId="314EA744">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3.1磋商小组签到。</w:t>
      </w:r>
    </w:p>
    <w:p w14:paraId="7EC9C48C">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3.2采购代理机构宣布有关纪律以及磋商、评审工作程序。</w:t>
      </w:r>
    </w:p>
    <w:p w14:paraId="3D197B29">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3.3磋商小组审查确认磋商文件。磋商文件内容违反国家有关强制性规定的，磋商小组应当停止评审并向采购代理机构说明情况。</w:t>
      </w:r>
    </w:p>
    <w:p w14:paraId="36054D60">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3.4磋商小组对供应商的资格进行审查。</w:t>
      </w:r>
    </w:p>
    <w:p w14:paraId="0D370556">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3.5磋商小组审查响应文件。</w:t>
      </w:r>
    </w:p>
    <w:p w14:paraId="7A9AC1BF">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3.6对于未实质性响应磋商文件的响应文件由磋商小组认定响应无效，并告知该供应商。</w:t>
      </w:r>
    </w:p>
    <w:p w14:paraId="4C42199C">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DB683CD">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r>
        <w:rPr>
          <w:rFonts w:hint="eastAsia" w:ascii="宋体" w:hAnsi="宋体" w:cs="宋体"/>
          <w:szCs w:val="24"/>
          <w:highlight w:val="none"/>
          <w:lang w:eastAsia="zh-CN"/>
        </w:rPr>
        <w:t>；</w:t>
      </w:r>
      <w:r>
        <w:rPr>
          <w:rFonts w:hint="eastAsia" w:ascii="宋体" w:hAnsi="宋体" w:eastAsia="宋体" w:cs="宋体"/>
          <w:szCs w:val="24"/>
          <w:highlight w:val="none"/>
        </w:rPr>
        <w:t>对于要求到采购代理机构现场进行磋商的供应商，可在采购代理机构讲标室通过视频会议系统或自备CA数字证书、笔记本电脑等开展磋商活动。</w:t>
      </w:r>
    </w:p>
    <w:p w14:paraId="7032B53B">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3.9经磋商确定磋商文件的变动情况。对磋商文件作出的实质性变动是磋商文件的有效组成部分，磋商小组应当及时以书面形式同时通知所有参加磋商的供应商。</w:t>
      </w:r>
    </w:p>
    <w:p w14:paraId="6C737D95">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36E84B9">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3.11磋商小组按照下列方式确定提交最后报价的供应商，有特殊规定的从其规定：</w:t>
      </w:r>
    </w:p>
    <w:p w14:paraId="4F044E46">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0E6D7A2">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9196884">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3.12确定进入最后报价的供应商在规定时间内提交最后报价。</w:t>
      </w:r>
    </w:p>
    <w:p w14:paraId="0D81BB1A">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3.13采购代理机构唱价。</w:t>
      </w:r>
    </w:p>
    <w:p w14:paraId="2FBEBB3B">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AED7A8D">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3.15磋商小组应当根据综合评分情况，按照评审得分由高到低顺序推荐3名以上成交候选供应商，并编写评审报告。</w:t>
      </w:r>
    </w:p>
    <w:p w14:paraId="0222BC1D">
      <w:pPr>
        <w:pStyle w:val="392"/>
        <w:spacing w:before="0"/>
        <w:ind w:firstLine="0" w:firstLineChars="0"/>
        <w:outlineLvl w:val="1"/>
        <w:rPr>
          <w:rFonts w:hint="eastAsia" w:ascii="宋体" w:hAnsi="宋体" w:eastAsia="宋体" w:cs="宋体"/>
          <w:b/>
          <w:highlight w:val="none"/>
        </w:rPr>
      </w:pPr>
      <w:r>
        <w:rPr>
          <w:rFonts w:hint="eastAsia" w:ascii="宋体" w:hAnsi="宋体" w:eastAsia="宋体" w:cs="宋体"/>
          <w:b/>
          <w:highlight w:val="none"/>
        </w:rPr>
        <w:t>4.成交</w:t>
      </w:r>
    </w:p>
    <w:p w14:paraId="71A666C2">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E12D198">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D75826F">
      <w:pPr>
        <w:pStyle w:val="392"/>
        <w:spacing w:before="0"/>
        <w:ind w:firstLine="0" w:firstLineChars="0"/>
        <w:outlineLvl w:val="1"/>
        <w:rPr>
          <w:rFonts w:hint="eastAsia" w:ascii="宋体" w:hAnsi="宋体" w:eastAsia="宋体" w:cs="宋体"/>
          <w:kern w:val="0"/>
          <w:szCs w:val="21"/>
          <w:highlight w:val="none"/>
        </w:rPr>
      </w:pPr>
      <w:r>
        <w:rPr>
          <w:rFonts w:hint="eastAsia" w:ascii="宋体" w:hAnsi="宋体" w:eastAsia="宋体" w:cs="宋体"/>
          <w:b/>
          <w:highlight w:val="none"/>
        </w:rPr>
        <w:t>5.合同及履约验收</w:t>
      </w:r>
    </w:p>
    <w:p w14:paraId="125745C6">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5.1采购人与成交供应商应当在成交通知书发出之日起10个工作日内签订政府采购合同。</w:t>
      </w:r>
    </w:p>
    <w:p w14:paraId="0AD22901">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sz w:val="24"/>
          <w:highlight w:val="none"/>
        </w:rPr>
        <w:t>5.2成交供应商按照政策要求及合同约定缴纳履约保证金。</w:t>
      </w:r>
    </w:p>
    <w:p w14:paraId="6D736789">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5.3合同履约。</w:t>
      </w:r>
    </w:p>
    <w:p w14:paraId="3696C562">
      <w:pPr>
        <w:pStyle w:val="392"/>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5.4采购人组织验收。</w:t>
      </w:r>
    </w:p>
    <w:p w14:paraId="2B80A233">
      <w:pPr>
        <w:widowControl/>
        <w:adjustRightInd/>
        <w:jc w:val="left"/>
        <w:rPr>
          <w:rFonts w:hint="eastAsia" w:ascii="宋体" w:hAnsi="宋体" w:eastAsia="宋体" w:cs="宋体"/>
          <w:b/>
          <w:sz w:val="24"/>
          <w:szCs w:val="20"/>
          <w:highlight w:val="none"/>
        </w:rPr>
      </w:pPr>
      <w:r>
        <w:rPr>
          <w:rFonts w:hint="eastAsia" w:ascii="宋体" w:hAnsi="宋体" w:eastAsia="宋体" w:cs="宋体"/>
          <w:b/>
          <w:highlight w:val="none"/>
        </w:rPr>
        <w:br w:type="page"/>
      </w:r>
    </w:p>
    <w:p w14:paraId="417BA899">
      <w:pPr>
        <w:pStyle w:val="392"/>
        <w:spacing w:before="0"/>
        <w:ind w:firstLine="0" w:firstLineChars="0"/>
        <w:outlineLvl w:val="1"/>
        <w:rPr>
          <w:rFonts w:hint="eastAsia" w:ascii="宋体" w:hAnsi="宋体" w:eastAsia="宋体" w:cs="宋体"/>
          <w:b/>
          <w:highlight w:val="none"/>
        </w:rPr>
      </w:pPr>
      <w:r>
        <w:rPr>
          <w:rFonts w:hint="eastAsia" w:ascii="宋体" w:hAnsi="宋体" w:eastAsia="宋体" w:cs="宋体"/>
          <w:b/>
          <w:highlight w:val="none"/>
        </w:rPr>
        <w:t>6.竞争性磋商流程图</w:t>
      </w:r>
    </w:p>
    <w:p w14:paraId="0A247539">
      <w:pPr>
        <w:pStyle w:val="392"/>
        <w:spacing w:before="0"/>
        <w:ind w:firstLine="0" w:firstLineChars="0"/>
        <w:rPr>
          <w:rFonts w:hint="eastAsia" w:ascii="宋体" w:hAnsi="宋体" w:eastAsia="宋体" w:cs="宋体"/>
          <w:b/>
          <w:highlight w:val="none"/>
        </w:rPr>
      </w:pPr>
    </w:p>
    <w:p w14:paraId="23CFC42A">
      <w:pPr>
        <w:widowControl/>
        <w:adjustRightInd/>
        <w:jc w:val="left"/>
        <w:rPr>
          <w:rFonts w:hint="eastAsia" w:ascii="宋体" w:hAnsi="宋体" w:eastAsia="宋体" w:cs="宋体"/>
          <w:sz w:val="24"/>
          <w:highlight w:val="none"/>
        </w:rPr>
      </w:pPr>
    </w:p>
    <w:p w14:paraId="267CD2F6">
      <w:pPr>
        <w:widowControl/>
        <w:adjustRightInd/>
        <w:jc w:val="left"/>
        <w:rPr>
          <w:rFonts w:hint="eastAsia" w:ascii="宋体" w:hAnsi="宋体" w:eastAsia="宋体" w:cs="宋体"/>
          <w:b/>
          <w:sz w:val="36"/>
          <w:szCs w:val="20"/>
          <w:highlight w:val="none"/>
        </w:rPr>
      </w:pPr>
      <w:r>
        <w:rPr>
          <w:rFonts w:hint="eastAsia" w:ascii="宋体" w:hAnsi="宋体" w:eastAsia="宋体" w:cs="宋体"/>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091D677">
                            <w:pPr>
                              <w:rPr>
                                <w:rFonts w:asciiTheme="minorEastAsia" w:hAnsiTheme="minorEastAsia" w:eastAsiaTheme="minorEastAsia"/>
                              </w:rPr>
                            </w:pPr>
                            <w:r>
                              <w:rPr>
                                <w:rFonts w:hint="eastAsia" w:asciiTheme="minorEastAsia" w:hAnsiTheme="minorEastAsia" w:eastAsiaTheme="minorEastAsia"/>
                              </w:rPr>
                              <w:t>验收</w:t>
                            </w:r>
                          </w:p>
                          <w:p w14:paraId="14831A94">
                            <w:pPr>
                              <w:rPr>
                                <w:rFonts w:ascii="仿宋_GB2312" w:eastAsia="仿宋_GB2312"/>
                              </w:rPr>
                            </w:pPr>
                            <w:r>
                              <w:rPr>
                                <w:rFonts w:hint="eastAsia" w:ascii="仿宋_GB2312" w:eastAsia="仿宋_GB2312"/>
                              </w:rPr>
                              <w:t>立项</w:t>
                            </w:r>
                          </w:p>
                          <w:p w14:paraId="04A24E0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4384;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6091D677">
                      <w:pPr>
                        <w:rPr>
                          <w:rFonts w:asciiTheme="minorEastAsia" w:hAnsiTheme="minorEastAsia" w:eastAsiaTheme="minorEastAsia"/>
                        </w:rPr>
                      </w:pPr>
                      <w:r>
                        <w:rPr>
                          <w:rFonts w:hint="eastAsia" w:asciiTheme="minorEastAsia" w:hAnsiTheme="minorEastAsia" w:eastAsiaTheme="minorEastAsia"/>
                        </w:rPr>
                        <w:t>验收</w:t>
                      </w:r>
                    </w:p>
                    <w:p w14:paraId="14831A94">
                      <w:pPr>
                        <w:rPr>
                          <w:rFonts w:ascii="仿宋_GB2312" w:eastAsia="仿宋_GB2312"/>
                        </w:rPr>
                      </w:pPr>
                      <w:r>
                        <w:rPr>
                          <w:rFonts w:hint="eastAsia" w:ascii="仿宋_GB2312" w:eastAsia="仿宋_GB2312"/>
                        </w:rPr>
                        <w:t>立项</w:t>
                      </w:r>
                    </w:p>
                    <w:p w14:paraId="04A24E01">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584995B6">
                            <w:pPr>
                              <w:rPr>
                                <w:rFonts w:asciiTheme="minorEastAsia" w:hAnsiTheme="minorEastAsia" w:eastAsiaTheme="minorEastAsia"/>
                              </w:rPr>
                            </w:pPr>
                            <w:r>
                              <w:rPr>
                                <w:rFonts w:hint="eastAsia" w:asciiTheme="minorEastAsia" w:hAnsiTheme="minorEastAsia" w:eastAsiaTheme="minorEastAsia"/>
                              </w:rPr>
                              <w:t>履约</w:t>
                            </w:r>
                          </w:p>
                          <w:p w14:paraId="5FB8A023">
                            <w:pPr>
                              <w:rPr>
                                <w:rFonts w:ascii="仿宋_GB2312" w:eastAsia="仿宋_GB2312"/>
                              </w:rPr>
                            </w:pPr>
                            <w:r>
                              <w:rPr>
                                <w:rFonts w:hint="eastAsia" w:ascii="仿宋_GB2312" w:eastAsia="仿宋_GB2312"/>
                              </w:rPr>
                              <w:t>立项</w:t>
                            </w:r>
                          </w:p>
                          <w:p w14:paraId="695CB8A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5408;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584995B6">
                      <w:pPr>
                        <w:rPr>
                          <w:rFonts w:asciiTheme="minorEastAsia" w:hAnsiTheme="minorEastAsia" w:eastAsiaTheme="minorEastAsia"/>
                        </w:rPr>
                      </w:pPr>
                      <w:r>
                        <w:rPr>
                          <w:rFonts w:hint="eastAsia" w:asciiTheme="minorEastAsia" w:hAnsiTheme="minorEastAsia" w:eastAsiaTheme="minorEastAsia"/>
                        </w:rPr>
                        <w:t>履约</w:t>
                      </w:r>
                    </w:p>
                    <w:p w14:paraId="5FB8A023">
                      <w:pPr>
                        <w:rPr>
                          <w:rFonts w:ascii="仿宋_GB2312" w:eastAsia="仿宋_GB2312"/>
                        </w:rPr>
                      </w:pPr>
                      <w:r>
                        <w:rPr>
                          <w:rFonts w:hint="eastAsia" w:ascii="仿宋_GB2312" w:eastAsia="仿宋_GB2312"/>
                        </w:rPr>
                        <w:t>立项</w:t>
                      </w:r>
                    </w:p>
                    <w:p w14:paraId="695CB8A1">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205A8656">
                            <w:pPr>
                              <w:jc w:val="center"/>
                              <w:rPr>
                                <w:rFonts w:asciiTheme="minorEastAsia" w:hAnsiTheme="minorEastAsia" w:eastAsiaTheme="minorEastAsia"/>
                              </w:rPr>
                            </w:pPr>
                            <w:r>
                              <w:rPr>
                                <w:rFonts w:hint="eastAsia" w:asciiTheme="minorEastAsia" w:hAnsiTheme="minorEastAsia" w:eastAsiaTheme="minorEastAsia"/>
                              </w:rPr>
                              <w:t>签订合同</w:t>
                            </w:r>
                          </w:p>
                          <w:p w14:paraId="03A44FFA">
                            <w:pPr>
                              <w:rPr>
                                <w:rFonts w:ascii="仿宋_GB2312" w:eastAsia="仿宋_GB2312"/>
                              </w:rPr>
                            </w:pPr>
                            <w:r>
                              <w:rPr>
                                <w:rFonts w:hint="eastAsia" w:ascii="仿宋_GB2312" w:eastAsia="仿宋_GB2312"/>
                              </w:rPr>
                              <w:t>立项</w:t>
                            </w:r>
                          </w:p>
                          <w:p w14:paraId="4F54609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1792;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205A8656">
                      <w:pPr>
                        <w:jc w:val="center"/>
                        <w:rPr>
                          <w:rFonts w:asciiTheme="minorEastAsia" w:hAnsiTheme="minorEastAsia" w:eastAsiaTheme="minorEastAsia"/>
                        </w:rPr>
                      </w:pPr>
                      <w:r>
                        <w:rPr>
                          <w:rFonts w:hint="eastAsia" w:asciiTheme="minorEastAsia" w:hAnsiTheme="minorEastAsia" w:eastAsiaTheme="minorEastAsia"/>
                        </w:rPr>
                        <w:t>签订合同</w:t>
                      </w:r>
                    </w:p>
                    <w:p w14:paraId="03A44FFA">
                      <w:pPr>
                        <w:rPr>
                          <w:rFonts w:ascii="仿宋_GB2312" w:eastAsia="仿宋_GB2312"/>
                        </w:rPr>
                      </w:pPr>
                      <w:r>
                        <w:rPr>
                          <w:rFonts w:hint="eastAsia" w:ascii="仿宋_GB2312" w:eastAsia="仿宋_GB2312"/>
                        </w:rPr>
                        <w:t>立项</w:t>
                      </w:r>
                    </w:p>
                    <w:p w14:paraId="4F54609C">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1A68B278">
                            <w:pPr>
                              <w:rPr>
                                <w:rFonts w:asciiTheme="minorEastAsia" w:hAnsiTheme="minorEastAsia" w:eastAsiaTheme="minorEastAsia"/>
                              </w:rPr>
                            </w:pPr>
                            <w:r>
                              <w:rPr>
                                <w:rFonts w:hint="eastAsia" w:asciiTheme="minorEastAsia" w:hAnsiTheme="minorEastAsia" w:eastAsiaTheme="minorEastAsia"/>
                              </w:rPr>
                              <w:t>成交公告；成交通知书</w:t>
                            </w:r>
                          </w:p>
                          <w:p w14:paraId="36DF8CA7">
                            <w:pPr>
                              <w:rPr>
                                <w:rFonts w:ascii="仿宋_GB2312" w:eastAsia="仿宋_GB2312"/>
                              </w:rPr>
                            </w:pPr>
                            <w:r>
                              <w:rPr>
                                <w:rFonts w:hint="eastAsia" w:ascii="仿宋_GB2312" w:eastAsia="仿宋_GB2312"/>
                              </w:rPr>
                              <w:t>立项</w:t>
                            </w:r>
                          </w:p>
                          <w:p w14:paraId="7E53CF0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8720;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1A68B278">
                      <w:pPr>
                        <w:rPr>
                          <w:rFonts w:asciiTheme="minorEastAsia" w:hAnsiTheme="minorEastAsia" w:eastAsiaTheme="minorEastAsia"/>
                        </w:rPr>
                      </w:pPr>
                      <w:r>
                        <w:rPr>
                          <w:rFonts w:hint="eastAsia" w:asciiTheme="minorEastAsia" w:hAnsiTheme="minorEastAsia" w:eastAsiaTheme="minorEastAsia"/>
                        </w:rPr>
                        <w:t>成交公告；成交通知书</w:t>
                      </w:r>
                    </w:p>
                    <w:p w14:paraId="36DF8CA7">
                      <w:pPr>
                        <w:rPr>
                          <w:rFonts w:ascii="仿宋_GB2312" w:eastAsia="仿宋_GB2312"/>
                        </w:rPr>
                      </w:pPr>
                      <w:r>
                        <w:rPr>
                          <w:rFonts w:hint="eastAsia" w:ascii="仿宋_GB2312" w:eastAsia="仿宋_GB2312"/>
                        </w:rPr>
                        <w:t>立项</w:t>
                      </w:r>
                    </w:p>
                    <w:p w14:paraId="7E53CF00">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750182B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7C53711">
                            <w:pPr>
                              <w:rPr>
                                <w:rFonts w:ascii="仿宋_GB2312" w:eastAsia="仿宋_GB2312"/>
                              </w:rPr>
                            </w:pPr>
                            <w:r>
                              <w:rPr>
                                <w:rFonts w:hint="eastAsia" w:ascii="仿宋_GB2312" w:eastAsia="仿宋_GB2312"/>
                              </w:rPr>
                              <w:t>立项</w:t>
                            </w:r>
                          </w:p>
                          <w:p w14:paraId="4562ECA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750182B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7C53711">
                      <w:pPr>
                        <w:rPr>
                          <w:rFonts w:ascii="仿宋_GB2312" w:eastAsia="仿宋_GB2312"/>
                        </w:rPr>
                      </w:pPr>
                      <w:r>
                        <w:rPr>
                          <w:rFonts w:hint="eastAsia" w:ascii="仿宋_GB2312" w:eastAsia="仿宋_GB2312"/>
                        </w:rPr>
                        <w:t>立项</w:t>
                      </w:r>
                    </w:p>
                    <w:p w14:paraId="4562ECA1">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0A984C61">
                            <w:pPr>
                              <w:jc w:val="center"/>
                              <w:rPr>
                                <w:rFonts w:asciiTheme="minorEastAsia" w:hAnsiTheme="minorEastAsia" w:eastAsiaTheme="minorEastAsia"/>
                              </w:rPr>
                            </w:pPr>
                            <w:r>
                              <w:rPr>
                                <w:rFonts w:hint="eastAsia" w:asciiTheme="minorEastAsia" w:hAnsiTheme="minorEastAsia" w:eastAsiaTheme="minorEastAsia"/>
                              </w:rPr>
                              <w:t>评审打分</w:t>
                            </w:r>
                          </w:p>
                          <w:p w14:paraId="2C59AECA">
                            <w:pPr>
                              <w:rPr>
                                <w:rFonts w:ascii="仿宋_GB2312" w:eastAsia="仿宋_GB2312"/>
                              </w:rPr>
                            </w:pPr>
                            <w:r>
                              <w:rPr>
                                <w:rFonts w:hint="eastAsia" w:ascii="仿宋_GB2312" w:eastAsia="仿宋_GB2312"/>
                              </w:rPr>
                              <w:t>立项</w:t>
                            </w:r>
                          </w:p>
                          <w:p w14:paraId="47311BE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6432;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0A984C61">
                      <w:pPr>
                        <w:jc w:val="center"/>
                        <w:rPr>
                          <w:rFonts w:asciiTheme="minorEastAsia" w:hAnsiTheme="minorEastAsia" w:eastAsiaTheme="minorEastAsia"/>
                        </w:rPr>
                      </w:pPr>
                      <w:r>
                        <w:rPr>
                          <w:rFonts w:hint="eastAsia" w:asciiTheme="minorEastAsia" w:hAnsiTheme="minorEastAsia" w:eastAsiaTheme="minorEastAsia"/>
                        </w:rPr>
                        <w:t>评审打分</w:t>
                      </w:r>
                    </w:p>
                    <w:p w14:paraId="2C59AECA">
                      <w:pPr>
                        <w:rPr>
                          <w:rFonts w:ascii="仿宋_GB2312" w:eastAsia="仿宋_GB2312"/>
                        </w:rPr>
                      </w:pPr>
                      <w:r>
                        <w:rPr>
                          <w:rFonts w:hint="eastAsia" w:ascii="仿宋_GB2312" w:eastAsia="仿宋_GB2312"/>
                        </w:rPr>
                        <w:t>立项</w:t>
                      </w:r>
                    </w:p>
                    <w:p w14:paraId="47311BEB">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3B56CB9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61619F">
                            <w:pPr>
                              <w:rPr>
                                <w:rFonts w:ascii="仿宋_GB2312" w:eastAsia="仿宋_GB2312"/>
                              </w:rPr>
                            </w:pPr>
                            <w:r>
                              <w:rPr>
                                <w:rFonts w:hint="eastAsia" w:ascii="仿宋_GB2312" w:eastAsia="仿宋_GB2312"/>
                              </w:rPr>
                              <w:t>立项</w:t>
                            </w:r>
                          </w:p>
                          <w:p w14:paraId="43E212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5648;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3B56CB9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61619F">
                      <w:pPr>
                        <w:rPr>
                          <w:rFonts w:ascii="仿宋_GB2312" w:eastAsia="仿宋_GB2312"/>
                        </w:rPr>
                      </w:pPr>
                      <w:r>
                        <w:rPr>
                          <w:rFonts w:hint="eastAsia" w:ascii="仿宋_GB2312" w:eastAsia="仿宋_GB2312"/>
                        </w:rPr>
                        <w:t>立项</w:t>
                      </w:r>
                    </w:p>
                    <w:p w14:paraId="43E21280">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7E1BA958">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4624;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7E1BA958">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745687C1">
                            <w:pPr>
                              <w:jc w:val="center"/>
                              <w:rPr>
                                <w:rFonts w:asciiTheme="minorEastAsia" w:hAnsiTheme="minorEastAsia" w:eastAsiaTheme="minorEastAsia"/>
                              </w:rPr>
                            </w:pPr>
                            <w:r>
                              <w:rPr>
                                <w:rFonts w:hint="eastAsia" w:asciiTheme="minorEastAsia" w:hAnsiTheme="minorEastAsia" w:eastAsiaTheme="minorEastAsia"/>
                              </w:rPr>
                              <w:t>资格审查</w:t>
                            </w:r>
                          </w:p>
                          <w:p w14:paraId="20611961">
                            <w:pPr>
                              <w:jc w:val="center"/>
                              <w:rPr>
                                <w:rFonts w:ascii="仿宋_GB2312" w:eastAsia="仿宋_GB2312"/>
                              </w:rPr>
                            </w:pPr>
                          </w:p>
                          <w:p w14:paraId="05B89579">
                            <w:pPr>
                              <w:rPr>
                                <w:rFonts w:ascii="仿宋_GB2312" w:eastAsia="仿宋_GB2312"/>
                              </w:rPr>
                            </w:pPr>
                            <w:r>
                              <w:rPr>
                                <w:rFonts w:hint="eastAsia" w:ascii="仿宋_GB2312" w:eastAsia="仿宋_GB2312"/>
                              </w:rPr>
                              <w:t>立项</w:t>
                            </w:r>
                          </w:p>
                          <w:p w14:paraId="3E91799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745687C1">
                      <w:pPr>
                        <w:jc w:val="center"/>
                        <w:rPr>
                          <w:rFonts w:asciiTheme="minorEastAsia" w:hAnsiTheme="minorEastAsia" w:eastAsiaTheme="minorEastAsia"/>
                        </w:rPr>
                      </w:pPr>
                      <w:r>
                        <w:rPr>
                          <w:rFonts w:hint="eastAsia" w:asciiTheme="minorEastAsia" w:hAnsiTheme="minorEastAsia" w:eastAsiaTheme="minorEastAsia"/>
                        </w:rPr>
                        <w:t>资格审查</w:t>
                      </w:r>
                    </w:p>
                    <w:p w14:paraId="20611961">
                      <w:pPr>
                        <w:jc w:val="center"/>
                        <w:rPr>
                          <w:rFonts w:ascii="仿宋_GB2312" w:eastAsia="仿宋_GB2312"/>
                        </w:rPr>
                      </w:pPr>
                    </w:p>
                    <w:p w14:paraId="05B89579">
                      <w:pPr>
                        <w:rPr>
                          <w:rFonts w:ascii="仿宋_GB2312" w:eastAsia="仿宋_GB2312"/>
                        </w:rPr>
                      </w:pPr>
                      <w:r>
                        <w:rPr>
                          <w:rFonts w:hint="eastAsia" w:ascii="仿宋_GB2312" w:eastAsia="仿宋_GB2312"/>
                        </w:rPr>
                        <w:t>立项</w:t>
                      </w:r>
                    </w:p>
                    <w:p w14:paraId="3E917997">
                      <w:pPr>
                        <w:rPr>
                          <w:rFonts w:ascii="仿宋_GB2312" w:eastAsia="仿宋_GB2312"/>
                        </w:rPr>
                      </w:pPr>
                    </w:p>
                  </w:txbxContent>
                </v:textbox>
              </v:shape>
            </w:pict>
          </mc:Fallback>
        </mc:AlternateContent>
      </w:r>
      <w:r>
        <w:rPr>
          <w:rFonts w:hint="eastAsia" w:ascii="宋体" w:hAnsi="宋体" w:eastAsia="宋体" w:cs="宋体"/>
          <w:sz w:val="24"/>
          <w:highlight w:val="none"/>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ascii="宋体" w:hAnsi="宋体" w:eastAsia="宋体" w:cs="宋体"/>
          <w:sz w:val="24"/>
          <w:highlight w:val="none"/>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0B3A9E96">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2336;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0B3A9E96">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30064C91">
                            <w:pPr>
                              <w:jc w:val="center"/>
                              <w:rPr>
                                <w:rFonts w:asciiTheme="minorEastAsia" w:hAnsiTheme="minorEastAsia" w:eastAsiaTheme="minorEastAsia"/>
                              </w:rPr>
                            </w:pPr>
                            <w:r>
                              <w:rPr>
                                <w:rFonts w:hint="eastAsia" w:asciiTheme="minorEastAsia" w:hAnsiTheme="minorEastAsia" w:eastAsiaTheme="minorEastAsia"/>
                              </w:rPr>
                              <w:t>开启响应文件</w:t>
                            </w:r>
                          </w:p>
                          <w:p w14:paraId="4C2F10EE">
                            <w:pPr>
                              <w:rPr>
                                <w:rFonts w:ascii="仿宋_GB2312" w:eastAsia="仿宋_GB2312"/>
                              </w:rPr>
                            </w:pPr>
                            <w:r>
                              <w:rPr>
                                <w:rFonts w:hint="eastAsia" w:ascii="仿宋_GB2312" w:eastAsia="仿宋_GB2312"/>
                              </w:rPr>
                              <w:t>立项</w:t>
                            </w:r>
                          </w:p>
                          <w:p w14:paraId="3918CB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7456;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30064C91">
                      <w:pPr>
                        <w:jc w:val="center"/>
                        <w:rPr>
                          <w:rFonts w:asciiTheme="minorEastAsia" w:hAnsiTheme="minorEastAsia" w:eastAsiaTheme="minorEastAsia"/>
                        </w:rPr>
                      </w:pPr>
                      <w:r>
                        <w:rPr>
                          <w:rFonts w:hint="eastAsia" w:asciiTheme="minorEastAsia" w:hAnsiTheme="minorEastAsia" w:eastAsiaTheme="minorEastAsia"/>
                        </w:rPr>
                        <w:t>开启响应文件</w:t>
                      </w:r>
                    </w:p>
                    <w:p w14:paraId="4C2F10EE">
                      <w:pPr>
                        <w:rPr>
                          <w:rFonts w:ascii="仿宋_GB2312" w:eastAsia="仿宋_GB2312"/>
                        </w:rPr>
                      </w:pPr>
                      <w:r>
                        <w:rPr>
                          <w:rFonts w:hint="eastAsia" w:ascii="仿宋_GB2312" w:eastAsia="仿宋_GB2312"/>
                        </w:rPr>
                        <w:t>立项</w:t>
                      </w:r>
                    </w:p>
                    <w:p w14:paraId="3918CB5C">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189A8E51">
                            <w:pPr>
                              <w:jc w:val="center"/>
                              <w:rPr>
                                <w:rFonts w:asciiTheme="minorEastAsia" w:hAnsiTheme="minorEastAsia" w:eastAsiaTheme="minorEastAsia"/>
                              </w:rPr>
                            </w:pPr>
                            <w:r>
                              <w:rPr>
                                <w:rFonts w:hint="eastAsia" w:asciiTheme="minorEastAsia" w:hAnsiTheme="minorEastAsia" w:eastAsiaTheme="minorEastAsia"/>
                              </w:rPr>
                              <w:t>邀请供应商</w:t>
                            </w:r>
                          </w:p>
                          <w:p w14:paraId="0EB1BD93">
                            <w:pPr>
                              <w:rPr>
                                <w:rFonts w:ascii="仿宋_GB2312" w:eastAsia="仿宋_GB2312"/>
                              </w:rPr>
                            </w:pPr>
                            <w:r>
                              <w:rPr>
                                <w:rFonts w:hint="eastAsia" w:ascii="仿宋_GB2312" w:eastAsia="仿宋_GB2312"/>
                              </w:rPr>
                              <w:t>立项</w:t>
                            </w:r>
                          </w:p>
                          <w:p w14:paraId="7DCEFC0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8480;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189A8E51">
                      <w:pPr>
                        <w:jc w:val="center"/>
                        <w:rPr>
                          <w:rFonts w:asciiTheme="minorEastAsia" w:hAnsiTheme="minorEastAsia" w:eastAsiaTheme="minorEastAsia"/>
                        </w:rPr>
                      </w:pPr>
                      <w:r>
                        <w:rPr>
                          <w:rFonts w:hint="eastAsia" w:asciiTheme="minorEastAsia" w:hAnsiTheme="minorEastAsia" w:eastAsiaTheme="minorEastAsia"/>
                        </w:rPr>
                        <w:t>邀请供应商</w:t>
                      </w:r>
                    </w:p>
                    <w:p w14:paraId="0EB1BD93">
                      <w:pPr>
                        <w:rPr>
                          <w:rFonts w:ascii="仿宋_GB2312" w:eastAsia="仿宋_GB2312"/>
                        </w:rPr>
                      </w:pPr>
                      <w:r>
                        <w:rPr>
                          <w:rFonts w:hint="eastAsia" w:ascii="仿宋_GB2312" w:eastAsia="仿宋_GB2312"/>
                        </w:rPr>
                        <w:t>立项</w:t>
                      </w:r>
                    </w:p>
                    <w:p w14:paraId="7DCEFC0E">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9504;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70528;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71552;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2576;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3600;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ascii="宋体" w:hAnsi="宋体" w:eastAsia="宋体" w:cs="宋体"/>
          <w:b/>
          <w:sz w:val="36"/>
          <w:szCs w:val="20"/>
          <w:highlight w:val="none"/>
        </w:rPr>
        <w:br w:type="page"/>
      </w:r>
    </w:p>
    <w:p w14:paraId="5C137938">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第三部分</w:t>
      </w:r>
      <w:bookmarkEnd w:id="10"/>
      <w:r>
        <w:rPr>
          <w:rFonts w:hint="eastAsia" w:ascii="宋体" w:hAnsi="宋体" w:eastAsia="宋体" w:cs="宋体"/>
          <w:b/>
          <w:sz w:val="36"/>
          <w:szCs w:val="20"/>
          <w:highlight w:val="none"/>
        </w:rPr>
        <w:t xml:space="preserve">  供应商须知</w:t>
      </w:r>
      <w:bookmarkEnd w:id="11"/>
    </w:p>
    <w:p w14:paraId="7E0885A6">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一、前附表</w:t>
      </w:r>
    </w:p>
    <w:tbl>
      <w:tblPr>
        <w:tblStyle w:val="60"/>
        <w:tblW w:w="92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1"/>
        <w:gridCol w:w="1998"/>
        <w:gridCol w:w="6607"/>
      </w:tblGrid>
      <w:tr w14:paraId="4F366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46BB1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0A0EAA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2D55E">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13A6E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F99069">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4DB461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6155441">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服务类。</w:t>
            </w:r>
          </w:p>
        </w:tc>
      </w:tr>
      <w:tr w14:paraId="76944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CE0851">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EFA9E8">
            <w:pPr>
              <w:snapToGrid w:val="0"/>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9B2969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（1）标的：</w:t>
            </w:r>
            <w:r>
              <w:rPr>
                <w:rFonts w:hint="eastAsia" w:ascii="宋体" w:hAnsi="宋体" w:cs="宋体"/>
                <w:sz w:val="24"/>
                <w:highlight w:val="none"/>
                <w:u w:val="single"/>
                <w:lang w:val="en-US" w:eastAsia="zh-CN"/>
              </w:rPr>
              <w:t>中共杭州市临安区委宣传部</w:t>
            </w:r>
            <w:r>
              <w:rPr>
                <w:rFonts w:hint="eastAsia" w:ascii="宋体" w:hAnsi="宋体" w:eastAsia="宋体" w:cs="宋体"/>
                <w:sz w:val="24"/>
                <w:highlight w:val="none"/>
                <w:u w:val="single"/>
              </w:rPr>
              <w:t>编制《吴越文化保护传承发展总体规划》项目</w:t>
            </w:r>
            <w:r>
              <w:rPr>
                <w:rFonts w:hint="eastAsia" w:ascii="宋体" w:hAnsi="宋体" w:eastAsia="宋体" w:cs="宋体"/>
                <w:kern w:val="0"/>
                <w:sz w:val="24"/>
                <w:highlight w:val="none"/>
              </w:rPr>
              <w:t>，属于</w:t>
            </w:r>
            <w:r>
              <w:rPr>
                <w:rFonts w:hint="eastAsia" w:ascii="宋体" w:hAnsi="宋体" w:cs="宋体"/>
                <w:kern w:val="0"/>
                <w:sz w:val="24"/>
                <w:highlight w:val="none"/>
                <w:u w:val="single"/>
                <w:lang w:val="en-US" w:eastAsia="zh-CN"/>
              </w:rPr>
              <w:t>其他未列明</w:t>
            </w:r>
            <w:r>
              <w:rPr>
                <w:rFonts w:hint="eastAsia" w:ascii="宋体" w:hAnsi="宋体" w:eastAsia="宋体" w:cs="宋体"/>
                <w:kern w:val="0"/>
                <w:sz w:val="24"/>
                <w:highlight w:val="none"/>
              </w:rPr>
              <w:t>行业；</w:t>
            </w:r>
          </w:p>
        </w:tc>
      </w:tr>
      <w:tr w14:paraId="517E9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284057">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3F61806">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D831C2">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82842570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本项目不允许采购进口产品。</w:t>
            </w:r>
          </w:p>
          <w:p w14:paraId="2B375B7D">
            <w:pPr>
              <w:spacing w:line="360" w:lineRule="auto"/>
              <w:rPr>
                <w:rFonts w:hint="eastAsia" w:ascii="宋体" w:hAnsi="宋体" w:eastAsia="宋体" w:cs="宋体"/>
                <w:highlight w:val="none"/>
              </w:rPr>
            </w:pPr>
            <w:sdt>
              <w:sdtPr>
                <w:rPr>
                  <w:rFonts w:hint="eastAsia" w:ascii="宋体" w:hAnsi="宋体" w:eastAsia="宋体" w:cs="宋体"/>
                  <w:kern w:val="0"/>
                  <w:sz w:val="24"/>
                  <w:highlight w:val="none"/>
                </w:rPr>
                <w:id w:val="-5285282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tc>
      </w:tr>
      <w:tr w14:paraId="730BE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F28CA5">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B8FEC57">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97A0B4D">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47728692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工作分包。</w:t>
            </w:r>
          </w:p>
          <w:p w14:paraId="55A03613">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276331357"/>
              </w:sdtPr>
              <w:sdtEndPr>
                <w:rPr>
                  <w:rFonts w:hint="eastAsia" w:ascii="宋体" w:hAnsi="宋体" w:eastAsia="宋体" w:cs="宋体"/>
                  <w:kern w:val="0"/>
                  <w:sz w:val="24"/>
                  <w:highlight w:val="none"/>
                </w:rPr>
              </w:sdtEndPr>
              <w:sdtContent>
                <w:r>
                  <w:rPr>
                    <w:rFonts w:hint="eastAsia" w:ascii="宋体" w:hAnsi="宋体" w:cs="宋体"/>
                    <w:kern w:val="0"/>
                    <w:sz w:val="24"/>
                    <w:highlight w:val="none"/>
                    <w:lang w:eastAsia="zh-CN"/>
                  </w:rPr>
                  <w:t>☑</w:t>
                </w:r>
              </w:sdtContent>
            </w:sdt>
            <w:r>
              <w:rPr>
                <w:rFonts w:hint="eastAsia" w:ascii="宋体" w:hAnsi="宋体" w:eastAsia="宋体" w:cs="宋体"/>
                <w:kern w:val="0"/>
                <w:sz w:val="24"/>
                <w:highlight w:val="none"/>
              </w:rPr>
              <w:t>B</w:t>
            </w:r>
            <w:r>
              <w:rPr>
                <w:rFonts w:hint="eastAsia" w:ascii="宋体" w:hAnsi="宋体" w:eastAsia="宋体" w:cs="宋体"/>
                <w:sz w:val="24"/>
                <w:highlight w:val="none"/>
              </w:rPr>
              <w:t>不同意分包。</w:t>
            </w:r>
          </w:p>
          <w:p w14:paraId="0BFE9043">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注：不得限制大中型企业向小微企业合理分包。</w:t>
            </w:r>
          </w:p>
        </w:tc>
      </w:tr>
      <w:tr w14:paraId="355CC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75B91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7FFA99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CAED668">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212966419"/>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2B7ACB00">
            <w:pPr>
              <w:spacing w:line="360" w:lineRule="auto"/>
              <w:rPr>
                <w:rFonts w:hint="eastAsia" w:ascii="宋体" w:hAnsi="宋体" w:eastAsia="宋体" w:cs="宋体"/>
                <w:sz w:val="24"/>
                <w:szCs w:val="20"/>
                <w:highlight w:val="none"/>
              </w:rPr>
            </w:pPr>
            <w:sdt>
              <w:sdtPr>
                <w:rPr>
                  <w:rFonts w:hint="eastAsia" w:ascii="宋体" w:hAnsi="宋体" w:eastAsia="宋体" w:cs="宋体"/>
                  <w:kern w:val="0"/>
                  <w:sz w:val="24"/>
                  <w:highlight w:val="none"/>
                </w:rPr>
                <w:id w:val="-99980297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tc>
      </w:tr>
      <w:tr w14:paraId="022BE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2C88E2">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EA5BDA">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397C1C1">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63994648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75E49C4E">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02683198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B要求提供，</w:t>
            </w:r>
          </w:p>
          <w:p w14:paraId="4FE20D6F">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napToGrid w:val="0"/>
                <w:kern w:val="28"/>
                <w:sz w:val="24"/>
                <w:highlight w:val="none"/>
              </w:rPr>
              <w:t>样品：</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14:paraId="190E1DEE">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napToGrid w:val="0"/>
                <w:kern w:val="28"/>
                <w:sz w:val="24"/>
                <w:highlight w:val="none"/>
              </w:rPr>
              <w:t>样品制作的标准和要求：</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14:paraId="1AF975A7">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（3）样品的评审方法以及评审标准</w:t>
            </w:r>
            <w:r>
              <w:rPr>
                <w:rFonts w:hint="eastAsia" w:ascii="宋体" w:hAnsi="宋体" w:eastAsia="宋体" w:cs="宋体"/>
                <w:snapToGrid w:val="0"/>
                <w:kern w:val="28"/>
                <w:sz w:val="24"/>
                <w:highlight w:val="none"/>
              </w:rPr>
              <w:t>：详见</w:t>
            </w:r>
            <w:r>
              <w:rPr>
                <w:rFonts w:hint="eastAsia" w:ascii="宋体" w:hAnsi="宋体" w:eastAsia="宋体" w:cs="宋体"/>
                <w:sz w:val="24"/>
                <w:highlight w:val="none"/>
                <w:u w:val="single"/>
              </w:rPr>
              <w:t>评审标准</w:t>
            </w:r>
            <w:r>
              <w:rPr>
                <w:rFonts w:hint="eastAsia" w:ascii="宋体" w:hAnsi="宋体" w:eastAsia="宋体" w:cs="宋体"/>
                <w:kern w:val="0"/>
                <w:sz w:val="24"/>
                <w:highlight w:val="none"/>
              </w:rPr>
              <w:t>；</w:t>
            </w:r>
          </w:p>
          <w:p w14:paraId="576C6208">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（4）是否需要随样品提交检测报告：</w:t>
            </w:r>
            <w:sdt>
              <w:sdtPr>
                <w:rPr>
                  <w:rFonts w:hint="eastAsia" w:ascii="宋体" w:hAnsi="宋体" w:eastAsia="宋体" w:cs="宋体"/>
                  <w:kern w:val="0"/>
                  <w:sz w:val="24"/>
                  <w:highlight w:val="none"/>
                </w:rPr>
                <w:id w:val="130342145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否；</w:t>
            </w:r>
            <w:sdt>
              <w:sdtPr>
                <w:rPr>
                  <w:rFonts w:hint="eastAsia" w:ascii="宋体" w:hAnsi="宋体" w:eastAsia="宋体" w:cs="宋体"/>
                  <w:kern w:val="0"/>
                  <w:sz w:val="24"/>
                  <w:highlight w:val="none"/>
                </w:rPr>
                <w:id w:val="162172843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是，检测机构的要求</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；检测内容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14:paraId="2370311F">
            <w:pPr>
              <w:spacing w:line="360" w:lineRule="auto"/>
              <w:rPr>
                <w:rFonts w:hint="eastAsia" w:ascii="宋体" w:hAnsi="宋体" w:eastAsia="宋体" w:cs="宋体"/>
                <w:sz w:val="24"/>
                <w:highlight w:val="none"/>
              </w:rPr>
            </w:pPr>
            <w:r>
              <w:rPr>
                <w:rFonts w:hint="eastAsia" w:ascii="宋体" w:hAnsi="宋体" w:eastAsia="宋体" w:cs="宋体"/>
                <w:sz w:val="24"/>
                <w:highlight w:val="none"/>
              </w:rPr>
              <w:t>（5）提供样品的时间：</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；联系人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。请供应商在上述时间内提供样品并按规定位置安装完毕。超过截止时间的，采购人或采购代理机构将不予接收，并将清场并封闭样品现场。</w:t>
            </w:r>
          </w:p>
          <w:p w14:paraId="11C60671">
            <w:pPr>
              <w:spacing w:line="360" w:lineRule="auto"/>
              <w:rPr>
                <w:rFonts w:hint="eastAsia" w:ascii="宋体" w:hAnsi="宋体" w:eastAsia="宋体" w:cs="宋体"/>
                <w:sz w:val="24"/>
                <w:highlight w:val="none"/>
              </w:rPr>
            </w:pPr>
            <w:r>
              <w:rPr>
                <w:rFonts w:hint="eastAsia" w:ascii="宋体" w:hAnsi="宋体" w:eastAsia="宋体" w:cs="宋体"/>
                <w:sz w:val="24"/>
                <w:highlight w:val="none"/>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55C692F">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（7）制作、运输、安装和保管样品所发生的一切费用由供应商自理。</w:t>
            </w:r>
          </w:p>
        </w:tc>
      </w:tr>
      <w:tr w14:paraId="17C93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261FB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23FD7EE">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BAC6DB2">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859348549"/>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391E5F2B">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174071719"/>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B组织。</w:t>
            </w:r>
          </w:p>
          <w:p w14:paraId="2CA924C2">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（1）在评审时安排每个供应商进行方案讲解演示。每个供应商时间不超过</w:t>
            </w:r>
            <w:r>
              <w:rPr>
                <w:rFonts w:hint="eastAsia" w:ascii="宋体" w:hAnsi="宋体" w:eastAsia="宋体" w:cs="宋体"/>
                <w:kern w:val="0"/>
                <w:sz w:val="24"/>
                <w:highlight w:val="none"/>
                <w:u w:val="single"/>
              </w:rPr>
              <w:t>20（编制时可根据项目情况进行调整）</w:t>
            </w:r>
            <w:r>
              <w:rPr>
                <w:rFonts w:hint="eastAsia" w:ascii="宋体" w:hAnsi="宋体" w:eastAsia="宋体" w:cs="宋体"/>
                <w:kern w:val="0"/>
                <w:sz w:val="24"/>
                <w:highlight w:val="none"/>
              </w:rPr>
              <w:t>分钟，讲解次序以响应文件解密时间先后次序为准，讲解演示人员不超过</w:t>
            </w:r>
            <w:r>
              <w:rPr>
                <w:rFonts w:hint="eastAsia" w:ascii="宋体" w:hAnsi="宋体" w:eastAsia="宋体" w:cs="宋体"/>
                <w:kern w:val="0"/>
                <w:sz w:val="24"/>
                <w:highlight w:val="none"/>
                <w:u w:val="single"/>
              </w:rPr>
              <w:t>3（编制时可根据项目情况进行调整）</w:t>
            </w:r>
            <w:r>
              <w:rPr>
                <w:rFonts w:hint="eastAsia" w:ascii="宋体" w:hAnsi="宋体" w:eastAsia="宋体" w:cs="宋体"/>
                <w:kern w:val="0"/>
                <w:sz w:val="24"/>
                <w:highlight w:val="none"/>
              </w:rPr>
              <w:t>人。讲解演示结束后按要求解答评标委员会提问。</w:t>
            </w:r>
          </w:p>
          <w:p w14:paraId="76A2A5F4">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（2）方案讲解演示可选择以下其中一种方式：</w:t>
            </w:r>
          </w:p>
          <w:p w14:paraId="0862C42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方式一：政采云平台在线讲解演示。政采云平台在线讲解需供应商根据政采云平台操作要求做好准备工作，提前完善软硬件配置环境。</w:t>
            </w:r>
          </w:p>
          <w:p w14:paraId="7263AAD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方式二：交易中心现场讲解演示。现场讲解地点为</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，讲解演示所用电脑等设备由供应商自备。现场讲解演示人员进场时提供讲解人员名单（加盖公章或授权代表签名）及身份证明，否则不得讲解演示。</w:t>
            </w:r>
          </w:p>
          <w:p w14:paraId="57EFAB02">
            <w:pPr>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99AC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85233D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6D8ACD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C977842">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（1）资格证明文件：见招标文件第一部分招标公告第二条。</w:t>
            </w:r>
          </w:p>
          <w:p w14:paraId="546FA029">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供应商未提供有效的资格证明文件的，视为供应商不具备磋商文件中规定的资格要求，响应无效。</w:t>
            </w:r>
          </w:p>
        </w:tc>
      </w:tr>
      <w:tr w14:paraId="0AD54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6F02B3A">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A625546">
            <w:pPr>
              <w:snapToGrid w:val="0"/>
              <w:spacing w:line="360" w:lineRule="auto"/>
              <w:jc w:val="center"/>
              <w:rPr>
                <w:rFonts w:hint="eastAsia" w:ascii="宋体" w:hAnsi="宋体" w:eastAsia="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6959CFB">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（2）资信证明文件：根据磋商文件第五部分评审标准提供。</w:t>
            </w:r>
          </w:p>
        </w:tc>
      </w:tr>
      <w:tr w14:paraId="03AE2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8D6A6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715245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09746">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FF88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D5CAE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C5F957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AFE3E67">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有关本项目实施所需的所有费用（含税费）均计入最后报价。《最后报价</w:t>
            </w:r>
            <w:r>
              <w:rPr>
                <w:rFonts w:hint="eastAsia" w:ascii="宋体" w:hAnsi="宋体" w:eastAsia="宋体" w:cs="宋体"/>
                <w:sz w:val="24"/>
                <w:highlight w:val="none"/>
              </w:rPr>
              <w:t>一览表（报价表）</w:t>
            </w:r>
            <w:r>
              <w:rPr>
                <w:rFonts w:hint="eastAsia" w:ascii="宋体" w:hAnsi="宋体" w:eastAsia="宋体" w:cs="宋体"/>
                <w:kern w:val="0"/>
                <w:sz w:val="24"/>
                <w:highlight w:val="none"/>
                <w:lang w:val="zh-CN"/>
              </w:rPr>
              <w:t>》</w:t>
            </w:r>
            <w:r>
              <w:rPr>
                <w:rFonts w:hint="eastAsia" w:ascii="宋体" w:hAnsi="宋体" w:eastAsia="宋体" w:cs="宋体"/>
                <w:sz w:val="24"/>
                <w:highlight w:val="none"/>
              </w:rPr>
              <w:t>是最后报价的唯一载体</w:t>
            </w:r>
            <w:r>
              <w:rPr>
                <w:rFonts w:hint="eastAsia" w:ascii="宋体" w:hAnsi="宋体" w:eastAsia="宋体" w:cs="宋体"/>
                <w:kern w:val="0"/>
                <w:sz w:val="24"/>
                <w:highlight w:val="none"/>
                <w:lang w:val="zh-CN"/>
              </w:rPr>
              <w:t>。磋商文件中价格全部采用人民币报价。磋商文件未列明，而供应商认为必需的费用也需列入报价。</w:t>
            </w:r>
            <w:r>
              <w:rPr>
                <w:rFonts w:hint="eastAsia" w:ascii="宋体" w:hAnsi="宋体" w:eastAsia="宋体" w:cs="宋体"/>
                <w:b/>
                <w:kern w:val="0"/>
                <w:sz w:val="24"/>
                <w:highlight w:val="none"/>
                <w:lang w:val="zh-CN"/>
              </w:rPr>
              <w:t>提醒：验收时检测费用由采购人承担，不包含在最后报价中。</w:t>
            </w:r>
          </w:p>
          <w:p w14:paraId="4F107818">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最后报价出现下列情形的，响应无效：</w:t>
            </w:r>
          </w:p>
          <w:p w14:paraId="4B4E0BAA">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响应文件出现不是唯一的、有选择性的最后报价的；</w:t>
            </w:r>
          </w:p>
          <w:p w14:paraId="4081EF9F">
            <w:pPr>
              <w:snapToGrid w:val="0"/>
              <w:spacing w:line="360" w:lineRule="auto"/>
              <w:ind w:firstLine="241" w:firstLineChars="100"/>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最后报价超过磋商文件中规定的预算金额或者最高限价的；</w:t>
            </w:r>
          </w:p>
          <w:p w14:paraId="35E486F4">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19ED56A9">
            <w:pPr>
              <w:spacing w:line="360" w:lineRule="auto"/>
              <w:ind w:firstLine="241" w:firstLineChars="100"/>
              <w:rPr>
                <w:rFonts w:hint="eastAsia" w:ascii="宋体" w:hAnsi="宋体" w:eastAsia="宋体" w:cs="宋体"/>
                <w:sz w:val="24"/>
                <w:highlight w:val="none"/>
              </w:rPr>
            </w:pPr>
            <w:r>
              <w:rPr>
                <w:rFonts w:hint="eastAsia" w:ascii="宋体" w:hAnsi="宋体" w:eastAsia="宋体" w:cs="宋体"/>
                <w:b/>
                <w:kern w:val="0"/>
                <w:sz w:val="24"/>
                <w:highlight w:val="none"/>
              </w:rPr>
              <w:t>供应商对根据修正原则修正后的报价不确认的</w:t>
            </w:r>
            <w:r>
              <w:rPr>
                <w:rFonts w:hint="eastAsia" w:ascii="宋体" w:hAnsi="宋体" w:eastAsia="宋体" w:cs="宋体"/>
                <w:b/>
                <w:sz w:val="24"/>
                <w:highlight w:val="none"/>
              </w:rPr>
              <w:t>。</w:t>
            </w:r>
          </w:p>
        </w:tc>
      </w:tr>
      <w:tr w14:paraId="03655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7" w:hRule="atLeast"/>
          <w:tblHeader/>
        </w:trPr>
        <w:tc>
          <w:tcPr>
            <w:tcW w:w="629" w:type="dxa"/>
            <w:tcBorders>
              <w:top w:val="single" w:color="auto" w:sz="4" w:space="0"/>
              <w:left w:val="single" w:color="000000" w:sz="8" w:space="0"/>
              <w:right w:val="single" w:color="000000" w:sz="2" w:space="0"/>
            </w:tcBorders>
            <w:vAlign w:val="center"/>
          </w:tcPr>
          <w:p w14:paraId="61724CC8">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68FCFBE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C4C9CB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成交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170B7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B2DBA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1C41B37">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116AAFB">
            <w:pPr>
              <w:pStyle w:val="31"/>
              <w:spacing w:line="360" w:lineRule="auto"/>
              <w:rPr>
                <w:rFonts w:hint="eastAsia" w:ascii="宋体" w:hAnsi="宋体" w:eastAsia="宋体" w:cs="宋体"/>
                <w:kern w:val="28"/>
                <w:sz w:val="24"/>
                <w:highlight w:val="none"/>
              </w:rPr>
            </w:pPr>
            <w:r>
              <w:rPr>
                <w:rFonts w:hint="eastAsia" w:ascii="宋体" w:hAnsi="宋体" w:eastAsia="宋体" w:cs="宋体"/>
                <w:kern w:val="28"/>
                <w:sz w:val="24"/>
                <w:szCs w:val="24"/>
                <w:highlight w:val="none"/>
              </w:rPr>
              <w:t>备份响应文件送达地点：</w:t>
            </w:r>
            <w:r>
              <w:rPr>
                <w:rFonts w:hint="eastAsia" w:ascii="宋体" w:hAnsi="宋体" w:eastAsia="宋体" w:cs="宋体"/>
                <w:sz w:val="24"/>
                <w:highlight w:val="none"/>
                <w:u w:val="single"/>
              </w:rPr>
              <w:t>杭州市临安区锦城街道苕溪南路金岸大厦1</w:t>
            </w:r>
            <w:r>
              <w:rPr>
                <w:rFonts w:hint="eastAsia" w:ascii="宋体" w:hAnsi="宋体" w:eastAsia="宋体" w:cs="宋体"/>
                <w:sz w:val="24"/>
                <w:highlight w:val="none"/>
                <w:u w:val="single"/>
                <w:lang w:val="en-US" w:eastAsia="zh-CN"/>
              </w:rPr>
              <w:t>1</w:t>
            </w:r>
            <w:r>
              <w:rPr>
                <w:rFonts w:hint="eastAsia" w:ascii="宋体" w:hAnsi="宋体" w:eastAsia="宋体" w:cs="宋体"/>
                <w:sz w:val="24"/>
                <w:highlight w:val="none"/>
                <w:u w:val="single"/>
              </w:rPr>
              <w:t>楼</w:t>
            </w:r>
            <w:r>
              <w:rPr>
                <w:rFonts w:hint="eastAsia" w:ascii="宋体" w:hAnsi="宋体" w:eastAsia="宋体" w:cs="宋体"/>
                <w:kern w:val="28"/>
                <w:sz w:val="24"/>
                <w:szCs w:val="24"/>
                <w:highlight w:val="none"/>
              </w:rPr>
              <w:t>；备份响应文件签收人员联系电话：</w:t>
            </w:r>
            <w:r>
              <w:rPr>
                <w:rFonts w:hint="eastAsia" w:ascii="宋体" w:hAnsi="宋体" w:eastAsia="宋体" w:cs="宋体"/>
                <w:sz w:val="24"/>
                <w:highlight w:val="none"/>
                <w:u w:val="single"/>
              </w:rPr>
              <w:t>1</w:t>
            </w:r>
            <w:r>
              <w:rPr>
                <w:rFonts w:hint="eastAsia" w:ascii="宋体" w:hAnsi="宋体" w:eastAsia="宋体" w:cs="宋体"/>
                <w:sz w:val="24"/>
                <w:highlight w:val="none"/>
                <w:u w:val="single"/>
                <w:lang w:val="en-US" w:eastAsia="zh-CN"/>
              </w:rPr>
              <w:t>7328881951</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采购人、采购代理机构不强制或变相强制供应商提交备份响应文件。</w:t>
            </w:r>
          </w:p>
        </w:tc>
      </w:tr>
      <w:tr w14:paraId="702B4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701BC57">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1F7910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C362327">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77D0E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155E3BD3">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000000" w:sz="2" w:space="0"/>
              <w:right w:val="single" w:color="000000" w:sz="8" w:space="0"/>
            </w:tcBorders>
            <w:vAlign w:val="center"/>
          </w:tcPr>
          <w:p w14:paraId="28ADD104">
            <w:pPr>
              <w:snapToGrid w:val="0"/>
              <w:spacing w:line="360" w:lineRule="auto"/>
              <w:jc w:val="center"/>
              <w:rPr>
                <w:rFonts w:hint="eastAsia" w:ascii="宋体" w:hAnsi="宋体" w:eastAsia="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644357">
            <w:pPr>
              <w:spacing w:line="360" w:lineRule="auto"/>
              <w:rPr>
                <w:rFonts w:hint="eastAsia" w:ascii="宋体" w:hAnsi="宋体" w:eastAsia="宋体" w:cs="宋体"/>
                <w:snapToGrid w:val="0"/>
                <w:kern w:val="28"/>
                <w:sz w:val="24"/>
                <w:highlight w:val="none"/>
              </w:rPr>
            </w:pPr>
          </w:p>
        </w:tc>
      </w:tr>
      <w:tr w14:paraId="0D926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4141DFCA">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57A369A">
            <w:pPr>
              <w:snapToGrid w:val="0"/>
              <w:spacing w:line="360" w:lineRule="auto"/>
              <w:jc w:val="center"/>
              <w:rPr>
                <w:rFonts w:hint="eastAsia" w:ascii="宋体" w:hAnsi="宋体" w:eastAsia="宋体" w:cs="宋体"/>
                <w:b/>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5356137">
            <w:pPr>
              <w:spacing w:line="360" w:lineRule="auto"/>
              <w:rPr>
                <w:rFonts w:hint="eastAsia" w:ascii="宋体" w:hAnsi="宋体" w:eastAsia="宋体" w:cs="宋体"/>
                <w:snapToGrid w:val="0"/>
                <w:kern w:val="28"/>
                <w:sz w:val="24"/>
                <w:highlight w:val="none"/>
              </w:rPr>
            </w:pPr>
            <w:bookmarkStart w:id="61" w:name="OLE_LINK17"/>
            <w:sdt>
              <w:sdtPr>
                <w:rPr>
                  <w:rFonts w:hint="eastAsia" w:ascii="宋体" w:hAnsi="宋体" w:eastAsia="宋体" w:cs="宋体"/>
                  <w:kern w:val="0"/>
                  <w:sz w:val="24"/>
                  <w:highlight w:val="none"/>
                </w:rPr>
                <w:id w:val="-181633666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bookmarkEnd w:id="61"/>
            <w:r>
              <w:rPr>
                <w:rFonts w:hint="eastAsia" w:ascii="宋体" w:hAnsi="宋体" w:eastAsia="宋体" w:cs="宋体"/>
                <w:snapToGrid w:val="0"/>
                <w:kern w:val="28"/>
                <w:sz w:val="24"/>
                <w:highlight w:val="none"/>
              </w:rPr>
              <w:t>联合体响应的，联合体各方均需按磋商文件第五部分评审标准要求提供资信证明文件，否则视为不符合相关要求。</w:t>
            </w:r>
          </w:p>
          <w:p w14:paraId="2E95E639">
            <w:pPr>
              <w:spacing w:line="360" w:lineRule="auto"/>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232311894"/>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27878630"/>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sdtContent>
            </w:sdt>
            <w:r>
              <w:rPr>
                <w:rFonts w:hint="eastAsia" w:ascii="宋体" w:hAnsi="宋体" w:eastAsia="宋体" w:cs="宋体"/>
                <w:snapToGrid w:val="0"/>
                <w:kern w:val="28"/>
                <w:sz w:val="24"/>
                <w:highlight w:val="none"/>
              </w:rPr>
              <w:t>联合体响应的，联合体中有一方或者联合体成员根据分工按磋商文件第五部分评审标准要求提供资信证明文件的，视为符合了相关要求。</w:t>
            </w:r>
          </w:p>
        </w:tc>
      </w:tr>
      <w:tr w14:paraId="1647E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8AB4C4">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15995E8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招标代理费</w:t>
            </w:r>
          </w:p>
        </w:tc>
        <w:tc>
          <w:tcPr>
            <w:tcW w:w="6095" w:type="dxa"/>
            <w:tcBorders>
              <w:top w:val="single" w:color="auto" w:sz="4" w:space="0"/>
              <w:left w:val="single" w:color="000000" w:sz="2" w:space="0"/>
              <w:bottom w:val="single" w:color="000000" w:sz="8" w:space="0"/>
              <w:right w:val="single" w:color="000000" w:sz="8" w:space="0"/>
            </w:tcBorders>
            <w:vAlign w:val="center"/>
          </w:tcPr>
          <w:p w14:paraId="023C1EA7">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本次招标代理服务费由中标人支付，招标代理服务费参照发改价格〔2011〕534号文件规定的收费标准收取，以中标价为收费基数进行计取。单个采购项目代理服务费不足肆仟元按肆仟收取。领取中标通知书前支付。</w:t>
            </w:r>
          </w:p>
          <w:p w14:paraId="26275A1A">
            <w:pPr>
              <w:spacing w:line="360" w:lineRule="auto"/>
              <w:rPr>
                <w:rFonts w:hint="eastAsia" w:ascii="宋体" w:hAnsi="宋体" w:eastAsia="宋体" w:cs="宋体"/>
                <w:sz w:val="24"/>
                <w:highlight w:val="none"/>
              </w:rPr>
            </w:pPr>
            <w:r>
              <w:rPr>
                <w:rFonts w:hint="eastAsia" w:ascii="宋体" w:hAnsi="宋体" w:eastAsia="宋体" w:cs="宋体"/>
                <w:sz w:val="24"/>
                <w:highlight w:val="none"/>
              </w:rPr>
              <w:t>各投标人应在投标报价中予以考虑，不单独列项报价。</w:t>
            </w:r>
          </w:p>
          <w:p w14:paraId="7E79EEB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收款单位（户名）：浙江博策工程项目管理有限公司杭州第一分公司</w:t>
            </w:r>
          </w:p>
          <w:p w14:paraId="62A28657">
            <w:pPr>
              <w:spacing w:line="360" w:lineRule="auto"/>
              <w:rPr>
                <w:rFonts w:hint="eastAsia" w:ascii="宋体" w:hAnsi="宋体" w:eastAsia="宋体" w:cs="宋体"/>
                <w:sz w:val="24"/>
                <w:highlight w:val="none"/>
              </w:rPr>
            </w:pPr>
            <w:r>
              <w:rPr>
                <w:rFonts w:hint="eastAsia" w:ascii="宋体" w:hAnsi="宋体" w:eastAsia="宋体" w:cs="宋体"/>
                <w:sz w:val="24"/>
                <w:highlight w:val="none"/>
              </w:rPr>
              <w:t>开户银行：中国工商银行股份有限公司杭州锦江路支行</w:t>
            </w:r>
          </w:p>
          <w:p w14:paraId="1BEB175B">
            <w:pPr>
              <w:spacing w:line="360" w:lineRule="auto"/>
              <w:rPr>
                <w:rFonts w:hint="eastAsia" w:ascii="宋体" w:hAnsi="宋体" w:eastAsia="宋体" w:cs="宋体"/>
                <w:sz w:val="24"/>
                <w:highlight w:val="none"/>
              </w:rPr>
            </w:pPr>
            <w:r>
              <w:rPr>
                <w:rFonts w:hint="eastAsia" w:ascii="宋体" w:hAnsi="宋体" w:eastAsia="宋体" w:cs="宋体"/>
                <w:sz w:val="24"/>
                <w:highlight w:val="none"/>
              </w:rPr>
              <w:t>银行账号:1202055209100020201</w:t>
            </w:r>
          </w:p>
          <w:p w14:paraId="7F5E3601">
            <w:pPr>
              <w:spacing w:line="360" w:lineRule="auto"/>
              <w:rPr>
                <w:rFonts w:hint="eastAsia" w:ascii="宋体" w:hAnsi="宋体" w:eastAsia="宋体" w:cs="宋体"/>
                <w:sz w:val="24"/>
                <w:highlight w:val="none"/>
              </w:rPr>
            </w:pPr>
            <w:r>
              <w:rPr>
                <w:rFonts w:hint="eastAsia" w:ascii="宋体" w:hAnsi="宋体" w:eastAsia="宋体" w:cs="宋体"/>
                <w:sz w:val="24"/>
                <w:highlight w:val="none"/>
              </w:rPr>
              <w:t>银行行号：</w:t>
            </w:r>
          </w:p>
          <w:p w14:paraId="369C91FF">
            <w:pPr>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备注：放弃中标（成交）资格的供应商，须承担本项目招标代理费和专家评审费等费用。</w:t>
            </w:r>
          </w:p>
        </w:tc>
      </w:tr>
    </w:tbl>
    <w:tbl>
      <w:tblPr>
        <w:tblStyle w:val="61"/>
        <w:tblpPr w:leftFromText="180" w:rightFromText="180" w:vertAnchor="text" w:tblpX="10596" w:tblpY="-5697"/>
        <w:tblOverlap w:val="never"/>
        <w:tblW w:w="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8"/>
      </w:tblGrid>
      <w:tr w14:paraId="0495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8" w:type="dxa"/>
          <w:trHeight w:val="30" w:hRule="atLeast"/>
        </w:trPr>
        <w:tc>
          <w:tcPr>
            <w:tcW w:w="538" w:type="dxa"/>
          </w:tcPr>
          <w:p w14:paraId="309FF285">
            <w:pPr>
              <w:snapToGrid w:val="0"/>
              <w:jc w:val="center"/>
              <w:rPr>
                <w:rFonts w:hint="eastAsia" w:ascii="宋体" w:hAnsi="宋体" w:eastAsia="宋体" w:cs="宋体"/>
                <w:b/>
                <w:sz w:val="32"/>
                <w:szCs w:val="20"/>
                <w:highlight w:val="none"/>
              </w:rPr>
            </w:pPr>
          </w:p>
        </w:tc>
      </w:tr>
      <w:tr w14:paraId="6F5D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6" w:type="dxa"/>
            <w:gridSpan w:val="2"/>
          </w:tcPr>
          <w:p w14:paraId="179B6721">
            <w:pPr>
              <w:snapToGrid w:val="0"/>
              <w:jc w:val="center"/>
              <w:rPr>
                <w:rFonts w:hint="eastAsia" w:ascii="宋体" w:hAnsi="宋体" w:eastAsia="宋体" w:cs="宋体"/>
                <w:b/>
                <w:sz w:val="32"/>
                <w:szCs w:val="20"/>
                <w:highlight w:val="none"/>
              </w:rPr>
            </w:pPr>
          </w:p>
        </w:tc>
      </w:tr>
    </w:tbl>
    <w:p w14:paraId="67F3FBDA">
      <w:pPr>
        <w:snapToGrid w:val="0"/>
        <w:jc w:val="center"/>
        <w:rPr>
          <w:rFonts w:hint="eastAsia" w:ascii="宋体" w:hAnsi="宋体" w:eastAsia="宋体" w:cs="宋体"/>
          <w:b/>
          <w:sz w:val="32"/>
          <w:szCs w:val="20"/>
          <w:highlight w:val="none"/>
        </w:rPr>
      </w:pPr>
    </w:p>
    <w:p w14:paraId="691DD137">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二、总则</w:t>
      </w:r>
    </w:p>
    <w:p w14:paraId="54647901">
      <w:pPr>
        <w:snapToGrid w:val="0"/>
        <w:spacing w:line="360" w:lineRule="auto"/>
        <w:jc w:val="left"/>
        <w:outlineLvl w:val="9"/>
        <w:rPr>
          <w:rFonts w:hint="eastAsia" w:ascii="宋体" w:hAnsi="宋体" w:eastAsia="宋体" w:cs="宋体"/>
          <w:b/>
          <w:sz w:val="24"/>
          <w:highlight w:val="none"/>
        </w:rPr>
      </w:pPr>
      <w:r>
        <w:rPr>
          <w:rFonts w:hint="eastAsia" w:ascii="宋体" w:hAnsi="宋体" w:eastAsia="宋体" w:cs="宋体"/>
          <w:b/>
          <w:sz w:val="24"/>
          <w:highlight w:val="none"/>
        </w:rPr>
        <w:t>1.适用范围</w:t>
      </w:r>
    </w:p>
    <w:p w14:paraId="33339258">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本磋商文件适用于该项目的邀请、响应、开启响应文件、信用信息查询、资格性审查、评审、成交、合同、验收等行为（法律、法规另有规定的，从其规定）。</w:t>
      </w:r>
    </w:p>
    <w:p w14:paraId="2937F833">
      <w:pPr>
        <w:adjustRightInd/>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2.定义</w:t>
      </w:r>
    </w:p>
    <w:p w14:paraId="090AE09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2.1“采购人”系指磋商邀请公告中载明的本项目的采购人。</w:t>
      </w:r>
    </w:p>
    <w:p w14:paraId="6F0D0F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2.2“采购代理机构”系指磋商邀请公告中载明的本项目的采购代理机构。</w:t>
      </w:r>
    </w:p>
    <w:p w14:paraId="5470D13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2.3“供应商”系指响应磋商、参加本次竞争的法人、其他组织或自然人。</w:t>
      </w:r>
    </w:p>
    <w:p w14:paraId="02C64D3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2.4“负责人”系指法人企业的法定负责人，或其他组织为法律、行政法规规定代表单位行使职权的主要负责人，或自然人本人。</w:t>
      </w:r>
    </w:p>
    <w:p w14:paraId="3281F27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2.5“成交人”系指经评审确定的成交供应商。</w:t>
      </w:r>
    </w:p>
    <w:p w14:paraId="54519EB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2.6“响应文件”系指供应商提交的商务技术文件。供应商提交最后报价后，最后报价是供应商响应文件的有效组成部分。</w:t>
      </w:r>
    </w:p>
    <w:p w14:paraId="5D4BFB8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2.7“电子交易平台”系指本项目政府采购活动所依托的政府采购云平台（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Style w:val="68"/>
          <w:rFonts w:hint="eastAsia" w:ascii="宋体" w:hAnsi="宋体" w:eastAsia="宋体" w:cs="宋体"/>
          <w:snapToGrid/>
          <w:color w:val="auto"/>
          <w:kern w:val="2"/>
          <w:sz w:val="24"/>
          <w:szCs w:val="24"/>
          <w:highlight w:val="none"/>
        </w:rPr>
        <w:t>https://www.zcygov.cn/</w:t>
      </w:r>
      <w:r>
        <w:rPr>
          <w:rStyle w:val="68"/>
          <w:rFonts w:hint="eastAsia" w:ascii="宋体" w:hAnsi="宋体" w:eastAsia="宋体" w:cs="宋体"/>
          <w:snapToGrid/>
          <w:color w:val="auto"/>
          <w:kern w:val="2"/>
          <w:sz w:val="24"/>
          <w:szCs w:val="24"/>
          <w:highlight w:val="none"/>
        </w:rPr>
        <w:fldChar w:fldCharType="end"/>
      </w:r>
      <w:r>
        <w:rPr>
          <w:rFonts w:hint="eastAsia" w:ascii="宋体" w:hAnsi="宋体" w:eastAsia="宋体" w:cs="宋体"/>
          <w:sz w:val="24"/>
          <w:highlight w:val="none"/>
        </w:rPr>
        <w:t>）。</w:t>
      </w:r>
    </w:p>
    <w:p w14:paraId="359F4DE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D99638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w:t>
      </w:r>
      <w:r>
        <w:rPr>
          <w:rFonts w:hint="eastAsia" w:ascii="宋体" w:hAnsi="宋体" w:eastAsia="宋体" w:cs="宋体"/>
          <w:sz w:val="24"/>
          <w:highlight w:val="none"/>
          <w:u w:val="single"/>
        </w:rPr>
        <w:t>“书面形式”包括数据电文形式与纸质形式。数据电文形式与纸质形式的采购活动具有同等法律效力。</w:t>
      </w:r>
    </w:p>
    <w:p w14:paraId="01C05B99">
      <w:pPr>
        <w:snapToGrid w:val="0"/>
        <w:spacing w:line="360" w:lineRule="auto"/>
        <w:ind w:firstLine="480" w:firstLineChars="200"/>
        <w:jc w:val="left"/>
        <w:rPr>
          <w:rFonts w:hint="eastAsia" w:ascii="宋体" w:hAnsi="宋体" w:eastAsia="宋体" w:cs="宋体"/>
          <w:b/>
          <w:sz w:val="24"/>
          <w:highlight w:val="none"/>
        </w:rPr>
      </w:pPr>
      <w:r>
        <w:rPr>
          <w:rFonts w:hint="eastAsia" w:ascii="宋体" w:hAnsi="宋体" w:eastAsia="宋体" w:cs="宋体"/>
          <w:sz w:val="24"/>
          <w:highlight w:val="none"/>
        </w:rPr>
        <w:t>2.10“▲”系指实质性要求条款，“※”系指磋商过程中可能实质性变动的内容，“</w:t>
      </w:r>
      <w:sdt>
        <w:sdtPr>
          <w:rPr>
            <w:rFonts w:hint="eastAsia" w:ascii="宋体" w:hAnsi="宋体" w:eastAsia="宋体" w:cs="宋体"/>
            <w:kern w:val="0"/>
            <w:sz w:val="24"/>
            <w:highlight w:val="none"/>
          </w:rPr>
          <w:id w:val="51297023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”系指适用本项目的要求，“</w:t>
      </w:r>
      <w:sdt>
        <w:sdtPr>
          <w:rPr>
            <w:rFonts w:hint="eastAsia" w:ascii="宋体" w:hAnsi="宋体" w:eastAsia="宋体" w:cs="宋体"/>
            <w:kern w:val="0"/>
            <w:sz w:val="24"/>
            <w:highlight w:val="none"/>
          </w:rPr>
          <w:id w:val="40488885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”系指不适用本项目的要求。</w:t>
      </w:r>
    </w:p>
    <w:p w14:paraId="258D650C">
      <w:pPr>
        <w:adjustRightInd/>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3.响应有效期</w:t>
      </w:r>
    </w:p>
    <w:p w14:paraId="38475B17">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▲3.1</w:t>
      </w:r>
      <w:r>
        <w:rPr>
          <w:rFonts w:hint="eastAsia" w:ascii="宋体" w:hAnsi="宋体" w:eastAsia="宋体" w:cs="宋体"/>
          <w:b/>
          <w:sz w:val="24"/>
          <w:szCs w:val="20"/>
          <w:highlight w:val="none"/>
        </w:rPr>
        <w:t>响应有效期为从提交响应文件的截止之日起90天。供应商的响应文件中承</w:t>
      </w:r>
      <w:r>
        <w:rPr>
          <w:rFonts w:hint="eastAsia" w:ascii="宋体" w:hAnsi="宋体" w:eastAsia="宋体" w:cs="宋体"/>
          <w:b/>
          <w:sz w:val="24"/>
          <w:szCs w:val="21"/>
          <w:highlight w:val="none"/>
        </w:rPr>
        <w:t>诺的响应有效期少于磋商文件中载明的磋商有效期的，响应无效。</w:t>
      </w:r>
    </w:p>
    <w:p w14:paraId="17A75850">
      <w:pPr>
        <w:pStyle w:val="392"/>
        <w:spacing w:before="0"/>
        <w:ind w:firstLine="480"/>
        <w:rPr>
          <w:rFonts w:hint="eastAsia" w:ascii="宋体" w:hAnsi="宋体" w:eastAsia="宋体" w:cs="宋体"/>
          <w:highlight w:val="none"/>
        </w:rPr>
      </w:pPr>
      <w:r>
        <w:rPr>
          <w:rFonts w:hint="eastAsia" w:ascii="宋体" w:hAnsi="宋体" w:eastAsia="宋体" w:cs="宋体"/>
          <w:highlight w:val="none"/>
        </w:rPr>
        <w:t>3.2响应文件合格提交后，自响应截止日期起，在响应有效期内有效。</w:t>
      </w:r>
    </w:p>
    <w:p w14:paraId="5D9C2922">
      <w:pPr>
        <w:pStyle w:val="392"/>
        <w:spacing w:before="0"/>
        <w:ind w:firstLine="480"/>
        <w:rPr>
          <w:rFonts w:hint="eastAsia" w:ascii="宋体" w:hAnsi="宋体" w:eastAsia="宋体" w:cs="宋体"/>
          <w:highlight w:val="none"/>
        </w:rPr>
      </w:pPr>
      <w:r>
        <w:rPr>
          <w:rFonts w:hint="eastAsia" w:ascii="宋体" w:hAnsi="宋体" w:eastAsia="宋体" w:cs="宋体"/>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宋体" w:hAnsi="宋体" w:eastAsia="宋体" w:cs="宋体"/>
          <w:szCs w:val="24"/>
          <w:highlight w:val="none"/>
        </w:rPr>
        <w:t>拒绝延长磋商有效期的供应商不得再参与该项目后续采购活动。</w:t>
      </w:r>
    </w:p>
    <w:p w14:paraId="4776E8CE">
      <w:pPr>
        <w:tabs>
          <w:tab w:val="left" w:pos="378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4．响应费用</w:t>
      </w:r>
    </w:p>
    <w:p w14:paraId="4D519D0A">
      <w:pPr>
        <w:pStyle w:val="31"/>
        <w:spacing w:line="360" w:lineRule="auto"/>
        <w:ind w:firstLine="360" w:firstLineChars="150"/>
        <w:rPr>
          <w:rFonts w:hint="eastAsia" w:ascii="宋体" w:hAnsi="宋体" w:eastAsia="宋体" w:cs="宋体"/>
          <w:sz w:val="24"/>
          <w:highlight w:val="none"/>
          <w:lang w:val="zh-CN"/>
        </w:rPr>
      </w:pPr>
      <w:r>
        <w:rPr>
          <w:rFonts w:hint="eastAsia" w:ascii="宋体" w:hAnsi="宋体" w:eastAsia="宋体" w:cs="宋体"/>
          <w:sz w:val="24"/>
          <w:highlight w:val="none"/>
        </w:rPr>
        <w:t>供应商需自行承担涉及响应的一切费用</w:t>
      </w:r>
      <w:r>
        <w:rPr>
          <w:rFonts w:hint="eastAsia" w:ascii="宋体" w:hAnsi="宋体" w:eastAsia="宋体" w:cs="宋体"/>
          <w:sz w:val="24"/>
          <w:highlight w:val="none"/>
          <w:lang w:val="zh-CN"/>
        </w:rPr>
        <w:t>。</w:t>
      </w:r>
    </w:p>
    <w:p w14:paraId="24BB7FFE">
      <w:pPr>
        <w:spacing w:line="360" w:lineRule="auto"/>
        <w:jc w:val="center"/>
        <w:rPr>
          <w:rFonts w:hint="eastAsia" w:ascii="宋体" w:hAnsi="宋体" w:eastAsia="宋体" w:cs="宋体"/>
          <w:b/>
          <w:sz w:val="24"/>
          <w:highlight w:val="none"/>
        </w:rPr>
      </w:pPr>
    </w:p>
    <w:p w14:paraId="1F42FC04">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三、需要落实的政府采购政策</w:t>
      </w:r>
    </w:p>
    <w:p w14:paraId="51318E21">
      <w:pPr>
        <w:pStyle w:val="392"/>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1.是否允许采购进口产品要求</w:t>
      </w:r>
    </w:p>
    <w:p w14:paraId="440BE9EC">
      <w:pPr>
        <w:pStyle w:val="31"/>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7147F01A">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2.支持绿色发展</w:t>
      </w:r>
    </w:p>
    <w:p w14:paraId="09688AD7">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167C10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52FFB88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19487F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鼓励供应商在参加政府采购过程中开展绿色设计、选择绿色材料、打造绿色制造工艺、开展绿色运输、做好废弃产品回收处理，实现产品全周期的绿色环保。鼓励采购单位对其提高预付款比例、免收履约保证金。</w:t>
      </w:r>
    </w:p>
    <w:p w14:paraId="66D1CAE0">
      <w:pPr>
        <w:pStyle w:val="31"/>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3.支持中小企业发展。</w:t>
      </w:r>
    </w:p>
    <w:p w14:paraId="691D3D9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B9F00F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261A8D88">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3.2</w:t>
      </w:r>
      <w:r>
        <w:rPr>
          <w:rFonts w:hint="eastAsia" w:ascii="宋体" w:hAnsi="宋体" w:eastAsia="宋体" w:cs="宋体"/>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75DFEDC4">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0B7275E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4D570C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3.4符合《关于促进残疾人就业政府采购政策的通知》（财库〔2017〕141号）规定的条件并提供《残疾人福利性单位声明函》（附件3）的残疾人福利性单位视同小型、微型企业；</w:t>
      </w:r>
    </w:p>
    <w:p w14:paraId="6D39D64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E41F68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F35DAE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3.7中小企业享受扶持政策获得政府采购合同的，小微企业不得将合同分包给大中型企业，中型企业不得将合同分包给大型企业。</w:t>
      </w:r>
    </w:p>
    <w:p w14:paraId="6B4170D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w:t>
      </w:r>
      <w:r>
        <w:rPr>
          <w:rFonts w:hint="eastAsia" w:ascii="宋体" w:hAnsi="宋体" w:eastAsia="宋体" w:cs="宋体"/>
          <w:b/>
          <w:bCs/>
          <w:sz w:val="24"/>
          <w:highlight w:val="none"/>
        </w:rPr>
        <w:t>支持创新发展</w:t>
      </w:r>
    </w:p>
    <w:p w14:paraId="7759F75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4.1采购人优先采购被认定为首台套产品和“制造精品”的自主创新产品。</w:t>
      </w:r>
    </w:p>
    <w:p w14:paraId="01D102E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7286748">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5.平等对待内外资企业和符合条件的破产重整企业</w:t>
      </w:r>
    </w:p>
    <w:p w14:paraId="6266287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p>
    <w:p w14:paraId="38487091">
      <w:pPr>
        <w:spacing w:line="360" w:lineRule="auto"/>
        <w:ind w:firstLine="480" w:firstLineChars="200"/>
        <w:rPr>
          <w:rFonts w:hint="eastAsia" w:ascii="宋体" w:hAnsi="宋体" w:eastAsia="宋体" w:cs="宋体"/>
          <w:sz w:val="24"/>
          <w:highlight w:val="none"/>
        </w:rPr>
      </w:pPr>
    </w:p>
    <w:p w14:paraId="41503D14">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四、询问、质疑与投诉</w:t>
      </w:r>
    </w:p>
    <w:p w14:paraId="37DE56A1">
      <w:pPr>
        <w:pStyle w:val="31"/>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1.在线询问、质疑、投诉</w:t>
      </w:r>
    </w:p>
    <w:p w14:paraId="234F0466">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4DB47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2.供应商询问</w:t>
      </w:r>
    </w:p>
    <w:p w14:paraId="08D49D52">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1D4FDC">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3.供应商质疑</w:t>
      </w:r>
    </w:p>
    <w:p w14:paraId="0093215B">
      <w:pPr>
        <w:pStyle w:val="31"/>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kern w:val="0"/>
          <w:sz w:val="24"/>
          <w:highlight w:val="none"/>
          <w:lang w:val="zh-CN"/>
        </w:rPr>
        <w:t>3</w:t>
      </w:r>
      <w:r>
        <w:rPr>
          <w:rFonts w:hint="eastAsia" w:ascii="宋体" w:hAnsi="宋体" w:eastAsia="宋体" w:cs="宋体"/>
          <w:b/>
          <w:sz w:val="24"/>
          <w:highlight w:val="none"/>
        </w:rPr>
        <w:t>.1质疑提出时效</w:t>
      </w:r>
    </w:p>
    <w:p w14:paraId="6D43708B">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3.1.1提出质疑的供应商应当是参与所质疑项目采购活动的供应商。潜在供应商已依法获取其可质疑的采购文件的，可以对该文件提出质疑。</w:t>
      </w:r>
    </w:p>
    <w:p w14:paraId="56C4C2BE">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3</w:t>
      </w:r>
      <w:r>
        <w:rPr>
          <w:rFonts w:hint="eastAsia" w:ascii="宋体" w:hAnsi="宋体" w:eastAsia="宋体" w:cs="宋体"/>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B17B9D2">
      <w:pPr>
        <w:pStyle w:val="15"/>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w:t>
      </w:r>
      <w:r>
        <w:rPr>
          <w:rFonts w:hint="eastAsia" w:ascii="宋体" w:hAnsi="宋体" w:eastAsia="宋体" w:cs="宋体"/>
          <w:color w:val="auto"/>
          <w:sz w:val="24"/>
          <w:highlight w:val="none"/>
        </w:rPr>
        <w:t>（公告期限届满后获取采购文件的，以公告期限届满之日为准）</w:t>
      </w:r>
      <w:r>
        <w:rPr>
          <w:rFonts w:hint="eastAsia" w:ascii="宋体" w:hAnsi="宋体" w:eastAsia="宋体" w:cs="宋体"/>
          <w:snapToGrid/>
          <w:color w:val="auto"/>
          <w:kern w:val="2"/>
          <w:sz w:val="24"/>
          <w:highlight w:val="none"/>
        </w:rPr>
        <w:t>，采购文件在获取截止之日后获得的，应当自采购文件公告期限届满之日起计算。</w:t>
      </w:r>
    </w:p>
    <w:p w14:paraId="77B95D2E">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3.1.2.2对采购过程提出质疑的，质疑期限为各采购程序环节结束之日起计算。</w:t>
      </w:r>
    </w:p>
    <w:p w14:paraId="042D7E8A">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3.1.2.3对采购结果提出质疑的，质疑期限自采购结果公告期限届满之日起计算。</w:t>
      </w:r>
    </w:p>
    <w:p w14:paraId="2042B793">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3.1.2.4对同一采购程序环节的质疑，供应商须一次性提出。</w:t>
      </w:r>
    </w:p>
    <w:p w14:paraId="1BC9656D">
      <w:pPr>
        <w:pStyle w:val="31"/>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3.2质疑答复</w:t>
      </w:r>
    </w:p>
    <w:p w14:paraId="0F5B839F">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3.2.1根据采购人与采购代理机构签订的《杭州市集中采购委托协议》的规定，质疑答复责任主体如下：</w:t>
      </w:r>
    </w:p>
    <w:p w14:paraId="5D94F5E0">
      <w:pPr>
        <w:widowControl/>
        <w:adjustRightInd/>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4480"/>
        <w:gridCol w:w="2206"/>
      </w:tblGrid>
      <w:tr w14:paraId="298E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2D7B5CC">
            <w:pPr>
              <w:pStyle w:val="31"/>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质疑内容</w:t>
            </w:r>
          </w:p>
        </w:tc>
        <w:tc>
          <w:tcPr>
            <w:tcW w:w="2232" w:type="dxa"/>
            <w:vAlign w:val="center"/>
          </w:tcPr>
          <w:p w14:paraId="5A7F4D76">
            <w:pPr>
              <w:pStyle w:val="31"/>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质疑答复责任主体</w:t>
            </w:r>
          </w:p>
        </w:tc>
      </w:tr>
      <w:tr w14:paraId="711A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BBFC1D7">
            <w:pPr>
              <w:pStyle w:val="31"/>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对采购文件提出质疑</w:t>
            </w:r>
          </w:p>
        </w:tc>
        <w:tc>
          <w:tcPr>
            <w:tcW w:w="4536" w:type="dxa"/>
            <w:vAlign w:val="center"/>
          </w:tcPr>
          <w:p w14:paraId="32510A42">
            <w:pPr>
              <w:pStyle w:val="31"/>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对采购文件中特定资格条件、采购需求、评审办法、评审标准提出的质疑</w:t>
            </w:r>
          </w:p>
        </w:tc>
        <w:tc>
          <w:tcPr>
            <w:tcW w:w="2232" w:type="dxa"/>
            <w:vAlign w:val="center"/>
          </w:tcPr>
          <w:p w14:paraId="4BA98FD3">
            <w:pPr>
              <w:pStyle w:val="31"/>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r>
      <w:tr w14:paraId="0AA9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9D04EB6">
            <w:pPr>
              <w:pStyle w:val="31"/>
              <w:spacing w:line="360" w:lineRule="auto"/>
              <w:jc w:val="center"/>
              <w:rPr>
                <w:rFonts w:hint="eastAsia" w:ascii="宋体" w:hAnsi="宋体" w:eastAsia="宋体" w:cs="宋体"/>
                <w:sz w:val="24"/>
                <w:highlight w:val="none"/>
              </w:rPr>
            </w:pPr>
          </w:p>
        </w:tc>
        <w:tc>
          <w:tcPr>
            <w:tcW w:w="4536" w:type="dxa"/>
            <w:vAlign w:val="center"/>
          </w:tcPr>
          <w:p w14:paraId="30E0C6DB">
            <w:pPr>
              <w:pStyle w:val="31"/>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对采购文件中其他内容提出的质疑</w:t>
            </w:r>
          </w:p>
        </w:tc>
        <w:tc>
          <w:tcPr>
            <w:tcW w:w="2232" w:type="dxa"/>
            <w:vAlign w:val="center"/>
          </w:tcPr>
          <w:p w14:paraId="4E762C75">
            <w:pPr>
              <w:pStyle w:val="31"/>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采购代理机构</w:t>
            </w:r>
          </w:p>
        </w:tc>
      </w:tr>
      <w:tr w14:paraId="2E88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56206E7">
            <w:pPr>
              <w:pStyle w:val="31"/>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对采购过程提出质疑</w:t>
            </w:r>
          </w:p>
        </w:tc>
        <w:tc>
          <w:tcPr>
            <w:tcW w:w="4536" w:type="dxa"/>
            <w:vAlign w:val="center"/>
          </w:tcPr>
          <w:p w14:paraId="11E4E9C5">
            <w:pPr>
              <w:pStyle w:val="31"/>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有关现场考察或开启响应文件前答疑会事项提出的质疑</w:t>
            </w:r>
          </w:p>
        </w:tc>
        <w:tc>
          <w:tcPr>
            <w:tcW w:w="2232" w:type="dxa"/>
            <w:vAlign w:val="center"/>
          </w:tcPr>
          <w:p w14:paraId="7B318D85">
            <w:pPr>
              <w:pStyle w:val="31"/>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r>
      <w:tr w14:paraId="0844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A04A830">
            <w:pPr>
              <w:pStyle w:val="31"/>
              <w:spacing w:line="360" w:lineRule="auto"/>
              <w:jc w:val="center"/>
              <w:rPr>
                <w:rFonts w:hint="eastAsia" w:ascii="宋体" w:hAnsi="宋体" w:eastAsia="宋体" w:cs="宋体"/>
                <w:sz w:val="24"/>
                <w:highlight w:val="none"/>
              </w:rPr>
            </w:pPr>
          </w:p>
        </w:tc>
        <w:tc>
          <w:tcPr>
            <w:tcW w:w="4536" w:type="dxa"/>
            <w:vAlign w:val="center"/>
          </w:tcPr>
          <w:p w14:paraId="2E47D483">
            <w:pPr>
              <w:pStyle w:val="31"/>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对采购过程中其它事项提出的质疑</w:t>
            </w:r>
          </w:p>
        </w:tc>
        <w:tc>
          <w:tcPr>
            <w:tcW w:w="2232" w:type="dxa"/>
            <w:vAlign w:val="center"/>
          </w:tcPr>
          <w:p w14:paraId="7C253A6E">
            <w:pPr>
              <w:pStyle w:val="31"/>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采购代理机构</w:t>
            </w:r>
          </w:p>
        </w:tc>
      </w:tr>
      <w:tr w14:paraId="620A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9C0DCA1">
            <w:pPr>
              <w:pStyle w:val="31"/>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对采购结果提出质疑</w:t>
            </w:r>
          </w:p>
        </w:tc>
        <w:tc>
          <w:tcPr>
            <w:tcW w:w="4536" w:type="dxa"/>
            <w:vAlign w:val="center"/>
          </w:tcPr>
          <w:p w14:paraId="20F56315">
            <w:pPr>
              <w:pStyle w:val="31"/>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对采购结果提出的质疑</w:t>
            </w:r>
          </w:p>
        </w:tc>
        <w:tc>
          <w:tcPr>
            <w:tcW w:w="2232" w:type="dxa"/>
            <w:vAlign w:val="center"/>
          </w:tcPr>
          <w:p w14:paraId="640D9357">
            <w:pPr>
              <w:pStyle w:val="31"/>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采购代理机构</w:t>
            </w:r>
          </w:p>
        </w:tc>
      </w:tr>
    </w:tbl>
    <w:p w14:paraId="5114F00B">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31C7C7B">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3.2.3询问或者质疑事项可能影响采购结果的，采购人应当暂停签订合同，已经签订合同的，应当中止履行合同。</w:t>
      </w:r>
    </w:p>
    <w:p w14:paraId="287ACDCC">
      <w:pPr>
        <w:pStyle w:val="31"/>
        <w:spacing w:line="360" w:lineRule="auto"/>
        <w:ind w:firstLine="482" w:firstLineChars="200"/>
        <w:rPr>
          <w:rFonts w:hint="eastAsia" w:ascii="宋体" w:hAnsi="宋体" w:eastAsia="宋体" w:cs="宋体"/>
          <w:sz w:val="24"/>
          <w:highlight w:val="none"/>
        </w:rPr>
      </w:pPr>
      <w:r>
        <w:rPr>
          <w:rFonts w:hint="eastAsia" w:ascii="宋体" w:hAnsi="宋体" w:eastAsia="宋体" w:cs="宋体"/>
          <w:b/>
          <w:kern w:val="0"/>
          <w:sz w:val="24"/>
          <w:highlight w:val="none"/>
          <w:lang w:val="zh-CN"/>
        </w:rPr>
        <w:t>3.3质疑函</w:t>
      </w:r>
    </w:p>
    <w:p w14:paraId="04791A05">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3.3.1供应商提出质疑应当提交质疑函和必要的证明材料。质疑函应当包括下列内容：</w:t>
      </w:r>
    </w:p>
    <w:p w14:paraId="0120C95A">
      <w:pPr>
        <w:pStyle w:val="31"/>
        <w:numPr>
          <w:ilvl w:val="0"/>
          <w:numId w:val="4"/>
        </w:numPr>
        <w:tabs>
          <w:tab w:val="left" w:pos="426"/>
          <w:tab w:val="clear" w:pos="840"/>
        </w:tabs>
        <w:spacing w:line="360" w:lineRule="auto"/>
        <w:ind w:left="28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供应商的姓名或者名称、地址、邮编、联系人及联系电话；</w:t>
      </w:r>
    </w:p>
    <w:p w14:paraId="73A04D1E">
      <w:pPr>
        <w:pStyle w:val="31"/>
        <w:numPr>
          <w:ilvl w:val="0"/>
          <w:numId w:val="4"/>
        </w:numPr>
        <w:tabs>
          <w:tab w:val="left" w:pos="426"/>
          <w:tab w:val="clear" w:pos="840"/>
        </w:tabs>
        <w:spacing w:line="360" w:lineRule="auto"/>
        <w:ind w:left="28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质疑项目的名称、编号；</w:t>
      </w:r>
    </w:p>
    <w:p w14:paraId="662B2860">
      <w:pPr>
        <w:pStyle w:val="31"/>
        <w:numPr>
          <w:ilvl w:val="0"/>
          <w:numId w:val="4"/>
        </w:numPr>
        <w:tabs>
          <w:tab w:val="left" w:pos="426"/>
          <w:tab w:val="clear" w:pos="840"/>
        </w:tabs>
        <w:spacing w:line="360" w:lineRule="auto"/>
        <w:ind w:left="28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具体、明确的质疑事项和与质疑事项相关的请求；</w:t>
      </w:r>
    </w:p>
    <w:p w14:paraId="60900E9F">
      <w:pPr>
        <w:pStyle w:val="31"/>
        <w:numPr>
          <w:ilvl w:val="0"/>
          <w:numId w:val="4"/>
        </w:numPr>
        <w:tabs>
          <w:tab w:val="left" w:pos="426"/>
          <w:tab w:val="clear" w:pos="840"/>
        </w:tabs>
        <w:spacing w:line="360" w:lineRule="auto"/>
        <w:ind w:left="28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p>
    <w:p w14:paraId="7BFDEC29">
      <w:pPr>
        <w:pStyle w:val="31"/>
        <w:numPr>
          <w:ilvl w:val="0"/>
          <w:numId w:val="4"/>
        </w:numPr>
        <w:tabs>
          <w:tab w:val="left" w:pos="426"/>
          <w:tab w:val="clear" w:pos="840"/>
        </w:tabs>
        <w:spacing w:line="360" w:lineRule="auto"/>
        <w:ind w:left="28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必要的法律依据；</w:t>
      </w:r>
    </w:p>
    <w:p w14:paraId="22352EE5">
      <w:pPr>
        <w:pStyle w:val="31"/>
        <w:numPr>
          <w:ilvl w:val="0"/>
          <w:numId w:val="4"/>
        </w:numPr>
        <w:tabs>
          <w:tab w:val="left" w:pos="426"/>
          <w:tab w:val="clear" w:pos="840"/>
        </w:tabs>
        <w:spacing w:line="360" w:lineRule="auto"/>
        <w:ind w:left="28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提出质疑的日期。</w:t>
      </w:r>
    </w:p>
    <w:p w14:paraId="4ACE0A2B">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8882CD8">
      <w:pPr>
        <w:pStyle w:val="31"/>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质疑函范本及制作说明详见附件1。</w:t>
      </w:r>
    </w:p>
    <w:p w14:paraId="15BD43C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4.供应商投诉</w:t>
      </w:r>
    </w:p>
    <w:p w14:paraId="343508B3">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46A01604">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4.2供应商投诉的事项不得超出已质疑事项的范围，基于质疑答复内容提出的投诉事项除外。</w:t>
      </w:r>
    </w:p>
    <w:p w14:paraId="57B95A22">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4.3供应商投诉应当有明确的请求和必要的证明材料。</w:t>
      </w:r>
    </w:p>
    <w:p w14:paraId="7E6DD9E9">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4.4以联合体形式参加政府采购活动的，其投诉应当由组成联合体的所有供应商共同提出。</w:t>
      </w:r>
    </w:p>
    <w:p w14:paraId="3CBB2AD4">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4.5</w:t>
      </w:r>
      <w:r>
        <w:rPr>
          <w:rFonts w:hint="eastAsia" w:ascii="宋体" w:hAnsi="宋体" w:eastAsia="宋体" w:cs="宋体"/>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B598A5D">
      <w:pPr>
        <w:pStyle w:val="31"/>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投诉书范本及制作说明详见附件2。</w:t>
      </w:r>
    </w:p>
    <w:p w14:paraId="08E68463">
      <w:pPr>
        <w:pStyle w:val="31"/>
        <w:spacing w:line="360" w:lineRule="auto"/>
        <w:ind w:firstLine="482" w:firstLineChars="200"/>
        <w:rPr>
          <w:rFonts w:hint="eastAsia" w:ascii="宋体" w:hAnsi="宋体" w:eastAsia="宋体" w:cs="宋体"/>
          <w:b/>
          <w:sz w:val="24"/>
          <w:highlight w:val="none"/>
        </w:rPr>
      </w:pPr>
    </w:p>
    <w:p w14:paraId="33A07B4A">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五、磋商文件构成、修改、解释</w:t>
      </w:r>
    </w:p>
    <w:p w14:paraId="5EECEC03">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1．磋商文件的构成</w:t>
      </w:r>
    </w:p>
    <w:p w14:paraId="6EC2DD62">
      <w:pPr>
        <w:pStyle w:val="3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1.1磋商文件包括下列文件及附件</w:t>
      </w:r>
    </w:p>
    <w:p w14:paraId="11295840">
      <w:pPr>
        <w:pStyle w:val="31"/>
        <w:numPr>
          <w:ilvl w:val="0"/>
          <w:numId w:val="4"/>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第一部分  供应商邀请</w:t>
      </w:r>
    </w:p>
    <w:p w14:paraId="223E5472">
      <w:pPr>
        <w:pStyle w:val="31"/>
        <w:numPr>
          <w:ilvl w:val="0"/>
          <w:numId w:val="4"/>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第二部分  竞争性磋商流程</w:t>
      </w:r>
    </w:p>
    <w:p w14:paraId="50FF446D">
      <w:pPr>
        <w:pStyle w:val="31"/>
        <w:numPr>
          <w:ilvl w:val="0"/>
          <w:numId w:val="4"/>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供应商须知</w:t>
      </w:r>
    </w:p>
    <w:p w14:paraId="3899E0A1">
      <w:pPr>
        <w:pStyle w:val="31"/>
        <w:numPr>
          <w:ilvl w:val="0"/>
          <w:numId w:val="4"/>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采购需求</w:t>
      </w:r>
    </w:p>
    <w:p w14:paraId="7D3C2F60">
      <w:pPr>
        <w:pStyle w:val="31"/>
        <w:numPr>
          <w:ilvl w:val="0"/>
          <w:numId w:val="4"/>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第五部分  评审方法及评审标准</w:t>
      </w:r>
    </w:p>
    <w:p w14:paraId="76798AFB">
      <w:pPr>
        <w:pStyle w:val="31"/>
        <w:numPr>
          <w:ilvl w:val="0"/>
          <w:numId w:val="4"/>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第六部分  拟签订的合同文本</w:t>
      </w:r>
    </w:p>
    <w:p w14:paraId="2C9CB3B5">
      <w:pPr>
        <w:pStyle w:val="31"/>
        <w:numPr>
          <w:ilvl w:val="0"/>
          <w:numId w:val="4"/>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第七部分  应提交的有关格式范例</w:t>
      </w:r>
    </w:p>
    <w:p w14:paraId="041AB2EF">
      <w:pPr>
        <w:pStyle w:val="31"/>
        <w:numPr>
          <w:ilvl w:val="0"/>
          <w:numId w:val="4"/>
        </w:numPr>
        <w:spacing w:line="360" w:lineRule="auto"/>
        <w:ind w:left="83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第八部分  最后报价格式</w:t>
      </w:r>
    </w:p>
    <w:p w14:paraId="698D2045">
      <w:pPr>
        <w:pStyle w:val="3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highlight w:val="none"/>
        </w:rPr>
        <w:t>与本项目有关的</w:t>
      </w:r>
      <w:r>
        <w:rPr>
          <w:rFonts w:hint="eastAsia" w:ascii="宋体" w:hAnsi="宋体" w:eastAsia="宋体" w:cs="宋体"/>
          <w:bCs/>
          <w:sz w:val="24"/>
          <w:highlight w:val="none"/>
        </w:rPr>
        <w:t>澄清或者修改的内容为磋商文件的组成部分</w:t>
      </w:r>
      <w:r>
        <w:rPr>
          <w:rFonts w:hint="eastAsia" w:ascii="宋体" w:hAnsi="宋体" w:eastAsia="宋体" w:cs="宋体"/>
          <w:sz w:val="24"/>
          <w:highlight w:val="none"/>
        </w:rPr>
        <w:t>。</w:t>
      </w:r>
    </w:p>
    <w:p w14:paraId="71DB6A2A">
      <w:pPr>
        <w:pStyle w:val="31"/>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2.磋商文件的澄清、修改</w:t>
      </w:r>
    </w:p>
    <w:p w14:paraId="4F3F4A75">
      <w:pPr>
        <w:pStyle w:val="392"/>
        <w:snapToGrid w:val="0"/>
        <w:spacing w:before="0"/>
        <w:ind w:firstLine="480"/>
        <w:rPr>
          <w:rFonts w:hint="eastAsia" w:ascii="宋体" w:hAnsi="宋体" w:eastAsia="宋体" w:cs="宋体"/>
          <w:highlight w:val="none"/>
        </w:rPr>
      </w:pPr>
      <w:r>
        <w:rPr>
          <w:rFonts w:hint="eastAsia" w:ascii="宋体" w:hAnsi="宋体" w:eastAsia="宋体" w:cs="宋体"/>
          <w:highlight w:val="none"/>
        </w:rPr>
        <w:t>2.1已获取磋商文件的潜在供应商，若有问题需要澄清，应于提交首次响应文件截止时间前，以书面形式向采购代理机构提出。</w:t>
      </w:r>
    </w:p>
    <w:p w14:paraId="5B051D8E">
      <w:pPr>
        <w:pStyle w:val="392"/>
        <w:snapToGrid w:val="0"/>
        <w:spacing w:before="0"/>
        <w:ind w:firstLine="480"/>
        <w:rPr>
          <w:rFonts w:hint="eastAsia" w:ascii="宋体" w:hAnsi="宋体" w:eastAsia="宋体" w:cs="宋体"/>
          <w:highlight w:val="none"/>
        </w:rPr>
      </w:pPr>
      <w:r>
        <w:rPr>
          <w:rFonts w:hint="eastAsia" w:ascii="宋体" w:hAnsi="宋体" w:eastAsia="宋体" w:cs="宋体"/>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6DCC08E">
      <w:pPr>
        <w:pStyle w:val="392"/>
        <w:snapToGrid w:val="0"/>
        <w:spacing w:before="0"/>
        <w:ind w:firstLine="480"/>
        <w:rPr>
          <w:rFonts w:hint="eastAsia" w:ascii="宋体" w:hAnsi="宋体" w:eastAsia="宋体" w:cs="宋体"/>
          <w:highlight w:val="none"/>
        </w:rPr>
      </w:pPr>
      <w:r>
        <w:rPr>
          <w:rFonts w:hint="eastAsia" w:ascii="宋体" w:hAnsi="宋体" w:eastAsia="宋体" w:cs="宋体"/>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6DBC59D">
      <w:pPr>
        <w:pStyle w:val="392"/>
        <w:snapToGrid w:val="0"/>
        <w:spacing w:before="0"/>
        <w:ind w:firstLine="482"/>
        <w:rPr>
          <w:rFonts w:hint="eastAsia" w:ascii="宋体" w:hAnsi="宋体" w:eastAsia="宋体" w:cs="宋体"/>
          <w:highlight w:val="none"/>
        </w:rPr>
      </w:pPr>
      <w:r>
        <w:rPr>
          <w:rFonts w:hint="eastAsia" w:ascii="宋体" w:hAnsi="宋体" w:eastAsia="宋体" w:cs="宋体"/>
          <w:b/>
          <w:highlight w:val="none"/>
        </w:rPr>
        <w:t>▲</w:t>
      </w:r>
      <w:r>
        <w:rPr>
          <w:rFonts w:hint="eastAsia" w:ascii="宋体" w:hAnsi="宋体" w:eastAsia="宋体" w:cs="宋体"/>
          <w:b/>
          <w:szCs w:val="21"/>
          <w:highlight w:val="none"/>
        </w:rPr>
        <w:t>响应文件未按磋商文件的澄清、修改的内容编制，又不符合实质性要求的，响应无效。</w:t>
      </w:r>
    </w:p>
    <w:p w14:paraId="449F0124">
      <w:pPr>
        <w:pStyle w:val="22"/>
        <w:rPr>
          <w:rFonts w:hint="eastAsia" w:ascii="宋体" w:hAnsi="宋体" w:eastAsia="宋体" w:cs="宋体"/>
          <w:sz w:val="18"/>
          <w:szCs w:val="18"/>
          <w:highlight w:val="none"/>
          <w:lang w:val="en-US"/>
        </w:rPr>
      </w:pPr>
    </w:p>
    <w:p w14:paraId="16220DAB">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六、响应文件的编制</w:t>
      </w:r>
    </w:p>
    <w:p w14:paraId="068FF355">
      <w:pPr>
        <w:pStyle w:val="31"/>
        <w:spacing w:line="360" w:lineRule="auto"/>
        <w:rPr>
          <w:rFonts w:hint="eastAsia" w:ascii="宋体" w:hAnsi="宋体" w:eastAsia="宋体" w:cs="宋体"/>
          <w:b/>
          <w:sz w:val="24"/>
          <w:szCs w:val="24"/>
          <w:highlight w:val="none"/>
        </w:rPr>
      </w:pPr>
      <w:r>
        <w:rPr>
          <w:rFonts w:hint="eastAsia" w:ascii="宋体" w:hAnsi="宋体" w:eastAsia="宋体" w:cs="宋体"/>
          <w:b/>
          <w:sz w:val="24"/>
          <w:highlight w:val="none"/>
        </w:rPr>
        <w:t>1.响应文件的语言</w:t>
      </w:r>
    </w:p>
    <w:p w14:paraId="2E6AE22C">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响应文件及供应商与采购有关的来往通知、函件和文件均应使用中文。</w:t>
      </w:r>
    </w:p>
    <w:p w14:paraId="3C937E37">
      <w:pPr>
        <w:pStyle w:val="31"/>
        <w:spacing w:line="360" w:lineRule="auto"/>
        <w:rPr>
          <w:rFonts w:hint="eastAsia" w:ascii="宋体" w:hAnsi="宋体" w:eastAsia="宋体" w:cs="宋体"/>
          <w:b/>
          <w:sz w:val="24"/>
          <w:szCs w:val="24"/>
          <w:highlight w:val="none"/>
        </w:rPr>
      </w:pPr>
      <w:r>
        <w:rPr>
          <w:rFonts w:hint="eastAsia" w:ascii="宋体" w:hAnsi="宋体" w:eastAsia="宋体" w:cs="宋体"/>
          <w:b/>
          <w:sz w:val="24"/>
          <w:highlight w:val="none"/>
        </w:rPr>
        <w:t>2.响应文件的组成</w:t>
      </w:r>
    </w:p>
    <w:p w14:paraId="39D6AFB5">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响应文件应当包括以下主要内容：</w:t>
      </w:r>
    </w:p>
    <w:p w14:paraId="507EA6F3">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（1）响应函</w:t>
      </w:r>
    </w:p>
    <w:p w14:paraId="04DE9E3C">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（2）资格文件</w:t>
      </w:r>
    </w:p>
    <w:p w14:paraId="2B81BD4D">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A、符合参加政府采购活动应当具备的一般条件的承诺函（如以联合体形式参加政府采购活动的，联合体各方均应提交该承诺函）；</w:t>
      </w:r>
    </w:p>
    <w:p w14:paraId="019A197B">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B、联合协议（如果有）；</w:t>
      </w:r>
    </w:p>
    <w:p w14:paraId="70551A17">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C、落实政府采购政策需满足的资格要求</w:t>
      </w:r>
      <w:r>
        <w:rPr>
          <w:rFonts w:hint="eastAsia" w:ascii="宋体" w:hAnsi="宋体" w:eastAsia="宋体" w:cs="宋体"/>
          <w:snapToGrid w:val="0"/>
          <w:kern w:val="28"/>
          <w:sz w:val="24"/>
          <w:highlight w:val="none"/>
        </w:rPr>
        <w:t>（如果有)；</w:t>
      </w:r>
    </w:p>
    <w:p w14:paraId="66E11624">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D、符合特定资格条件的有关证明材料（如果有）。</w:t>
      </w:r>
    </w:p>
    <w:p w14:paraId="4A510866">
      <w:pPr>
        <w:pStyle w:val="3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（3）授权委托书或法定代表人（单位负责人、自然人本人）身份证明；</w:t>
      </w:r>
    </w:p>
    <w:p w14:paraId="174FA024">
      <w:pPr>
        <w:pStyle w:val="31"/>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szCs w:val="24"/>
          <w:highlight w:val="none"/>
        </w:rPr>
        <w:t>（4）</w:t>
      </w:r>
      <w:r>
        <w:rPr>
          <w:rFonts w:hint="eastAsia" w:ascii="宋体" w:hAnsi="宋体" w:eastAsia="宋体" w:cs="宋体"/>
          <w:sz w:val="24"/>
          <w:highlight w:val="none"/>
        </w:rPr>
        <w:t>分包意向协议</w:t>
      </w:r>
      <w:r>
        <w:rPr>
          <w:rFonts w:hint="eastAsia" w:ascii="宋体" w:hAnsi="宋体" w:eastAsia="宋体" w:cs="宋体"/>
          <w:snapToGrid w:val="0"/>
          <w:kern w:val="28"/>
          <w:sz w:val="24"/>
          <w:highlight w:val="none"/>
        </w:rPr>
        <w:t>（如果有)</w:t>
      </w:r>
      <w:r>
        <w:rPr>
          <w:rFonts w:hint="eastAsia" w:ascii="宋体" w:hAnsi="宋体" w:eastAsia="宋体" w:cs="宋体"/>
          <w:kern w:val="0"/>
          <w:sz w:val="24"/>
          <w:highlight w:val="none"/>
          <w:lang w:val="zh-CN"/>
        </w:rPr>
        <w:t>；</w:t>
      </w:r>
    </w:p>
    <w:p w14:paraId="0606084A">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（5）所有资信文件</w:t>
      </w:r>
      <w:r>
        <w:rPr>
          <w:rFonts w:hint="eastAsia" w:ascii="宋体" w:hAnsi="宋体" w:eastAsia="宋体" w:cs="宋体"/>
          <w:kern w:val="0"/>
          <w:sz w:val="24"/>
          <w:highlight w:val="none"/>
        </w:rPr>
        <w:t>（如果有）；</w:t>
      </w:r>
    </w:p>
    <w:p w14:paraId="2AAC7F6C">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kern w:val="0"/>
          <w:sz w:val="24"/>
          <w:highlight w:val="none"/>
        </w:rPr>
        <w:t>（6）</w:t>
      </w:r>
      <w:r>
        <w:rPr>
          <w:rFonts w:hint="eastAsia" w:ascii="宋体" w:hAnsi="宋体" w:eastAsia="宋体" w:cs="宋体"/>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00CDE51">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napToGrid w:val="0"/>
          <w:sz w:val="24"/>
          <w:highlight w:val="none"/>
        </w:rPr>
        <w:t>（7）</w:t>
      </w:r>
      <w:r>
        <w:rPr>
          <w:rFonts w:hint="eastAsia" w:ascii="宋体" w:hAnsi="宋体" w:eastAsia="宋体" w:cs="宋体"/>
          <w:kern w:val="0"/>
          <w:sz w:val="24"/>
          <w:highlight w:val="none"/>
          <w:lang w:val="zh-CN"/>
        </w:rPr>
        <w:t>关于对磋商文件中有关条款的拒绝声明(如果有)</w:t>
      </w:r>
      <w:r>
        <w:rPr>
          <w:rFonts w:hint="eastAsia" w:ascii="宋体" w:hAnsi="宋体" w:eastAsia="宋体" w:cs="宋体"/>
          <w:sz w:val="24"/>
          <w:highlight w:val="none"/>
          <w:lang w:val="zh-CN"/>
        </w:rPr>
        <w:t>；</w:t>
      </w:r>
    </w:p>
    <w:p w14:paraId="7CF9D2DD">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（8）</w:t>
      </w:r>
      <w:r>
        <w:rPr>
          <w:rFonts w:hint="eastAsia" w:ascii="宋体" w:hAnsi="宋体" w:eastAsia="宋体" w:cs="宋体"/>
          <w:kern w:val="0"/>
          <w:sz w:val="24"/>
          <w:highlight w:val="none"/>
          <w:lang w:val="zh-CN"/>
        </w:rPr>
        <w:t>认为需要的其他商务文件或说明(如果有)；</w:t>
      </w:r>
    </w:p>
    <w:p w14:paraId="6571D341">
      <w:pPr>
        <w:pStyle w:val="31"/>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（9）</w:t>
      </w:r>
      <w:r>
        <w:rPr>
          <w:rFonts w:hint="eastAsia" w:ascii="宋体" w:hAnsi="宋体" w:eastAsia="宋体" w:cs="宋体"/>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CAD76FF">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782E97A4">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61CDC79">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0090E83F">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kern w:val="0"/>
          <w:sz w:val="24"/>
          <w:highlight w:val="none"/>
          <w:lang w:val="zh-CN"/>
        </w:rPr>
        <w:t>（13）优惠条件及特殊承诺；</w:t>
      </w:r>
    </w:p>
    <w:p w14:paraId="4C33FB42">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highlight w:val="none"/>
        </w:rPr>
        <w:t>（14）</w:t>
      </w:r>
      <w:r>
        <w:rPr>
          <w:rFonts w:hint="eastAsia" w:ascii="宋体" w:hAnsi="宋体" w:eastAsia="宋体" w:cs="宋体"/>
          <w:kern w:val="0"/>
          <w:sz w:val="24"/>
          <w:highlight w:val="none"/>
          <w:lang w:val="zh-CN"/>
        </w:rPr>
        <w:t>培训计划（如果有）；</w:t>
      </w:r>
    </w:p>
    <w:p w14:paraId="59B6C5C9">
      <w:pPr>
        <w:pStyle w:val="31"/>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kern w:val="0"/>
          <w:sz w:val="24"/>
          <w:highlight w:val="none"/>
        </w:rPr>
        <w:t>（15）随机特殊工具和</w:t>
      </w:r>
      <w:r>
        <w:rPr>
          <w:rFonts w:hint="eastAsia" w:ascii="宋体" w:hAnsi="宋体" w:eastAsia="宋体" w:cs="宋体"/>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57A4234">
      <w:pPr>
        <w:pStyle w:val="31"/>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（16）</w:t>
      </w:r>
      <w:r>
        <w:rPr>
          <w:rFonts w:hint="eastAsia" w:ascii="宋体" w:hAnsi="宋体" w:eastAsia="宋体" w:cs="宋体"/>
          <w:kern w:val="0"/>
          <w:sz w:val="24"/>
          <w:szCs w:val="24"/>
          <w:highlight w:val="none"/>
          <w:lang w:val="zh-CN"/>
        </w:rPr>
        <w:t>供应商认为需要的其他技术文件或说明（如果有）；</w:t>
      </w:r>
    </w:p>
    <w:p w14:paraId="70BB804F">
      <w:pPr>
        <w:pStyle w:val="31"/>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szCs w:val="24"/>
          <w:highlight w:val="none"/>
        </w:rPr>
        <w:t>（17）</w:t>
      </w:r>
      <w:r>
        <w:rPr>
          <w:rFonts w:hint="eastAsia" w:ascii="宋体" w:hAnsi="宋体" w:eastAsia="宋体" w:cs="宋体"/>
          <w:kern w:val="0"/>
          <w:sz w:val="24"/>
          <w:highlight w:val="none"/>
          <w:lang w:val="zh-CN"/>
        </w:rPr>
        <w:t>政府采购供应商廉洁自律承诺书。</w:t>
      </w:r>
    </w:p>
    <w:p w14:paraId="16DB93DD">
      <w:pPr>
        <w:pStyle w:val="31"/>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3.响应文件的编制和签署</w:t>
      </w:r>
    </w:p>
    <w:p w14:paraId="331B91F0">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F3F27A9">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1D964AE">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3.3使用“政采云电子交易客户端”需要提前申领CA数字证书，申领流程请自行前往“浙江政府采购网-下载专区-电子交易客户端-CA驱动和申领流程”进行查阅。</w:t>
      </w:r>
    </w:p>
    <w:p w14:paraId="5544B62F">
      <w:pPr>
        <w:pStyle w:val="392"/>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3.4响应文件按照磋商文件第七部分格式要</w:t>
      </w:r>
      <w:r>
        <w:rPr>
          <w:rFonts w:hint="eastAsia" w:ascii="宋体" w:hAnsi="宋体" w:eastAsia="宋体" w:cs="宋体"/>
          <w:highlight w:val="none"/>
        </w:rPr>
        <w:t>求进行签署、盖章。</w:t>
      </w:r>
      <w:r>
        <w:rPr>
          <w:rFonts w:hint="eastAsia" w:ascii="宋体" w:hAnsi="宋体" w:eastAsia="宋体" w:cs="宋体"/>
          <w:b/>
          <w:highlight w:val="none"/>
        </w:rPr>
        <w:t>▲供应商的响应文件未按照磋商文件要求签署、盖章的，其响应无效</w:t>
      </w:r>
      <w:r>
        <w:rPr>
          <w:rFonts w:hint="eastAsia" w:ascii="宋体" w:hAnsi="宋体" w:eastAsia="宋体" w:cs="宋体"/>
          <w:szCs w:val="24"/>
          <w:highlight w:val="none"/>
        </w:rPr>
        <w:t>。</w:t>
      </w:r>
    </w:p>
    <w:p w14:paraId="086570D0">
      <w:pPr>
        <w:pStyle w:val="392"/>
        <w:snapToGrid w:val="0"/>
        <w:spacing w:before="0"/>
        <w:ind w:firstLine="480"/>
        <w:rPr>
          <w:rFonts w:hint="eastAsia" w:ascii="宋体" w:hAnsi="宋体" w:eastAsia="宋体" w:cs="宋体"/>
          <w:highlight w:val="none"/>
        </w:rPr>
      </w:pPr>
      <w:r>
        <w:rPr>
          <w:rFonts w:hint="eastAsia" w:ascii="宋体" w:hAnsi="宋体" w:eastAsia="宋体" w:cs="宋体"/>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4EF94408">
      <w:pPr>
        <w:pStyle w:val="392"/>
        <w:snapToGrid w:val="0"/>
        <w:spacing w:before="0"/>
        <w:ind w:firstLine="480"/>
        <w:rPr>
          <w:rFonts w:hint="eastAsia" w:ascii="宋体" w:hAnsi="宋体" w:eastAsia="宋体" w:cs="宋体"/>
          <w:highlight w:val="none"/>
        </w:rPr>
      </w:pPr>
      <w:r>
        <w:rPr>
          <w:rFonts w:hint="eastAsia" w:ascii="宋体" w:hAnsi="宋体" w:eastAsia="宋体" w:cs="宋体"/>
          <w:highlight w:val="none"/>
        </w:rPr>
        <w:t>3.6磋商文件对响应文件签署、盖章的要求适用于电子签名。</w:t>
      </w:r>
    </w:p>
    <w:p w14:paraId="40A1330E">
      <w:pPr>
        <w:pStyle w:val="392"/>
        <w:snapToGrid w:val="0"/>
        <w:spacing w:before="0"/>
        <w:ind w:firstLine="480"/>
        <w:rPr>
          <w:rFonts w:hint="eastAsia" w:ascii="宋体" w:hAnsi="宋体" w:eastAsia="宋体" w:cs="宋体"/>
          <w:highlight w:val="none"/>
        </w:rPr>
      </w:pPr>
    </w:p>
    <w:p w14:paraId="5EC3B3D4">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七、</w:t>
      </w:r>
      <w:r>
        <w:rPr>
          <w:rFonts w:hint="eastAsia" w:ascii="宋体" w:hAnsi="宋体" w:eastAsia="宋体" w:cs="宋体"/>
          <w:b/>
          <w:sz w:val="32"/>
          <w:szCs w:val="32"/>
          <w:highlight w:val="none"/>
        </w:rPr>
        <w:t>响应</w:t>
      </w:r>
      <w:r>
        <w:rPr>
          <w:rFonts w:hint="eastAsia" w:ascii="宋体" w:hAnsi="宋体" w:eastAsia="宋体" w:cs="宋体"/>
          <w:b/>
          <w:sz w:val="32"/>
          <w:szCs w:val="20"/>
          <w:highlight w:val="none"/>
        </w:rPr>
        <w:t>文件的提交和备份</w:t>
      </w:r>
    </w:p>
    <w:p w14:paraId="5FF1C3D4">
      <w:pPr>
        <w:pStyle w:val="392"/>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1.响应文件的提交、补充、修改、撤回</w:t>
      </w:r>
    </w:p>
    <w:p w14:paraId="11EEA662">
      <w:pPr>
        <w:pStyle w:val="392"/>
        <w:ind w:firstLine="480"/>
        <w:rPr>
          <w:rFonts w:hint="eastAsia" w:ascii="宋体" w:hAnsi="宋体" w:eastAsia="宋体" w:cs="宋体"/>
          <w:szCs w:val="24"/>
          <w:highlight w:val="none"/>
        </w:rPr>
      </w:pPr>
      <w:r>
        <w:rPr>
          <w:rFonts w:hint="eastAsia" w:ascii="宋体" w:hAnsi="宋体" w:eastAsia="宋体" w:cs="宋体"/>
          <w:szCs w:val="24"/>
          <w:highlight w:val="none"/>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266E5B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1.2在响应截止时间以后，不能补充、修改响应文件。</w:t>
      </w:r>
    </w:p>
    <w:p w14:paraId="56AD56F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1.3在提交“最后报价”后，供应商不能退出磋商。</w:t>
      </w:r>
    </w:p>
    <w:p w14:paraId="2BE6AE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1.4电子交易平台收到响应文件，将妥善保存并即时向供应商发出确认回执通知。在响应截止时间前，除供应商补充、修改或者撤回响应文件外，任何单位和个人不得解密或提取响应文件。</w:t>
      </w:r>
    </w:p>
    <w:p w14:paraId="5E8FEF6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1.5采购代理机构可以视情况延长提交响应文件的截止时间。在上述情况下，采购代理机构与供应商以前在响应截止期方面的全部权利、责任和义务，将适用于延长至新的响应截止期。</w:t>
      </w:r>
    </w:p>
    <w:p w14:paraId="33A7C04B">
      <w:pPr>
        <w:pStyle w:val="31"/>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2.备份响应文件</w:t>
      </w:r>
    </w:p>
    <w:p w14:paraId="3FF22310">
      <w:pPr>
        <w:pStyle w:val="31"/>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2.1供应商在电子交易平台传输提交响应文件后，还可以在响应截止时间前直接提交或者以邮政快递方式递交备份响应文件1份，</w:t>
      </w:r>
      <w:r>
        <w:rPr>
          <w:rFonts w:hint="eastAsia" w:ascii="宋体" w:hAnsi="宋体" w:eastAsia="宋体" w:cs="宋体"/>
          <w:b/>
          <w:sz w:val="24"/>
          <w:szCs w:val="24"/>
          <w:highlight w:val="none"/>
        </w:rPr>
        <w:t>但采购人、采购代理机构不强制或变相强制供应商提交备份响应文件。</w:t>
      </w:r>
    </w:p>
    <w:p w14:paraId="501B1A8F">
      <w:pPr>
        <w:pStyle w:val="31"/>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2.2备份响应文件须在“政采云投标客户端”制作生成，并储存在不可修改的</w:t>
      </w:r>
      <w:r>
        <w:rPr>
          <w:rFonts w:hint="eastAsia" w:ascii="宋体" w:hAnsi="宋体" w:eastAsia="宋体" w:cs="宋体"/>
          <w:b/>
          <w:sz w:val="24"/>
          <w:highlight w:val="none"/>
          <w:u w:val="single"/>
        </w:rPr>
        <w:t>电子光盘等存储介质</w:t>
      </w:r>
      <w:r>
        <w:rPr>
          <w:rFonts w:hint="eastAsia" w:ascii="宋体" w:hAnsi="宋体" w:eastAsia="宋体" w:cs="宋体"/>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存储、密封规定的备份响应文件将被视为无效或者被拒绝接收。</w:t>
      </w:r>
    </w:p>
    <w:p w14:paraId="696564BB">
      <w:pPr>
        <w:pStyle w:val="31"/>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2.3直接提交备份响应文件的，供应商应于响应截止时间前在磋商公告中载明的开启响应文件的地点将备份响应文件提交给采购代理机构，采购代理机构将拒绝接受逾期送达的备份响应文件。</w:t>
      </w:r>
    </w:p>
    <w:p w14:paraId="5984F829">
      <w:pPr>
        <w:pStyle w:val="31"/>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88AF8C2">
      <w:pPr>
        <w:pStyle w:val="31"/>
        <w:spacing w:line="360" w:lineRule="auto"/>
        <w:ind w:firstLine="361" w:firstLineChars="150"/>
        <w:rPr>
          <w:rFonts w:hint="eastAsia" w:ascii="宋体" w:hAnsi="宋体" w:eastAsia="宋体" w:cs="宋体"/>
          <w:b/>
          <w:sz w:val="24"/>
          <w:szCs w:val="24"/>
          <w:highlight w:val="none"/>
        </w:rPr>
      </w:pPr>
      <w:r>
        <w:rPr>
          <w:rFonts w:hint="eastAsia" w:ascii="宋体" w:hAnsi="宋体" w:eastAsia="宋体" w:cs="宋体"/>
          <w:b/>
          <w:sz w:val="24"/>
          <w:szCs w:val="24"/>
          <w:highlight w:val="none"/>
        </w:rPr>
        <w:t>2.5</w:t>
      </w:r>
      <w:r>
        <w:rPr>
          <w:rFonts w:hint="eastAsia" w:ascii="宋体" w:hAnsi="宋体" w:eastAsia="宋体" w:cs="宋体"/>
          <w:b/>
          <w:sz w:val="24"/>
          <w:highlight w:val="none"/>
        </w:rPr>
        <w:t>▲</w:t>
      </w:r>
      <w:r>
        <w:rPr>
          <w:rFonts w:hint="eastAsia" w:ascii="宋体" w:hAnsi="宋体" w:eastAsia="宋体" w:cs="宋体"/>
          <w:b/>
          <w:sz w:val="24"/>
          <w:szCs w:val="24"/>
          <w:highlight w:val="none"/>
        </w:rPr>
        <w:t>供应商仅提交备份响应文件，未在电子交易平台传输提交响应文件的，响应无效。</w:t>
      </w:r>
    </w:p>
    <w:p w14:paraId="7548789B">
      <w:pPr>
        <w:pStyle w:val="31"/>
        <w:spacing w:line="360" w:lineRule="auto"/>
        <w:ind w:firstLine="361" w:firstLineChars="150"/>
        <w:rPr>
          <w:rFonts w:hint="eastAsia" w:ascii="宋体" w:hAnsi="宋体" w:eastAsia="宋体" w:cs="宋体"/>
          <w:b/>
          <w:sz w:val="24"/>
          <w:szCs w:val="24"/>
          <w:highlight w:val="none"/>
        </w:rPr>
      </w:pPr>
    </w:p>
    <w:p w14:paraId="1DFAAFAB">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八、</w:t>
      </w:r>
      <w:r>
        <w:rPr>
          <w:rFonts w:hint="eastAsia" w:ascii="宋体" w:hAnsi="宋体" w:eastAsia="宋体" w:cs="宋体"/>
          <w:b/>
          <w:sz w:val="32"/>
          <w:szCs w:val="32"/>
          <w:highlight w:val="none"/>
        </w:rPr>
        <w:t>开启响应文件与信用信息查询</w:t>
      </w:r>
    </w:p>
    <w:p w14:paraId="391D2D5F">
      <w:pPr>
        <w:pStyle w:val="31"/>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1.开启响应文件</w:t>
      </w:r>
    </w:p>
    <w:p w14:paraId="0A4EBDFF">
      <w:pPr>
        <w:pStyle w:val="31"/>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1.1采购代理机构按照磋商文件规定的时间通过电子交易平台组织响应文件开启，所有供应商均应当准时在线参加。</w:t>
      </w:r>
      <w:r>
        <w:rPr>
          <w:rFonts w:hint="eastAsia" w:ascii="宋体" w:hAnsi="宋体" w:eastAsia="宋体" w:cs="宋体"/>
          <w:b/>
          <w:sz w:val="24"/>
          <w:szCs w:val="24"/>
          <w:highlight w:val="none"/>
        </w:rPr>
        <w:t>供应商数量不符合规定的，不得开启响应文件。</w:t>
      </w:r>
    </w:p>
    <w:p w14:paraId="56A85B7B">
      <w:pPr>
        <w:pStyle w:val="31"/>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6E7F353">
      <w:pPr>
        <w:pStyle w:val="31"/>
        <w:spacing w:line="360" w:lineRule="auto"/>
        <w:ind w:firstLine="361" w:firstLineChars="150"/>
        <w:rPr>
          <w:rFonts w:hint="eastAsia" w:ascii="宋体" w:hAnsi="宋体" w:eastAsia="宋体" w:cs="宋体"/>
          <w:b/>
          <w:sz w:val="24"/>
          <w:szCs w:val="24"/>
          <w:highlight w:val="none"/>
        </w:rPr>
      </w:pPr>
      <w:r>
        <w:rPr>
          <w:rFonts w:hint="eastAsia" w:ascii="宋体" w:hAnsi="宋体" w:eastAsia="宋体" w:cs="宋体"/>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69ABEE9">
      <w:pPr>
        <w:pStyle w:val="392"/>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2.信用信息查询</w:t>
      </w:r>
    </w:p>
    <w:p w14:paraId="3753ACAE">
      <w:pPr>
        <w:pStyle w:val="392"/>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2.1信用信息查询渠道及截止时间：采购代理机构将通过“信用中国”网站(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kern w:val="0"/>
          <w:szCs w:val="24"/>
          <w:highlight w:val="none"/>
        </w:rPr>
        <w:t>)、中国政府采购网(www.ccgp.gov.cn)渠道查询供应商响应截止时间前的信用记录。</w:t>
      </w:r>
    </w:p>
    <w:p w14:paraId="1DCC4E9D">
      <w:pPr>
        <w:pStyle w:val="392"/>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2.2信用信息查询记录和证据留存的具体方式：现场查询的供应商的信用记录、查询结果经确认后存档。</w:t>
      </w:r>
    </w:p>
    <w:p w14:paraId="25651F7E">
      <w:pPr>
        <w:pStyle w:val="392"/>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2.3信用信息的使用规则：经查询列入失信被执行人名单、重大税收违法案件当事人名单、政府采购严重违法失信行为记录名单的供应商将被拒绝参与政府采购活动。</w:t>
      </w:r>
    </w:p>
    <w:p w14:paraId="049D1186">
      <w:pPr>
        <w:pStyle w:val="392"/>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14A2028">
      <w:pPr>
        <w:pStyle w:val="31"/>
        <w:spacing w:line="360" w:lineRule="auto"/>
        <w:rPr>
          <w:rFonts w:hint="eastAsia" w:ascii="宋体" w:hAnsi="宋体" w:eastAsia="宋体" w:cs="宋体"/>
          <w:b/>
          <w:sz w:val="24"/>
          <w:szCs w:val="24"/>
          <w:highlight w:val="none"/>
        </w:rPr>
      </w:pPr>
    </w:p>
    <w:p w14:paraId="08815BB6">
      <w:pPr>
        <w:adjustRightInd/>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sz w:val="32"/>
          <w:highlight w:val="none"/>
        </w:rPr>
        <w:t>九</w:t>
      </w:r>
      <w:r>
        <w:rPr>
          <w:rFonts w:hint="eastAsia" w:ascii="宋体" w:hAnsi="宋体" w:eastAsia="宋体" w:cs="宋体"/>
          <w:b/>
          <w:sz w:val="32"/>
          <w:szCs w:val="20"/>
          <w:highlight w:val="none"/>
        </w:rPr>
        <w:t>、提交</w:t>
      </w:r>
      <w:r>
        <w:rPr>
          <w:rFonts w:hint="eastAsia" w:ascii="宋体" w:hAnsi="宋体" w:eastAsia="宋体" w:cs="宋体"/>
          <w:b/>
          <w:sz w:val="32"/>
          <w:szCs w:val="32"/>
          <w:highlight w:val="none"/>
        </w:rPr>
        <w:t>最后报价</w:t>
      </w:r>
    </w:p>
    <w:p w14:paraId="18A30488">
      <w:pPr>
        <w:snapToGrid w:val="0"/>
        <w:spacing w:line="360" w:lineRule="auto"/>
        <w:rPr>
          <w:rFonts w:hint="eastAsia" w:ascii="宋体" w:hAnsi="宋体" w:eastAsia="宋体" w:cs="宋体"/>
          <w:sz w:val="24"/>
          <w:highlight w:val="none"/>
          <w:u w:val="single"/>
          <w:lang w:val="zh-CN"/>
        </w:rPr>
      </w:pPr>
      <w:r>
        <w:rPr>
          <w:rFonts w:hint="eastAsia" w:ascii="宋体" w:hAnsi="宋体" w:eastAsia="宋体" w:cs="宋体"/>
          <w:b/>
          <w:sz w:val="24"/>
          <w:highlight w:val="none"/>
        </w:rPr>
        <w:t>1.</w:t>
      </w:r>
      <w:r>
        <w:rPr>
          <w:rFonts w:hint="eastAsia" w:ascii="宋体" w:hAnsi="宋体" w:eastAsia="宋体" w:cs="宋体"/>
          <w:sz w:val="24"/>
          <w:highlight w:val="none"/>
        </w:rPr>
        <w:t>供应商的</w:t>
      </w:r>
      <w:r>
        <w:rPr>
          <w:rFonts w:hint="eastAsia" w:ascii="宋体" w:hAnsi="宋体" w:eastAsia="宋体" w:cs="宋体"/>
          <w:b/>
          <w:sz w:val="24"/>
          <w:highlight w:val="none"/>
        </w:rPr>
        <w:t>最后报价文件</w:t>
      </w:r>
      <w:r>
        <w:rPr>
          <w:rFonts w:hint="eastAsia" w:ascii="宋体" w:hAnsi="宋体" w:eastAsia="宋体" w:cs="宋体"/>
          <w:sz w:val="24"/>
          <w:highlight w:val="none"/>
        </w:rPr>
        <w:t>应包括以下内容（均需使用电子签名）：</w:t>
      </w:r>
    </w:p>
    <w:p w14:paraId="33F47AE5">
      <w:pPr>
        <w:pStyle w:val="31"/>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1.1最后报价一览表；</w:t>
      </w:r>
    </w:p>
    <w:p w14:paraId="1922686D">
      <w:pPr>
        <w:pStyle w:val="31"/>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1.2中小企业声明函（如果有）。</w:t>
      </w:r>
    </w:p>
    <w:p w14:paraId="69715326">
      <w:pPr>
        <w:pStyle w:val="31"/>
        <w:snapToGrid w:val="0"/>
        <w:spacing w:line="360" w:lineRule="auto"/>
        <w:ind w:firstLine="480" w:firstLineChars="200"/>
        <w:rPr>
          <w:rFonts w:hint="eastAsia" w:ascii="宋体" w:hAnsi="宋体" w:eastAsia="宋体" w:cs="宋体"/>
          <w:sz w:val="24"/>
          <w:szCs w:val="24"/>
          <w:highlight w:val="none"/>
        </w:rPr>
      </w:pPr>
    </w:p>
    <w:p w14:paraId="7950D8DF">
      <w:pPr>
        <w:adjustRightInd/>
        <w:spacing w:line="360" w:lineRule="auto"/>
        <w:jc w:val="center"/>
        <w:outlineLvl w:val="0"/>
        <w:rPr>
          <w:rFonts w:hint="eastAsia" w:ascii="宋体" w:hAnsi="宋体" w:eastAsia="宋体" w:cs="宋体"/>
          <w:b/>
          <w:sz w:val="32"/>
          <w:highlight w:val="none"/>
        </w:rPr>
      </w:pPr>
      <w:r>
        <w:rPr>
          <w:rFonts w:hint="eastAsia" w:ascii="宋体" w:hAnsi="宋体" w:eastAsia="宋体" w:cs="宋体"/>
          <w:b/>
          <w:sz w:val="32"/>
          <w:szCs w:val="20"/>
          <w:highlight w:val="none"/>
        </w:rPr>
        <w:t>十、</w:t>
      </w:r>
      <w:r>
        <w:rPr>
          <w:rFonts w:hint="eastAsia" w:ascii="宋体" w:hAnsi="宋体" w:eastAsia="宋体" w:cs="宋体"/>
          <w:b/>
          <w:sz w:val="32"/>
          <w:szCs w:val="32"/>
          <w:highlight w:val="none"/>
        </w:rPr>
        <w:t>评审</w:t>
      </w:r>
    </w:p>
    <w:p w14:paraId="472B6016">
      <w:pPr>
        <w:pStyle w:val="392"/>
        <w:spacing w:before="0"/>
        <w:ind w:firstLine="0" w:firstLineChars="0"/>
        <w:rPr>
          <w:rFonts w:hint="eastAsia" w:ascii="宋体" w:hAnsi="宋体" w:eastAsia="宋体" w:cs="宋体"/>
          <w:b/>
          <w:highlight w:val="none"/>
        </w:rPr>
      </w:pPr>
      <w:r>
        <w:rPr>
          <w:rFonts w:hint="eastAsia" w:ascii="宋体" w:hAnsi="宋体" w:eastAsia="宋体" w:cs="宋体"/>
          <w:b/>
          <w:szCs w:val="24"/>
          <w:highlight w:val="none"/>
        </w:rPr>
        <w:t>1.</w:t>
      </w:r>
      <w:r>
        <w:rPr>
          <w:rFonts w:hint="eastAsia" w:ascii="宋体" w:hAnsi="宋体" w:eastAsia="宋体" w:cs="宋体"/>
          <w:b/>
          <w:highlight w:val="none"/>
        </w:rPr>
        <w:t>评审方法：</w:t>
      </w:r>
      <w:r>
        <w:rPr>
          <w:rFonts w:hint="eastAsia" w:ascii="宋体" w:hAnsi="宋体" w:eastAsia="宋体" w:cs="宋体"/>
          <w:highlight w:val="none"/>
        </w:rPr>
        <w:t>综合评分法。</w:t>
      </w:r>
    </w:p>
    <w:p w14:paraId="65020229">
      <w:pPr>
        <w:pStyle w:val="392"/>
        <w:spacing w:before="0"/>
        <w:ind w:firstLine="0" w:firstLineChars="0"/>
        <w:rPr>
          <w:rFonts w:hint="eastAsia" w:ascii="宋体" w:hAnsi="宋体" w:eastAsia="宋体" w:cs="宋体"/>
          <w:b/>
          <w:highlight w:val="none"/>
        </w:rPr>
      </w:pPr>
      <w:r>
        <w:rPr>
          <w:rFonts w:hint="eastAsia" w:ascii="宋体" w:hAnsi="宋体" w:eastAsia="宋体" w:cs="宋体"/>
          <w:b/>
          <w:highlight w:val="none"/>
        </w:rPr>
        <w:t>2.价格分计算方法：</w:t>
      </w:r>
      <w:r>
        <w:rPr>
          <w:rFonts w:hint="eastAsia" w:ascii="宋体" w:hAnsi="宋体" w:eastAsia="宋体" w:cs="宋体"/>
          <w:highlight w:val="none"/>
        </w:rPr>
        <w:t>低价优先法。</w:t>
      </w:r>
    </w:p>
    <w:p w14:paraId="1A26AAED">
      <w:pPr>
        <w:pStyle w:val="392"/>
        <w:spacing w:before="0"/>
        <w:ind w:firstLine="0" w:firstLineChars="0"/>
        <w:rPr>
          <w:rFonts w:hint="eastAsia" w:ascii="宋体" w:hAnsi="宋体" w:eastAsia="宋体" w:cs="宋体"/>
          <w:highlight w:val="none"/>
        </w:rPr>
      </w:pPr>
      <w:r>
        <w:rPr>
          <w:rFonts w:hint="eastAsia" w:ascii="宋体" w:hAnsi="宋体" w:eastAsia="宋体" w:cs="宋体"/>
          <w:b/>
          <w:highlight w:val="none"/>
        </w:rPr>
        <w:t>3.评审要求：</w:t>
      </w:r>
      <w:r>
        <w:rPr>
          <w:rFonts w:hint="eastAsia" w:ascii="宋体" w:hAnsi="宋体" w:eastAsia="宋体" w:cs="宋体"/>
          <w:highlight w:val="none"/>
        </w:rPr>
        <w:t>详见磋商文件第五部分“评审方法及评审标准”。</w:t>
      </w:r>
    </w:p>
    <w:p w14:paraId="4D580453">
      <w:pPr>
        <w:pStyle w:val="392"/>
        <w:spacing w:before="0"/>
        <w:ind w:firstLine="0" w:firstLineChars="0"/>
        <w:rPr>
          <w:rFonts w:hint="eastAsia" w:ascii="宋体" w:hAnsi="宋体" w:eastAsia="宋体" w:cs="宋体"/>
          <w:highlight w:val="none"/>
        </w:rPr>
      </w:pPr>
    </w:p>
    <w:p w14:paraId="21B7E8F3">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十一、</w:t>
      </w:r>
      <w:r>
        <w:rPr>
          <w:rFonts w:hint="eastAsia" w:ascii="宋体" w:hAnsi="宋体" w:eastAsia="宋体" w:cs="宋体"/>
          <w:b/>
          <w:sz w:val="32"/>
          <w:szCs w:val="32"/>
          <w:highlight w:val="none"/>
        </w:rPr>
        <w:t>成交</w:t>
      </w:r>
    </w:p>
    <w:p w14:paraId="6B791EA0">
      <w:pPr>
        <w:pStyle w:val="31"/>
        <w:spacing w:line="360" w:lineRule="auto"/>
        <w:rPr>
          <w:rFonts w:hint="eastAsia" w:ascii="宋体" w:hAnsi="宋体" w:eastAsia="宋体" w:cs="宋体"/>
          <w:b/>
          <w:sz w:val="24"/>
          <w:szCs w:val="24"/>
          <w:highlight w:val="none"/>
        </w:rPr>
      </w:pPr>
      <w:r>
        <w:rPr>
          <w:rFonts w:hint="eastAsia" w:ascii="宋体" w:hAnsi="宋体" w:eastAsia="宋体" w:cs="宋体"/>
          <w:b/>
          <w:sz w:val="24"/>
          <w:highlight w:val="none"/>
        </w:rPr>
        <w:t>1.推荐成交候选供应商</w:t>
      </w:r>
    </w:p>
    <w:p w14:paraId="4FEA99BF">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41B22BF3">
      <w:pPr>
        <w:pStyle w:val="31"/>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2.确定成交供应商</w:t>
      </w:r>
    </w:p>
    <w:p w14:paraId="05BCFA47">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C05A3FA">
      <w:pPr>
        <w:tabs>
          <w:tab w:val="left" w:pos="0"/>
        </w:tabs>
        <w:spacing w:line="360" w:lineRule="auto"/>
        <w:rPr>
          <w:rFonts w:hint="eastAsia" w:ascii="宋体" w:hAnsi="宋体" w:eastAsia="宋体" w:cs="宋体"/>
          <w:kern w:val="0"/>
          <w:sz w:val="24"/>
          <w:highlight w:val="none"/>
        </w:rPr>
      </w:pPr>
      <w:r>
        <w:rPr>
          <w:rFonts w:hint="eastAsia" w:ascii="宋体" w:hAnsi="宋体" w:eastAsia="宋体" w:cs="宋体"/>
          <w:b/>
          <w:sz w:val="24"/>
          <w:highlight w:val="none"/>
        </w:rPr>
        <w:t>3.成交通知及成交结果公告</w:t>
      </w:r>
    </w:p>
    <w:p w14:paraId="1A50688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szCs w:val="21"/>
          <w:highlight w:val="none"/>
        </w:rPr>
        <w:t>3.1自成交人确定之日起2个工作日内，采购代理机构通过电子交易平台向成交人发出成交通知书，</w:t>
      </w:r>
      <w:r>
        <w:rPr>
          <w:rFonts w:hint="eastAsia" w:ascii="宋体" w:hAnsi="宋体" w:eastAsia="宋体" w:cs="宋体"/>
          <w:sz w:val="24"/>
          <w:highlight w:val="none"/>
        </w:rPr>
        <w:t>同时编制发布采购</w:t>
      </w:r>
      <w:r>
        <w:rPr>
          <w:rFonts w:hint="eastAsia" w:ascii="宋体" w:hAnsi="宋体" w:eastAsia="宋体" w:cs="宋体"/>
          <w:sz w:val="24"/>
          <w:szCs w:val="21"/>
          <w:highlight w:val="none"/>
        </w:rPr>
        <w:t>成交结果公告。</w:t>
      </w:r>
      <w:r>
        <w:rPr>
          <w:rFonts w:hint="eastAsia" w:ascii="宋体" w:hAnsi="宋体" w:eastAsia="宋体" w:cs="宋体"/>
          <w:sz w:val="24"/>
          <w:highlight w:val="none"/>
        </w:rPr>
        <w:t>采购代理机构也可以以纸质形式进行成交通知。</w:t>
      </w:r>
    </w:p>
    <w:p w14:paraId="01608221">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highlight w:val="none"/>
        </w:rPr>
        <w:t>3.2</w:t>
      </w:r>
      <w:r>
        <w:rPr>
          <w:rFonts w:hint="eastAsia" w:ascii="宋体" w:hAnsi="宋体" w:eastAsia="宋体" w:cs="宋体"/>
          <w:sz w:val="24"/>
          <w:szCs w:val="21"/>
          <w:highlight w:val="none"/>
        </w:rPr>
        <w:t>成交</w:t>
      </w:r>
      <w:r>
        <w:rPr>
          <w:rFonts w:hint="eastAsia" w:ascii="宋体" w:hAnsi="宋体" w:eastAsia="宋体" w:cs="宋体"/>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62" w:name="_Hlk101184471"/>
      <w:r>
        <w:rPr>
          <w:rFonts w:hint="eastAsia" w:ascii="宋体" w:hAnsi="宋体" w:eastAsia="宋体" w:cs="宋体"/>
          <w:sz w:val="24"/>
          <w:highlight w:val="none"/>
        </w:rPr>
        <w:t>资格审查情况、评审专家抽取规则、符合性审查情况、</w:t>
      </w:r>
      <w:bookmarkEnd w:id="62"/>
      <w:r>
        <w:rPr>
          <w:rFonts w:hint="eastAsia" w:ascii="宋体" w:hAnsi="宋体" w:eastAsia="宋体" w:cs="宋体"/>
          <w:sz w:val="24"/>
          <w:highlight w:val="none"/>
        </w:rPr>
        <w:t>未成交情况说明、成交公告期限以及评审专家名单、评分汇总及明细。</w:t>
      </w:r>
    </w:p>
    <w:p w14:paraId="0DC4AF74">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3.3公告期限为1个工作日。</w:t>
      </w:r>
    </w:p>
    <w:p w14:paraId="2F5876BE">
      <w:pPr>
        <w:spacing w:line="360" w:lineRule="auto"/>
        <w:ind w:firstLine="480" w:firstLineChars="200"/>
        <w:rPr>
          <w:rFonts w:hint="eastAsia" w:ascii="宋体" w:hAnsi="宋体" w:eastAsia="宋体" w:cs="宋体"/>
          <w:sz w:val="24"/>
          <w:szCs w:val="21"/>
          <w:highlight w:val="none"/>
        </w:rPr>
      </w:pPr>
    </w:p>
    <w:p w14:paraId="12748A9A">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十二、合同</w:t>
      </w:r>
    </w:p>
    <w:p w14:paraId="7480598E">
      <w:pPr>
        <w:tabs>
          <w:tab w:val="left" w:pos="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1.合同主要条款：</w:t>
      </w:r>
      <w:r>
        <w:rPr>
          <w:rFonts w:hint="eastAsia" w:ascii="宋体" w:hAnsi="宋体" w:eastAsia="宋体" w:cs="宋体"/>
          <w:sz w:val="24"/>
          <w:highlight w:val="none"/>
        </w:rPr>
        <w:t>详见“第六部分拟签订的合同文本”。</w:t>
      </w:r>
    </w:p>
    <w:p w14:paraId="20983C27">
      <w:pPr>
        <w:tabs>
          <w:tab w:val="left" w:pos="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2.合同的签订</w:t>
      </w:r>
    </w:p>
    <w:p w14:paraId="632D34EF">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Cs w:val="21"/>
          <w:highlight w:val="none"/>
        </w:rPr>
        <w:t>2.1</w:t>
      </w:r>
      <w:r>
        <w:rPr>
          <w:rFonts w:hint="eastAsia" w:ascii="宋体" w:hAnsi="宋体" w:eastAsia="宋体" w:cs="宋体"/>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10B9DC2">
      <w:pPr>
        <w:pStyle w:val="392"/>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F3ED5FC">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9209691">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EB0685D">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2.5如签订合同并生效后，供应商无故拒绝或延期，除按照合同条款处理外，列入不良行为记录一次，并给予通报。</w:t>
      </w:r>
    </w:p>
    <w:p w14:paraId="300B7D5E">
      <w:pPr>
        <w:pStyle w:val="392"/>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2.6采购合同由采购人与成交供应商根据磋商文件、响应文件等内容通过政府采购电子交易平台在线签订，自动备案。</w:t>
      </w:r>
    </w:p>
    <w:p w14:paraId="64B86CEC">
      <w:pPr>
        <w:tabs>
          <w:tab w:val="left" w:pos="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3．履约保证金</w:t>
      </w:r>
    </w:p>
    <w:p w14:paraId="71E045CC">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D8276D8">
      <w:pPr>
        <w:tabs>
          <w:tab w:val="left" w:pos="0"/>
        </w:tabs>
        <w:spacing w:line="360" w:lineRule="auto"/>
        <w:ind w:firstLine="482"/>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387D72">
      <w:pPr>
        <w:keepNext w:val="0"/>
        <w:keepLines w:val="0"/>
        <w:pageBreakBefore w:val="0"/>
        <w:widowControl w:val="0"/>
        <w:numPr>
          <w:ilvl w:val="255"/>
          <w:numId w:val="0"/>
        </w:numPr>
        <w:tabs>
          <w:tab w:val="left" w:pos="432"/>
        </w:tabs>
        <w:kinsoku/>
        <w:wordWrap/>
        <w:overflowPunct/>
        <w:topLinePunct w:val="0"/>
        <w:autoSpaceDE/>
        <w:autoSpaceDN/>
        <w:bidi w:val="0"/>
        <w:snapToGrid/>
        <w:spacing w:line="360" w:lineRule="auto"/>
        <w:textAlignment w:val="auto"/>
        <w:outlineLvl w:val="9"/>
        <w:rPr>
          <w:rFonts w:hint="eastAsia" w:ascii="宋体" w:hAnsi="宋体" w:eastAsia="宋体" w:cs="宋体"/>
          <w:highlight w:val="none"/>
        </w:rPr>
      </w:pPr>
      <w:r>
        <w:rPr>
          <w:rFonts w:hint="eastAsia" w:ascii="宋体" w:hAnsi="宋体" w:eastAsia="宋体" w:cs="宋体"/>
          <w:sz w:val="24"/>
          <w:highlight w:val="none"/>
          <w:lang w:val="en-US"/>
        </w:rPr>
        <w:t>4.预付款</w:t>
      </w:r>
    </w:p>
    <w:p w14:paraId="70AFE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805B548">
      <w:pPr>
        <w:snapToGrid w:val="0"/>
        <w:spacing w:line="360" w:lineRule="auto"/>
        <w:jc w:val="center"/>
        <w:rPr>
          <w:rFonts w:hint="eastAsia" w:ascii="宋体" w:hAnsi="宋体" w:eastAsia="宋体" w:cs="宋体"/>
          <w:b/>
          <w:sz w:val="36"/>
          <w:szCs w:val="36"/>
          <w:highlight w:val="none"/>
        </w:rPr>
      </w:pPr>
    </w:p>
    <w:p w14:paraId="1F6E4493">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十三、验收</w:t>
      </w:r>
    </w:p>
    <w:p w14:paraId="6839BD68">
      <w:pPr>
        <w:pStyle w:val="23"/>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1.验收</w:t>
      </w:r>
    </w:p>
    <w:p w14:paraId="676750F8">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9888AA">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1.2采购人可以邀请参加本项目的其他供应商或者第三方机构参与验收。参与验收的供应商或者第三方机构的意见作为验收书的参考资料一并存档。</w:t>
      </w:r>
    </w:p>
    <w:p w14:paraId="5E8C37FF">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DE36EC">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C17CBC0">
      <w:pPr>
        <w:snapToGrid w:val="0"/>
        <w:spacing w:line="360" w:lineRule="auto"/>
        <w:jc w:val="center"/>
        <w:rPr>
          <w:rFonts w:hint="eastAsia" w:ascii="宋体" w:hAnsi="宋体" w:eastAsia="宋体" w:cs="宋体"/>
          <w:b/>
          <w:sz w:val="36"/>
          <w:szCs w:val="36"/>
          <w:highlight w:val="none"/>
        </w:rPr>
      </w:pPr>
    </w:p>
    <w:p w14:paraId="7D36E5DF">
      <w:pPr>
        <w:snapToGrid w:val="0"/>
        <w:spacing w:line="360" w:lineRule="auto"/>
        <w:jc w:val="center"/>
        <w:outlineLvl w:val="0"/>
        <w:rPr>
          <w:rFonts w:hint="eastAsia" w:ascii="宋体" w:hAnsi="宋体" w:eastAsia="宋体" w:cs="宋体"/>
          <w:b/>
          <w:sz w:val="24"/>
          <w:highlight w:val="none"/>
        </w:rPr>
      </w:pPr>
      <w:r>
        <w:rPr>
          <w:rFonts w:hint="eastAsia" w:ascii="宋体" w:hAnsi="宋体" w:eastAsia="宋体" w:cs="宋体"/>
          <w:b/>
          <w:sz w:val="36"/>
          <w:szCs w:val="36"/>
          <w:highlight w:val="none"/>
        </w:rPr>
        <w:t>十四、电子交易活动的中止</w:t>
      </w:r>
    </w:p>
    <w:p w14:paraId="59F13047">
      <w:pPr>
        <w:tabs>
          <w:tab w:val="left" w:pos="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1.电子交易活动的中止</w:t>
      </w:r>
    </w:p>
    <w:p w14:paraId="508F5C35">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采购过程中出现以下情形，导致电子交易平台无法正常运行，或者无法保证电子交易的公平、公正和安全时，采购代理机构可中止电子交易活动：</w:t>
      </w:r>
    </w:p>
    <w:p w14:paraId="2C7BD22E">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1.1电子交易平台发生故障而无法登录访问的；</w:t>
      </w:r>
    </w:p>
    <w:p w14:paraId="6AECA614">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1.2电子交易平台应用或数据库出现错误，不能进行正常操作的；</w:t>
      </w:r>
    </w:p>
    <w:p w14:paraId="59E20FFF">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1.3电子交易平台发现严重安全漏洞，有潜在泄密危险的；</w:t>
      </w:r>
    </w:p>
    <w:p w14:paraId="2300E9CA">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1.4病毒发作导致不能进行正常操作的；</w:t>
      </w:r>
    </w:p>
    <w:p w14:paraId="6EC34AA3">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1.5其他无法保证电子交易的公平、公正和安全的情况。</w:t>
      </w:r>
    </w:p>
    <w:p w14:paraId="640BEC2B">
      <w:pPr>
        <w:tabs>
          <w:tab w:val="left" w:pos="0"/>
        </w:tabs>
        <w:spacing w:line="360" w:lineRule="auto"/>
        <w:rPr>
          <w:rFonts w:hint="eastAsia" w:ascii="宋体" w:hAnsi="宋体" w:eastAsia="宋体" w:cs="宋体"/>
          <w:b/>
          <w:sz w:val="36"/>
          <w:szCs w:val="36"/>
          <w:highlight w:val="none"/>
        </w:rPr>
      </w:pPr>
      <w:r>
        <w:rPr>
          <w:rFonts w:hint="eastAsia" w:ascii="宋体" w:hAnsi="宋体" w:eastAsia="宋体" w:cs="宋体"/>
          <w:b/>
          <w:kern w:val="0"/>
          <w:sz w:val="24"/>
          <w:highlight w:val="none"/>
        </w:rPr>
        <w:t>2.</w:t>
      </w:r>
      <w:r>
        <w:rPr>
          <w:rFonts w:hint="eastAsia" w:ascii="宋体" w:hAnsi="宋体" w:eastAsia="宋体" w:cs="宋体"/>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2"/>
      <w:bookmarkStart w:id="63" w:name="_Hlt74729768"/>
      <w:bookmarkEnd w:id="63"/>
      <w:bookmarkStart w:id="64" w:name="_Hlt68057669"/>
      <w:bookmarkEnd w:id="64"/>
      <w:bookmarkStart w:id="65" w:name="_Hlt74707468"/>
      <w:bookmarkEnd w:id="65"/>
      <w:bookmarkStart w:id="66" w:name="_Hlt74730295"/>
      <w:bookmarkEnd w:id="66"/>
      <w:bookmarkStart w:id="67" w:name="_Hlt74714665"/>
      <w:bookmarkEnd w:id="67"/>
      <w:bookmarkStart w:id="68" w:name="_Hlt75236011"/>
      <w:bookmarkEnd w:id="68"/>
      <w:bookmarkStart w:id="69" w:name="_Hlt75236290"/>
      <w:bookmarkEnd w:id="69"/>
      <w:bookmarkStart w:id="70" w:name="_Hlt75236101"/>
      <w:bookmarkEnd w:id="70"/>
      <w:bookmarkStart w:id="71" w:name="_Hlt68072990"/>
      <w:bookmarkEnd w:id="71"/>
      <w:bookmarkStart w:id="72" w:name="第三部分"/>
      <w:bookmarkStart w:id="73" w:name="_Toc164416483"/>
      <w:r>
        <w:rPr>
          <w:rFonts w:hint="eastAsia" w:ascii="宋体" w:hAnsi="宋体" w:eastAsia="宋体" w:cs="宋体"/>
          <w:b/>
          <w:sz w:val="36"/>
          <w:szCs w:val="36"/>
          <w:highlight w:val="none"/>
        </w:rPr>
        <w:br w:type="page"/>
      </w:r>
    </w:p>
    <w:p w14:paraId="0E783BEA">
      <w:pPr>
        <w:adjustRightInd/>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第四部分  采购需求</w:t>
      </w:r>
    </w:p>
    <w:p w14:paraId="64EA9055">
      <w:pPr>
        <w:adjustRightInd/>
        <w:spacing w:line="360" w:lineRule="auto"/>
        <w:jc w:val="left"/>
        <w:outlineLvl w:val="0"/>
        <w:rPr>
          <w:rFonts w:hint="eastAsia" w:ascii="宋体" w:hAnsi="宋体" w:eastAsia="宋体" w:cs="宋体"/>
          <w:sz w:val="24"/>
          <w:highlight w:val="none"/>
          <w:u w:val="single"/>
        </w:rPr>
      </w:pPr>
      <w:r>
        <w:rPr>
          <w:rFonts w:hint="eastAsia" w:ascii="宋体" w:hAnsi="宋体" w:eastAsia="宋体" w:cs="宋体"/>
          <w:sz w:val="24"/>
          <w:highlight w:val="none"/>
          <w:u w:val="single"/>
        </w:rPr>
        <w:t>注：“▲”系指实质性要求条款，“</w:t>
      </w:r>
      <w:r>
        <w:rPr>
          <w:rFonts w:hint="eastAsia" w:ascii="宋体" w:hAnsi="宋体" w:eastAsia="宋体" w:cs="宋体"/>
          <w:b/>
          <w:sz w:val="24"/>
          <w:highlight w:val="none"/>
          <w:u w:val="single"/>
        </w:rPr>
        <w:t>※</w:t>
      </w:r>
      <w:r>
        <w:rPr>
          <w:rFonts w:hint="eastAsia" w:ascii="宋体" w:hAnsi="宋体" w:eastAsia="宋体" w:cs="宋体"/>
          <w:sz w:val="24"/>
          <w:highlight w:val="none"/>
          <w:u w:val="single"/>
        </w:rPr>
        <w:t>”系指磋商过程中可能实质性变动的内容。</w:t>
      </w:r>
    </w:p>
    <w:p w14:paraId="65A4AC86">
      <w:pPr>
        <w:pStyle w:val="3"/>
        <w:numPr>
          <w:ilvl w:val="0"/>
          <w:numId w:val="8"/>
        </w:numPr>
        <w:ind w:left="431" w:hanging="431" w:hangingChars="179"/>
        <w:rPr>
          <w:rFonts w:hint="eastAsia" w:ascii="宋体" w:hAnsi="宋体" w:eastAsia="宋体" w:cs="宋体"/>
          <w:sz w:val="24"/>
          <w:szCs w:val="24"/>
          <w:highlight w:val="none"/>
          <w:lang w:val="en-US"/>
        </w:rPr>
      </w:pPr>
      <w:bookmarkStart w:id="74" w:name="OLE_LINK23"/>
      <w:bookmarkStart w:id="75" w:name="OLE_LINK24"/>
      <w:r>
        <w:rPr>
          <w:rFonts w:hint="eastAsia" w:ascii="宋体" w:hAnsi="宋体" w:eastAsia="宋体" w:cs="宋体"/>
          <w:sz w:val="24"/>
          <w:szCs w:val="24"/>
          <w:highlight w:val="none"/>
          <w:lang w:val="en-US"/>
        </w:rPr>
        <w:t>项目</w:t>
      </w:r>
      <w:bookmarkEnd w:id="74"/>
      <w:bookmarkEnd w:id="75"/>
      <w:r>
        <w:rPr>
          <w:rFonts w:hint="eastAsia" w:ascii="宋体" w:hAnsi="宋体" w:eastAsia="宋体" w:cs="宋体"/>
          <w:sz w:val="24"/>
          <w:szCs w:val="24"/>
          <w:highlight w:val="none"/>
          <w:lang w:val="en-US" w:eastAsia="zh-CN"/>
        </w:rPr>
        <w:t>概况</w:t>
      </w:r>
    </w:p>
    <w:p w14:paraId="5792649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i w:val="0"/>
          <w:iCs w:val="0"/>
          <w:caps w:val="0"/>
          <w:color w:val="000000"/>
          <w:spacing w:val="0"/>
          <w:sz w:val="24"/>
          <w:szCs w:val="24"/>
        </w:rPr>
        <w:t>为在吴越文化保护、地标打造、研究阐释、活化利用和交流传播等方面取得重要突破，高水平建设吴越风骨的文化高地，</w:t>
      </w:r>
      <w:r>
        <w:rPr>
          <w:rFonts w:hint="eastAsia" w:ascii="宋体" w:hAnsi="宋体" w:eastAsia="宋体" w:cs="宋体"/>
          <w:i w:val="0"/>
          <w:iCs w:val="0"/>
          <w:caps w:val="0"/>
          <w:color w:val="000000"/>
          <w:spacing w:val="0"/>
          <w:sz w:val="24"/>
          <w:szCs w:val="24"/>
          <w:highlight w:val="none"/>
        </w:rPr>
        <w:t>全力争创</w:t>
      </w:r>
      <w:r>
        <w:rPr>
          <w:rFonts w:hint="eastAsia" w:ascii="宋体" w:hAnsi="宋体" w:cs="宋体"/>
          <w:i w:val="0"/>
          <w:iCs w:val="0"/>
          <w:caps w:val="0"/>
          <w:color w:val="000000"/>
          <w:spacing w:val="0"/>
          <w:sz w:val="24"/>
          <w:szCs w:val="24"/>
          <w:highlight w:val="none"/>
          <w:lang w:val="en-US" w:eastAsia="zh-CN"/>
        </w:rPr>
        <w:t>文化遗产保护传承</w:t>
      </w:r>
      <w:r>
        <w:rPr>
          <w:rFonts w:hint="eastAsia" w:ascii="宋体" w:hAnsi="宋体" w:eastAsia="宋体" w:cs="宋体"/>
          <w:i w:val="0"/>
          <w:iCs w:val="0"/>
          <w:caps w:val="0"/>
          <w:color w:val="000000"/>
          <w:spacing w:val="0"/>
          <w:sz w:val="24"/>
          <w:szCs w:val="24"/>
          <w:highlight w:val="none"/>
        </w:rPr>
        <w:t>区县样板</w:t>
      </w:r>
      <w:r>
        <w:rPr>
          <w:rFonts w:hint="eastAsia" w:ascii="宋体" w:hAnsi="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rPr>
        <w:t>根据省委宣传部《吴越文化保护传承发展工作方案》要求，临安区需编制《吴越文化保护传承发展总体规划》工作，聚焦文物保护修复、土地开发考古前置、吴越国衣锦城考古遗址公园建设、文化研究阐释、展示传播交流、资源要素配置等，进行长期性、系统性、战略性谋划，明确目标定位、空间布局、重大项目。</w:t>
      </w:r>
      <w:r>
        <w:rPr>
          <w:rFonts w:hint="eastAsia" w:ascii="宋体" w:hAnsi="宋体" w:eastAsia="宋体" w:cs="宋体"/>
          <w:sz w:val="24"/>
          <w:szCs w:val="24"/>
          <w:lang w:val="en-US" w:eastAsia="zh-CN"/>
        </w:rPr>
        <w:t>编制好《</w:t>
      </w:r>
      <w:r>
        <w:rPr>
          <w:rFonts w:hint="eastAsia" w:ascii="宋体" w:hAnsi="宋体" w:eastAsia="宋体" w:cs="宋体"/>
          <w:i w:val="0"/>
          <w:iCs w:val="0"/>
          <w:caps w:val="0"/>
          <w:color w:val="333333"/>
          <w:spacing w:val="0"/>
          <w:sz w:val="24"/>
          <w:szCs w:val="24"/>
          <w:shd w:val="clear" w:fill="FFFFFF"/>
        </w:rPr>
        <w:t>吴越文化保护传承发展总体规划</w:t>
      </w:r>
      <w:r>
        <w:rPr>
          <w:rFonts w:hint="eastAsia" w:ascii="宋体" w:hAnsi="宋体" w:eastAsia="宋体" w:cs="宋体"/>
          <w:sz w:val="24"/>
          <w:szCs w:val="24"/>
          <w:lang w:val="en-US" w:eastAsia="zh-CN"/>
        </w:rPr>
        <w:t>》，对于系统谋划吴越文化保护传承发展，将吴越文化打造成为具有深厚历史厚重感、鲜明浙江辨识度、重大文化影响力的文化金名片，具有十分重要的意义。</w:t>
      </w:r>
    </w:p>
    <w:p w14:paraId="74FA28DD">
      <w:pPr>
        <w:spacing w:line="360" w:lineRule="auto"/>
        <w:outlineLvl w:val="1"/>
        <w:rPr>
          <w:rFonts w:hint="eastAsia" w:ascii="宋体" w:hAnsi="宋体" w:eastAsia="宋体" w:cs="宋体"/>
          <w:b/>
          <w:sz w:val="24"/>
          <w:highlight w:val="none"/>
        </w:rPr>
      </w:pPr>
      <w:r>
        <w:rPr>
          <w:rFonts w:hint="eastAsia" w:ascii="宋体" w:hAnsi="宋体" w:eastAsia="宋体" w:cs="宋体"/>
          <w:b/>
          <w:sz w:val="24"/>
          <w:highlight w:val="none"/>
        </w:rPr>
        <w:t>二、</w:t>
      </w:r>
      <w:r>
        <w:rPr>
          <w:rFonts w:hint="eastAsia" w:ascii="宋体" w:hAnsi="宋体" w:eastAsia="宋体" w:cs="宋体"/>
          <w:b/>
          <w:sz w:val="24"/>
          <w:highlight w:val="none"/>
          <w:lang w:val="en-US" w:eastAsia="zh-CN"/>
        </w:rPr>
        <w:t>服务</w:t>
      </w:r>
      <w:r>
        <w:rPr>
          <w:rFonts w:hint="eastAsia" w:ascii="宋体" w:hAnsi="宋体" w:eastAsia="宋体" w:cs="宋体"/>
          <w:b/>
          <w:sz w:val="24"/>
          <w:highlight w:val="none"/>
        </w:rPr>
        <w:t>内容</w:t>
      </w:r>
    </w:p>
    <w:p w14:paraId="35BCA5B1">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w:t>
      </w:r>
      <w:r>
        <w:rPr>
          <w:rFonts w:hint="eastAsia" w:ascii="宋体" w:hAnsi="宋体" w:eastAsia="宋体" w:cs="宋体"/>
          <w:sz w:val="24"/>
          <w:szCs w:val="24"/>
          <w:lang w:val="en-US" w:eastAsia="zh-CN"/>
        </w:rPr>
        <w:t>临安等吴越</w:t>
      </w:r>
      <w:r>
        <w:rPr>
          <w:rFonts w:hint="eastAsia" w:ascii="宋体" w:hAnsi="宋体" w:eastAsia="宋体" w:cs="宋体"/>
          <w:sz w:val="24"/>
          <w:szCs w:val="24"/>
        </w:rPr>
        <w:t>文化涉及区域为</w:t>
      </w:r>
      <w:r>
        <w:rPr>
          <w:rFonts w:hint="eastAsia" w:ascii="宋体" w:hAnsi="宋体" w:eastAsia="宋体" w:cs="宋体"/>
          <w:sz w:val="24"/>
          <w:szCs w:val="24"/>
          <w:lang w:val="en-US" w:eastAsia="zh-CN"/>
        </w:rPr>
        <w:t>研究范围</w:t>
      </w:r>
      <w:r>
        <w:rPr>
          <w:rFonts w:hint="eastAsia" w:ascii="宋体" w:hAnsi="宋体" w:eastAsia="宋体" w:cs="宋体"/>
          <w:sz w:val="24"/>
          <w:szCs w:val="24"/>
        </w:rPr>
        <w:t>，全面分析</w:t>
      </w:r>
      <w:r>
        <w:rPr>
          <w:rFonts w:hint="eastAsia" w:ascii="宋体" w:hAnsi="宋体" w:eastAsia="宋体" w:cs="宋体"/>
          <w:sz w:val="24"/>
          <w:szCs w:val="24"/>
          <w:lang w:val="en-US" w:eastAsia="zh-CN"/>
        </w:rPr>
        <w:t>吴越</w:t>
      </w:r>
      <w:r>
        <w:rPr>
          <w:rFonts w:hint="eastAsia" w:ascii="宋体" w:hAnsi="宋体" w:eastAsia="宋体" w:cs="宋体"/>
          <w:sz w:val="24"/>
          <w:szCs w:val="24"/>
        </w:rPr>
        <w:t>文化</w:t>
      </w:r>
      <w:r>
        <w:rPr>
          <w:rFonts w:hint="eastAsia" w:ascii="宋体" w:hAnsi="宋体" w:eastAsia="宋体" w:cs="宋体"/>
          <w:sz w:val="24"/>
          <w:szCs w:val="24"/>
          <w:lang w:val="en-US" w:eastAsia="zh-CN"/>
        </w:rPr>
        <w:t>发展现状，</w:t>
      </w:r>
      <w:r>
        <w:rPr>
          <w:rFonts w:hint="eastAsia" w:ascii="宋体" w:hAnsi="宋体" w:eastAsia="宋体" w:cs="宋体"/>
          <w:sz w:val="24"/>
          <w:szCs w:val="24"/>
        </w:rPr>
        <w:t>在此基础上，</w:t>
      </w:r>
      <w:r>
        <w:rPr>
          <w:rFonts w:hint="eastAsia" w:ascii="宋体" w:hAnsi="宋体" w:eastAsia="宋体" w:cs="宋体"/>
          <w:sz w:val="24"/>
          <w:szCs w:val="24"/>
          <w:lang w:val="en-US" w:eastAsia="zh-CN"/>
        </w:rPr>
        <w:t>挖掘发展</w:t>
      </w:r>
      <w:r>
        <w:rPr>
          <w:rFonts w:hint="eastAsia" w:ascii="宋体" w:hAnsi="宋体" w:eastAsia="宋体" w:cs="宋体"/>
          <w:sz w:val="24"/>
          <w:szCs w:val="24"/>
        </w:rPr>
        <w:t>瓶颈</w:t>
      </w:r>
      <w:r>
        <w:rPr>
          <w:rFonts w:hint="eastAsia" w:ascii="宋体" w:hAnsi="宋体" w:eastAsia="宋体" w:cs="宋体"/>
          <w:sz w:val="24"/>
          <w:szCs w:val="24"/>
          <w:lang w:val="en-US" w:eastAsia="zh-CN"/>
        </w:rPr>
        <w:t>问题</w:t>
      </w:r>
      <w:r>
        <w:rPr>
          <w:rFonts w:hint="eastAsia" w:ascii="宋体" w:hAnsi="宋体" w:eastAsia="宋体" w:cs="宋体"/>
          <w:sz w:val="24"/>
          <w:szCs w:val="24"/>
        </w:rPr>
        <w:t>，提出有针对性的发展思路和任务举措，</w:t>
      </w:r>
      <w:r>
        <w:rPr>
          <w:rFonts w:hint="eastAsia" w:ascii="宋体" w:hAnsi="宋体" w:eastAsia="宋体" w:cs="宋体"/>
          <w:sz w:val="24"/>
          <w:szCs w:val="24"/>
          <w:lang w:val="en-US" w:eastAsia="zh-CN"/>
        </w:rPr>
        <w:t>编制形成《</w:t>
      </w:r>
      <w:r>
        <w:rPr>
          <w:rFonts w:hint="eastAsia" w:ascii="宋体" w:hAnsi="宋体" w:eastAsia="宋体" w:cs="宋体"/>
          <w:i w:val="0"/>
          <w:iCs w:val="0"/>
          <w:caps w:val="0"/>
          <w:color w:val="333333"/>
          <w:spacing w:val="0"/>
          <w:sz w:val="24"/>
          <w:szCs w:val="24"/>
          <w:shd w:val="clear" w:fill="FFFFFF"/>
        </w:rPr>
        <w:t>吴越文化保护传承发展总体规划</w:t>
      </w:r>
      <w:r>
        <w:rPr>
          <w:rFonts w:hint="eastAsia" w:ascii="宋体" w:hAnsi="宋体" w:eastAsia="宋体" w:cs="宋体"/>
          <w:sz w:val="24"/>
          <w:szCs w:val="24"/>
          <w:lang w:val="en-US" w:eastAsia="zh-CN"/>
        </w:rPr>
        <w:t>》。</w:t>
      </w:r>
      <w:r>
        <w:rPr>
          <w:rFonts w:hint="eastAsia" w:ascii="宋体" w:hAnsi="宋体" w:eastAsia="宋体" w:cs="宋体"/>
          <w:sz w:val="24"/>
          <w:szCs w:val="24"/>
        </w:rPr>
        <w:t>具体内容包括：</w:t>
      </w:r>
      <w:bookmarkStart w:id="195" w:name="_GoBack"/>
      <w:bookmarkEnd w:id="195"/>
    </w:p>
    <w:p w14:paraId="3EF1089E">
      <w:pPr>
        <w:keepNext w:val="0"/>
        <w:keepLines w:val="0"/>
        <w:pageBreakBefore w:val="0"/>
        <w:widowControl w:val="0"/>
        <w:kinsoku/>
        <w:wordWrap/>
        <w:overflowPunct/>
        <w:topLinePunct w:val="0"/>
        <w:bidi w:val="0"/>
        <w:adjustRightIn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1.现实基础</w:t>
      </w:r>
    </w:p>
    <w:p w14:paraId="20C5BDBF">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分析吴越文化发展重要意义，基于吴越</w:t>
      </w:r>
      <w:r>
        <w:rPr>
          <w:rFonts w:hint="eastAsia" w:ascii="宋体" w:hAnsi="宋体" w:eastAsia="宋体" w:cs="宋体"/>
          <w:sz w:val="24"/>
          <w:szCs w:val="24"/>
        </w:rPr>
        <w:t>文化资源</w:t>
      </w:r>
      <w:r>
        <w:rPr>
          <w:rFonts w:hint="eastAsia" w:ascii="宋体" w:hAnsi="宋体" w:eastAsia="宋体" w:cs="宋体"/>
          <w:sz w:val="24"/>
          <w:szCs w:val="24"/>
          <w:lang w:val="en-US" w:eastAsia="zh-CN"/>
        </w:rPr>
        <w:t>梳理</w:t>
      </w:r>
      <w:r>
        <w:rPr>
          <w:rFonts w:hint="eastAsia" w:ascii="宋体" w:hAnsi="宋体" w:eastAsia="宋体" w:cs="宋体"/>
          <w:sz w:val="24"/>
          <w:szCs w:val="24"/>
        </w:rPr>
        <w:t>，</w:t>
      </w:r>
      <w:r>
        <w:rPr>
          <w:rFonts w:hint="eastAsia" w:ascii="宋体" w:hAnsi="宋体" w:eastAsia="宋体" w:cs="宋体"/>
          <w:sz w:val="24"/>
          <w:szCs w:val="24"/>
          <w:lang w:val="en-US" w:eastAsia="zh-CN"/>
        </w:rPr>
        <w:t>分析吴越文化发展现状，提出发展面临的瓶颈问题。</w:t>
      </w:r>
    </w:p>
    <w:p w14:paraId="2322C897">
      <w:pPr>
        <w:keepNext w:val="0"/>
        <w:keepLines w:val="0"/>
        <w:pageBreakBefore w:val="0"/>
        <w:widowControl w:val="0"/>
        <w:kinsoku/>
        <w:wordWrap/>
        <w:overflowPunct/>
        <w:topLinePunct w:val="0"/>
        <w:bidi w:val="0"/>
        <w:adjustRightInd w:val="0"/>
        <w:spacing w:line="360" w:lineRule="auto"/>
        <w:ind w:firstLine="482" w:firstLineChars="200"/>
        <w:rPr>
          <w:rFonts w:hint="eastAsia" w:ascii="宋体" w:hAnsi="宋体" w:eastAsia="宋体" w:cs="宋体"/>
          <w:b/>
          <w:bCs/>
          <w:sz w:val="24"/>
          <w:szCs w:val="24"/>
        </w:rPr>
      </w:pPr>
      <w:bookmarkStart w:id="76" w:name="_Toc93653566"/>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总体要求</w:t>
      </w:r>
      <w:bookmarkEnd w:id="76"/>
    </w:p>
    <w:p w14:paraId="7F3EBA6E">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深入研究指导思想、基本原则、总体定位、发展目标等。</w:t>
      </w:r>
    </w:p>
    <w:p w14:paraId="6F5E0B95">
      <w:pPr>
        <w:keepNext w:val="0"/>
        <w:keepLines w:val="0"/>
        <w:pageBreakBefore w:val="0"/>
        <w:widowControl w:val="0"/>
        <w:kinsoku/>
        <w:wordWrap/>
        <w:overflowPunct/>
        <w:topLinePunct w:val="0"/>
        <w:bidi w:val="0"/>
        <w:adjustRightInd w:val="0"/>
        <w:spacing w:line="360" w:lineRule="auto"/>
        <w:ind w:firstLine="482" w:firstLineChars="200"/>
        <w:rPr>
          <w:rFonts w:hint="eastAsia" w:ascii="宋体" w:hAnsi="宋体" w:eastAsia="宋体" w:cs="宋体"/>
          <w:b/>
          <w:bCs/>
          <w:sz w:val="24"/>
          <w:szCs w:val="24"/>
        </w:rPr>
      </w:pPr>
      <w:bookmarkStart w:id="77" w:name="_Toc167781373"/>
      <w:bookmarkStart w:id="78" w:name="_Toc169618093"/>
      <w:r>
        <w:rPr>
          <w:rFonts w:hint="eastAsia" w:ascii="宋体" w:hAnsi="宋体" w:eastAsia="宋体" w:cs="宋体"/>
          <w:b/>
          <w:bCs/>
          <w:sz w:val="24"/>
          <w:szCs w:val="24"/>
          <w:lang w:val="en-US" w:eastAsia="zh-CN"/>
        </w:rPr>
        <w:t>3.</w:t>
      </w:r>
      <w:r>
        <w:rPr>
          <w:rFonts w:hint="eastAsia" w:ascii="宋体" w:hAnsi="宋体" w:eastAsia="宋体" w:cs="宋体"/>
          <w:b/>
          <w:bCs/>
          <w:sz w:val="24"/>
          <w:szCs w:val="24"/>
        </w:rPr>
        <w:t>重点任务</w:t>
      </w:r>
      <w:bookmarkEnd w:id="77"/>
      <w:bookmarkEnd w:id="78"/>
    </w:p>
    <w:p w14:paraId="03BB0AFD">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谋划遗址保护、</w:t>
      </w:r>
      <w:r>
        <w:rPr>
          <w:rFonts w:hint="eastAsia" w:ascii="宋体" w:hAnsi="宋体" w:eastAsia="宋体" w:cs="宋体"/>
          <w:sz w:val="24"/>
          <w:szCs w:val="24"/>
        </w:rPr>
        <w:t>产业</w:t>
      </w:r>
      <w:r>
        <w:rPr>
          <w:rFonts w:hint="eastAsia" w:ascii="宋体" w:hAnsi="宋体" w:eastAsia="宋体" w:cs="宋体"/>
          <w:sz w:val="24"/>
          <w:szCs w:val="24"/>
          <w:lang w:val="en-US" w:eastAsia="zh-CN"/>
        </w:rPr>
        <w:t>发展</w:t>
      </w:r>
      <w:r>
        <w:rPr>
          <w:rFonts w:hint="eastAsia" w:ascii="宋体" w:hAnsi="宋体" w:eastAsia="宋体" w:cs="宋体"/>
          <w:sz w:val="24"/>
          <w:szCs w:val="24"/>
        </w:rPr>
        <w:t>、</w:t>
      </w:r>
      <w:r>
        <w:rPr>
          <w:rFonts w:hint="eastAsia" w:ascii="宋体" w:hAnsi="宋体" w:eastAsia="宋体" w:cs="宋体"/>
          <w:sz w:val="24"/>
          <w:szCs w:val="24"/>
          <w:lang w:val="en-US" w:eastAsia="zh-CN"/>
        </w:rPr>
        <w:t>传播推广</w:t>
      </w:r>
      <w:r>
        <w:rPr>
          <w:rFonts w:hint="eastAsia" w:ascii="宋体" w:hAnsi="宋体" w:eastAsia="宋体" w:cs="宋体"/>
          <w:sz w:val="24"/>
          <w:szCs w:val="24"/>
        </w:rPr>
        <w:t>等</w:t>
      </w:r>
      <w:r>
        <w:rPr>
          <w:rFonts w:hint="eastAsia" w:ascii="宋体" w:hAnsi="宋体" w:eastAsia="宋体" w:cs="宋体"/>
          <w:sz w:val="24"/>
          <w:szCs w:val="24"/>
          <w:lang w:val="en-US" w:eastAsia="zh-CN"/>
        </w:rPr>
        <w:t>领域重点任务</w:t>
      </w:r>
      <w:r>
        <w:rPr>
          <w:rFonts w:hint="eastAsia" w:ascii="宋体" w:hAnsi="宋体" w:eastAsia="宋体" w:cs="宋体"/>
          <w:sz w:val="24"/>
          <w:szCs w:val="24"/>
          <w:lang w:eastAsia="zh-CN"/>
        </w:rPr>
        <w:t>。</w:t>
      </w:r>
    </w:p>
    <w:p w14:paraId="1CB1757A">
      <w:pPr>
        <w:keepNext w:val="0"/>
        <w:keepLines w:val="0"/>
        <w:pageBreakBefore w:val="0"/>
        <w:widowControl w:val="0"/>
        <w:kinsoku/>
        <w:wordWrap/>
        <w:overflowPunct/>
        <w:topLinePunct w:val="0"/>
        <w:bidi w:val="0"/>
        <w:adjustRightIn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4.保障措施</w:t>
      </w:r>
    </w:p>
    <w:p w14:paraId="5C31464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eastAsia="宋体" w:cs="宋体"/>
          <w:b/>
          <w:sz w:val="24"/>
          <w:highlight w:val="none"/>
          <w:lang w:val="zh-CN"/>
        </w:rPr>
      </w:pPr>
      <w:r>
        <w:rPr>
          <w:rFonts w:hint="eastAsia" w:ascii="宋体" w:hAnsi="宋体" w:eastAsia="宋体" w:cs="宋体"/>
          <w:sz w:val="24"/>
          <w:szCs w:val="24"/>
          <w:lang w:val="en-US" w:eastAsia="zh-CN"/>
        </w:rPr>
        <w:t>提出组织领导、政策扶持、规划实施等方面保障措施。</w:t>
      </w:r>
    </w:p>
    <w:p w14:paraId="20C38816">
      <w:pPr>
        <w:autoSpaceDE w:val="0"/>
        <w:autoSpaceDN w:val="0"/>
        <w:snapToGrid w:val="0"/>
        <w:spacing w:line="360" w:lineRule="auto"/>
        <w:textAlignment w:val="bottom"/>
        <w:outlineLvl w:val="1"/>
        <w:rPr>
          <w:rFonts w:hint="eastAsia" w:ascii="宋体" w:hAnsi="宋体" w:eastAsia="宋体" w:cs="宋体"/>
          <w:b/>
          <w:sz w:val="24"/>
          <w:highlight w:val="none"/>
        </w:rPr>
      </w:pPr>
      <w:r>
        <w:rPr>
          <w:rFonts w:hint="eastAsia" w:ascii="宋体" w:hAnsi="宋体" w:eastAsia="宋体" w:cs="宋体"/>
          <w:b/>
          <w:sz w:val="24"/>
          <w:highlight w:val="none"/>
          <w:lang w:val="zh-CN"/>
        </w:rPr>
        <w:t>三、</w:t>
      </w:r>
      <w:r>
        <w:rPr>
          <w:rFonts w:hint="eastAsia" w:ascii="宋体" w:hAnsi="宋体" w:eastAsia="宋体" w:cs="宋体"/>
          <w:b/>
          <w:sz w:val="24"/>
          <w:highlight w:val="none"/>
          <w:lang w:val="en-US" w:eastAsia="zh-CN"/>
        </w:rPr>
        <w:t>服务</w:t>
      </w:r>
      <w:r>
        <w:rPr>
          <w:rFonts w:hint="eastAsia" w:ascii="宋体" w:hAnsi="宋体" w:eastAsia="宋体" w:cs="宋体"/>
          <w:b/>
          <w:sz w:val="24"/>
          <w:highlight w:val="none"/>
        </w:rPr>
        <w:t>要求</w:t>
      </w:r>
    </w:p>
    <w:p w14:paraId="75251480">
      <w:pPr>
        <w:keepNext w:val="0"/>
        <w:keepLines w:val="0"/>
        <w:pageBreakBefore w:val="0"/>
        <w:widowControl w:val="0"/>
        <w:kinsoku/>
        <w:wordWrap/>
        <w:overflowPunct/>
        <w:topLinePunct w:val="0"/>
        <w:bidi w:val="0"/>
        <w:adjustRightIn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w:t>
      </w:r>
      <w:r>
        <w:rPr>
          <w:rFonts w:hint="eastAsia" w:ascii="宋体" w:hAnsi="宋体" w:eastAsia="宋体" w:cs="宋体"/>
          <w:b/>
          <w:bCs/>
          <w:sz w:val="24"/>
          <w:szCs w:val="24"/>
        </w:rPr>
        <w:t>工作任务要求</w:t>
      </w:r>
    </w:p>
    <w:p w14:paraId="16148E4B">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（1）明确工作任务，形成工作方案。</w:t>
      </w:r>
    </w:p>
    <w:p w14:paraId="5EC3101D">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（2）收集相关资料，开展实地调研和座谈。</w:t>
      </w:r>
    </w:p>
    <w:p w14:paraId="562F3579">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（3）完成</w:t>
      </w:r>
      <w:r>
        <w:rPr>
          <w:rFonts w:hint="eastAsia" w:ascii="宋体" w:hAnsi="宋体" w:eastAsia="宋体" w:cs="宋体"/>
          <w:sz w:val="24"/>
          <w:szCs w:val="24"/>
          <w:highlight w:val="none"/>
          <w:lang w:val="en-US" w:eastAsia="zh-CN"/>
        </w:rPr>
        <w:t>规划文本</w:t>
      </w:r>
      <w:r>
        <w:rPr>
          <w:rFonts w:hint="eastAsia" w:ascii="宋体" w:hAnsi="宋体" w:eastAsia="宋体" w:cs="宋体"/>
          <w:sz w:val="24"/>
          <w:szCs w:val="24"/>
          <w:highlight w:val="none"/>
        </w:rPr>
        <w:t>及相关材料。</w:t>
      </w:r>
    </w:p>
    <w:p w14:paraId="46ABE6B3">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（4）征求多方意见，进</w:t>
      </w:r>
      <w:r>
        <w:rPr>
          <w:rFonts w:hint="eastAsia" w:ascii="宋体" w:hAnsi="宋体" w:eastAsia="宋体" w:cs="宋体"/>
          <w:sz w:val="24"/>
          <w:szCs w:val="24"/>
          <w:lang w:val="en-US" w:eastAsia="zh-CN"/>
        </w:rPr>
        <w:t>行</w:t>
      </w:r>
      <w:r>
        <w:rPr>
          <w:rFonts w:hint="eastAsia" w:ascii="宋体" w:hAnsi="宋体" w:eastAsia="宋体" w:cs="宋体"/>
          <w:sz w:val="24"/>
          <w:szCs w:val="24"/>
        </w:rPr>
        <w:t>完善修订，形成最终成果。</w:t>
      </w:r>
    </w:p>
    <w:p w14:paraId="78411118">
      <w:pPr>
        <w:keepNext w:val="0"/>
        <w:keepLines w:val="0"/>
        <w:pageBreakBefore w:val="0"/>
        <w:widowControl w:val="0"/>
        <w:kinsoku/>
        <w:wordWrap/>
        <w:overflowPunct/>
        <w:topLinePunct w:val="0"/>
        <w:bidi w:val="0"/>
        <w:adjustRightIn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w:t>
      </w:r>
      <w:r>
        <w:rPr>
          <w:rFonts w:hint="eastAsia" w:ascii="宋体" w:hAnsi="宋体" w:eastAsia="宋体" w:cs="宋体"/>
          <w:b/>
          <w:bCs/>
          <w:sz w:val="24"/>
          <w:szCs w:val="24"/>
        </w:rPr>
        <w:t>团队要求</w:t>
      </w:r>
    </w:p>
    <w:p w14:paraId="2135C689">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（1）具有相似的项目研究经验。编制团队对</w:t>
      </w:r>
      <w:r>
        <w:rPr>
          <w:rFonts w:hint="eastAsia" w:ascii="宋体" w:hAnsi="宋体" w:eastAsia="宋体" w:cs="宋体"/>
          <w:sz w:val="24"/>
          <w:szCs w:val="24"/>
          <w:lang w:val="en-US" w:eastAsia="zh-CN"/>
        </w:rPr>
        <w:t>文化发展</w:t>
      </w:r>
      <w:r>
        <w:rPr>
          <w:rFonts w:hint="eastAsia" w:ascii="宋体" w:hAnsi="宋体" w:eastAsia="宋体" w:cs="宋体"/>
          <w:sz w:val="24"/>
          <w:szCs w:val="24"/>
        </w:rPr>
        <w:t>有较深的认识和较好的研究积累。参与过一批</w:t>
      </w:r>
      <w:r>
        <w:rPr>
          <w:rFonts w:hint="eastAsia" w:ascii="宋体" w:hAnsi="宋体" w:eastAsia="宋体" w:cs="宋体"/>
          <w:sz w:val="24"/>
          <w:szCs w:val="24"/>
          <w:lang w:val="en-US" w:eastAsia="zh-CN"/>
        </w:rPr>
        <w:t>文化</w:t>
      </w:r>
      <w:r>
        <w:rPr>
          <w:rFonts w:hint="eastAsia" w:ascii="宋体" w:hAnsi="宋体" w:eastAsia="宋体" w:cs="宋体"/>
          <w:sz w:val="24"/>
          <w:szCs w:val="24"/>
        </w:rPr>
        <w:t>发展相关规划或研究。</w:t>
      </w:r>
    </w:p>
    <w:p w14:paraId="6ED46953">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（2）具有丰富的重大项目的研究积累。拥有参加省、市级</w:t>
      </w:r>
      <w:r>
        <w:rPr>
          <w:rFonts w:hint="eastAsia" w:ascii="宋体" w:hAnsi="宋体" w:eastAsia="宋体" w:cs="宋体"/>
          <w:sz w:val="24"/>
          <w:szCs w:val="24"/>
          <w:lang w:val="en-US" w:eastAsia="zh-CN"/>
        </w:rPr>
        <w:t>文化发展领域</w:t>
      </w:r>
      <w:r>
        <w:rPr>
          <w:rFonts w:hint="eastAsia" w:ascii="宋体" w:hAnsi="宋体" w:eastAsia="宋体" w:cs="宋体"/>
          <w:sz w:val="24"/>
          <w:szCs w:val="24"/>
        </w:rPr>
        <w:t>重大政策制定等方面的丰富经验，可为本课题的相关研究提供重要的基础性研究支撑。</w:t>
      </w:r>
    </w:p>
    <w:p w14:paraId="4E876432">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（3）具有较为完善的知识储备。拥有一批高学历、新知识结构、新观念的研究人员，在学历学位、专业技术职称、年龄结构等方面形成良性合作的配置格局，总团队不少于8人，知识储备丰富，项目负责人持有</w:t>
      </w:r>
      <w:r>
        <w:rPr>
          <w:rFonts w:hint="eastAsia" w:ascii="宋体" w:hAnsi="宋体" w:eastAsia="宋体" w:cs="宋体"/>
          <w:sz w:val="24"/>
          <w:szCs w:val="24"/>
          <w:highlight w:val="none"/>
        </w:rPr>
        <w:t>高级及以上职称</w:t>
      </w:r>
      <w:r>
        <w:rPr>
          <w:rFonts w:hint="eastAsia" w:ascii="宋体" w:hAnsi="宋体" w:eastAsia="宋体" w:cs="宋体"/>
          <w:sz w:val="24"/>
          <w:szCs w:val="24"/>
        </w:rPr>
        <w:t>，从事相关工作8年以上。</w:t>
      </w:r>
    </w:p>
    <w:p w14:paraId="276AFA84">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（4）快速响应。在合作过程中需及时响应招标人的需求，为更快更好</w:t>
      </w:r>
      <w:r>
        <w:rPr>
          <w:rFonts w:hint="eastAsia" w:ascii="宋体" w:hAnsi="宋体" w:eastAsia="宋体" w:cs="宋体"/>
          <w:sz w:val="24"/>
          <w:szCs w:val="24"/>
          <w:lang w:eastAsia="zh-CN"/>
        </w:rPr>
        <w:t>地</w:t>
      </w:r>
      <w:r>
        <w:rPr>
          <w:rFonts w:hint="eastAsia" w:ascii="宋体" w:hAnsi="宋体" w:eastAsia="宋体" w:cs="宋体"/>
          <w:sz w:val="24"/>
          <w:szCs w:val="24"/>
        </w:rPr>
        <w:t>推进项目研究的进程。</w:t>
      </w:r>
    </w:p>
    <w:p w14:paraId="45E70D9C">
      <w:pPr>
        <w:keepNext w:val="0"/>
        <w:keepLines w:val="0"/>
        <w:pageBreakBefore w:val="0"/>
        <w:widowControl w:val="0"/>
        <w:kinsoku/>
        <w:wordWrap/>
        <w:overflowPunct/>
        <w:topLinePunct w:val="0"/>
        <w:bidi w:val="0"/>
        <w:adjustRightIn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cs="宋体"/>
          <w:b/>
          <w:bCs/>
          <w:sz w:val="24"/>
          <w:szCs w:val="24"/>
          <w:lang w:val="en-US" w:eastAsia="zh-CN"/>
        </w:rPr>
        <w:t>.</w:t>
      </w:r>
      <w:r>
        <w:rPr>
          <w:rFonts w:hint="eastAsia" w:ascii="宋体" w:hAnsi="宋体" w:eastAsia="宋体" w:cs="宋体"/>
          <w:b/>
          <w:bCs/>
          <w:sz w:val="24"/>
          <w:szCs w:val="24"/>
        </w:rPr>
        <w:t>成果要求</w:t>
      </w:r>
    </w:p>
    <w:p w14:paraId="6DE346D0">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（1）符合国家、省、市有关</w:t>
      </w:r>
      <w:r>
        <w:rPr>
          <w:rFonts w:hint="eastAsia" w:ascii="宋体" w:hAnsi="宋体" w:eastAsia="宋体" w:cs="宋体"/>
          <w:sz w:val="24"/>
          <w:szCs w:val="24"/>
          <w:lang w:val="en-US" w:eastAsia="zh-CN"/>
        </w:rPr>
        <w:t>文化发展</w:t>
      </w:r>
      <w:r>
        <w:rPr>
          <w:rFonts w:hint="eastAsia" w:ascii="宋体" w:hAnsi="宋体" w:eastAsia="宋体" w:cs="宋体"/>
          <w:sz w:val="24"/>
          <w:szCs w:val="24"/>
        </w:rPr>
        <w:t>规划文件要求。</w:t>
      </w:r>
    </w:p>
    <w:p w14:paraId="7A5B2FB2">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）主要成果包括</w:t>
      </w:r>
      <w:r>
        <w:rPr>
          <w:rFonts w:hint="eastAsia" w:ascii="宋体" w:hAnsi="宋体" w:eastAsia="宋体" w:cs="宋体"/>
          <w:sz w:val="24"/>
          <w:szCs w:val="24"/>
          <w:lang w:val="en-US" w:eastAsia="zh-CN"/>
        </w:rPr>
        <w:t>《</w:t>
      </w:r>
      <w:r>
        <w:rPr>
          <w:rFonts w:hint="eastAsia" w:ascii="宋体" w:hAnsi="宋体" w:eastAsia="宋体" w:cs="宋体"/>
          <w:i w:val="0"/>
          <w:iCs w:val="0"/>
          <w:caps w:val="0"/>
          <w:color w:val="333333"/>
          <w:spacing w:val="0"/>
          <w:sz w:val="24"/>
          <w:szCs w:val="24"/>
          <w:shd w:val="clear" w:fill="FFFFFF"/>
        </w:rPr>
        <w:t>吴越文化保护传承发展总体规划</w:t>
      </w:r>
      <w:r>
        <w:rPr>
          <w:rFonts w:hint="eastAsia" w:ascii="宋体" w:hAnsi="宋体" w:eastAsia="宋体" w:cs="宋体"/>
          <w:sz w:val="24"/>
          <w:szCs w:val="24"/>
          <w:lang w:val="en-US" w:eastAsia="zh-CN"/>
        </w:rPr>
        <w:t>》</w:t>
      </w:r>
      <w:r>
        <w:rPr>
          <w:rFonts w:hint="eastAsia" w:ascii="宋体" w:hAnsi="宋体" w:eastAsia="宋体" w:cs="宋体"/>
          <w:sz w:val="24"/>
          <w:szCs w:val="24"/>
        </w:rPr>
        <w:t>最终文本。</w:t>
      </w:r>
    </w:p>
    <w:p w14:paraId="3B92251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）成果交付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i w:val="0"/>
          <w:iCs w:val="0"/>
          <w:caps w:val="0"/>
          <w:color w:val="333333"/>
          <w:spacing w:val="0"/>
          <w:sz w:val="24"/>
          <w:szCs w:val="24"/>
          <w:shd w:val="clear" w:fill="FFFFFF"/>
        </w:rPr>
        <w:t>吴越文化保护传承发展总体规划</w:t>
      </w:r>
      <w:r>
        <w:rPr>
          <w:rFonts w:hint="eastAsia" w:ascii="宋体" w:hAnsi="宋体" w:eastAsia="宋体" w:cs="宋体"/>
          <w:sz w:val="24"/>
          <w:szCs w:val="24"/>
          <w:lang w:val="en-US" w:eastAsia="zh-CN"/>
        </w:rPr>
        <w:t>》</w:t>
      </w:r>
      <w:r>
        <w:rPr>
          <w:rFonts w:hint="eastAsia" w:ascii="宋体" w:hAnsi="宋体" w:eastAsia="宋体" w:cs="宋体"/>
          <w:sz w:val="24"/>
          <w:szCs w:val="24"/>
        </w:rPr>
        <w:t>文本15份，电子文本1套。</w:t>
      </w:r>
    </w:p>
    <w:p w14:paraId="6F606F9F">
      <w:pPr>
        <w:pStyle w:val="22"/>
        <w:spacing w:before="115"/>
        <w:rPr>
          <w:rFonts w:hAnsi="宋体" w:cs="宋体"/>
          <w:szCs w:val="24"/>
          <w:highlight w:val="none"/>
        </w:rPr>
      </w:pPr>
      <w:r>
        <w:rPr>
          <w:rFonts w:hint="eastAsia" w:hAnsi="宋体" w:cs="宋体"/>
          <w:b/>
          <w:bCs/>
          <w:spacing w:val="-4"/>
          <w:szCs w:val="24"/>
          <w:highlight w:val="none"/>
        </w:rPr>
        <w:t>四、商务要求</w:t>
      </w:r>
    </w:p>
    <w:p w14:paraId="0D58B140">
      <w:pPr>
        <w:pStyle w:val="22"/>
        <w:keepNext w:val="0"/>
        <w:keepLines w:val="0"/>
        <w:pageBreakBefore w:val="0"/>
        <w:widowControl w:val="0"/>
        <w:kinsoku/>
        <w:wordWrap/>
        <w:overflowPunct/>
        <w:topLinePunct w:val="0"/>
        <w:autoSpaceDE w:val="0"/>
        <w:autoSpaceDN w:val="0"/>
        <w:bidi w:val="0"/>
        <w:adjustRightInd w:val="0"/>
        <w:ind w:firstLine="476" w:firstLineChars="200"/>
        <w:rPr>
          <w:rFonts w:hAnsi="宋体" w:cs="宋体"/>
          <w:szCs w:val="24"/>
          <w:highlight w:val="none"/>
        </w:rPr>
      </w:pPr>
      <w:r>
        <w:rPr>
          <w:rFonts w:hint="eastAsia" w:hAnsi="宋体" w:cs="宋体"/>
          <w:spacing w:val="-1"/>
          <w:szCs w:val="24"/>
          <w:highlight w:val="none"/>
        </w:rPr>
        <w:t>1</w:t>
      </w:r>
      <w:r>
        <w:rPr>
          <w:rFonts w:hint="eastAsia" w:hAnsi="宋体" w:cs="宋体"/>
          <w:spacing w:val="-1"/>
          <w:szCs w:val="24"/>
          <w:highlight w:val="none"/>
          <w:lang w:val="en-US"/>
        </w:rPr>
        <w:t>.</w:t>
      </w:r>
      <w:r>
        <w:rPr>
          <w:rFonts w:hint="eastAsia" w:hAnsi="宋体" w:cs="宋体"/>
          <w:spacing w:val="-1"/>
          <w:szCs w:val="24"/>
          <w:highlight w:val="none"/>
        </w:rPr>
        <w:t>中标供应商必须按采购人的时间要求，按时完成承接的</w:t>
      </w:r>
      <w:r>
        <w:rPr>
          <w:rFonts w:hint="eastAsia" w:ascii="宋体" w:hAnsi="宋体" w:eastAsia="宋体" w:cs="宋体"/>
          <w:sz w:val="24"/>
          <w:szCs w:val="24"/>
          <w:lang w:val="en-US" w:eastAsia="zh-CN"/>
        </w:rPr>
        <w:t>编制《</w:t>
      </w:r>
      <w:r>
        <w:rPr>
          <w:rFonts w:hint="eastAsia" w:ascii="宋体" w:hAnsi="宋体" w:eastAsia="宋体" w:cs="宋体"/>
          <w:i w:val="0"/>
          <w:iCs w:val="0"/>
          <w:caps w:val="0"/>
          <w:color w:val="333333"/>
          <w:spacing w:val="0"/>
          <w:sz w:val="24"/>
          <w:szCs w:val="24"/>
          <w:shd w:val="clear" w:fill="FFFFFF"/>
        </w:rPr>
        <w:t>吴越文化保护传承发展总体规划</w:t>
      </w:r>
      <w:r>
        <w:rPr>
          <w:rFonts w:hint="eastAsia" w:ascii="宋体" w:hAnsi="宋体" w:eastAsia="宋体" w:cs="宋体"/>
          <w:sz w:val="24"/>
          <w:szCs w:val="24"/>
          <w:lang w:val="en-US" w:eastAsia="zh-CN"/>
        </w:rPr>
        <w:t>》</w:t>
      </w:r>
      <w:r>
        <w:rPr>
          <w:rFonts w:hint="eastAsia" w:hAnsi="宋体" w:cs="宋体"/>
          <w:spacing w:val="-1"/>
          <w:szCs w:val="24"/>
          <w:highlight w:val="none"/>
        </w:rPr>
        <w:t>业务。</w:t>
      </w:r>
    </w:p>
    <w:p w14:paraId="391148D4">
      <w:pPr>
        <w:pStyle w:val="22"/>
        <w:keepNext w:val="0"/>
        <w:keepLines w:val="0"/>
        <w:pageBreakBefore w:val="0"/>
        <w:widowControl w:val="0"/>
        <w:kinsoku/>
        <w:wordWrap/>
        <w:overflowPunct/>
        <w:topLinePunct w:val="0"/>
        <w:autoSpaceDE w:val="0"/>
        <w:autoSpaceDN w:val="0"/>
        <w:bidi w:val="0"/>
        <w:adjustRightInd w:val="0"/>
        <w:ind w:firstLine="480" w:firstLineChars="200"/>
        <w:rPr>
          <w:rFonts w:hAnsi="宋体" w:cs="宋体"/>
          <w:szCs w:val="24"/>
          <w:highlight w:val="none"/>
        </w:rPr>
      </w:pPr>
      <w:r>
        <w:rPr>
          <w:rFonts w:hint="eastAsia" w:hAnsi="宋体" w:cs="宋体"/>
          <w:szCs w:val="24"/>
          <w:highlight w:val="none"/>
        </w:rPr>
        <w:t>2</w:t>
      </w:r>
      <w:r>
        <w:rPr>
          <w:rFonts w:hint="eastAsia" w:hAnsi="宋体" w:cs="宋体"/>
          <w:szCs w:val="24"/>
          <w:highlight w:val="none"/>
          <w:lang w:val="en-US"/>
        </w:rPr>
        <w:t>.</w:t>
      </w:r>
      <w:r>
        <w:rPr>
          <w:rFonts w:hint="eastAsia" w:hAnsi="宋体" w:cs="宋体"/>
          <w:szCs w:val="24"/>
          <w:highlight w:val="none"/>
        </w:rPr>
        <w:t>中标供应商必须按采购人</w:t>
      </w:r>
      <w:r>
        <w:rPr>
          <w:rFonts w:hint="eastAsia" w:hAnsi="宋体" w:cs="宋体"/>
          <w:spacing w:val="-1"/>
          <w:szCs w:val="24"/>
          <w:highlight w:val="none"/>
        </w:rPr>
        <w:t>招标文件的质量要求，承诺保质完成承接的</w:t>
      </w:r>
      <w:r>
        <w:rPr>
          <w:rFonts w:hint="eastAsia" w:ascii="宋体" w:hAnsi="宋体" w:eastAsia="宋体" w:cs="宋体"/>
          <w:sz w:val="24"/>
          <w:szCs w:val="24"/>
          <w:lang w:val="en-US" w:eastAsia="zh-CN"/>
        </w:rPr>
        <w:t>编制《</w:t>
      </w:r>
      <w:r>
        <w:rPr>
          <w:rFonts w:hint="eastAsia" w:ascii="宋体" w:hAnsi="宋体" w:eastAsia="宋体" w:cs="宋体"/>
          <w:i w:val="0"/>
          <w:iCs w:val="0"/>
          <w:caps w:val="0"/>
          <w:color w:val="333333"/>
          <w:spacing w:val="0"/>
          <w:sz w:val="24"/>
          <w:szCs w:val="24"/>
          <w:shd w:val="clear" w:fill="FFFFFF"/>
        </w:rPr>
        <w:t>吴越文化保护传承发展总体规划</w:t>
      </w:r>
      <w:r>
        <w:rPr>
          <w:rFonts w:hint="eastAsia" w:ascii="宋体" w:hAnsi="宋体" w:eastAsia="宋体" w:cs="宋体"/>
          <w:sz w:val="24"/>
          <w:szCs w:val="24"/>
          <w:lang w:val="en-US" w:eastAsia="zh-CN"/>
        </w:rPr>
        <w:t>》</w:t>
      </w:r>
      <w:r>
        <w:rPr>
          <w:rFonts w:hint="eastAsia" w:hAnsi="宋体" w:cs="宋体"/>
          <w:spacing w:val="-1"/>
          <w:szCs w:val="24"/>
          <w:highlight w:val="none"/>
        </w:rPr>
        <w:t>业务。</w:t>
      </w:r>
    </w:p>
    <w:p w14:paraId="70B4137A">
      <w:pPr>
        <w:pStyle w:val="22"/>
        <w:keepNext w:val="0"/>
        <w:keepLines w:val="0"/>
        <w:pageBreakBefore w:val="0"/>
        <w:widowControl w:val="0"/>
        <w:kinsoku/>
        <w:wordWrap/>
        <w:overflowPunct/>
        <w:topLinePunct w:val="0"/>
        <w:autoSpaceDE w:val="0"/>
        <w:autoSpaceDN w:val="0"/>
        <w:bidi w:val="0"/>
        <w:adjustRightInd w:val="0"/>
        <w:ind w:firstLine="480" w:firstLineChars="200"/>
        <w:rPr>
          <w:rFonts w:hAnsi="宋体" w:cs="宋体"/>
          <w:szCs w:val="24"/>
          <w:highlight w:val="none"/>
        </w:rPr>
      </w:pPr>
      <w:r>
        <w:rPr>
          <w:rFonts w:hint="eastAsia" w:hAnsi="宋体" w:cs="宋体"/>
          <w:szCs w:val="24"/>
          <w:highlight w:val="none"/>
        </w:rPr>
        <w:t>3</w:t>
      </w:r>
      <w:r>
        <w:rPr>
          <w:rFonts w:hint="eastAsia" w:hAnsi="宋体" w:cs="宋体"/>
          <w:szCs w:val="24"/>
          <w:highlight w:val="none"/>
          <w:lang w:val="en-US"/>
        </w:rPr>
        <w:t>.</w:t>
      </w:r>
      <w:r>
        <w:rPr>
          <w:rFonts w:hint="eastAsia" w:hAnsi="宋体" w:cs="宋体"/>
          <w:szCs w:val="24"/>
          <w:highlight w:val="none"/>
        </w:rPr>
        <w:t>中标供应商应组建能够满足本项目服务需要</w:t>
      </w:r>
      <w:r>
        <w:rPr>
          <w:rFonts w:hint="eastAsia" w:hAnsi="宋体" w:cs="宋体"/>
          <w:spacing w:val="-1"/>
          <w:szCs w:val="24"/>
          <w:highlight w:val="none"/>
        </w:rPr>
        <w:t>的项目小组，在投标文件中明确投入本项目服务的人员基本配备。</w:t>
      </w:r>
    </w:p>
    <w:p w14:paraId="09C51884">
      <w:pPr>
        <w:pStyle w:val="22"/>
        <w:keepNext w:val="0"/>
        <w:keepLines w:val="0"/>
        <w:pageBreakBefore w:val="0"/>
        <w:widowControl w:val="0"/>
        <w:kinsoku/>
        <w:wordWrap/>
        <w:overflowPunct/>
        <w:topLinePunct w:val="0"/>
        <w:autoSpaceDE w:val="0"/>
        <w:autoSpaceDN w:val="0"/>
        <w:bidi w:val="0"/>
        <w:adjustRightInd w:val="0"/>
        <w:ind w:firstLine="480" w:firstLineChars="200"/>
        <w:rPr>
          <w:rFonts w:hAnsi="宋体" w:cs="宋体"/>
          <w:szCs w:val="24"/>
          <w:highlight w:val="none"/>
        </w:rPr>
      </w:pPr>
      <w:r>
        <w:rPr>
          <w:rFonts w:hint="eastAsia" w:hAnsi="宋体" w:cs="宋体"/>
          <w:szCs w:val="24"/>
          <w:highlight w:val="none"/>
        </w:rPr>
        <w:t>4</w:t>
      </w:r>
      <w:r>
        <w:rPr>
          <w:rFonts w:hint="eastAsia" w:hAnsi="宋体" w:cs="宋体"/>
          <w:szCs w:val="24"/>
          <w:highlight w:val="none"/>
          <w:lang w:val="en-US"/>
        </w:rPr>
        <w:t>.</w:t>
      </w:r>
      <w:r>
        <w:rPr>
          <w:rFonts w:hint="eastAsia" w:hAnsi="宋体" w:cs="宋体"/>
          <w:szCs w:val="24"/>
          <w:highlight w:val="none"/>
        </w:rPr>
        <w:t>中标供应商应保证积极主动的与采购人配合，随时</w:t>
      </w:r>
      <w:r>
        <w:rPr>
          <w:rFonts w:hint="eastAsia" w:hAnsi="宋体" w:cs="宋体"/>
          <w:spacing w:val="-1"/>
          <w:szCs w:val="24"/>
          <w:highlight w:val="none"/>
        </w:rPr>
        <w:t>响应采购人的各项要求，并按采购人要求免费提供上门服务。</w:t>
      </w:r>
    </w:p>
    <w:p w14:paraId="039C8B94">
      <w:pPr>
        <w:pStyle w:val="22"/>
        <w:keepNext w:val="0"/>
        <w:keepLines w:val="0"/>
        <w:pageBreakBefore w:val="0"/>
        <w:widowControl w:val="0"/>
        <w:kinsoku/>
        <w:wordWrap/>
        <w:overflowPunct/>
        <w:topLinePunct w:val="0"/>
        <w:autoSpaceDE w:val="0"/>
        <w:autoSpaceDN w:val="0"/>
        <w:bidi w:val="0"/>
        <w:adjustRightInd w:val="0"/>
        <w:ind w:firstLine="470" w:firstLineChars="20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w:t>
      </w:r>
      <w:r>
        <w:rPr>
          <w:rFonts w:hint="eastAsia" w:ascii="宋体" w:hAnsi="宋体" w:eastAsia="宋体" w:cs="宋体"/>
          <w:b/>
          <w:bCs/>
          <w:spacing w:val="-3"/>
          <w:sz w:val="24"/>
          <w:szCs w:val="24"/>
          <w:highlight w:val="none"/>
          <w:lang w:val="en-US"/>
        </w:rPr>
        <w:t>5.</w:t>
      </w:r>
      <w:r>
        <w:rPr>
          <w:rFonts w:hint="eastAsia" w:ascii="宋体" w:hAnsi="宋体" w:eastAsia="宋体" w:cs="宋体"/>
          <w:b/>
          <w:bCs/>
          <w:spacing w:val="-3"/>
          <w:sz w:val="24"/>
          <w:szCs w:val="24"/>
          <w:highlight w:val="none"/>
        </w:rPr>
        <w:t>中标供应商应根据采购人的要求优化</w:t>
      </w:r>
      <w:r>
        <w:rPr>
          <w:rFonts w:hint="eastAsia" w:ascii="宋体" w:hAnsi="宋体" w:eastAsia="宋体" w:cs="宋体"/>
          <w:b/>
          <w:bCs/>
          <w:spacing w:val="-3"/>
          <w:sz w:val="24"/>
          <w:szCs w:val="24"/>
          <w:highlight w:val="none"/>
          <w:lang w:val="en-US" w:eastAsia="zh-CN"/>
        </w:rPr>
        <w:t>编制</w:t>
      </w:r>
      <w:r>
        <w:rPr>
          <w:rFonts w:hint="eastAsia" w:ascii="宋体" w:hAnsi="宋体" w:eastAsia="宋体" w:cs="宋体"/>
          <w:b/>
          <w:bCs/>
          <w:spacing w:val="-3"/>
          <w:sz w:val="24"/>
          <w:szCs w:val="24"/>
          <w:highlight w:val="none"/>
        </w:rPr>
        <w:t>方案，</w:t>
      </w:r>
      <w:r>
        <w:rPr>
          <w:rFonts w:hint="eastAsia" w:ascii="宋体" w:hAnsi="宋体" w:eastAsia="宋体" w:cs="宋体"/>
          <w:b/>
          <w:bCs/>
          <w:spacing w:val="-3"/>
          <w:sz w:val="24"/>
          <w:szCs w:val="24"/>
          <w:highlight w:val="none"/>
          <w:lang w:val="en-US" w:eastAsia="zh-CN"/>
        </w:rPr>
        <w:t>总体规划的目标、前瞻性与科学性</w:t>
      </w:r>
      <w:r>
        <w:rPr>
          <w:rFonts w:hint="eastAsia" w:ascii="宋体" w:hAnsi="宋体" w:eastAsia="宋体" w:cs="宋体"/>
          <w:b/>
          <w:bCs/>
          <w:spacing w:val="-3"/>
          <w:sz w:val="24"/>
          <w:szCs w:val="24"/>
          <w:highlight w:val="none"/>
        </w:rPr>
        <w:t>必须满</w:t>
      </w:r>
      <w:r>
        <w:rPr>
          <w:rFonts w:hint="eastAsia" w:ascii="宋体" w:hAnsi="宋体" w:eastAsia="宋体" w:cs="宋体"/>
          <w:b/>
          <w:bCs/>
          <w:spacing w:val="-2"/>
          <w:sz w:val="24"/>
          <w:szCs w:val="24"/>
          <w:highlight w:val="none"/>
        </w:rPr>
        <w:t>足采购人实际需求，如不能达到，在采购人允许的一定时间内进行修改、完善，使其达</w:t>
      </w:r>
      <w:r>
        <w:rPr>
          <w:rFonts w:hint="eastAsia" w:ascii="宋体" w:hAnsi="宋体" w:eastAsia="宋体" w:cs="宋体"/>
          <w:b/>
          <w:bCs/>
          <w:spacing w:val="-4"/>
          <w:sz w:val="24"/>
          <w:szCs w:val="24"/>
          <w:highlight w:val="none"/>
        </w:rPr>
        <w:t>到对效果的承诺，所涉及的费用由中标供应商负责。若经修改、</w:t>
      </w:r>
      <w:r>
        <w:rPr>
          <w:rFonts w:hint="eastAsia" w:ascii="宋体" w:hAnsi="宋体" w:eastAsia="宋体" w:cs="宋体"/>
          <w:b/>
          <w:bCs/>
          <w:spacing w:val="-5"/>
          <w:sz w:val="24"/>
          <w:szCs w:val="24"/>
          <w:highlight w:val="none"/>
        </w:rPr>
        <w:t>完善后仍不能达到要求，</w:t>
      </w:r>
      <w:r>
        <w:rPr>
          <w:rFonts w:hint="eastAsia" w:ascii="宋体" w:hAnsi="宋体" w:eastAsia="宋体" w:cs="宋体"/>
          <w:b/>
          <w:bCs/>
          <w:spacing w:val="-2"/>
          <w:sz w:val="24"/>
          <w:szCs w:val="24"/>
          <w:highlight w:val="none"/>
        </w:rPr>
        <w:t>采购人有权将全部或者部分作业另行指定其他单位完成，中标供应商须无条件承担发生的所有费用，且采购人有权从本项目的费用中扣减相应费用，也有权要求中标供应商另</w:t>
      </w:r>
      <w:r>
        <w:rPr>
          <w:rFonts w:hint="eastAsia" w:ascii="宋体" w:hAnsi="宋体" w:eastAsia="宋体" w:cs="宋体"/>
          <w:b/>
          <w:bCs/>
          <w:spacing w:val="-4"/>
          <w:sz w:val="24"/>
          <w:szCs w:val="24"/>
          <w:highlight w:val="none"/>
        </w:rPr>
        <w:t>行支付相应费用。</w:t>
      </w:r>
    </w:p>
    <w:p w14:paraId="19083BC2">
      <w:pPr>
        <w:keepNext w:val="0"/>
        <w:keepLines w:val="0"/>
        <w:pageBreakBefore w:val="0"/>
        <w:widowControl w:val="0"/>
        <w:kinsoku/>
        <w:wordWrap/>
        <w:overflowPunct/>
        <w:topLinePunct w:val="0"/>
        <w:autoSpaceDE w:val="0"/>
        <w:autoSpaceDN w:val="0"/>
        <w:bidi w:val="0"/>
        <w:adjustRightInd w:val="0"/>
        <w:snapToGrid w:val="0"/>
        <w:spacing w:line="360" w:lineRule="auto"/>
        <w:ind w:firstLine="470" w:firstLineChars="200"/>
        <w:textAlignment w:val="bottom"/>
        <w:rPr>
          <w:rFonts w:hint="eastAsia" w:ascii="宋体" w:hAnsi="宋体" w:eastAsia="宋体" w:cs="宋体"/>
          <w:sz w:val="24"/>
          <w:szCs w:val="24"/>
        </w:rPr>
      </w:pPr>
      <w:r>
        <w:rPr>
          <w:rFonts w:hint="eastAsia" w:ascii="宋体" w:hAnsi="宋体" w:eastAsia="宋体" w:cs="宋体"/>
          <w:b/>
          <w:bCs/>
          <w:spacing w:val="-3"/>
          <w:sz w:val="24"/>
          <w:szCs w:val="24"/>
          <w:highlight w:val="none"/>
        </w:rPr>
        <w:t>▲</w:t>
      </w:r>
      <w:r>
        <w:rPr>
          <w:rFonts w:hint="eastAsia" w:ascii="宋体" w:hAnsi="宋体" w:eastAsia="宋体" w:cs="宋体"/>
          <w:b/>
          <w:bCs/>
          <w:spacing w:val="-3"/>
          <w:sz w:val="24"/>
          <w:szCs w:val="24"/>
          <w:highlight w:val="none"/>
          <w:lang w:val="en-US"/>
        </w:rPr>
        <w:t>6</w:t>
      </w:r>
      <w:r>
        <w:rPr>
          <w:rFonts w:hint="eastAsia" w:ascii="宋体" w:hAnsi="宋体" w:cs="宋体"/>
          <w:b/>
          <w:bCs/>
          <w:spacing w:val="-3"/>
          <w:sz w:val="24"/>
          <w:szCs w:val="24"/>
          <w:highlight w:val="none"/>
          <w:lang w:val="en-US" w:eastAsia="zh-CN"/>
        </w:rPr>
        <w:t>.</w:t>
      </w:r>
      <w:r>
        <w:rPr>
          <w:rFonts w:hint="eastAsia" w:ascii="宋体" w:hAnsi="宋体" w:eastAsia="宋体" w:cs="宋体"/>
          <w:b/>
          <w:bCs/>
          <w:spacing w:val="-3"/>
          <w:sz w:val="24"/>
          <w:szCs w:val="24"/>
          <w:highlight w:val="none"/>
        </w:rPr>
        <w:t>中标供应商在履行合同义务期间，应遵守国家有关法律、法规，遵守保密</w:t>
      </w:r>
      <w:r>
        <w:rPr>
          <w:rFonts w:hint="eastAsia" w:ascii="宋体" w:hAnsi="宋体" w:eastAsia="宋体" w:cs="宋体"/>
          <w:b/>
          <w:bCs/>
          <w:spacing w:val="-4"/>
          <w:sz w:val="24"/>
          <w:szCs w:val="24"/>
          <w:highlight w:val="none"/>
        </w:rPr>
        <w:t>制度</w:t>
      </w:r>
      <w:r>
        <w:rPr>
          <w:rFonts w:hint="eastAsia" w:ascii="宋体" w:hAnsi="宋体" w:eastAsia="宋体" w:cs="宋体"/>
          <w:b/>
          <w:bCs/>
          <w:spacing w:val="-2"/>
          <w:sz w:val="24"/>
          <w:szCs w:val="24"/>
          <w:highlight w:val="none"/>
        </w:rPr>
        <w:t>和商业秘密，不得泄露与该项目业务有关的数据资料，并维护采购人的合法权益。</w:t>
      </w:r>
    </w:p>
    <w:p w14:paraId="21195027">
      <w:pPr>
        <w:pStyle w:val="22"/>
        <w:rPr>
          <w:rFonts w:hint="default" w:ascii="宋体" w:hAnsi="宋体" w:eastAsia="宋体" w:cs="宋体"/>
          <w:b/>
          <w:bCs/>
          <w:spacing w:val="-4"/>
          <w:szCs w:val="24"/>
          <w:highlight w:val="none"/>
          <w:lang w:val="en-US" w:eastAsia="zh-CN"/>
        </w:rPr>
      </w:pPr>
      <w:r>
        <w:rPr>
          <w:rFonts w:hint="eastAsia" w:hAnsi="宋体" w:cs="宋体"/>
          <w:b/>
          <w:bCs/>
          <w:spacing w:val="-4"/>
          <w:szCs w:val="24"/>
          <w:highlight w:val="none"/>
          <w:lang w:val="en-US" w:eastAsia="zh-CN"/>
        </w:rPr>
        <w:t>五</w:t>
      </w:r>
      <w:r>
        <w:rPr>
          <w:rFonts w:hint="eastAsia" w:ascii="宋体" w:hAnsi="宋体" w:eastAsia="宋体" w:cs="宋体"/>
          <w:b/>
          <w:bCs/>
          <w:spacing w:val="-4"/>
          <w:szCs w:val="24"/>
          <w:highlight w:val="none"/>
        </w:rPr>
        <w:t>、</w:t>
      </w:r>
      <w:r>
        <w:rPr>
          <w:rFonts w:hint="eastAsia" w:hAnsi="宋体" w:cs="宋体"/>
          <w:b/>
          <w:bCs/>
          <w:spacing w:val="-4"/>
          <w:szCs w:val="24"/>
          <w:highlight w:val="none"/>
          <w:lang w:val="en-US" w:eastAsia="zh-CN"/>
        </w:rPr>
        <w:t>服务时间</w:t>
      </w:r>
    </w:p>
    <w:p w14:paraId="6BD8261D">
      <w:pPr>
        <w:pStyle w:val="22"/>
        <w:ind w:firstLine="480" w:firstLineChars="200"/>
        <w:rPr>
          <w:rFonts w:hint="eastAsia" w:ascii="宋体" w:hAnsi="宋体" w:eastAsia="宋体" w:cs="宋体"/>
          <w:b/>
          <w:bCs/>
          <w:spacing w:val="-4"/>
          <w:szCs w:val="24"/>
          <w:highlight w:val="none"/>
        </w:rPr>
      </w:pPr>
      <w:r>
        <w:rPr>
          <w:rFonts w:hint="eastAsia" w:ascii="宋体" w:hAnsi="宋体" w:eastAsia="宋体" w:cs="宋体"/>
          <w:sz w:val="24"/>
          <w:szCs w:val="24"/>
          <w:lang w:val="en-US" w:eastAsia="zh-CN"/>
        </w:rPr>
        <w:t>《</w:t>
      </w:r>
      <w:r>
        <w:rPr>
          <w:rFonts w:hint="eastAsia" w:ascii="宋体" w:hAnsi="宋体" w:eastAsia="宋体" w:cs="宋体"/>
          <w:i w:val="0"/>
          <w:iCs w:val="0"/>
          <w:caps w:val="0"/>
          <w:color w:val="333333"/>
          <w:spacing w:val="0"/>
          <w:sz w:val="24"/>
          <w:szCs w:val="24"/>
          <w:shd w:val="clear" w:fill="FFFFFF"/>
        </w:rPr>
        <w:t>吴越文化保护传承发展总体规划</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rPr>
        <w:t>计划于202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月之前完成。</w:t>
      </w:r>
    </w:p>
    <w:p w14:paraId="2C1B60D4">
      <w:pPr>
        <w:pStyle w:val="22"/>
        <w:spacing w:before="36"/>
        <w:rPr>
          <w:rFonts w:hint="default" w:ascii="宋体" w:hAnsi="宋体" w:eastAsia="宋体" w:cs="宋体"/>
          <w:spacing w:val="-1"/>
          <w:szCs w:val="24"/>
          <w:highlight w:val="none"/>
          <w:lang w:val="en-US" w:eastAsia="zh-CN"/>
        </w:rPr>
      </w:pPr>
      <w:bookmarkStart w:id="79" w:name="OLE_LINK129"/>
      <w:bookmarkStart w:id="80" w:name="OLE_LINK130"/>
      <w:r>
        <w:rPr>
          <w:rFonts w:hint="eastAsia" w:hAnsi="宋体" w:cs="宋体"/>
          <w:b/>
          <w:szCs w:val="24"/>
          <w:highlight w:val="none"/>
          <w:lang w:val="en-US" w:eastAsia="zh-CN"/>
        </w:rPr>
        <w:t>六</w:t>
      </w:r>
      <w:r>
        <w:rPr>
          <w:rFonts w:hint="eastAsia" w:ascii="宋体" w:hAnsi="宋体" w:eastAsia="宋体" w:cs="宋体"/>
          <w:b/>
          <w:szCs w:val="24"/>
          <w:highlight w:val="none"/>
          <w:lang w:val="en-US"/>
        </w:rPr>
        <w:t>、</w:t>
      </w:r>
      <w:bookmarkEnd w:id="79"/>
      <w:bookmarkEnd w:id="80"/>
      <w:r>
        <w:rPr>
          <w:rFonts w:hint="eastAsia" w:hAnsi="宋体" w:cs="宋体"/>
          <w:b/>
          <w:bCs/>
          <w:szCs w:val="24"/>
          <w:highlight w:val="none"/>
          <w:lang w:val="en-US" w:eastAsia="zh-CN"/>
        </w:rPr>
        <w:t>履约保证金及付款方式</w:t>
      </w:r>
    </w:p>
    <w:p w14:paraId="5F250EE9">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81" w:name="_Hlk135399275"/>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w:t>
      </w:r>
      <w:r>
        <w:rPr>
          <w:rFonts w:hint="eastAsia" w:ascii="宋体" w:hAnsi="宋体" w:eastAsia="宋体" w:cs="宋体"/>
          <w:b/>
          <w:bCs/>
          <w:sz w:val="24"/>
          <w:szCs w:val="24"/>
        </w:rPr>
        <w:t>履约保证金</w:t>
      </w:r>
    </w:p>
    <w:p w14:paraId="37948DA6">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本项目无需缴纳履约保证金。</w:t>
      </w:r>
    </w:p>
    <w:p w14:paraId="5A8E5A10">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bCs/>
          <w:sz w:val="24"/>
          <w:szCs w:val="24"/>
        </w:rPr>
        <w:t>付款方式</w:t>
      </w:r>
    </w:p>
    <w:p w14:paraId="39686E4F">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按合同约定内容进行货款的结算，结算时按财政结算要求办理资金结算手续。</w:t>
      </w:r>
    </w:p>
    <w:p w14:paraId="39467746">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本项目</w:t>
      </w:r>
      <w:r>
        <w:rPr>
          <w:rFonts w:hint="eastAsia" w:ascii="宋体" w:hAnsi="宋体" w:cs="宋体"/>
          <w:color w:val="auto"/>
          <w:sz w:val="24"/>
          <w:szCs w:val="24"/>
          <w:lang w:val="en-US" w:eastAsia="zh-CN"/>
        </w:rPr>
        <w:t>首笔付</w:t>
      </w:r>
      <w:r>
        <w:rPr>
          <w:rFonts w:hint="eastAsia" w:ascii="宋体" w:hAnsi="宋体" w:eastAsia="宋体" w:cs="宋体"/>
          <w:color w:val="auto"/>
          <w:sz w:val="24"/>
          <w:szCs w:val="24"/>
        </w:rPr>
        <w:t>款为合同金额的</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0％，采购人应在合同生效以及具备实施条件后</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个工作日内，支付首笔付款。</w:t>
      </w:r>
    </w:p>
    <w:p w14:paraId="507654C8">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成交</w:t>
      </w:r>
      <w:r>
        <w:rPr>
          <w:rFonts w:hint="eastAsia" w:ascii="宋体" w:hAnsi="宋体" w:cs="宋体"/>
          <w:color w:val="auto"/>
          <w:sz w:val="24"/>
          <w:szCs w:val="24"/>
          <w:lang w:val="en-US" w:eastAsia="zh-CN"/>
        </w:rPr>
        <w:t>供应商提供本项目初稿后，经采购人认可后支付第二笔款项，金额为合同金额的30％。</w:t>
      </w:r>
    </w:p>
    <w:p w14:paraId="0F68DEDB">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（4）成交供应商提供本项目终稿，经采购人验收合格并通过省市宣传部门终审</w:t>
      </w:r>
      <w:r>
        <w:rPr>
          <w:rFonts w:hint="eastAsia" w:ascii="宋体" w:hAnsi="宋体" w:eastAsia="宋体" w:cs="宋体"/>
          <w:color w:val="auto"/>
          <w:sz w:val="24"/>
          <w:szCs w:val="24"/>
        </w:rPr>
        <w:t>后将</w:t>
      </w:r>
      <w:r>
        <w:rPr>
          <w:rFonts w:hint="eastAsia" w:ascii="宋体" w:hAnsi="宋体" w:cs="宋体"/>
          <w:color w:val="auto"/>
          <w:sz w:val="24"/>
          <w:szCs w:val="24"/>
          <w:lang w:val="en-US" w:eastAsia="zh-CN"/>
        </w:rPr>
        <w:t>剩余40%</w:t>
      </w:r>
      <w:r>
        <w:rPr>
          <w:rFonts w:hint="eastAsia" w:ascii="宋体" w:hAnsi="宋体" w:eastAsia="宋体" w:cs="宋体"/>
          <w:color w:val="auto"/>
          <w:sz w:val="24"/>
          <w:szCs w:val="24"/>
        </w:rPr>
        <w:t>合同款支付完毕。</w:t>
      </w:r>
    </w:p>
    <w:p w14:paraId="3A88ACB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注：在签订合同时，供应商明确表示无需首笔付款或者主动要求降低</w:t>
      </w:r>
      <w:r>
        <w:rPr>
          <w:rFonts w:hint="eastAsia" w:ascii="宋体" w:hAnsi="宋体" w:cs="宋体"/>
          <w:color w:val="auto"/>
          <w:sz w:val="24"/>
          <w:szCs w:val="24"/>
          <w:lang w:val="en-US" w:eastAsia="zh-CN"/>
        </w:rPr>
        <w:t>首笔付</w:t>
      </w:r>
      <w:r>
        <w:rPr>
          <w:rFonts w:hint="eastAsia" w:ascii="宋体" w:hAnsi="宋体" w:eastAsia="宋体" w:cs="宋体"/>
          <w:color w:val="auto"/>
          <w:sz w:val="24"/>
          <w:szCs w:val="24"/>
        </w:rPr>
        <w:t>款比例的，采购单位可不适用前述规定。</w:t>
      </w:r>
    </w:p>
    <w:p w14:paraId="1DE95F15">
      <w:pPr>
        <w:pStyle w:val="22"/>
        <w:keepNext w:val="0"/>
        <w:keepLines w:val="0"/>
        <w:pageBreakBefore w:val="0"/>
        <w:widowControl w:val="0"/>
        <w:kinsoku/>
        <w:wordWrap/>
        <w:overflowPunct/>
        <w:topLinePunct w:val="0"/>
        <w:bidi w:val="0"/>
        <w:adjustRightInd w:val="0"/>
        <w:snapToGrid/>
        <w:spacing w:before="37"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 w:val="24"/>
          <w:szCs w:val="24"/>
          <w:highlight w:val="none"/>
        </w:rPr>
        <w:t>每次付款前，成交供应商应提供等额合法正规发票。</w:t>
      </w:r>
      <w:bookmarkEnd w:id="81"/>
    </w:p>
    <w:p w14:paraId="45DD0435">
      <w:pPr>
        <w:pStyle w:val="22"/>
        <w:spacing w:before="36"/>
        <w:rPr>
          <w:rFonts w:hint="eastAsia" w:ascii="宋体" w:hAnsi="宋体" w:eastAsia="宋体" w:cs="宋体"/>
          <w:szCs w:val="24"/>
          <w:highlight w:val="none"/>
        </w:rPr>
      </w:pPr>
      <w:r>
        <w:rPr>
          <w:rFonts w:hint="eastAsia" w:hAnsi="宋体" w:cs="宋体"/>
          <w:b/>
          <w:bCs/>
          <w:spacing w:val="-6"/>
          <w:szCs w:val="24"/>
          <w:highlight w:val="none"/>
          <w:lang w:val="en-US" w:eastAsia="zh-CN"/>
        </w:rPr>
        <w:t>七</w:t>
      </w:r>
      <w:r>
        <w:rPr>
          <w:rFonts w:hint="eastAsia" w:ascii="宋体" w:hAnsi="宋体" w:eastAsia="宋体" w:cs="宋体"/>
          <w:b/>
          <w:bCs/>
          <w:spacing w:val="-6"/>
          <w:szCs w:val="24"/>
          <w:highlight w:val="none"/>
        </w:rPr>
        <w:t>、验收</w:t>
      </w:r>
    </w:p>
    <w:p w14:paraId="5133427A">
      <w:pPr>
        <w:pStyle w:val="22"/>
        <w:spacing w:before="112" w:line="295" w:lineRule="auto"/>
        <w:ind w:left="7" w:right="2" w:firstLine="474"/>
        <w:rPr>
          <w:rFonts w:hint="eastAsia" w:ascii="宋体" w:hAnsi="宋体" w:eastAsia="宋体" w:cs="宋体"/>
          <w:szCs w:val="24"/>
          <w:highlight w:val="none"/>
        </w:rPr>
      </w:pPr>
      <w:r>
        <w:rPr>
          <w:rFonts w:hint="eastAsia" w:ascii="宋体" w:hAnsi="宋体" w:eastAsia="宋体" w:cs="宋体"/>
          <w:spacing w:val="3"/>
          <w:szCs w:val="24"/>
          <w:highlight w:val="none"/>
        </w:rPr>
        <w:t>根据中华人民共和国现行技术标准，按</w:t>
      </w:r>
      <w:r>
        <w:rPr>
          <w:rFonts w:hint="eastAsia" w:ascii="宋体" w:hAnsi="宋体" w:eastAsia="宋体" w:cs="宋体"/>
          <w:spacing w:val="3"/>
          <w:szCs w:val="24"/>
          <w:highlight w:val="none"/>
          <w:lang w:val="en-US"/>
        </w:rPr>
        <w:t>磋商</w:t>
      </w:r>
      <w:r>
        <w:rPr>
          <w:rFonts w:hint="eastAsia" w:ascii="宋体" w:hAnsi="宋体" w:eastAsia="宋体" w:cs="宋体"/>
          <w:spacing w:val="3"/>
          <w:szCs w:val="24"/>
          <w:highlight w:val="none"/>
        </w:rPr>
        <w:t>文件以及合同规定的验收评定标准等规</w:t>
      </w:r>
      <w:r>
        <w:rPr>
          <w:rFonts w:hint="eastAsia" w:ascii="宋体" w:hAnsi="宋体" w:eastAsia="宋体" w:cs="宋体"/>
          <w:spacing w:val="-1"/>
          <w:szCs w:val="24"/>
          <w:highlight w:val="none"/>
        </w:rPr>
        <w:t>范，由采购人组织相关人员进行验收。</w:t>
      </w:r>
    </w:p>
    <w:p w14:paraId="58B668D1">
      <w:pPr>
        <w:spacing w:line="295" w:lineRule="auto"/>
        <w:rPr>
          <w:rFonts w:hint="eastAsia" w:ascii="宋体" w:hAnsi="宋体" w:eastAsia="宋体" w:cs="宋体"/>
          <w:sz w:val="24"/>
          <w:highlight w:val="none"/>
        </w:rPr>
        <w:sectPr>
          <w:footerReference r:id="rId6" w:type="default"/>
          <w:pgSz w:w="11906" w:h="16839"/>
          <w:pgMar w:top="1417" w:right="1474" w:bottom="1417" w:left="1474" w:header="0" w:footer="850" w:gutter="0"/>
          <w:pgNumType w:fmt="decimal"/>
          <w:cols w:space="0" w:num="1"/>
        </w:sectPr>
      </w:pPr>
    </w:p>
    <w:p w14:paraId="114F6AB2">
      <w:pPr>
        <w:pStyle w:val="3"/>
        <w:numPr>
          <w:ilvl w:val="0"/>
          <w:numId w:val="0"/>
        </w:numPr>
        <w:ind w:firstLine="720" w:firstLineChars="200"/>
        <w:jc w:val="center"/>
        <w:rPr>
          <w:rFonts w:hint="eastAsia" w:ascii="宋体" w:hAnsi="宋体" w:eastAsia="宋体" w:cs="宋体"/>
          <w:b w:val="0"/>
          <w:sz w:val="36"/>
          <w:szCs w:val="36"/>
          <w:highlight w:val="none"/>
        </w:rPr>
      </w:pPr>
      <w:r>
        <w:rPr>
          <w:rFonts w:hint="eastAsia" w:ascii="宋体" w:hAnsi="宋体" w:eastAsia="宋体" w:cs="宋体"/>
          <w:b w:val="0"/>
          <w:sz w:val="36"/>
          <w:szCs w:val="36"/>
          <w:highlight w:val="none"/>
        </w:rPr>
        <w:t xml:space="preserve">第五部分  </w:t>
      </w:r>
      <w:bookmarkEnd w:id="72"/>
      <w:bookmarkEnd w:id="73"/>
      <w:bookmarkStart w:id="82" w:name="第四部分"/>
      <w:r>
        <w:rPr>
          <w:rFonts w:hint="eastAsia" w:ascii="宋体" w:hAnsi="宋体" w:eastAsia="宋体" w:cs="宋体"/>
          <w:b w:val="0"/>
          <w:sz w:val="36"/>
          <w:szCs w:val="36"/>
          <w:highlight w:val="none"/>
        </w:rPr>
        <w:t>评审方法及评审标准</w:t>
      </w:r>
    </w:p>
    <w:p w14:paraId="3518B598">
      <w:pPr>
        <w:pStyle w:val="392"/>
        <w:spacing w:before="0"/>
        <w:ind w:firstLine="643"/>
        <w:jc w:val="center"/>
        <w:rPr>
          <w:rFonts w:hint="eastAsia" w:ascii="宋体" w:hAnsi="宋体" w:eastAsia="宋体" w:cs="宋体"/>
          <w:b/>
          <w:sz w:val="32"/>
          <w:highlight w:val="none"/>
        </w:rPr>
      </w:pPr>
      <w:r>
        <w:rPr>
          <w:rFonts w:hint="eastAsia" w:ascii="宋体" w:hAnsi="宋体" w:eastAsia="宋体" w:cs="宋体"/>
          <w:b/>
          <w:sz w:val="32"/>
          <w:highlight w:val="none"/>
        </w:rPr>
        <w:t>评审方法前附表</w:t>
      </w:r>
    </w:p>
    <w:tbl>
      <w:tblPr>
        <w:tblStyle w:val="60"/>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5984"/>
        <w:gridCol w:w="726"/>
        <w:gridCol w:w="948"/>
        <w:gridCol w:w="1421"/>
      </w:tblGrid>
      <w:tr w14:paraId="4372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23B5F6BE">
            <w:pPr>
              <w:pStyle w:val="392"/>
              <w:spacing w:before="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984" w:type="dxa"/>
            <w:vAlign w:val="center"/>
          </w:tcPr>
          <w:p w14:paraId="0DF66407">
            <w:pPr>
              <w:pStyle w:val="392"/>
              <w:spacing w:before="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c>
          <w:tcPr>
            <w:tcW w:w="726" w:type="dxa"/>
            <w:vAlign w:val="center"/>
          </w:tcPr>
          <w:p w14:paraId="7EBBD3BB">
            <w:pPr>
              <w:pStyle w:val="392"/>
              <w:spacing w:before="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权重</w:t>
            </w:r>
          </w:p>
        </w:tc>
        <w:tc>
          <w:tcPr>
            <w:tcW w:w="948" w:type="dxa"/>
            <w:vAlign w:val="center"/>
          </w:tcPr>
          <w:p w14:paraId="73958E0E">
            <w:pPr>
              <w:pStyle w:val="392"/>
              <w:spacing w:before="0"/>
              <w:ind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主观分/客观分属性</w:t>
            </w:r>
          </w:p>
        </w:tc>
        <w:tc>
          <w:tcPr>
            <w:tcW w:w="1421" w:type="dxa"/>
            <w:vAlign w:val="center"/>
          </w:tcPr>
          <w:p w14:paraId="0D35EF57">
            <w:pPr>
              <w:pStyle w:val="392"/>
              <w:spacing w:before="0"/>
              <w:ind w:firstLine="0" w:firstLineChars="0"/>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磋商文件中评审标准相应的商务技术资料目录</w:t>
            </w:r>
            <w:r>
              <w:rPr>
                <w:rFonts w:hint="eastAsia" w:ascii="宋体" w:hAnsi="宋体" w:eastAsia="宋体" w:cs="宋体"/>
                <w:sz w:val="24"/>
                <w:szCs w:val="24"/>
                <w:highlight w:val="none"/>
                <w:shd w:val="clear" w:color="auto" w:fill="FFFFFF"/>
              </w:rPr>
              <w:t> *</w:t>
            </w:r>
          </w:p>
        </w:tc>
      </w:tr>
      <w:tr w14:paraId="0BD4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102A2720">
            <w:pPr>
              <w:pStyle w:val="392"/>
              <w:spacing w:before="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984" w:type="dxa"/>
            <w:shd w:val="clear" w:color="auto" w:fill="auto"/>
            <w:vAlign w:val="center"/>
          </w:tcPr>
          <w:p w14:paraId="6053761B">
            <w:pPr>
              <w:spacing w:line="360" w:lineRule="auto"/>
              <w:jc w:val="left"/>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类似业绩（0-</w:t>
            </w:r>
            <w:r>
              <w:rPr>
                <w:rFonts w:hint="eastAsia" w:ascii="宋体" w:hAnsi="宋体" w:cs="宋体"/>
                <w:b/>
                <w:sz w:val="24"/>
                <w:szCs w:val="24"/>
                <w:highlight w:val="none"/>
                <w:lang w:val="en-US" w:eastAsia="zh-CN"/>
              </w:rPr>
              <w:t>1</w:t>
            </w:r>
            <w:r>
              <w:rPr>
                <w:rFonts w:hint="eastAsia" w:ascii="宋体" w:hAnsi="宋体" w:eastAsia="宋体" w:cs="宋体"/>
                <w:b/>
                <w:sz w:val="24"/>
                <w:szCs w:val="24"/>
                <w:highlight w:val="none"/>
              </w:rPr>
              <w:t>分）：</w:t>
            </w:r>
          </w:p>
          <w:p w14:paraId="271245E8">
            <w:pPr>
              <w:spacing w:line="360" w:lineRule="auto"/>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根据投标人提供的自20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年1月1日至磋商截止时间止（以合同签订时间为准），投标人参与“十四五”“十五五”</w:t>
            </w:r>
            <w:r>
              <w:rPr>
                <w:rFonts w:hint="eastAsia" w:ascii="宋体" w:hAnsi="宋体" w:eastAsia="宋体" w:cs="宋体"/>
                <w:sz w:val="24"/>
                <w:szCs w:val="24"/>
                <w:highlight w:val="none"/>
                <w:lang w:val="en-US" w:eastAsia="zh-CN"/>
              </w:rPr>
              <w:t>文化或文旅领域</w:t>
            </w:r>
            <w:r>
              <w:rPr>
                <w:rFonts w:hint="eastAsia" w:ascii="宋体" w:hAnsi="宋体" w:eastAsia="宋体" w:cs="宋体"/>
                <w:sz w:val="24"/>
                <w:szCs w:val="24"/>
                <w:highlight w:val="none"/>
              </w:rPr>
              <w:t>规划的，每个得0.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分，未提供得0分。本项最高</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分。（须提供相关证明资料扫描件盖章）</w:t>
            </w:r>
          </w:p>
        </w:tc>
        <w:tc>
          <w:tcPr>
            <w:tcW w:w="726" w:type="dxa"/>
            <w:shd w:val="clear" w:color="auto" w:fill="auto"/>
            <w:vAlign w:val="center"/>
          </w:tcPr>
          <w:p w14:paraId="05C19C30">
            <w:pPr>
              <w:pStyle w:val="392"/>
              <w:spacing w:before="0"/>
              <w:ind w:firstLine="0" w:firstLineChars="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tc>
        <w:tc>
          <w:tcPr>
            <w:tcW w:w="948" w:type="dxa"/>
            <w:shd w:val="clear" w:color="auto" w:fill="auto"/>
            <w:vAlign w:val="center"/>
          </w:tcPr>
          <w:p w14:paraId="3B44DEB0">
            <w:pPr>
              <w:pStyle w:val="392"/>
              <w:spacing w:before="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421" w:type="dxa"/>
            <w:vAlign w:val="center"/>
          </w:tcPr>
          <w:p w14:paraId="25EEB938">
            <w:pPr>
              <w:pStyle w:val="392"/>
              <w:spacing w:before="0"/>
              <w:ind w:firstLine="0" w:firstLineChars="0"/>
              <w:jc w:val="center"/>
              <w:rPr>
                <w:rFonts w:hint="eastAsia" w:ascii="宋体" w:hAnsi="宋体" w:eastAsia="宋体" w:cs="宋体"/>
                <w:bCs/>
                <w:sz w:val="24"/>
                <w:szCs w:val="24"/>
                <w:highlight w:val="none"/>
              </w:rPr>
            </w:pPr>
          </w:p>
        </w:tc>
      </w:tr>
      <w:tr w14:paraId="5560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3630AB2E">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5984" w:type="dxa"/>
            <w:shd w:val="clear" w:color="auto" w:fill="auto"/>
            <w:vAlign w:val="center"/>
          </w:tcPr>
          <w:p w14:paraId="01CEF204">
            <w:pPr>
              <w:spacing w:line="360" w:lineRule="auto"/>
              <w:jc w:val="left"/>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供应商荣誉（0-6分）：</w:t>
            </w:r>
          </w:p>
          <w:p w14:paraId="2AE7E31E">
            <w:pPr>
              <w:spacing w:line="360" w:lineRule="auto"/>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投标供应商</w:t>
            </w:r>
            <w:r>
              <w:rPr>
                <w:rFonts w:hint="eastAsia" w:ascii="宋体" w:hAnsi="宋体" w:eastAsia="宋体" w:cs="宋体"/>
                <w:sz w:val="24"/>
                <w:szCs w:val="24"/>
                <w:highlight w:val="none"/>
                <w:lang w:val="en-US" w:eastAsia="zh-CN"/>
              </w:rPr>
              <w:t>自</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年1月1日以来获得过国家级的规划研究类项目奖项的每项得2分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获得过</w:t>
            </w:r>
            <w:r>
              <w:rPr>
                <w:rFonts w:hint="eastAsia" w:ascii="宋体" w:hAnsi="宋体" w:eastAsia="宋体" w:cs="宋体"/>
                <w:sz w:val="24"/>
                <w:szCs w:val="24"/>
                <w:highlight w:val="none"/>
              </w:rPr>
              <w:t>省级的规划研究类项目奖项的每项得1分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获得过</w:t>
            </w:r>
            <w:r>
              <w:rPr>
                <w:rFonts w:hint="eastAsia" w:ascii="宋体" w:hAnsi="宋体" w:eastAsia="宋体" w:cs="宋体"/>
                <w:sz w:val="24"/>
                <w:szCs w:val="24"/>
                <w:highlight w:val="none"/>
              </w:rPr>
              <w:t>地市级的规划研究类项目奖项的每项得0.5分。本项最高</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6分。（附获奖证书扫描件并加盖公章，获奖项目不重复计分，以颁发日期为准）</w:t>
            </w:r>
          </w:p>
        </w:tc>
        <w:tc>
          <w:tcPr>
            <w:tcW w:w="726" w:type="dxa"/>
            <w:shd w:val="clear" w:color="auto" w:fill="auto"/>
            <w:vAlign w:val="center"/>
          </w:tcPr>
          <w:p w14:paraId="0BDBC350">
            <w:pPr>
              <w:pStyle w:val="392"/>
              <w:spacing w:before="0"/>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948" w:type="dxa"/>
            <w:shd w:val="clear" w:color="auto" w:fill="auto"/>
            <w:vAlign w:val="center"/>
          </w:tcPr>
          <w:p w14:paraId="298A2926">
            <w:pPr>
              <w:pStyle w:val="392"/>
              <w:spacing w:before="0"/>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客观分</w:t>
            </w:r>
          </w:p>
        </w:tc>
        <w:tc>
          <w:tcPr>
            <w:tcW w:w="1421" w:type="dxa"/>
            <w:vAlign w:val="center"/>
          </w:tcPr>
          <w:p w14:paraId="5CD23CA4">
            <w:pPr>
              <w:pStyle w:val="392"/>
              <w:spacing w:before="0"/>
              <w:ind w:firstLine="0" w:firstLineChars="0"/>
              <w:jc w:val="center"/>
              <w:rPr>
                <w:rFonts w:hint="eastAsia" w:ascii="宋体" w:hAnsi="宋体" w:eastAsia="宋体" w:cs="宋体"/>
                <w:bCs/>
                <w:sz w:val="24"/>
                <w:szCs w:val="24"/>
                <w:highlight w:val="none"/>
              </w:rPr>
            </w:pPr>
          </w:p>
        </w:tc>
      </w:tr>
      <w:tr w14:paraId="39CB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7384EF25">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5984" w:type="dxa"/>
            <w:shd w:val="clear" w:color="auto" w:fill="auto"/>
            <w:vAlign w:val="center"/>
          </w:tcPr>
          <w:p w14:paraId="1B8524ED">
            <w:pPr>
              <w:spacing w:line="360" w:lineRule="auto"/>
              <w:jc w:val="left"/>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项目总体理解（0-12分）：</w:t>
            </w:r>
          </w:p>
          <w:p w14:paraId="2BD83AE2">
            <w:pPr>
              <w:spacing w:line="360" w:lineRule="auto"/>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针对项目背景、发展趋势、现状的理解把握透彻程度、分析是否到位情况进行综合评分。投标人理解深入透彻、分析完全到位的得1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分；投标人理解分析透彻较好的得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分；投标人理解分析不够透彻</w:t>
            </w:r>
            <w:r>
              <w:rPr>
                <w:rFonts w:hint="eastAsia" w:ascii="宋体" w:hAnsi="宋体" w:eastAsia="宋体" w:cs="宋体"/>
                <w:sz w:val="24"/>
                <w:szCs w:val="24"/>
                <w:highlight w:val="none"/>
                <w:lang w:val="en-US" w:eastAsia="zh-CN"/>
              </w:rPr>
              <w:t>或较差的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分；未提供得0分。本项最高</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726" w:type="dxa"/>
            <w:shd w:val="clear" w:color="auto" w:fill="auto"/>
            <w:vAlign w:val="center"/>
          </w:tcPr>
          <w:p w14:paraId="4FF38E09">
            <w:pPr>
              <w:pStyle w:val="392"/>
              <w:spacing w:before="0"/>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12分</w:t>
            </w:r>
          </w:p>
        </w:tc>
        <w:tc>
          <w:tcPr>
            <w:tcW w:w="948" w:type="dxa"/>
            <w:shd w:val="clear" w:color="auto" w:fill="auto"/>
            <w:vAlign w:val="center"/>
          </w:tcPr>
          <w:p w14:paraId="4BE6D008">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421" w:type="dxa"/>
            <w:vAlign w:val="center"/>
          </w:tcPr>
          <w:p w14:paraId="3F988A9E">
            <w:pPr>
              <w:pStyle w:val="392"/>
              <w:spacing w:before="0"/>
              <w:ind w:firstLine="0" w:firstLineChars="0"/>
              <w:jc w:val="center"/>
              <w:rPr>
                <w:rFonts w:hint="eastAsia" w:ascii="宋体" w:hAnsi="宋体" w:eastAsia="宋体" w:cs="宋体"/>
                <w:bCs/>
                <w:sz w:val="24"/>
                <w:szCs w:val="24"/>
                <w:highlight w:val="none"/>
              </w:rPr>
            </w:pPr>
          </w:p>
        </w:tc>
      </w:tr>
      <w:tr w14:paraId="33B2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1FEE9B4C">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5984" w:type="dxa"/>
            <w:shd w:val="clear" w:color="auto" w:fill="auto"/>
            <w:vAlign w:val="center"/>
          </w:tcPr>
          <w:p w14:paraId="7FA7FA53">
            <w:pPr>
              <w:pStyle w:val="388"/>
              <w:widowControl w:val="0"/>
              <w:spacing w:line="460" w:lineRule="exact"/>
              <w:jc w:val="left"/>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rPr>
              <w:t>项目需求理解（0-</w:t>
            </w:r>
            <w:r>
              <w:rPr>
                <w:rFonts w:hint="eastAsia" w:ascii="宋体" w:hAnsi="宋体" w:eastAsia="宋体" w:cs="宋体"/>
                <w:b/>
                <w:bCs/>
                <w:kern w:val="2"/>
                <w:sz w:val="24"/>
                <w:szCs w:val="24"/>
                <w:highlight w:val="none"/>
                <w:lang w:val="en-US" w:eastAsia="zh-CN"/>
              </w:rPr>
              <w:t>12</w:t>
            </w:r>
            <w:r>
              <w:rPr>
                <w:rFonts w:hint="eastAsia" w:ascii="宋体" w:hAnsi="宋体" w:eastAsia="宋体" w:cs="宋体"/>
                <w:b/>
                <w:bCs/>
                <w:kern w:val="2"/>
                <w:sz w:val="24"/>
                <w:szCs w:val="24"/>
                <w:highlight w:val="none"/>
              </w:rPr>
              <w:t>分）：</w:t>
            </w:r>
          </w:p>
          <w:p w14:paraId="2BB64C9A">
            <w:pPr>
              <w:spacing w:line="360" w:lineRule="auto"/>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对本项目的目标定位准确、任务罗列清晰把握到位情况进行综合评分。投标人目标定位准确、任务罗列清晰的得1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分；投标人目标定位准确、任务未罗列清晰的得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分；投标人目标定位不够准确、任务罗列也不够清晰的得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分；未提供得0分。本项最高</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726" w:type="dxa"/>
            <w:shd w:val="clear" w:color="auto" w:fill="auto"/>
            <w:vAlign w:val="center"/>
          </w:tcPr>
          <w:p w14:paraId="3BB22234">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12分</w:t>
            </w:r>
          </w:p>
        </w:tc>
        <w:tc>
          <w:tcPr>
            <w:tcW w:w="948" w:type="dxa"/>
            <w:shd w:val="clear" w:color="auto" w:fill="auto"/>
            <w:vAlign w:val="center"/>
          </w:tcPr>
          <w:p w14:paraId="2491CE0D">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421" w:type="dxa"/>
            <w:vAlign w:val="center"/>
          </w:tcPr>
          <w:p w14:paraId="377E7F1A">
            <w:pPr>
              <w:pStyle w:val="392"/>
              <w:spacing w:before="0"/>
              <w:ind w:firstLine="0" w:firstLineChars="0"/>
              <w:jc w:val="center"/>
              <w:rPr>
                <w:rFonts w:hint="eastAsia" w:ascii="宋体" w:hAnsi="宋体" w:eastAsia="宋体" w:cs="宋体"/>
                <w:bCs/>
                <w:sz w:val="24"/>
                <w:szCs w:val="24"/>
                <w:highlight w:val="none"/>
              </w:rPr>
            </w:pPr>
          </w:p>
        </w:tc>
      </w:tr>
      <w:tr w14:paraId="2657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380FD9CE">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5984" w:type="dxa"/>
            <w:shd w:val="clear" w:color="auto" w:fill="auto"/>
            <w:vAlign w:val="center"/>
          </w:tcPr>
          <w:p w14:paraId="76F200CF">
            <w:pPr>
              <w:spacing w:line="360" w:lineRule="auto"/>
              <w:jc w:val="left"/>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关键技术方案（0-</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分）：</w:t>
            </w:r>
          </w:p>
          <w:p w14:paraId="61875899">
            <w:pPr>
              <w:spacing w:line="360" w:lineRule="auto"/>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研究方法的科学性、创新性，工作思路、技术路线是否科学可行，是否符合本项目研究目的和任务理解情况进行综合打分。投标人研究方法科学性强，具有创新性，工作思路清晰、技术路线科学可行，十分符合研究目的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分；研究方法科学性强，工作思路、技术路线比较科学可行，符合本项目研究目的得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分；研究方法科学性一般，无创新，但符合本项目研究目的得1分。未提供得0分。本项最高</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p>
        </w:tc>
        <w:tc>
          <w:tcPr>
            <w:tcW w:w="726" w:type="dxa"/>
            <w:shd w:val="clear" w:color="auto" w:fill="auto"/>
            <w:vAlign w:val="center"/>
          </w:tcPr>
          <w:p w14:paraId="5665AF52">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分</w:t>
            </w:r>
          </w:p>
        </w:tc>
        <w:tc>
          <w:tcPr>
            <w:tcW w:w="948" w:type="dxa"/>
            <w:shd w:val="clear" w:color="auto" w:fill="auto"/>
            <w:vAlign w:val="center"/>
          </w:tcPr>
          <w:p w14:paraId="03E0F128">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421" w:type="dxa"/>
            <w:vAlign w:val="center"/>
          </w:tcPr>
          <w:p w14:paraId="4007FAAC">
            <w:pPr>
              <w:pStyle w:val="392"/>
              <w:spacing w:before="0"/>
              <w:ind w:firstLine="0" w:firstLineChars="0"/>
              <w:jc w:val="center"/>
              <w:rPr>
                <w:rFonts w:hint="eastAsia" w:ascii="宋体" w:hAnsi="宋体" w:eastAsia="宋体" w:cs="宋体"/>
                <w:bCs/>
                <w:sz w:val="24"/>
                <w:szCs w:val="24"/>
                <w:highlight w:val="none"/>
              </w:rPr>
            </w:pPr>
          </w:p>
        </w:tc>
      </w:tr>
      <w:tr w14:paraId="0A7C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61B14944">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5984" w:type="dxa"/>
            <w:shd w:val="clear" w:color="auto" w:fill="auto"/>
            <w:vAlign w:val="center"/>
          </w:tcPr>
          <w:p w14:paraId="46CD37FA">
            <w:pPr>
              <w:spacing w:line="360" w:lineRule="auto"/>
              <w:jc w:val="left"/>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重、难点分析（0-10分）：</w:t>
            </w:r>
          </w:p>
          <w:p w14:paraId="049AAAA2">
            <w:pPr>
              <w:spacing w:line="360" w:lineRule="auto"/>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研究的重点和难点分析到位、切合背景和目的情况，是否有可操作性、实用性和创造性的合理对策建议进行评分。投标人能一针见血的提出重点和难点并有完整、经济、安全、切实可行的解决方案的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分；投标人能提出大部分重点难点并有措施有力的解决方案的得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分；投标人能提出小部分重点难点并有解决方案的得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分；未提供得0分。本项最高</w:t>
            </w:r>
            <w:r>
              <w:rPr>
                <w:rFonts w:hint="eastAsia" w:ascii="宋体" w:hAnsi="宋体" w:eastAsia="宋体" w:cs="宋体"/>
                <w:sz w:val="24"/>
                <w:szCs w:val="24"/>
                <w:highlight w:val="none"/>
                <w:lang w:val="en-US" w:eastAsia="zh-CN"/>
              </w:rPr>
              <w:t>得10</w:t>
            </w:r>
            <w:r>
              <w:rPr>
                <w:rFonts w:hint="eastAsia" w:ascii="宋体" w:hAnsi="宋体" w:eastAsia="宋体" w:cs="宋体"/>
                <w:sz w:val="24"/>
                <w:szCs w:val="24"/>
                <w:highlight w:val="none"/>
              </w:rPr>
              <w:t>分。</w:t>
            </w:r>
          </w:p>
        </w:tc>
        <w:tc>
          <w:tcPr>
            <w:tcW w:w="726" w:type="dxa"/>
            <w:shd w:val="clear" w:color="auto" w:fill="auto"/>
            <w:vAlign w:val="center"/>
          </w:tcPr>
          <w:p w14:paraId="6BDD7CAC">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c>
          <w:tcPr>
            <w:tcW w:w="948" w:type="dxa"/>
            <w:shd w:val="clear" w:color="auto" w:fill="auto"/>
            <w:vAlign w:val="center"/>
          </w:tcPr>
          <w:p w14:paraId="5E0414CD">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421" w:type="dxa"/>
            <w:vAlign w:val="center"/>
          </w:tcPr>
          <w:p w14:paraId="7AE8CF18">
            <w:pPr>
              <w:pStyle w:val="392"/>
              <w:spacing w:before="0"/>
              <w:ind w:firstLine="0" w:firstLineChars="0"/>
              <w:jc w:val="center"/>
              <w:rPr>
                <w:rFonts w:hint="eastAsia" w:ascii="宋体" w:hAnsi="宋体" w:eastAsia="宋体" w:cs="宋体"/>
                <w:bCs/>
                <w:sz w:val="24"/>
                <w:szCs w:val="24"/>
                <w:highlight w:val="none"/>
              </w:rPr>
            </w:pPr>
          </w:p>
        </w:tc>
      </w:tr>
      <w:tr w14:paraId="5F63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6CD39A23">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5984" w:type="dxa"/>
            <w:shd w:val="clear" w:color="auto" w:fill="auto"/>
            <w:vAlign w:val="center"/>
          </w:tcPr>
          <w:p w14:paraId="03858202">
            <w:pPr>
              <w:pStyle w:val="388"/>
              <w:widowControl w:val="0"/>
              <w:spacing w:line="46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合理化建议（0-</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分）</w:t>
            </w:r>
            <w:r>
              <w:rPr>
                <w:rFonts w:hint="eastAsia" w:ascii="宋体" w:hAnsi="宋体" w:eastAsia="宋体" w:cs="宋体"/>
                <w:b/>
                <w:bCs/>
                <w:kern w:val="2"/>
                <w:sz w:val="24"/>
                <w:szCs w:val="24"/>
                <w:highlight w:val="none"/>
              </w:rPr>
              <w:t>：</w:t>
            </w:r>
          </w:p>
          <w:p w14:paraId="6C94E176">
            <w:pPr>
              <w:spacing w:line="360" w:lineRule="auto"/>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投标人能提出有助于提高本项目的研究深度和广度的其他方案建议方面进行综合打分。投标人提出的方案的深度和广度切合实际并能更完善本项目的得6分；投标人提出的方案合理可行但深度和广度不够的得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分；投标人提供的方案合理但可行度不够的得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分；未提供得0分。本项最高</w:t>
            </w:r>
            <w:r>
              <w:rPr>
                <w:rFonts w:hint="eastAsia" w:ascii="宋体" w:hAnsi="宋体" w:eastAsia="宋体" w:cs="宋体"/>
                <w:sz w:val="24"/>
                <w:szCs w:val="24"/>
                <w:highlight w:val="none"/>
                <w:lang w:val="en-US" w:eastAsia="zh-CN"/>
              </w:rPr>
              <w:t>得6</w:t>
            </w:r>
            <w:r>
              <w:rPr>
                <w:rFonts w:hint="eastAsia" w:ascii="宋体" w:hAnsi="宋体" w:eastAsia="宋体" w:cs="宋体"/>
                <w:sz w:val="24"/>
                <w:szCs w:val="24"/>
                <w:highlight w:val="none"/>
              </w:rPr>
              <w:t>分。</w:t>
            </w:r>
          </w:p>
        </w:tc>
        <w:tc>
          <w:tcPr>
            <w:tcW w:w="726" w:type="dxa"/>
            <w:shd w:val="clear" w:color="auto" w:fill="auto"/>
            <w:vAlign w:val="center"/>
          </w:tcPr>
          <w:p w14:paraId="3E47B9CD">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c>
          <w:tcPr>
            <w:tcW w:w="948" w:type="dxa"/>
            <w:shd w:val="clear" w:color="auto" w:fill="auto"/>
            <w:vAlign w:val="center"/>
          </w:tcPr>
          <w:p w14:paraId="5E60850B">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421" w:type="dxa"/>
            <w:vAlign w:val="center"/>
          </w:tcPr>
          <w:p w14:paraId="02FE3AF6">
            <w:pPr>
              <w:pStyle w:val="392"/>
              <w:spacing w:before="0"/>
              <w:ind w:firstLine="0" w:firstLineChars="0"/>
              <w:jc w:val="center"/>
              <w:rPr>
                <w:rFonts w:hint="eastAsia" w:ascii="宋体" w:hAnsi="宋体" w:eastAsia="宋体" w:cs="宋体"/>
                <w:bCs/>
                <w:sz w:val="24"/>
                <w:szCs w:val="24"/>
                <w:highlight w:val="none"/>
              </w:rPr>
            </w:pPr>
          </w:p>
        </w:tc>
      </w:tr>
      <w:tr w14:paraId="349E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63C6AED2">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5984" w:type="dxa"/>
            <w:shd w:val="clear" w:color="auto" w:fill="auto"/>
            <w:vAlign w:val="center"/>
          </w:tcPr>
          <w:p w14:paraId="1B57AA33">
            <w:pPr>
              <w:spacing w:line="360" w:lineRule="auto"/>
              <w:jc w:val="left"/>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工作进度计划（0-6分）：</w:t>
            </w:r>
          </w:p>
          <w:p w14:paraId="3948E751">
            <w:pPr>
              <w:spacing w:line="360" w:lineRule="auto"/>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对项目整体工作阶段及任务划分、进度控制合理、关键时间节点把握进行评分：工作计划详细、完善、成熟、合理的得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分；工作计划简洁、较合理的得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分；工作计划有缺陷不完善的得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zh-CN"/>
              </w:rPr>
              <w:t>不符合项目需求或未提供得0分</w:t>
            </w:r>
            <w:r>
              <w:rPr>
                <w:rFonts w:hint="eastAsia" w:ascii="宋体" w:hAnsi="宋体" w:eastAsia="宋体" w:cs="宋体"/>
                <w:sz w:val="24"/>
                <w:szCs w:val="24"/>
                <w:highlight w:val="none"/>
              </w:rPr>
              <w:t>。本项最高</w:t>
            </w:r>
            <w:r>
              <w:rPr>
                <w:rFonts w:hint="eastAsia" w:ascii="宋体" w:hAnsi="宋体" w:eastAsia="宋体" w:cs="宋体"/>
                <w:sz w:val="24"/>
                <w:szCs w:val="24"/>
                <w:highlight w:val="none"/>
                <w:lang w:val="en-US" w:eastAsia="zh-CN"/>
              </w:rPr>
              <w:t>得6</w:t>
            </w:r>
            <w:r>
              <w:rPr>
                <w:rFonts w:hint="eastAsia" w:ascii="宋体" w:hAnsi="宋体" w:eastAsia="宋体" w:cs="宋体"/>
                <w:sz w:val="24"/>
                <w:szCs w:val="24"/>
                <w:highlight w:val="none"/>
              </w:rPr>
              <w:t>分。</w:t>
            </w:r>
          </w:p>
        </w:tc>
        <w:tc>
          <w:tcPr>
            <w:tcW w:w="726" w:type="dxa"/>
            <w:shd w:val="clear" w:color="auto" w:fill="auto"/>
            <w:vAlign w:val="center"/>
          </w:tcPr>
          <w:p w14:paraId="38FCF844">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c>
          <w:tcPr>
            <w:tcW w:w="948" w:type="dxa"/>
            <w:shd w:val="clear" w:color="auto" w:fill="auto"/>
            <w:vAlign w:val="center"/>
          </w:tcPr>
          <w:p w14:paraId="32BF190D">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421" w:type="dxa"/>
            <w:vAlign w:val="center"/>
          </w:tcPr>
          <w:p w14:paraId="33AE790E">
            <w:pPr>
              <w:pStyle w:val="392"/>
              <w:spacing w:before="0"/>
              <w:ind w:firstLine="0" w:firstLineChars="0"/>
              <w:jc w:val="center"/>
              <w:rPr>
                <w:rFonts w:hint="eastAsia" w:ascii="宋体" w:hAnsi="宋体" w:eastAsia="宋体" w:cs="宋体"/>
                <w:bCs/>
                <w:sz w:val="24"/>
                <w:szCs w:val="24"/>
                <w:highlight w:val="none"/>
              </w:rPr>
            </w:pPr>
          </w:p>
        </w:tc>
      </w:tr>
      <w:tr w14:paraId="133C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4E8BCB53">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5984" w:type="dxa"/>
            <w:shd w:val="clear" w:color="auto" w:fill="auto"/>
            <w:vAlign w:val="center"/>
          </w:tcPr>
          <w:p w14:paraId="184BEC26">
            <w:pPr>
              <w:spacing w:line="360" w:lineRule="auto"/>
              <w:jc w:val="left"/>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保证措施（0-6分）：</w:t>
            </w:r>
          </w:p>
          <w:p w14:paraId="4A48091C">
            <w:pPr>
              <w:spacing w:line="360" w:lineRule="auto"/>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根据提供的进度保证措施进行评分：措施合理、可行，能满足进度目标的得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分；措施较合理、可行，基本满足进度目标的得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分，有内容但缺乏完整性、合理性、可操作性的得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zh-CN"/>
              </w:rPr>
              <w:t>不符合项目需求或未提供得0分</w:t>
            </w:r>
            <w:r>
              <w:rPr>
                <w:rFonts w:hint="eastAsia" w:ascii="宋体" w:hAnsi="宋体" w:eastAsia="宋体" w:cs="宋体"/>
                <w:sz w:val="24"/>
                <w:szCs w:val="24"/>
                <w:highlight w:val="none"/>
              </w:rPr>
              <w:t>。本项最高</w:t>
            </w:r>
            <w:r>
              <w:rPr>
                <w:rFonts w:hint="eastAsia" w:ascii="宋体" w:hAnsi="宋体" w:eastAsia="宋体" w:cs="宋体"/>
                <w:sz w:val="24"/>
                <w:szCs w:val="24"/>
                <w:highlight w:val="none"/>
                <w:lang w:val="en-US" w:eastAsia="zh-CN"/>
              </w:rPr>
              <w:t>得6</w:t>
            </w:r>
            <w:r>
              <w:rPr>
                <w:rFonts w:hint="eastAsia" w:ascii="宋体" w:hAnsi="宋体" w:eastAsia="宋体" w:cs="宋体"/>
                <w:sz w:val="24"/>
                <w:szCs w:val="24"/>
                <w:highlight w:val="none"/>
              </w:rPr>
              <w:t>分。</w:t>
            </w:r>
          </w:p>
        </w:tc>
        <w:tc>
          <w:tcPr>
            <w:tcW w:w="726" w:type="dxa"/>
            <w:shd w:val="clear" w:color="auto" w:fill="auto"/>
            <w:vAlign w:val="center"/>
          </w:tcPr>
          <w:p w14:paraId="1AA364FC">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c>
          <w:tcPr>
            <w:tcW w:w="948" w:type="dxa"/>
            <w:shd w:val="clear" w:color="auto" w:fill="auto"/>
            <w:vAlign w:val="center"/>
          </w:tcPr>
          <w:p w14:paraId="2C4143D1">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421" w:type="dxa"/>
            <w:vAlign w:val="center"/>
          </w:tcPr>
          <w:p w14:paraId="18212122">
            <w:pPr>
              <w:pStyle w:val="392"/>
              <w:spacing w:before="0"/>
              <w:ind w:firstLine="0" w:firstLineChars="0"/>
              <w:jc w:val="center"/>
              <w:rPr>
                <w:rFonts w:hint="eastAsia" w:ascii="宋体" w:hAnsi="宋体" w:eastAsia="宋体" w:cs="宋体"/>
                <w:bCs/>
                <w:sz w:val="24"/>
                <w:szCs w:val="24"/>
                <w:highlight w:val="none"/>
              </w:rPr>
            </w:pPr>
          </w:p>
        </w:tc>
      </w:tr>
      <w:tr w14:paraId="6BF9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4343231">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984" w:type="dxa"/>
            <w:vAlign w:val="center"/>
          </w:tcPr>
          <w:p w14:paraId="2465EA8C">
            <w:pPr>
              <w:pStyle w:val="388"/>
              <w:widowControl w:val="0"/>
              <w:spacing w:line="460" w:lineRule="exact"/>
              <w:jc w:val="left"/>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lang w:val="en-US" w:eastAsia="zh-CN"/>
              </w:rPr>
              <w:t>项目负责人配置</w:t>
            </w:r>
            <w:r>
              <w:rPr>
                <w:rFonts w:hint="eastAsia" w:ascii="宋体" w:hAnsi="宋体" w:eastAsia="宋体" w:cs="宋体"/>
                <w:b/>
                <w:bCs/>
                <w:kern w:val="2"/>
                <w:sz w:val="24"/>
                <w:szCs w:val="24"/>
                <w:highlight w:val="none"/>
              </w:rPr>
              <w:t>（0-</w:t>
            </w:r>
            <w:r>
              <w:rPr>
                <w:rFonts w:hint="eastAsia" w:ascii="宋体" w:hAnsi="宋体" w:eastAsia="宋体" w:cs="宋体"/>
                <w:b/>
                <w:bCs/>
                <w:kern w:val="2"/>
                <w:sz w:val="24"/>
                <w:szCs w:val="24"/>
                <w:highlight w:val="none"/>
                <w:lang w:val="en-US" w:eastAsia="zh-CN"/>
              </w:rPr>
              <w:t>3</w:t>
            </w:r>
            <w:r>
              <w:rPr>
                <w:rFonts w:hint="eastAsia" w:ascii="宋体" w:hAnsi="宋体" w:eastAsia="宋体" w:cs="宋体"/>
                <w:b/>
                <w:bCs/>
                <w:kern w:val="2"/>
                <w:sz w:val="24"/>
                <w:szCs w:val="24"/>
                <w:highlight w:val="none"/>
              </w:rPr>
              <w:t>分）：</w:t>
            </w:r>
          </w:p>
          <w:p w14:paraId="437E2092">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根据项目负责人资格能力进行打分：项目负责人具有高级及以上职称的得3分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中级及以上职称的得1.5分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未提供得0分</w:t>
            </w:r>
            <w:r>
              <w:rPr>
                <w:rFonts w:hint="eastAsia" w:ascii="宋体" w:hAnsi="宋体" w:eastAsia="宋体" w:cs="宋体"/>
                <w:sz w:val="24"/>
                <w:szCs w:val="24"/>
                <w:highlight w:val="none"/>
              </w:rPr>
              <w:t>(需提供相关证书原件的扫描件并加盖公章</w:t>
            </w:r>
            <w:r>
              <w:rPr>
                <w:rFonts w:hint="eastAsia" w:ascii="宋体" w:hAnsi="宋体" w:eastAsia="宋体" w:cs="宋体"/>
                <w:sz w:val="24"/>
                <w:szCs w:val="24"/>
                <w:highlight w:val="none"/>
                <w:lang w:val="en-US" w:eastAsia="zh-CN"/>
              </w:rPr>
              <w:t>,需提供社保证明</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本项最高得</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分。</w:t>
            </w:r>
          </w:p>
        </w:tc>
        <w:tc>
          <w:tcPr>
            <w:tcW w:w="726" w:type="dxa"/>
            <w:vAlign w:val="center"/>
          </w:tcPr>
          <w:p w14:paraId="24381183">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3分</w:t>
            </w:r>
          </w:p>
        </w:tc>
        <w:tc>
          <w:tcPr>
            <w:tcW w:w="948" w:type="dxa"/>
            <w:vAlign w:val="center"/>
          </w:tcPr>
          <w:p w14:paraId="27FD57E8">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客观分</w:t>
            </w:r>
          </w:p>
        </w:tc>
        <w:tc>
          <w:tcPr>
            <w:tcW w:w="1421" w:type="dxa"/>
            <w:vAlign w:val="center"/>
          </w:tcPr>
          <w:p w14:paraId="60223AC9">
            <w:pPr>
              <w:pStyle w:val="392"/>
              <w:spacing w:before="0"/>
              <w:ind w:firstLine="0" w:firstLineChars="0"/>
              <w:jc w:val="center"/>
              <w:rPr>
                <w:rFonts w:hint="eastAsia" w:ascii="宋体" w:hAnsi="宋体" w:eastAsia="宋体" w:cs="宋体"/>
                <w:sz w:val="24"/>
                <w:szCs w:val="24"/>
                <w:highlight w:val="none"/>
              </w:rPr>
            </w:pPr>
          </w:p>
        </w:tc>
      </w:tr>
      <w:tr w14:paraId="1BB7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61E2486">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5984" w:type="dxa"/>
            <w:vAlign w:val="center"/>
          </w:tcPr>
          <w:p w14:paraId="69B357FC">
            <w:pPr>
              <w:pStyle w:val="388"/>
              <w:widowControl w:val="0"/>
              <w:spacing w:line="460" w:lineRule="exact"/>
              <w:jc w:val="left"/>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lang w:val="en-US" w:eastAsia="zh-CN"/>
              </w:rPr>
              <w:t>项目团队人员配备</w:t>
            </w:r>
            <w:r>
              <w:rPr>
                <w:rFonts w:hint="eastAsia" w:ascii="宋体" w:hAnsi="宋体" w:eastAsia="宋体" w:cs="宋体"/>
                <w:b/>
                <w:bCs/>
                <w:kern w:val="2"/>
                <w:sz w:val="24"/>
                <w:szCs w:val="24"/>
                <w:highlight w:val="none"/>
              </w:rPr>
              <w:t>情况（0-7分）：</w:t>
            </w:r>
          </w:p>
          <w:p w14:paraId="7E10194A">
            <w:pPr>
              <w:pStyle w:val="388"/>
              <w:widowControl w:val="0"/>
              <w:spacing w:line="4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根据投标人拟派的项目服务团队人员配备情况、专业技术服务能力、参与类似项目经验，岗位设置情况进行评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w:t>
            </w:r>
          </w:p>
          <w:p w14:paraId="06ABC375">
            <w:pPr>
              <w:pStyle w:val="388"/>
              <w:widowControl w:val="0"/>
              <w:spacing w:line="46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项目团队成员专业配置全面，人员结构包含社会学、经济学、</w:t>
            </w:r>
            <w:r>
              <w:rPr>
                <w:rFonts w:hint="eastAsia" w:ascii="宋体" w:hAnsi="宋体" w:eastAsia="宋体" w:cs="宋体"/>
                <w:sz w:val="24"/>
                <w:szCs w:val="24"/>
                <w:highlight w:val="none"/>
                <w:lang w:val="en-US" w:eastAsia="zh-CN"/>
              </w:rPr>
              <w:t>旅游</w:t>
            </w:r>
            <w:r>
              <w:rPr>
                <w:rFonts w:hint="eastAsia" w:ascii="宋体" w:hAnsi="宋体" w:eastAsia="宋体" w:cs="宋体"/>
                <w:sz w:val="24"/>
                <w:szCs w:val="24"/>
                <w:highlight w:val="none"/>
              </w:rPr>
              <w:t>管理、城市规划等相关专业人员，每个专业得1分，最多得4分(同一人不重复计分)</w:t>
            </w:r>
            <w:r>
              <w:rPr>
                <w:rFonts w:hint="eastAsia" w:ascii="宋体" w:hAnsi="宋体" w:eastAsia="宋体" w:cs="宋体"/>
                <w:sz w:val="24"/>
                <w:szCs w:val="24"/>
                <w:highlight w:val="none"/>
                <w:lang w:eastAsia="zh-CN"/>
              </w:rPr>
              <w:t>；</w:t>
            </w:r>
          </w:p>
          <w:p w14:paraId="43CF679B">
            <w:pPr>
              <w:pStyle w:val="388"/>
              <w:widowControl w:val="0"/>
              <w:spacing w:line="4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项目团队成员(项目负责人除外)具有高级及以上职称的，每人得1.5分，中级及以上职称的得0.5分，最多得3分。(需提供相关证书原件的扫描件并加盖公章，否则不得分。）</w:t>
            </w:r>
          </w:p>
          <w:p w14:paraId="4EE54A47">
            <w:pPr>
              <w:pStyle w:val="388"/>
              <w:widowControl w:val="0"/>
              <w:spacing w:line="46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本项最高得7分。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团队人员需提供社保证明</w:t>
            </w:r>
            <w:r>
              <w:rPr>
                <w:rFonts w:hint="eastAsia" w:ascii="宋体" w:hAnsi="宋体" w:eastAsia="宋体" w:cs="宋体"/>
                <w:sz w:val="24"/>
                <w:szCs w:val="24"/>
                <w:highlight w:val="none"/>
                <w:lang w:eastAsia="zh-CN"/>
              </w:rPr>
              <w:t>）</w:t>
            </w:r>
          </w:p>
        </w:tc>
        <w:tc>
          <w:tcPr>
            <w:tcW w:w="726" w:type="dxa"/>
            <w:vAlign w:val="center"/>
          </w:tcPr>
          <w:p w14:paraId="452A0447">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7</w:t>
            </w:r>
            <w:r>
              <w:rPr>
                <w:rFonts w:hint="eastAsia" w:ascii="宋体" w:hAnsi="宋体" w:eastAsia="宋体" w:cs="宋体"/>
                <w:bCs/>
                <w:sz w:val="24"/>
                <w:szCs w:val="24"/>
                <w:highlight w:val="none"/>
                <w:lang w:val="en-US" w:eastAsia="zh-CN"/>
              </w:rPr>
              <w:t>分</w:t>
            </w:r>
          </w:p>
        </w:tc>
        <w:tc>
          <w:tcPr>
            <w:tcW w:w="948" w:type="dxa"/>
            <w:vAlign w:val="center"/>
          </w:tcPr>
          <w:p w14:paraId="625C2179">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客观分</w:t>
            </w:r>
          </w:p>
        </w:tc>
        <w:tc>
          <w:tcPr>
            <w:tcW w:w="1421" w:type="dxa"/>
            <w:vAlign w:val="center"/>
          </w:tcPr>
          <w:p w14:paraId="76C308BE">
            <w:pPr>
              <w:pStyle w:val="392"/>
              <w:spacing w:before="0"/>
              <w:ind w:firstLine="0" w:firstLineChars="0"/>
              <w:jc w:val="center"/>
              <w:rPr>
                <w:rFonts w:hint="eastAsia" w:ascii="宋体" w:hAnsi="宋体" w:eastAsia="宋体" w:cs="宋体"/>
                <w:sz w:val="24"/>
                <w:szCs w:val="24"/>
                <w:highlight w:val="none"/>
              </w:rPr>
            </w:pPr>
          </w:p>
        </w:tc>
      </w:tr>
      <w:tr w14:paraId="7A11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714D7C8">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5984" w:type="dxa"/>
            <w:vAlign w:val="center"/>
          </w:tcPr>
          <w:p w14:paraId="43127F90">
            <w:pPr>
              <w:widowControl/>
              <w:spacing w:line="360" w:lineRule="auto"/>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质量保证和服务能力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0-8分</w:t>
            </w:r>
            <w:r>
              <w:rPr>
                <w:rFonts w:hint="eastAsia" w:ascii="宋体" w:hAnsi="宋体" w:eastAsia="宋体" w:cs="宋体"/>
                <w:b/>
                <w:bCs/>
                <w:sz w:val="24"/>
                <w:szCs w:val="24"/>
                <w:highlight w:val="none"/>
                <w:lang w:eastAsia="zh-CN"/>
              </w:rPr>
              <w:t>）：</w:t>
            </w:r>
          </w:p>
          <w:p w14:paraId="66F0705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根据投标人提供的服务质量保障措施，在服务期内及服务期外能否质量保证和服务期后成果修缮问题进行评分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投标人服务质量保障措施有力、方案可行，与项目匹配度高</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分；投标人服务质量保障措施完善、方案基本可行，与项目匹配度较高的得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分；投标人服务质量保障措施不够完善、方案一般，与项目匹配度一般的得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分；投标人服务质量保障措施较差、方案不完整，与项目不匹配的得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分；未提供得0分。本项最高得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726" w:type="dxa"/>
            <w:vAlign w:val="center"/>
          </w:tcPr>
          <w:p w14:paraId="042379F0">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8分</w:t>
            </w:r>
          </w:p>
        </w:tc>
        <w:tc>
          <w:tcPr>
            <w:tcW w:w="948" w:type="dxa"/>
            <w:vAlign w:val="center"/>
          </w:tcPr>
          <w:p w14:paraId="7B68D56B">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主观分</w:t>
            </w:r>
          </w:p>
        </w:tc>
        <w:tc>
          <w:tcPr>
            <w:tcW w:w="1421" w:type="dxa"/>
            <w:vAlign w:val="center"/>
          </w:tcPr>
          <w:p w14:paraId="47A90BE9">
            <w:pPr>
              <w:pStyle w:val="392"/>
              <w:spacing w:before="0"/>
              <w:ind w:firstLine="0" w:firstLineChars="0"/>
              <w:jc w:val="center"/>
              <w:rPr>
                <w:rFonts w:hint="eastAsia" w:ascii="宋体" w:hAnsi="宋体" w:eastAsia="宋体" w:cs="宋体"/>
                <w:sz w:val="24"/>
                <w:szCs w:val="24"/>
                <w:highlight w:val="none"/>
              </w:rPr>
            </w:pPr>
          </w:p>
        </w:tc>
      </w:tr>
      <w:tr w14:paraId="5F49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64459B9">
            <w:pPr>
              <w:pStyle w:val="392"/>
              <w:spacing w:before="0"/>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5984" w:type="dxa"/>
            <w:vAlign w:val="center"/>
          </w:tcPr>
          <w:p w14:paraId="07CB1E16">
            <w:pPr>
              <w:pStyle w:val="388"/>
              <w:widowControl w:val="0"/>
              <w:spacing w:line="460" w:lineRule="exact"/>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应急保障措施</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0-6分</w:t>
            </w:r>
            <w:r>
              <w:rPr>
                <w:rFonts w:hint="eastAsia" w:ascii="宋体" w:hAnsi="宋体" w:eastAsia="宋体" w:cs="宋体"/>
                <w:b/>
                <w:bCs/>
                <w:sz w:val="24"/>
                <w:szCs w:val="24"/>
                <w:highlight w:val="none"/>
                <w:lang w:eastAsia="zh-CN"/>
              </w:rPr>
              <w:t>）：</w:t>
            </w:r>
          </w:p>
          <w:p w14:paraId="1E95D22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根据投标人针对本项目突发事件的应急措施进行评分：应急措施合理到位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项目针对性强的得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分；应急措施一般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项目针对性一般的得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分；应急措施欠合理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项目针对性弱</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得1分，不提供得</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分。本项最高得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726" w:type="dxa"/>
            <w:vAlign w:val="center"/>
          </w:tcPr>
          <w:p w14:paraId="5E28E8BE">
            <w:pPr>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6</w:t>
            </w:r>
          </w:p>
        </w:tc>
        <w:tc>
          <w:tcPr>
            <w:tcW w:w="948" w:type="dxa"/>
            <w:vAlign w:val="center"/>
          </w:tcPr>
          <w:p w14:paraId="5700B9D6">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客观分</w:t>
            </w:r>
          </w:p>
        </w:tc>
        <w:tc>
          <w:tcPr>
            <w:tcW w:w="1421" w:type="dxa"/>
            <w:vAlign w:val="center"/>
          </w:tcPr>
          <w:p w14:paraId="2920C3EE">
            <w:pPr>
              <w:pStyle w:val="392"/>
              <w:spacing w:before="0"/>
              <w:ind w:firstLine="0" w:firstLineChars="0"/>
              <w:jc w:val="center"/>
              <w:rPr>
                <w:rFonts w:hint="eastAsia" w:ascii="宋体" w:hAnsi="宋体" w:eastAsia="宋体" w:cs="宋体"/>
                <w:sz w:val="24"/>
                <w:szCs w:val="24"/>
                <w:highlight w:val="none"/>
              </w:rPr>
            </w:pPr>
          </w:p>
        </w:tc>
      </w:tr>
      <w:tr w14:paraId="2BED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90EE98F">
            <w:pPr>
              <w:pStyle w:val="392"/>
              <w:spacing w:before="0"/>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5984" w:type="dxa"/>
            <w:vAlign w:val="center"/>
          </w:tcPr>
          <w:p w14:paraId="6B7F9D48">
            <w:pPr>
              <w:pStyle w:val="388"/>
              <w:widowControl w:val="0"/>
              <w:spacing w:line="460" w:lineRule="exact"/>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有效投标报价的最低价作为评标基准价，其最低报价为满分；按［投标报价得分=（评标基准价/</w:t>
            </w:r>
            <w:r>
              <w:rPr>
                <w:rFonts w:hint="eastAsia" w:ascii="宋体" w:hAnsi="宋体" w:eastAsia="宋体" w:cs="宋体"/>
                <w:sz w:val="24"/>
                <w:szCs w:val="24"/>
                <w:highlight w:val="none"/>
                <w:lang w:val="en-US" w:eastAsia="zh-CN"/>
              </w:rPr>
              <w:t>最后磋商</w:t>
            </w:r>
            <w:r>
              <w:rPr>
                <w:rFonts w:hint="eastAsia" w:ascii="宋体" w:hAnsi="宋体" w:eastAsia="宋体" w:cs="宋体"/>
                <w:sz w:val="24"/>
                <w:szCs w:val="24"/>
                <w:highlight w:val="none"/>
                <w:lang w:val="zh-TW"/>
              </w:rPr>
              <w:t>报价）*</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zh-TW"/>
              </w:rPr>
              <w:t>］的计算公式计算。</w:t>
            </w:r>
          </w:p>
          <w:p w14:paraId="1DDDA643">
            <w:pPr>
              <w:pStyle w:val="388"/>
              <w:widowControl w:val="0"/>
              <w:spacing w:line="460" w:lineRule="exact"/>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评标过程中，不得去掉报价中的最高报价和最低报价。</w:t>
            </w:r>
          </w:p>
          <w:p w14:paraId="1B968ED8">
            <w:pPr>
              <w:pStyle w:val="388"/>
              <w:widowControl w:val="0"/>
              <w:spacing w:line="460" w:lineRule="exact"/>
              <w:rPr>
                <w:rFonts w:hint="eastAsia" w:ascii="宋体" w:hAnsi="宋体" w:eastAsia="宋体" w:cs="宋体"/>
                <w:sz w:val="24"/>
                <w:szCs w:val="24"/>
                <w:highlight w:val="none"/>
              </w:rPr>
            </w:pPr>
            <w:r>
              <w:rPr>
                <w:rFonts w:hint="eastAsia" w:ascii="宋体" w:hAnsi="宋体" w:eastAsia="宋体" w:cs="宋体"/>
                <w:color w:val="auto"/>
                <w:sz w:val="24"/>
                <w:szCs w:val="24"/>
              </w:rPr>
              <w:t>对于未预留份额专门面向中小企业的政府采购货物项目，以及预留份额政府采购服务项目中的非预留部分标项，</w:t>
            </w:r>
            <w:r>
              <w:rPr>
                <w:rFonts w:hint="eastAsia" w:ascii="宋体" w:hAnsi="宋体" w:eastAsia="宋体" w:cs="宋体"/>
                <w:color w:val="auto"/>
                <w:sz w:val="24"/>
                <w:szCs w:val="24"/>
                <w:highlight w:val="none"/>
              </w:rPr>
              <w:t>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w:t>
            </w:r>
            <w:r>
              <w:rPr>
                <w:rFonts w:hint="eastAsia" w:ascii="宋体" w:hAnsi="宋体" w:eastAsia="宋体" w:cs="宋体"/>
                <w:color w:val="auto"/>
                <w:sz w:val="24"/>
                <w:szCs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w:t>
            </w:r>
            <w:r>
              <w:rPr>
                <w:rFonts w:hint="eastAsia" w:ascii="宋体" w:hAnsi="宋体" w:eastAsia="宋体" w:cs="宋体"/>
                <w:color w:val="auto"/>
                <w:sz w:val="24"/>
                <w:szCs w:val="24"/>
                <w:highlight w:val="none"/>
              </w:rPr>
              <w:t>对联合体或者大中型企业的报价给予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%的扣除，</w:t>
            </w:r>
            <w:r>
              <w:rPr>
                <w:rFonts w:hint="eastAsia" w:ascii="宋体" w:hAnsi="宋体" w:eastAsia="宋体" w:cs="宋体"/>
                <w:color w:val="auto"/>
                <w:sz w:val="24"/>
                <w:szCs w:val="24"/>
              </w:rPr>
              <w:t>用扣除后的价格参加评审。</w:t>
            </w:r>
          </w:p>
        </w:tc>
        <w:tc>
          <w:tcPr>
            <w:tcW w:w="726" w:type="dxa"/>
            <w:vAlign w:val="center"/>
          </w:tcPr>
          <w:p w14:paraId="12225051">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10</w:t>
            </w:r>
          </w:p>
        </w:tc>
        <w:tc>
          <w:tcPr>
            <w:tcW w:w="948" w:type="dxa"/>
            <w:vAlign w:val="center"/>
          </w:tcPr>
          <w:p w14:paraId="2F96F18B">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主观分</w:t>
            </w:r>
          </w:p>
        </w:tc>
        <w:tc>
          <w:tcPr>
            <w:tcW w:w="1421" w:type="dxa"/>
            <w:vAlign w:val="center"/>
          </w:tcPr>
          <w:p w14:paraId="07752309">
            <w:pPr>
              <w:pStyle w:val="392"/>
              <w:spacing w:before="0"/>
              <w:ind w:firstLine="0" w:firstLineChars="0"/>
              <w:jc w:val="center"/>
              <w:rPr>
                <w:rFonts w:hint="eastAsia" w:ascii="宋体" w:hAnsi="宋体" w:eastAsia="宋体" w:cs="宋体"/>
                <w:sz w:val="24"/>
                <w:szCs w:val="24"/>
                <w:highlight w:val="none"/>
              </w:rPr>
            </w:pPr>
          </w:p>
        </w:tc>
      </w:tr>
    </w:tbl>
    <w:p w14:paraId="6EE09413">
      <w:pPr>
        <w:adjustRightInd/>
        <w:spacing w:line="360" w:lineRule="auto"/>
        <w:ind w:firstLine="482"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“*”备注：供应商编制响应文件时，建议按此目录（序号和内容）提供评审标准相应的商务技术资料。</w:t>
      </w:r>
    </w:p>
    <w:p w14:paraId="02383388">
      <w:pPr>
        <w:pStyle w:val="392"/>
        <w:spacing w:before="0"/>
        <w:ind w:firstLine="643"/>
        <w:jc w:val="center"/>
        <w:rPr>
          <w:rFonts w:hint="eastAsia" w:ascii="宋体" w:hAnsi="宋体" w:eastAsia="宋体" w:cs="宋体"/>
          <w:b/>
          <w:highlight w:val="none"/>
        </w:rPr>
      </w:pPr>
      <w:r>
        <w:rPr>
          <w:rFonts w:hint="eastAsia" w:ascii="宋体" w:hAnsi="宋体" w:eastAsia="宋体" w:cs="宋体"/>
          <w:b/>
          <w:sz w:val="32"/>
          <w:highlight w:val="none"/>
        </w:rPr>
        <w:t>一、评审方法</w:t>
      </w:r>
    </w:p>
    <w:p w14:paraId="618AECF2">
      <w:pPr>
        <w:adjustRightInd/>
        <w:spacing w:line="360" w:lineRule="auto"/>
        <w:rPr>
          <w:rFonts w:hint="eastAsia" w:ascii="宋体" w:hAnsi="宋体" w:eastAsia="宋体" w:cs="宋体"/>
          <w:kern w:val="0"/>
          <w:sz w:val="24"/>
          <w:highlight w:val="none"/>
        </w:rPr>
      </w:pPr>
      <w:r>
        <w:rPr>
          <w:rFonts w:hint="eastAsia" w:ascii="宋体" w:hAnsi="宋体" w:eastAsia="宋体" w:cs="宋体"/>
          <w:b/>
          <w:kern w:val="0"/>
          <w:sz w:val="24"/>
          <w:highlight w:val="none"/>
        </w:rPr>
        <w:t>1.综合评分法。</w:t>
      </w:r>
      <w:r>
        <w:rPr>
          <w:rFonts w:hint="eastAsia" w:ascii="宋体" w:hAnsi="宋体" w:eastAsia="宋体" w:cs="宋体"/>
          <w:kern w:val="0"/>
          <w:sz w:val="24"/>
          <w:highlight w:val="none"/>
        </w:rPr>
        <w:t>综合评分法，是指响应文件满足磋商文件全部实质性要求，且按照评审因素的量化指标评审得分最高的供应商为成交候选人的评审方法。</w:t>
      </w:r>
    </w:p>
    <w:p w14:paraId="07CC8AB1">
      <w:pPr>
        <w:snapToGrid w:val="0"/>
        <w:spacing w:line="360" w:lineRule="auto"/>
        <w:jc w:val="center"/>
        <w:rPr>
          <w:rFonts w:hint="eastAsia" w:ascii="宋体" w:hAnsi="宋体" w:eastAsia="宋体" w:cs="宋体"/>
          <w:b/>
          <w:sz w:val="32"/>
          <w:highlight w:val="none"/>
        </w:rPr>
      </w:pPr>
      <w:r>
        <w:rPr>
          <w:rFonts w:hint="eastAsia" w:ascii="宋体" w:hAnsi="宋体" w:eastAsia="宋体" w:cs="宋体"/>
          <w:b/>
          <w:sz w:val="32"/>
          <w:highlight w:val="none"/>
        </w:rPr>
        <w:t>二、磋商小组的组成</w:t>
      </w:r>
    </w:p>
    <w:p w14:paraId="64E5A010">
      <w:pPr>
        <w:pStyle w:val="392"/>
        <w:spacing w:before="0"/>
        <w:ind w:firstLine="0" w:firstLineChars="0"/>
        <w:rPr>
          <w:rFonts w:hint="eastAsia" w:ascii="宋体" w:hAnsi="宋体" w:eastAsia="宋体" w:cs="宋体"/>
          <w:b/>
          <w:kern w:val="0"/>
          <w:highlight w:val="none"/>
        </w:rPr>
      </w:pPr>
      <w:r>
        <w:rPr>
          <w:rFonts w:hint="eastAsia" w:ascii="宋体" w:hAnsi="宋体" w:eastAsia="宋体" w:cs="宋体"/>
          <w:b/>
          <w:kern w:val="0"/>
          <w:highlight w:val="none"/>
        </w:rPr>
        <w:t>1.磋商小组的组成。</w:t>
      </w:r>
    </w:p>
    <w:p w14:paraId="5480AF3E">
      <w:pPr>
        <w:pStyle w:val="392"/>
        <w:spacing w:before="0"/>
        <w:ind w:firstLine="480"/>
        <w:rPr>
          <w:rFonts w:hint="eastAsia" w:ascii="宋体" w:hAnsi="宋体" w:eastAsia="宋体" w:cs="宋体"/>
          <w:highlight w:val="none"/>
        </w:rPr>
      </w:pPr>
      <w:r>
        <w:rPr>
          <w:rFonts w:hint="eastAsia" w:ascii="宋体" w:hAnsi="宋体" w:eastAsia="宋体" w:cs="宋体"/>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A3F553B">
      <w:pPr>
        <w:pStyle w:val="392"/>
        <w:spacing w:before="0"/>
        <w:ind w:firstLine="480"/>
        <w:rPr>
          <w:rFonts w:hint="eastAsia" w:ascii="宋体" w:hAnsi="宋体" w:eastAsia="宋体" w:cs="宋体"/>
          <w:highlight w:val="none"/>
        </w:rPr>
      </w:pPr>
      <w:r>
        <w:rPr>
          <w:rFonts w:hint="eastAsia" w:ascii="宋体" w:hAnsi="宋体" w:eastAsia="宋体" w:cs="宋体"/>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0E2A9AF">
      <w:pPr>
        <w:snapToGrid w:val="0"/>
        <w:spacing w:line="360" w:lineRule="auto"/>
        <w:rPr>
          <w:rFonts w:hint="eastAsia" w:ascii="宋体" w:hAnsi="宋体" w:eastAsia="宋体" w:cs="宋体"/>
          <w:b/>
          <w:kern w:val="0"/>
          <w:sz w:val="24"/>
          <w:szCs w:val="20"/>
          <w:highlight w:val="none"/>
        </w:rPr>
      </w:pPr>
      <w:r>
        <w:rPr>
          <w:rFonts w:hint="eastAsia" w:ascii="宋体" w:hAnsi="宋体" w:eastAsia="宋体" w:cs="宋体"/>
          <w:b/>
          <w:kern w:val="0"/>
          <w:sz w:val="24"/>
          <w:szCs w:val="20"/>
          <w:highlight w:val="none"/>
        </w:rPr>
        <w:t>2.磋商小组的组成人员的回避。</w:t>
      </w:r>
    </w:p>
    <w:p w14:paraId="0C3D3155">
      <w:pPr>
        <w:pStyle w:val="392"/>
        <w:spacing w:before="0"/>
        <w:ind w:firstLine="480"/>
        <w:rPr>
          <w:rFonts w:hint="eastAsia" w:ascii="宋体" w:hAnsi="宋体" w:eastAsia="宋体" w:cs="宋体"/>
          <w:highlight w:val="none"/>
        </w:rPr>
      </w:pPr>
      <w:r>
        <w:rPr>
          <w:rFonts w:hint="eastAsia" w:ascii="宋体" w:hAnsi="宋体" w:eastAsia="宋体" w:cs="宋体"/>
          <w:highlight w:val="none"/>
        </w:rPr>
        <w:t>在政府采购活动中，磋商小组的组成人员与供应商有下列利害关系之一的，应当回避：</w:t>
      </w:r>
    </w:p>
    <w:p w14:paraId="7AF5CF41">
      <w:pPr>
        <w:pStyle w:val="392"/>
        <w:spacing w:before="0"/>
        <w:ind w:firstLine="480"/>
        <w:rPr>
          <w:rFonts w:hint="eastAsia" w:ascii="宋体" w:hAnsi="宋体" w:eastAsia="宋体" w:cs="宋体"/>
          <w:kern w:val="0"/>
          <w:highlight w:val="none"/>
        </w:rPr>
      </w:pPr>
      <w:r>
        <w:rPr>
          <w:rFonts w:hint="eastAsia" w:ascii="宋体" w:hAnsi="宋体" w:eastAsia="宋体" w:cs="宋体"/>
          <w:kern w:val="0"/>
          <w:highlight w:val="none"/>
        </w:rPr>
        <w:t>2.1参加采购活动前3年内与供应商存在劳动关系；</w:t>
      </w:r>
    </w:p>
    <w:p w14:paraId="62842AB3">
      <w:pPr>
        <w:pStyle w:val="392"/>
        <w:spacing w:before="0"/>
        <w:ind w:firstLine="480"/>
        <w:rPr>
          <w:rFonts w:hint="eastAsia" w:ascii="宋体" w:hAnsi="宋体" w:eastAsia="宋体" w:cs="宋体"/>
          <w:kern w:val="0"/>
          <w:highlight w:val="none"/>
        </w:rPr>
      </w:pPr>
      <w:r>
        <w:rPr>
          <w:rFonts w:hint="eastAsia" w:ascii="宋体" w:hAnsi="宋体" w:eastAsia="宋体" w:cs="宋体"/>
          <w:kern w:val="0"/>
          <w:highlight w:val="none"/>
        </w:rPr>
        <w:t>2.2参加采购活动前3年内担任供应商的董事、监事；</w:t>
      </w:r>
    </w:p>
    <w:p w14:paraId="1E3A8692">
      <w:pPr>
        <w:pStyle w:val="392"/>
        <w:spacing w:before="0"/>
        <w:ind w:firstLine="480"/>
        <w:rPr>
          <w:rFonts w:hint="eastAsia" w:ascii="宋体" w:hAnsi="宋体" w:eastAsia="宋体" w:cs="宋体"/>
          <w:kern w:val="0"/>
          <w:highlight w:val="none"/>
        </w:rPr>
      </w:pPr>
      <w:r>
        <w:rPr>
          <w:rFonts w:hint="eastAsia" w:ascii="宋体" w:hAnsi="宋体" w:eastAsia="宋体" w:cs="宋体"/>
          <w:kern w:val="0"/>
          <w:highlight w:val="none"/>
        </w:rPr>
        <w:t>2.3参加采购活动前3年内是供应商的控股股东或者实际控制人；</w:t>
      </w:r>
    </w:p>
    <w:p w14:paraId="3A957C9F">
      <w:pPr>
        <w:pStyle w:val="392"/>
        <w:spacing w:before="0"/>
        <w:ind w:firstLine="480" w:firstLineChars="0"/>
        <w:rPr>
          <w:rFonts w:hint="eastAsia" w:ascii="宋体" w:hAnsi="宋体" w:eastAsia="宋体" w:cs="宋体"/>
          <w:kern w:val="0"/>
          <w:highlight w:val="none"/>
        </w:rPr>
      </w:pPr>
      <w:r>
        <w:rPr>
          <w:rFonts w:hint="eastAsia" w:ascii="宋体" w:hAnsi="宋体" w:eastAsia="宋体" w:cs="宋体"/>
          <w:kern w:val="0"/>
          <w:highlight w:val="none"/>
        </w:rPr>
        <w:t>2.4与供应商的法定代表人或者负责人有夫妻、直系血亲、三代以内旁系血亲或者近姻亲关系；</w:t>
      </w:r>
    </w:p>
    <w:p w14:paraId="537E47DF">
      <w:pPr>
        <w:pStyle w:val="392"/>
        <w:spacing w:before="0"/>
        <w:ind w:firstLine="480" w:firstLineChars="0"/>
        <w:rPr>
          <w:rFonts w:hint="eastAsia" w:ascii="宋体" w:hAnsi="宋体" w:eastAsia="宋体" w:cs="宋体"/>
          <w:kern w:val="0"/>
          <w:highlight w:val="none"/>
        </w:rPr>
      </w:pPr>
      <w:r>
        <w:rPr>
          <w:rFonts w:hint="eastAsia" w:ascii="宋体" w:hAnsi="宋体" w:eastAsia="宋体" w:cs="宋体"/>
          <w:kern w:val="0"/>
          <w:highlight w:val="none"/>
        </w:rPr>
        <w:t>2.5与供应商有其他可能影响政府采购活动公平、公正进行的关系。</w:t>
      </w:r>
    </w:p>
    <w:p w14:paraId="690CD09D">
      <w:pPr>
        <w:snapToGrid w:val="0"/>
        <w:spacing w:line="360" w:lineRule="auto"/>
        <w:ind w:left="120" w:leftChars="57" w:firstLine="482" w:firstLineChars="150"/>
        <w:jc w:val="center"/>
        <w:rPr>
          <w:rFonts w:hint="eastAsia" w:ascii="宋体" w:hAnsi="宋体" w:eastAsia="宋体" w:cs="宋体"/>
          <w:b/>
          <w:sz w:val="32"/>
          <w:highlight w:val="none"/>
        </w:rPr>
      </w:pPr>
    </w:p>
    <w:p w14:paraId="787584AD">
      <w:pPr>
        <w:snapToGrid w:val="0"/>
        <w:spacing w:line="360" w:lineRule="auto"/>
        <w:ind w:left="120" w:leftChars="57" w:firstLine="482" w:firstLineChars="150"/>
        <w:jc w:val="center"/>
        <w:rPr>
          <w:rFonts w:hint="eastAsia" w:ascii="宋体" w:hAnsi="宋体" w:eastAsia="宋体" w:cs="宋体"/>
          <w:b/>
          <w:sz w:val="32"/>
          <w:szCs w:val="32"/>
          <w:highlight w:val="none"/>
        </w:rPr>
      </w:pPr>
      <w:r>
        <w:rPr>
          <w:rFonts w:hint="eastAsia" w:ascii="宋体" w:hAnsi="宋体" w:eastAsia="宋体" w:cs="宋体"/>
          <w:b/>
          <w:sz w:val="32"/>
          <w:highlight w:val="none"/>
        </w:rPr>
        <w:t>三、磋商小组的职责</w:t>
      </w:r>
    </w:p>
    <w:p w14:paraId="4390DC69">
      <w:pPr>
        <w:pStyle w:val="392"/>
        <w:spacing w:before="0"/>
        <w:ind w:firstLine="0"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1.磋商小组负责具体评审事务，并独立履行下列职责：</w:t>
      </w:r>
    </w:p>
    <w:p w14:paraId="43CA212A">
      <w:pPr>
        <w:pStyle w:val="392"/>
        <w:spacing w:before="0"/>
        <w:ind w:firstLine="480"/>
        <w:rPr>
          <w:rFonts w:hint="eastAsia"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szCs w:val="24"/>
          <w:highlight w:val="none"/>
        </w:rPr>
        <w:t>对供应商的资格进行审查；</w:t>
      </w:r>
      <w:r>
        <w:rPr>
          <w:rFonts w:hint="eastAsia" w:ascii="宋体" w:hAnsi="宋体" w:eastAsia="宋体" w:cs="宋体"/>
          <w:highlight w:val="none"/>
        </w:rPr>
        <w:t>对响应文件的有效性、完整性和响应程度进行审查；</w:t>
      </w:r>
    </w:p>
    <w:p w14:paraId="3DA6F366">
      <w:pPr>
        <w:pStyle w:val="392"/>
        <w:spacing w:before="0"/>
        <w:ind w:firstLine="480"/>
        <w:rPr>
          <w:rFonts w:hint="eastAsia" w:ascii="宋体" w:hAnsi="宋体" w:eastAsia="宋体" w:cs="宋体"/>
          <w:highlight w:val="none"/>
        </w:rPr>
      </w:pPr>
      <w:r>
        <w:rPr>
          <w:rFonts w:hint="eastAsia" w:ascii="宋体" w:hAnsi="宋体" w:eastAsia="宋体" w:cs="宋体"/>
          <w:highlight w:val="none"/>
        </w:rPr>
        <w:t>1.2审查、评价响应文件是否符合磋商文件的商务、技术等实质性要求；</w:t>
      </w:r>
    </w:p>
    <w:p w14:paraId="7DE12581">
      <w:pPr>
        <w:pStyle w:val="392"/>
        <w:spacing w:before="0"/>
        <w:ind w:firstLine="480"/>
        <w:rPr>
          <w:rFonts w:hint="eastAsia" w:ascii="宋体" w:hAnsi="宋体" w:eastAsia="宋体" w:cs="宋体"/>
          <w:highlight w:val="none"/>
        </w:rPr>
      </w:pPr>
      <w:r>
        <w:rPr>
          <w:rFonts w:hint="eastAsia" w:ascii="宋体" w:hAnsi="宋体" w:eastAsia="宋体" w:cs="宋体"/>
          <w:highlight w:val="none"/>
        </w:rPr>
        <w:t>1.3要求供应商对响应文件有关事项作出澄清、说明或者更正；</w:t>
      </w:r>
    </w:p>
    <w:p w14:paraId="6F80E29A">
      <w:pPr>
        <w:pStyle w:val="392"/>
        <w:spacing w:before="0"/>
        <w:ind w:firstLine="480"/>
        <w:rPr>
          <w:rFonts w:hint="eastAsia" w:ascii="宋体" w:hAnsi="宋体" w:eastAsia="宋体" w:cs="宋体"/>
          <w:highlight w:val="none"/>
        </w:rPr>
      </w:pPr>
      <w:r>
        <w:rPr>
          <w:rFonts w:hint="eastAsia" w:ascii="宋体" w:hAnsi="宋体" w:eastAsia="宋体" w:cs="宋体"/>
          <w:highlight w:val="none"/>
        </w:rPr>
        <w:t>1.4磋商小组集中与单一供应商分别进行磋商；</w:t>
      </w:r>
    </w:p>
    <w:p w14:paraId="7DBB6C3F">
      <w:pPr>
        <w:pStyle w:val="392"/>
        <w:spacing w:before="0"/>
        <w:ind w:firstLine="480"/>
        <w:rPr>
          <w:rFonts w:hint="eastAsia" w:ascii="宋体" w:hAnsi="宋体" w:eastAsia="宋体" w:cs="宋体"/>
          <w:highlight w:val="none"/>
        </w:rPr>
      </w:pPr>
      <w:r>
        <w:rPr>
          <w:rFonts w:hint="eastAsia" w:ascii="宋体" w:hAnsi="宋体" w:eastAsia="宋体" w:cs="宋体"/>
          <w:highlight w:val="none"/>
        </w:rPr>
        <w:t>1.5确定磋商文件的变动情况，并确定提交最后报价的供应商；</w:t>
      </w:r>
    </w:p>
    <w:p w14:paraId="1E2249E1">
      <w:pPr>
        <w:pStyle w:val="392"/>
        <w:spacing w:before="0"/>
        <w:ind w:firstLine="480"/>
        <w:rPr>
          <w:rFonts w:hint="eastAsia" w:ascii="宋体" w:hAnsi="宋体" w:eastAsia="宋体" w:cs="宋体"/>
          <w:highlight w:val="none"/>
        </w:rPr>
      </w:pPr>
      <w:r>
        <w:rPr>
          <w:rFonts w:hint="eastAsia" w:ascii="宋体" w:hAnsi="宋体" w:eastAsia="宋体" w:cs="宋体"/>
          <w:highlight w:val="none"/>
        </w:rPr>
        <w:t>1.6根据磋商文件确定的评审办法及评审标准对提交最后报价的供应商的响应文件和最后报价采用综合评分法进行综合评分；</w:t>
      </w:r>
    </w:p>
    <w:p w14:paraId="13810D1B">
      <w:pPr>
        <w:pStyle w:val="392"/>
        <w:spacing w:before="0"/>
        <w:ind w:firstLine="480"/>
        <w:rPr>
          <w:rFonts w:hint="eastAsia" w:ascii="宋体" w:hAnsi="宋体" w:eastAsia="宋体" w:cs="宋体"/>
          <w:highlight w:val="none"/>
        </w:rPr>
      </w:pPr>
      <w:r>
        <w:rPr>
          <w:rFonts w:hint="eastAsia" w:ascii="宋体" w:hAnsi="宋体" w:eastAsia="宋体" w:cs="宋体"/>
          <w:highlight w:val="none"/>
        </w:rPr>
        <w:t>1.7编制评审报告，确定成交候选人名单，以及根据采购人委托直接确定成交人；</w:t>
      </w:r>
    </w:p>
    <w:p w14:paraId="2A5192E2">
      <w:pPr>
        <w:pStyle w:val="392"/>
        <w:spacing w:before="0"/>
        <w:ind w:firstLine="480"/>
        <w:rPr>
          <w:rFonts w:hint="eastAsia" w:ascii="宋体" w:hAnsi="宋体" w:eastAsia="宋体" w:cs="宋体"/>
          <w:highlight w:val="none"/>
        </w:rPr>
      </w:pPr>
      <w:r>
        <w:rPr>
          <w:rFonts w:hint="eastAsia" w:ascii="宋体" w:hAnsi="宋体" w:eastAsia="宋体" w:cs="宋体"/>
          <w:highlight w:val="none"/>
        </w:rPr>
        <w:t>1.8向采购人、采购代理机构或者有关部门报告评审中发现的违法行为；</w:t>
      </w:r>
    </w:p>
    <w:p w14:paraId="6D293F03">
      <w:pPr>
        <w:pStyle w:val="392"/>
        <w:spacing w:before="0"/>
        <w:ind w:firstLine="480"/>
        <w:rPr>
          <w:rFonts w:hint="eastAsia" w:ascii="宋体" w:hAnsi="宋体" w:eastAsia="宋体" w:cs="宋体"/>
          <w:highlight w:val="none"/>
        </w:rPr>
      </w:pPr>
      <w:r>
        <w:rPr>
          <w:rFonts w:hint="eastAsia" w:ascii="宋体" w:hAnsi="宋体" w:eastAsia="宋体" w:cs="宋体"/>
          <w:highlight w:val="none"/>
        </w:rPr>
        <w:t>1.9法律、法规、规章、磋商文件等规定的其它事项。</w:t>
      </w:r>
    </w:p>
    <w:p w14:paraId="0F8AED3F">
      <w:pPr>
        <w:pStyle w:val="392"/>
        <w:spacing w:before="0"/>
        <w:ind w:firstLine="0"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2.磋商小组及其成员不得有下列行为：</w:t>
      </w:r>
    </w:p>
    <w:p w14:paraId="7DEBE403">
      <w:pPr>
        <w:pStyle w:val="392"/>
        <w:spacing w:before="0"/>
        <w:ind w:firstLine="480"/>
        <w:rPr>
          <w:rFonts w:hint="eastAsia" w:ascii="宋体" w:hAnsi="宋体" w:eastAsia="宋体" w:cs="宋体"/>
          <w:highlight w:val="none"/>
        </w:rPr>
      </w:pPr>
      <w:r>
        <w:rPr>
          <w:rFonts w:hint="eastAsia" w:ascii="宋体" w:hAnsi="宋体" w:eastAsia="宋体" w:cs="宋体"/>
          <w:highlight w:val="none"/>
        </w:rPr>
        <w:t>2.1确定参与本项目至评审结束前私自接触供应商；</w:t>
      </w:r>
    </w:p>
    <w:p w14:paraId="5CE40CD4">
      <w:pPr>
        <w:pStyle w:val="392"/>
        <w:spacing w:before="0"/>
        <w:ind w:firstLine="480"/>
        <w:rPr>
          <w:rFonts w:hint="eastAsia" w:ascii="宋体" w:hAnsi="宋体" w:eastAsia="宋体" w:cs="宋体"/>
          <w:highlight w:val="none"/>
        </w:rPr>
      </w:pPr>
      <w:r>
        <w:rPr>
          <w:rFonts w:hint="eastAsia" w:ascii="宋体" w:hAnsi="宋体" w:eastAsia="宋体" w:cs="宋体"/>
          <w:highlight w:val="none"/>
        </w:rPr>
        <w:t xml:space="preserve">2.2接受供应商提出的“超出响应文件的范围或者改变响应文件的实质性内容”的澄清、说明或者更正； </w:t>
      </w:r>
    </w:p>
    <w:p w14:paraId="2B893358">
      <w:pPr>
        <w:pStyle w:val="392"/>
        <w:spacing w:before="0"/>
        <w:ind w:firstLine="480"/>
        <w:rPr>
          <w:rFonts w:hint="eastAsia" w:ascii="宋体" w:hAnsi="宋体" w:eastAsia="宋体" w:cs="宋体"/>
          <w:highlight w:val="none"/>
        </w:rPr>
      </w:pPr>
      <w:r>
        <w:rPr>
          <w:rFonts w:hint="eastAsia" w:ascii="宋体" w:hAnsi="宋体" w:eastAsia="宋体" w:cs="宋体"/>
          <w:highlight w:val="none"/>
        </w:rPr>
        <w:t>2.3违反评审纪律发表倾向性意见或者征询采购人的倾向性意见；</w:t>
      </w:r>
    </w:p>
    <w:p w14:paraId="0CE5179C">
      <w:pPr>
        <w:pStyle w:val="392"/>
        <w:spacing w:before="0"/>
        <w:ind w:firstLine="480"/>
        <w:rPr>
          <w:rFonts w:hint="eastAsia" w:ascii="宋体" w:hAnsi="宋体" w:eastAsia="宋体" w:cs="宋体"/>
          <w:highlight w:val="none"/>
        </w:rPr>
      </w:pPr>
      <w:r>
        <w:rPr>
          <w:rFonts w:hint="eastAsia" w:ascii="宋体" w:hAnsi="宋体" w:eastAsia="宋体" w:cs="宋体"/>
          <w:highlight w:val="none"/>
        </w:rPr>
        <w:t>2.4对需要专业判断的主观评审因素协商评分；</w:t>
      </w:r>
    </w:p>
    <w:p w14:paraId="7CCB53B4">
      <w:pPr>
        <w:pStyle w:val="392"/>
        <w:spacing w:before="0"/>
        <w:ind w:firstLine="480"/>
        <w:rPr>
          <w:rFonts w:hint="eastAsia" w:ascii="宋体" w:hAnsi="宋体" w:eastAsia="宋体" w:cs="宋体"/>
          <w:highlight w:val="none"/>
        </w:rPr>
      </w:pPr>
      <w:r>
        <w:rPr>
          <w:rFonts w:hint="eastAsia" w:ascii="宋体" w:hAnsi="宋体" w:eastAsia="宋体" w:cs="宋体"/>
          <w:highlight w:val="none"/>
        </w:rPr>
        <w:t>2.5在评审过程中擅离职守，影响评审程序正常进行的；</w:t>
      </w:r>
    </w:p>
    <w:p w14:paraId="1D6F93EE">
      <w:pPr>
        <w:pStyle w:val="392"/>
        <w:spacing w:before="0"/>
        <w:ind w:firstLine="480"/>
        <w:rPr>
          <w:rFonts w:hint="eastAsia" w:ascii="宋体" w:hAnsi="宋体" w:eastAsia="宋体" w:cs="宋体"/>
          <w:highlight w:val="none"/>
        </w:rPr>
      </w:pPr>
      <w:r>
        <w:rPr>
          <w:rFonts w:hint="eastAsia" w:ascii="宋体" w:hAnsi="宋体" w:eastAsia="宋体" w:cs="宋体"/>
          <w:highlight w:val="none"/>
        </w:rPr>
        <w:t>2.6记录、复制或者带走任何评审资料；</w:t>
      </w:r>
    </w:p>
    <w:p w14:paraId="167D5E40">
      <w:pPr>
        <w:pStyle w:val="392"/>
        <w:spacing w:before="0"/>
        <w:ind w:firstLine="480"/>
        <w:rPr>
          <w:rFonts w:hint="eastAsia" w:ascii="宋体" w:hAnsi="宋体" w:eastAsia="宋体" w:cs="宋体"/>
          <w:highlight w:val="none"/>
        </w:rPr>
      </w:pPr>
      <w:r>
        <w:rPr>
          <w:rFonts w:hint="eastAsia" w:ascii="宋体" w:hAnsi="宋体" w:eastAsia="宋体" w:cs="宋体"/>
          <w:highlight w:val="none"/>
        </w:rPr>
        <w:t>2.7其他不遵守评审纪律的行为。</w:t>
      </w:r>
    </w:p>
    <w:p w14:paraId="42169ADA">
      <w:pPr>
        <w:pStyle w:val="392"/>
        <w:spacing w:before="0"/>
        <w:ind w:firstLine="480"/>
        <w:rPr>
          <w:rFonts w:hint="eastAsia" w:ascii="宋体" w:hAnsi="宋体" w:eastAsia="宋体" w:cs="宋体"/>
          <w:highlight w:val="none"/>
        </w:rPr>
      </w:pPr>
      <w:r>
        <w:rPr>
          <w:rFonts w:hint="eastAsia" w:ascii="宋体" w:hAnsi="宋体" w:eastAsia="宋体" w:cs="宋体"/>
          <w:highlight w:val="none"/>
        </w:rPr>
        <w:t>磋商小组成员有2.1-2.5行为之一的，其评审意见无效，并不得获取评审劳务报酬和报销异地评审差旅费。</w:t>
      </w:r>
    </w:p>
    <w:p w14:paraId="22527089">
      <w:pPr>
        <w:pStyle w:val="392"/>
        <w:spacing w:before="0"/>
        <w:ind w:firstLine="0" w:firstLineChars="0"/>
        <w:rPr>
          <w:rFonts w:hint="eastAsia" w:ascii="宋体" w:hAnsi="宋体" w:eastAsia="宋体" w:cs="宋体"/>
          <w:b/>
          <w:highlight w:val="none"/>
        </w:rPr>
      </w:pPr>
    </w:p>
    <w:p w14:paraId="61DAF73E">
      <w:pPr>
        <w:pStyle w:val="392"/>
        <w:spacing w:before="0"/>
        <w:ind w:firstLine="0" w:firstLineChars="0"/>
        <w:jc w:val="center"/>
        <w:rPr>
          <w:rFonts w:hint="eastAsia" w:ascii="宋体" w:hAnsi="宋体" w:eastAsia="宋体" w:cs="宋体"/>
          <w:b/>
          <w:sz w:val="32"/>
          <w:highlight w:val="none"/>
        </w:rPr>
      </w:pPr>
      <w:r>
        <w:rPr>
          <w:rFonts w:hint="eastAsia" w:ascii="宋体" w:hAnsi="宋体" w:eastAsia="宋体" w:cs="宋体"/>
          <w:b/>
          <w:sz w:val="32"/>
          <w:highlight w:val="none"/>
        </w:rPr>
        <w:t>四、评审程序</w:t>
      </w:r>
    </w:p>
    <w:p w14:paraId="396AE87C">
      <w:pPr>
        <w:pStyle w:val="392"/>
        <w:spacing w:before="0"/>
        <w:ind w:firstLine="472" w:firstLineChars="196"/>
        <w:rPr>
          <w:rFonts w:hint="eastAsia" w:ascii="宋体" w:hAnsi="宋体" w:eastAsia="宋体" w:cs="宋体"/>
          <w:b/>
          <w:highlight w:val="none"/>
        </w:rPr>
      </w:pPr>
      <w:r>
        <w:rPr>
          <w:rFonts w:hint="eastAsia" w:ascii="宋体" w:hAnsi="宋体" w:eastAsia="宋体" w:cs="宋体"/>
          <w:b/>
          <w:highlight w:val="none"/>
        </w:rPr>
        <w:t>详见磋商文件“第二部分 竞争性磋商流程”。</w:t>
      </w:r>
    </w:p>
    <w:p w14:paraId="182B807B">
      <w:pPr>
        <w:pStyle w:val="392"/>
        <w:spacing w:before="0"/>
        <w:ind w:firstLine="0" w:firstLineChars="0"/>
        <w:rPr>
          <w:rFonts w:hint="eastAsia" w:ascii="宋体" w:hAnsi="宋体" w:eastAsia="宋体" w:cs="宋体"/>
          <w:b/>
          <w:highlight w:val="none"/>
        </w:rPr>
      </w:pPr>
    </w:p>
    <w:p w14:paraId="35AF5840">
      <w:pPr>
        <w:pStyle w:val="392"/>
        <w:spacing w:before="0"/>
        <w:ind w:firstLine="0" w:firstLineChars="0"/>
        <w:jc w:val="center"/>
        <w:rPr>
          <w:rFonts w:hint="eastAsia" w:ascii="宋体" w:hAnsi="宋体" w:eastAsia="宋体" w:cs="宋体"/>
          <w:b/>
          <w:sz w:val="32"/>
          <w:highlight w:val="none"/>
        </w:rPr>
      </w:pPr>
      <w:r>
        <w:rPr>
          <w:rFonts w:hint="eastAsia" w:ascii="宋体" w:hAnsi="宋体" w:eastAsia="宋体" w:cs="宋体"/>
          <w:b/>
          <w:sz w:val="32"/>
          <w:highlight w:val="none"/>
        </w:rPr>
        <w:t>五、评审须知</w:t>
      </w:r>
    </w:p>
    <w:p w14:paraId="728085C3">
      <w:pPr>
        <w:pStyle w:val="392"/>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1.响应文件的澄清</w:t>
      </w:r>
    </w:p>
    <w:p w14:paraId="7713B53C">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D35A912">
      <w:pPr>
        <w:pStyle w:val="392"/>
        <w:spacing w:before="0"/>
        <w:ind w:firstLine="0" w:firstLineChars="0"/>
        <w:rPr>
          <w:rFonts w:hint="eastAsia" w:ascii="宋体" w:hAnsi="宋体" w:eastAsia="宋体" w:cs="宋体"/>
          <w:b/>
          <w:szCs w:val="24"/>
          <w:highlight w:val="none"/>
        </w:rPr>
      </w:pPr>
      <w:r>
        <w:rPr>
          <w:rFonts w:hint="eastAsia" w:ascii="宋体" w:hAnsi="宋体" w:eastAsia="宋体" w:cs="宋体"/>
          <w:b/>
          <w:highlight w:val="none"/>
        </w:rPr>
        <w:t>2.最后报价的修正原则</w:t>
      </w:r>
    </w:p>
    <w:p w14:paraId="5BCEA64E">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磋商小组对响应文件的最后报价进行审核，对发现计算、书写等错误的，按以下原则进行修正：</w:t>
      </w:r>
    </w:p>
    <w:p w14:paraId="3756A90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2.1《最后报价一览表》内容与响应文件中响应内容不一致的，以《最后报价一览表》为准；</w:t>
      </w:r>
    </w:p>
    <w:p w14:paraId="0045219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2.2大写金额和小写金额不一致的，以大写金额为准；</w:t>
      </w:r>
    </w:p>
    <w:p w14:paraId="0A927B0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2.3单价金额小数点或者百分比有明显错位的，以《最后报价一览表》的总价为准，并修改单价；</w:t>
      </w:r>
    </w:p>
    <w:p w14:paraId="011D98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2.4总价金额与按单价汇总金额不一致的，以单价金额计算结果为准；</w:t>
      </w:r>
    </w:p>
    <w:p w14:paraId="2FE1E71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2.5同时出现两种以上不一致的，按照前款规定的顺序修正；</w:t>
      </w:r>
    </w:p>
    <w:p w14:paraId="068EE6A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2.6以修正后的总价作为最后报价。</w:t>
      </w:r>
    </w:p>
    <w:p w14:paraId="76CF0C54">
      <w:pPr>
        <w:spacing w:line="360" w:lineRule="auto"/>
        <w:rPr>
          <w:rFonts w:hint="eastAsia" w:ascii="宋体" w:hAnsi="宋体" w:eastAsia="宋体" w:cs="宋体"/>
          <w:b/>
          <w:bCs/>
          <w:sz w:val="24"/>
          <w:highlight w:val="none"/>
        </w:rPr>
      </w:pPr>
      <w:r>
        <w:rPr>
          <w:rFonts w:hint="eastAsia" w:ascii="宋体" w:hAnsi="宋体" w:eastAsia="宋体" w:cs="宋体"/>
          <w:bCs/>
          <w:sz w:val="24"/>
          <w:highlight w:val="none"/>
        </w:rPr>
        <w:t>▲</w:t>
      </w:r>
      <w:r>
        <w:rPr>
          <w:rFonts w:hint="eastAsia" w:ascii="宋体" w:hAnsi="宋体" w:eastAsia="宋体" w:cs="宋体"/>
          <w:b/>
          <w:bCs/>
          <w:sz w:val="24"/>
          <w:highlight w:val="none"/>
        </w:rPr>
        <w:t>供应商对根据修正原则修正后的最后报价不确认的，响应无效。</w:t>
      </w:r>
    </w:p>
    <w:p w14:paraId="221C7496">
      <w:pPr>
        <w:pStyle w:val="392"/>
        <w:spacing w:before="0"/>
        <w:ind w:firstLine="0" w:firstLineChars="0"/>
        <w:rPr>
          <w:rFonts w:hint="eastAsia" w:ascii="宋体" w:hAnsi="宋体" w:eastAsia="宋体" w:cs="宋体"/>
          <w:b/>
          <w:szCs w:val="24"/>
          <w:highlight w:val="none"/>
        </w:rPr>
      </w:pPr>
      <w:r>
        <w:rPr>
          <w:rFonts w:hint="eastAsia" w:ascii="宋体" w:hAnsi="宋体" w:eastAsia="宋体" w:cs="宋体"/>
          <w:b/>
          <w:highlight w:val="none"/>
        </w:rPr>
        <w:t>3.</w:t>
      </w:r>
      <w:r>
        <w:rPr>
          <w:rFonts w:hint="eastAsia" w:ascii="宋体" w:hAnsi="宋体" w:eastAsia="宋体" w:cs="宋体"/>
          <w:b/>
          <w:spacing w:val="20"/>
          <w:highlight w:val="none"/>
        </w:rPr>
        <w:t>响应无效</w:t>
      </w:r>
    </w:p>
    <w:p w14:paraId="5BE9A67D">
      <w:pPr>
        <w:pStyle w:val="23"/>
        <w:spacing w:line="360" w:lineRule="auto"/>
        <w:ind w:firstLine="600" w:firstLineChars="250"/>
        <w:rPr>
          <w:rFonts w:hint="eastAsia" w:ascii="宋体" w:hAnsi="宋体" w:eastAsia="宋体" w:cs="宋体"/>
          <w:szCs w:val="21"/>
          <w:highlight w:val="none"/>
        </w:rPr>
      </w:pPr>
      <w:r>
        <w:rPr>
          <w:rFonts w:hint="eastAsia" w:ascii="宋体" w:hAnsi="宋体" w:eastAsia="宋体" w:cs="宋体"/>
          <w:szCs w:val="21"/>
          <w:highlight w:val="none"/>
        </w:rPr>
        <w:t>有下列情况之一的，响应无效：</w:t>
      </w:r>
    </w:p>
    <w:p w14:paraId="3C2E8704">
      <w:pPr>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highlight w:val="none"/>
        </w:rPr>
        <w:t>3.1</w:t>
      </w:r>
      <w:r>
        <w:rPr>
          <w:rFonts w:hint="eastAsia" w:ascii="宋体" w:hAnsi="宋体" w:eastAsia="宋体" w:cs="宋体"/>
          <w:sz w:val="24"/>
          <w:szCs w:val="21"/>
          <w:highlight w:val="none"/>
        </w:rPr>
        <w:t>单位负责人为同一人或者存在直接控股、管理关系的不同供应商参加同一合同项下的政府采购活动的（均无效）；</w:t>
      </w:r>
    </w:p>
    <w:p w14:paraId="45789DB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3.2为采购项目提供整体设计、规范编制或者项目管理、监理、检测等服务的供应商再参加该采购项目的其他采购活动的； </w:t>
      </w:r>
    </w:p>
    <w:p w14:paraId="66DDBC9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3.3供应商不具备磋商文件中规定的资格要求的（供应商未提供有效的资格证明文件的，视为供应商不具备磋商文件中规定的资格要求）；</w:t>
      </w:r>
    </w:p>
    <w:p w14:paraId="6C8D583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3.4如以联合体形式参加政府采购活动的，联合协议不符合磋商文件规定的联合协议要求的；</w:t>
      </w:r>
    </w:p>
    <w:p w14:paraId="3DABB85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3.5响应文件未按磋商文件的澄清、修改的内容编制，又不符合实质性要求的；</w:t>
      </w:r>
    </w:p>
    <w:p w14:paraId="26A082F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3.6响应文件组成漏项，内容不全或内容字迹模糊辨认不清的；</w:t>
      </w:r>
    </w:p>
    <w:p w14:paraId="36E0FD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3.7响应文件中法人授权书所载内容与本项目内容有异的；</w:t>
      </w:r>
    </w:p>
    <w:p w14:paraId="258AA04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3.8响应文件未按照磋商文件要求签署、盖章的；</w:t>
      </w:r>
    </w:p>
    <w:p w14:paraId="17D7EE7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3.9</w:t>
      </w:r>
      <w:r>
        <w:rPr>
          <w:rFonts w:hint="eastAsia" w:ascii="宋体" w:hAnsi="宋体" w:eastAsia="宋体" w:cs="宋体"/>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0D183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3.10响应文件含有采购人不能接受的附加条件的；</w:t>
      </w:r>
    </w:p>
    <w:p w14:paraId="1484B7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3.11响应文件中承诺的响应有效期少于磋商文件中载明的响应有效期的；</w:t>
      </w:r>
    </w:p>
    <w:p w14:paraId="4306D6E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3.12供应商所投内容不符合磋商文件中实质性要求的；</w:t>
      </w:r>
    </w:p>
    <w:p w14:paraId="4BC03FD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3.13所提交的《最后报价一览表》中出现不是唯一的、有选择性的报价的；</w:t>
      </w:r>
    </w:p>
    <w:p w14:paraId="49266F2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3.14最后报价高于本项目采购预算或者最高限价的；</w:t>
      </w:r>
    </w:p>
    <w:p w14:paraId="552E18E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3.15最后报价明显低于其他供应商的最后报价，有可能影响产品质量或者不能诚信履约的，未能按要求提供书面说明或者提交相关证明材料，不能证明其报价合理性的；</w:t>
      </w:r>
    </w:p>
    <w:p w14:paraId="67E78FE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3.16《最后报价一览表》填写不完整或字迹不能辨认或有漏项的；</w:t>
      </w:r>
    </w:p>
    <w:p w14:paraId="703A0B6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3.17供应商对根据修正原则修正后的最后报价不确认的；</w:t>
      </w:r>
    </w:p>
    <w:p w14:paraId="2622B99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3.18供应商提供虚假材料响应的（包括但不限于以下情节）；</w:t>
      </w:r>
    </w:p>
    <w:p w14:paraId="6D3A8C08">
      <w:pPr>
        <w:pStyle w:val="104"/>
        <w:numPr>
          <w:ilvl w:val="0"/>
          <w:numId w:val="9"/>
        </w:numPr>
        <w:ind w:firstLineChars="0"/>
        <w:rPr>
          <w:rFonts w:hint="eastAsia" w:ascii="宋体" w:hAnsi="宋体" w:eastAsia="宋体" w:cs="宋体"/>
          <w:highlight w:val="none"/>
        </w:rPr>
      </w:pPr>
      <w:r>
        <w:rPr>
          <w:rFonts w:hint="eastAsia" w:ascii="宋体" w:hAnsi="宋体" w:eastAsia="宋体" w:cs="宋体"/>
          <w:highlight w:val="none"/>
        </w:rPr>
        <w:t>使用伪造、变造的许可证件；</w:t>
      </w:r>
    </w:p>
    <w:p w14:paraId="67661539">
      <w:pPr>
        <w:pStyle w:val="104"/>
        <w:numPr>
          <w:ilvl w:val="0"/>
          <w:numId w:val="9"/>
        </w:numPr>
        <w:ind w:firstLineChars="0"/>
        <w:rPr>
          <w:rFonts w:hint="eastAsia" w:ascii="宋体" w:hAnsi="宋体" w:eastAsia="宋体" w:cs="宋体"/>
          <w:highlight w:val="none"/>
        </w:rPr>
      </w:pPr>
      <w:r>
        <w:rPr>
          <w:rFonts w:hint="eastAsia" w:ascii="宋体" w:hAnsi="宋体" w:eastAsia="宋体" w:cs="宋体"/>
          <w:highlight w:val="none"/>
        </w:rPr>
        <w:t>提供虚假的财务状况或者业绩；</w:t>
      </w:r>
    </w:p>
    <w:p w14:paraId="3E0C9725">
      <w:pPr>
        <w:pStyle w:val="104"/>
        <w:numPr>
          <w:ilvl w:val="0"/>
          <w:numId w:val="9"/>
        </w:numPr>
        <w:ind w:firstLineChars="0"/>
        <w:rPr>
          <w:rFonts w:hint="eastAsia" w:ascii="宋体" w:hAnsi="宋体" w:eastAsia="宋体" w:cs="宋体"/>
          <w:highlight w:val="none"/>
        </w:rPr>
      </w:pPr>
      <w:r>
        <w:rPr>
          <w:rFonts w:hint="eastAsia" w:ascii="宋体" w:hAnsi="宋体" w:eastAsia="宋体" w:cs="宋体"/>
          <w:highlight w:val="none"/>
        </w:rPr>
        <w:t>提供虚假的项目负责人或者主要技术人员简历、劳动关系证明；</w:t>
      </w:r>
    </w:p>
    <w:p w14:paraId="7179F0A7">
      <w:pPr>
        <w:pStyle w:val="104"/>
        <w:numPr>
          <w:ilvl w:val="0"/>
          <w:numId w:val="9"/>
        </w:numPr>
        <w:ind w:firstLineChars="0"/>
        <w:rPr>
          <w:rFonts w:hint="eastAsia" w:ascii="宋体" w:hAnsi="宋体" w:eastAsia="宋体" w:cs="宋体"/>
          <w:highlight w:val="none"/>
        </w:rPr>
      </w:pPr>
      <w:r>
        <w:rPr>
          <w:rFonts w:hint="eastAsia" w:ascii="宋体" w:hAnsi="宋体" w:eastAsia="宋体" w:cs="宋体"/>
          <w:highlight w:val="none"/>
        </w:rPr>
        <w:t>提供虚假的信用状况；</w:t>
      </w:r>
    </w:p>
    <w:p w14:paraId="50F77036">
      <w:pPr>
        <w:pStyle w:val="104"/>
        <w:numPr>
          <w:ilvl w:val="0"/>
          <w:numId w:val="9"/>
        </w:numPr>
        <w:ind w:firstLineChars="0"/>
        <w:rPr>
          <w:rFonts w:hint="eastAsia" w:ascii="宋体" w:hAnsi="宋体" w:eastAsia="宋体" w:cs="宋体"/>
          <w:highlight w:val="none"/>
        </w:rPr>
      </w:pPr>
      <w:r>
        <w:rPr>
          <w:rFonts w:hint="eastAsia" w:ascii="宋体" w:hAnsi="宋体" w:eastAsia="宋体" w:cs="宋体"/>
          <w:highlight w:val="none"/>
        </w:rPr>
        <w:t>其他弄虚作假的行为。</w:t>
      </w:r>
    </w:p>
    <w:p w14:paraId="14793B67">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3.19供应商有恶意串通、妨碍其他供应商的竞争行为、损害采购人或者其他供应商的合法权益情形的。</w:t>
      </w:r>
    </w:p>
    <w:p w14:paraId="25B2A276">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有下列情形之一的，属于或视为恶意串通，其响应无效：</w:t>
      </w:r>
    </w:p>
    <w:p w14:paraId="7498A41C">
      <w:pPr>
        <w:pStyle w:val="104"/>
        <w:numPr>
          <w:ilvl w:val="0"/>
          <w:numId w:val="10"/>
        </w:numPr>
        <w:ind w:firstLineChars="0"/>
        <w:rPr>
          <w:rFonts w:hint="eastAsia" w:ascii="宋体" w:hAnsi="宋体" w:eastAsia="宋体" w:cs="宋体"/>
          <w:highlight w:val="none"/>
        </w:rPr>
      </w:pPr>
      <w:r>
        <w:rPr>
          <w:rFonts w:hint="eastAsia" w:ascii="宋体" w:hAnsi="宋体" w:eastAsia="宋体" w:cs="宋体"/>
          <w:highlight w:val="none"/>
        </w:rPr>
        <w:t>供应商直接或者间接从采购人或者采购代理机构处获得其他供应商的相关情况并修改其响应文件；</w:t>
      </w:r>
    </w:p>
    <w:p w14:paraId="7B4467A6">
      <w:pPr>
        <w:pStyle w:val="104"/>
        <w:numPr>
          <w:ilvl w:val="0"/>
          <w:numId w:val="10"/>
        </w:numPr>
        <w:ind w:firstLineChars="0"/>
        <w:rPr>
          <w:rFonts w:hint="eastAsia" w:ascii="宋体" w:hAnsi="宋体" w:eastAsia="宋体" w:cs="宋体"/>
          <w:highlight w:val="none"/>
        </w:rPr>
      </w:pPr>
      <w:r>
        <w:rPr>
          <w:rFonts w:hint="eastAsia" w:ascii="宋体" w:hAnsi="宋体" w:eastAsia="宋体" w:cs="宋体"/>
          <w:highlight w:val="none"/>
        </w:rPr>
        <w:t>供应商按照采购人或者采购代理机构的授意撤换、修改投标文件或者响应文件；</w:t>
      </w:r>
    </w:p>
    <w:p w14:paraId="1FDE76EE">
      <w:pPr>
        <w:pStyle w:val="104"/>
        <w:numPr>
          <w:ilvl w:val="0"/>
          <w:numId w:val="10"/>
        </w:numPr>
        <w:ind w:firstLineChars="0"/>
        <w:rPr>
          <w:rFonts w:hint="eastAsia" w:ascii="宋体" w:hAnsi="宋体" w:eastAsia="宋体" w:cs="宋体"/>
          <w:highlight w:val="none"/>
        </w:rPr>
      </w:pPr>
      <w:r>
        <w:rPr>
          <w:rFonts w:hint="eastAsia" w:ascii="宋体" w:hAnsi="宋体" w:eastAsia="宋体" w:cs="宋体"/>
          <w:highlight w:val="none"/>
        </w:rPr>
        <w:t>供应商之间协商报价、技术方案等投标文件或者响应文件的实质性内容；</w:t>
      </w:r>
    </w:p>
    <w:p w14:paraId="62939BE6">
      <w:pPr>
        <w:pStyle w:val="104"/>
        <w:numPr>
          <w:ilvl w:val="0"/>
          <w:numId w:val="10"/>
        </w:numPr>
        <w:ind w:firstLineChars="0"/>
        <w:rPr>
          <w:rFonts w:hint="eastAsia" w:ascii="宋体" w:hAnsi="宋体" w:eastAsia="宋体" w:cs="宋体"/>
          <w:highlight w:val="none"/>
        </w:rPr>
      </w:pPr>
      <w:r>
        <w:rPr>
          <w:rFonts w:hint="eastAsia" w:ascii="宋体" w:hAnsi="宋体" w:eastAsia="宋体" w:cs="宋体"/>
          <w:highlight w:val="none"/>
        </w:rPr>
        <w:t>属于同一集团、协会、商会等组织成员的供应商按照该组织要求协同参加政府采购活动；</w:t>
      </w:r>
    </w:p>
    <w:p w14:paraId="2803CD1E">
      <w:pPr>
        <w:pStyle w:val="104"/>
        <w:numPr>
          <w:ilvl w:val="0"/>
          <w:numId w:val="10"/>
        </w:numPr>
        <w:ind w:firstLineChars="0"/>
        <w:rPr>
          <w:rFonts w:hint="eastAsia" w:ascii="宋体" w:hAnsi="宋体" w:eastAsia="宋体" w:cs="宋体"/>
          <w:highlight w:val="none"/>
        </w:rPr>
      </w:pPr>
      <w:r>
        <w:rPr>
          <w:rFonts w:hint="eastAsia" w:ascii="宋体" w:hAnsi="宋体" w:eastAsia="宋体" w:cs="宋体"/>
          <w:highlight w:val="none"/>
        </w:rPr>
        <w:t>供应商之间事先约定由某一特定供应商中标、成交；</w:t>
      </w:r>
    </w:p>
    <w:p w14:paraId="209B92B0">
      <w:pPr>
        <w:pStyle w:val="104"/>
        <w:numPr>
          <w:ilvl w:val="0"/>
          <w:numId w:val="10"/>
        </w:numPr>
        <w:ind w:firstLineChars="0"/>
        <w:rPr>
          <w:rFonts w:hint="eastAsia" w:ascii="宋体" w:hAnsi="宋体" w:eastAsia="宋体" w:cs="宋体"/>
          <w:highlight w:val="none"/>
        </w:rPr>
      </w:pPr>
      <w:r>
        <w:rPr>
          <w:rFonts w:hint="eastAsia" w:ascii="宋体" w:hAnsi="宋体" w:eastAsia="宋体" w:cs="宋体"/>
          <w:highlight w:val="none"/>
        </w:rPr>
        <w:t>供应商之间商定部分供应商放弃参加政府采购活动或者放弃中标、成交；</w:t>
      </w:r>
    </w:p>
    <w:p w14:paraId="2A22DCEF">
      <w:pPr>
        <w:pStyle w:val="104"/>
        <w:numPr>
          <w:ilvl w:val="0"/>
          <w:numId w:val="10"/>
        </w:numPr>
        <w:ind w:firstLineChars="0"/>
        <w:rPr>
          <w:rFonts w:hint="eastAsia" w:ascii="宋体" w:hAnsi="宋体" w:eastAsia="宋体" w:cs="宋体"/>
          <w:highlight w:val="none"/>
        </w:rPr>
      </w:pPr>
      <w:r>
        <w:rPr>
          <w:rFonts w:hint="eastAsia" w:ascii="宋体" w:hAnsi="宋体" w:eastAsia="宋体" w:cs="宋体"/>
          <w:highlight w:val="none"/>
        </w:rPr>
        <w:t>供应商与采购人或者采购代理机构之间、供应商相互之间，为谋求特定供应商中标、成交或者排斥其他供应商的其他串通行为。</w:t>
      </w:r>
    </w:p>
    <w:p w14:paraId="11032228">
      <w:pPr>
        <w:pStyle w:val="104"/>
        <w:numPr>
          <w:ilvl w:val="0"/>
          <w:numId w:val="10"/>
        </w:numPr>
        <w:ind w:firstLineChars="0"/>
        <w:rPr>
          <w:rFonts w:hint="eastAsia" w:ascii="宋体" w:hAnsi="宋体" w:eastAsia="宋体" w:cs="宋体"/>
          <w:highlight w:val="none"/>
        </w:rPr>
      </w:pPr>
      <w:r>
        <w:rPr>
          <w:rFonts w:hint="eastAsia" w:ascii="宋体" w:hAnsi="宋体" w:eastAsia="宋体" w:cs="宋体"/>
          <w:highlight w:val="none"/>
        </w:rPr>
        <w:t>不同供应商的响应文件由同一单位或者个人编制；</w:t>
      </w:r>
    </w:p>
    <w:p w14:paraId="5E7D002D">
      <w:pPr>
        <w:pStyle w:val="104"/>
        <w:numPr>
          <w:ilvl w:val="0"/>
          <w:numId w:val="10"/>
        </w:numPr>
        <w:ind w:firstLineChars="0"/>
        <w:rPr>
          <w:rFonts w:hint="eastAsia" w:ascii="宋体" w:hAnsi="宋体" w:eastAsia="宋体" w:cs="宋体"/>
          <w:highlight w:val="none"/>
        </w:rPr>
      </w:pPr>
      <w:r>
        <w:rPr>
          <w:rFonts w:hint="eastAsia" w:ascii="宋体" w:hAnsi="宋体" w:eastAsia="宋体" w:cs="宋体"/>
          <w:highlight w:val="none"/>
        </w:rPr>
        <w:t>不同供应商委托同一单位或者个人办理响应事宜；</w:t>
      </w:r>
    </w:p>
    <w:p w14:paraId="727C7A86">
      <w:pPr>
        <w:pStyle w:val="104"/>
        <w:numPr>
          <w:ilvl w:val="0"/>
          <w:numId w:val="10"/>
        </w:numPr>
        <w:ind w:firstLineChars="0"/>
        <w:rPr>
          <w:rFonts w:hint="eastAsia" w:ascii="宋体" w:hAnsi="宋体" w:eastAsia="宋体" w:cs="宋体"/>
          <w:highlight w:val="none"/>
        </w:rPr>
      </w:pPr>
      <w:r>
        <w:rPr>
          <w:rFonts w:hint="eastAsia" w:ascii="宋体" w:hAnsi="宋体" w:eastAsia="宋体" w:cs="宋体"/>
          <w:highlight w:val="none"/>
        </w:rPr>
        <w:t>不同供应商的响应文件载明的项目管理成员或者联系人员为同一人；</w:t>
      </w:r>
    </w:p>
    <w:p w14:paraId="0A04B0E7">
      <w:pPr>
        <w:pStyle w:val="104"/>
        <w:numPr>
          <w:ilvl w:val="0"/>
          <w:numId w:val="10"/>
        </w:numPr>
        <w:ind w:firstLineChars="0"/>
        <w:rPr>
          <w:rFonts w:hint="eastAsia" w:ascii="宋体" w:hAnsi="宋体" w:eastAsia="宋体" w:cs="宋体"/>
          <w:highlight w:val="none"/>
        </w:rPr>
      </w:pPr>
      <w:r>
        <w:rPr>
          <w:rFonts w:hint="eastAsia" w:ascii="宋体" w:hAnsi="宋体" w:eastAsia="宋体" w:cs="宋体"/>
          <w:highlight w:val="none"/>
        </w:rPr>
        <w:t>不同供应商的响应文件异常一致或者最后报价呈规律性差异；</w:t>
      </w:r>
    </w:p>
    <w:p w14:paraId="09B21456">
      <w:pPr>
        <w:pStyle w:val="104"/>
        <w:numPr>
          <w:ilvl w:val="0"/>
          <w:numId w:val="10"/>
        </w:numPr>
        <w:ind w:firstLineChars="0"/>
        <w:rPr>
          <w:rFonts w:hint="eastAsia" w:ascii="宋体" w:hAnsi="宋体" w:eastAsia="宋体" w:cs="宋体"/>
          <w:highlight w:val="none"/>
        </w:rPr>
      </w:pPr>
      <w:r>
        <w:rPr>
          <w:rFonts w:hint="eastAsia" w:ascii="宋体" w:hAnsi="宋体" w:eastAsia="宋体" w:cs="宋体"/>
          <w:highlight w:val="none"/>
        </w:rPr>
        <w:t>不同供应商的响应文件相互混装。</w:t>
      </w:r>
    </w:p>
    <w:p w14:paraId="74C3070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3.20供应商仅提交备份响应文件，没有在电子交易平台传输提交响应文件的，响应无效；</w:t>
      </w:r>
    </w:p>
    <w:p w14:paraId="083FBD2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3.21法律、法规、规章（适用本市的）及省级以上规范性文件（适用本市的）规定的其他无效情形。</w:t>
      </w:r>
    </w:p>
    <w:p w14:paraId="5AC6B460">
      <w:pPr>
        <w:pStyle w:val="392"/>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4.重新开展采购活动</w:t>
      </w:r>
    </w:p>
    <w:p w14:paraId="70206008">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出现下列情形之一的，采购代理机构应当终止竞争性磋商采购活动，通过电子交易平台发布项目终止公告并说明原因，重新开展采购活动：</w:t>
      </w:r>
    </w:p>
    <w:p w14:paraId="07FA16AE">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（1）因情况变化，不再符合规定的竞争性磋商采购方式适用情形的；</w:t>
      </w:r>
    </w:p>
    <w:p w14:paraId="3B52EE76">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（2）出现影响采购公正的违法、违规行为的；</w:t>
      </w:r>
    </w:p>
    <w:p w14:paraId="40160DB7">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（3）在采购过程中符合要求的供应商或者最后报价未超过采购预算的供应商不足3家的（有特殊规定的从其规定）。</w:t>
      </w:r>
    </w:p>
    <w:p w14:paraId="40D844D1">
      <w:pPr>
        <w:pStyle w:val="392"/>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5.终止采购活动</w:t>
      </w:r>
    </w:p>
    <w:p w14:paraId="73D8AEF3">
      <w:pPr>
        <w:spacing w:line="360" w:lineRule="auto"/>
        <w:ind w:firstLine="465" w:firstLineChars="194"/>
        <w:rPr>
          <w:rFonts w:hint="eastAsia" w:ascii="宋体" w:hAnsi="宋体" w:eastAsia="宋体" w:cs="宋体"/>
          <w:sz w:val="24"/>
          <w:szCs w:val="21"/>
          <w:highlight w:val="none"/>
        </w:rPr>
      </w:pPr>
      <w:r>
        <w:rPr>
          <w:rFonts w:hint="eastAsia" w:ascii="宋体" w:hAnsi="宋体" w:eastAsia="宋体" w:cs="宋体"/>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E7D0553">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6.采购代理机构有权对磋商小组各成员的评分情况和评审意见进行合理性和合规性审查</w:t>
      </w:r>
      <w:r>
        <w:rPr>
          <w:rFonts w:hint="eastAsia" w:ascii="宋体" w:hAnsi="宋体" w:eastAsia="宋体" w:cs="宋体"/>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0C986A7">
      <w:pPr>
        <w:pStyle w:val="392"/>
        <w:spacing w:before="0"/>
        <w:ind w:firstLine="0" w:firstLineChars="0"/>
        <w:rPr>
          <w:rFonts w:hint="eastAsia" w:ascii="宋体" w:hAnsi="宋体" w:eastAsia="宋体" w:cs="宋体"/>
          <w:b/>
          <w:highlight w:val="none"/>
        </w:rPr>
      </w:pPr>
    </w:p>
    <w:p w14:paraId="3D918231">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六、评审过程的保密与录像</w:t>
      </w:r>
    </w:p>
    <w:p w14:paraId="0C466977">
      <w:pPr>
        <w:widowControl/>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1.保密。</w:t>
      </w:r>
      <w:r>
        <w:rPr>
          <w:rFonts w:hint="eastAsia" w:ascii="宋体" w:hAnsi="宋体" w:eastAsia="宋体" w:cs="宋体"/>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F0018CD">
      <w:pPr>
        <w:widowControl/>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2.录音录像。</w:t>
      </w:r>
      <w:r>
        <w:rPr>
          <w:rFonts w:hint="eastAsia" w:ascii="宋体" w:hAnsi="宋体" w:eastAsia="宋体" w:cs="宋体"/>
          <w:sz w:val="24"/>
          <w:highlight w:val="none"/>
        </w:rPr>
        <w:t>采购代理机构对评审工作现场进行全过程录音录像，录音录像资料作为采购项目文件随其他文件一并存档。</w:t>
      </w:r>
    </w:p>
    <w:p w14:paraId="09338D83">
      <w:pPr>
        <w:widowControl/>
        <w:adjustRightInd/>
        <w:jc w:val="left"/>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5FD1AF25">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第六部分</w:t>
      </w:r>
      <w:bookmarkEnd w:id="82"/>
      <w:r>
        <w:rPr>
          <w:rFonts w:hint="eastAsia" w:ascii="宋体" w:hAnsi="宋体" w:eastAsia="宋体" w:cs="宋体"/>
          <w:b/>
          <w:sz w:val="36"/>
          <w:szCs w:val="36"/>
          <w:highlight w:val="none"/>
        </w:rPr>
        <w:t xml:space="preserve">  拟签订的合同文本</w:t>
      </w:r>
    </w:p>
    <w:p w14:paraId="19A5B079">
      <w:pPr>
        <w:spacing w:line="360" w:lineRule="auto"/>
        <w:rPr>
          <w:rFonts w:hint="eastAsia" w:ascii="宋体" w:hAnsi="宋体" w:eastAsia="宋体" w:cs="宋体"/>
          <w:sz w:val="24"/>
          <w:highlight w:val="none"/>
        </w:rPr>
      </w:pPr>
      <w:bookmarkStart w:id="83" w:name="第五部分"/>
      <w:bookmarkStart w:id="84" w:name="_Toc86217003"/>
    </w:p>
    <w:p w14:paraId="5473EC2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14:paraId="75DACA5C">
      <w:pPr>
        <w:spacing w:line="360" w:lineRule="auto"/>
        <w:rPr>
          <w:rFonts w:hint="eastAsia" w:ascii="宋体" w:hAnsi="宋体" w:eastAsia="宋体" w:cs="宋体"/>
          <w:sz w:val="24"/>
          <w:highlight w:val="none"/>
          <w:u w:val="single"/>
        </w:rPr>
      </w:pPr>
    </w:p>
    <w:p w14:paraId="58D32224">
      <w:pPr>
        <w:pStyle w:val="281"/>
        <w:ind w:left="0" w:leftChars="0" w:firstLine="0" w:firstLine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政府采购合同书</w:t>
      </w:r>
    </w:p>
    <w:p w14:paraId="48368C49">
      <w:pPr>
        <w:pStyle w:val="281"/>
        <w:rPr>
          <w:rFonts w:hint="eastAsia" w:ascii="宋体" w:hAnsi="宋体" w:eastAsia="宋体" w:cs="宋体"/>
          <w:szCs w:val="24"/>
          <w:highlight w:val="none"/>
        </w:rPr>
      </w:pPr>
    </w:p>
    <w:p w14:paraId="218719F4">
      <w:pPr>
        <w:pStyle w:val="281"/>
        <w:rPr>
          <w:rFonts w:hint="eastAsia" w:ascii="宋体" w:hAnsi="宋体" w:eastAsia="宋体" w:cs="宋体"/>
          <w:szCs w:val="24"/>
          <w:highlight w:val="none"/>
        </w:rPr>
      </w:pPr>
    </w:p>
    <w:p w14:paraId="02E6952B">
      <w:pPr>
        <w:spacing w:before="120" w:line="360" w:lineRule="auto"/>
        <w:rPr>
          <w:rFonts w:hint="eastAsia" w:ascii="宋体" w:hAnsi="宋体" w:eastAsia="宋体" w:cs="宋体"/>
          <w:sz w:val="24"/>
          <w:highlight w:val="none"/>
        </w:rPr>
      </w:pPr>
    </w:p>
    <w:p w14:paraId="2375AC20">
      <w:pPr>
        <w:spacing w:before="120" w:line="360" w:lineRule="auto"/>
        <w:ind w:left="960"/>
        <w:rPr>
          <w:rFonts w:hint="eastAsia" w:ascii="宋体" w:hAnsi="宋体" w:eastAsia="宋体" w:cs="宋体"/>
          <w:sz w:val="24"/>
          <w:highlight w:val="none"/>
          <w:u w:val="singl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746300A9">
      <w:pPr>
        <w:pStyle w:val="616"/>
        <w:spacing w:before="120"/>
        <w:rPr>
          <w:rFonts w:hint="eastAsia" w:ascii="宋体" w:hAnsi="宋体" w:eastAsia="宋体" w:cs="宋体"/>
          <w:szCs w:val="24"/>
          <w:highlight w:val="none"/>
        </w:rPr>
      </w:pPr>
    </w:p>
    <w:p w14:paraId="168E22AE">
      <w:pPr>
        <w:spacing w:line="360" w:lineRule="auto"/>
        <w:rPr>
          <w:rFonts w:hint="eastAsia" w:ascii="宋体" w:hAnsi="宋体" w:eastAsia="宋体" w:cs="宋体"/>
          <w:sz w:val="24"/>
          <w:highlight w:val="none"/>
        </w:rPr>
      </w:pPr>
    </w:p>
    <w:p w14:paraId="17D57608">
      <w:pPr>
        <w:spacing w:before="120" w:line="360" w:lineRule="auto"/>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18A0CC75">
      <w:pPr>
        <w:spacing w:before="120" w:line="360" w:lineRule="auto"/>
        <w:rPr>
          <w:rFonts w:hint="eastAsia" w:ascii="宋体" w:hAnsi="宋体" w:eastAsia="宋体" w:cs="宋体"/>
          <w:sz w:val="24"/>
          <w:highlight w:val="none"/>
        </w:rPr>
      </w:pPr>
    </w:p>
    <w:p w14:paraId="30F75C8D">
      <w:pPr>
        <w:spacing w:before="120" w:line="360" w:lineRule="auto"/>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53F1FE57">
      <w:pPr>
        <w:spacing w:before="120" w:line="360" w:lineRule="auto"/>
        <w:rPr>
          <w:rFonts w:hint="eastAsia" w:ascii="宋体" w:hAnsi="宋体" w:eastAsia="宋体" w:cs="宋体"/>
          <w:sz w:val="24"/>
          <w:highlight w:val="none"/>
        </w:rPr>
      </w:pPr>
    </w:p>
    <w:p w14:paraId="687BF9F3">
      <w:pPr>
        <w:spacing w:before="120" w:line="360" w:lineRule="auto"/>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79829B8A">
      <w:pPr>
        <w:spacing w:before="120" w:line="360" w:lineRule="auto"/>
        <w:rPr>
          <w:rFonts w:hint="eastAsia" w:ascii="宋体" w:hAnsi="宋体" w:eastAsia="宋体" w:cs="宋体"/>
          <w:sz w:val="24"/>
          <w:highlight w:val="none"/>
        </w:rPr>
      </w:pPr>
    </w:p>
    <w:p w14:paraId="532EE57F">
      <w:pPr>
        <w:spacing w:before="120" w:line="360" w:lineRule="auto"/>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F7219D8">
      <w:pPr>
        <w:widowControl/>
        <w:adjustRightInd/>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14:paraId="442F2888">
      <w:pPr>
        <w:spacing w:line="560" w:lineRule="exact"/>
        <w:rPr>
          <w:rFonts w:hint="eastAsia" w:ascii="宋体" w:hAnsi="宋体" w:eastAsia="宋体" w:cs="宋体"/>
          <w:b/>
          <w:sz w:val="24"/>
          <w:highlight w:val="none"/>
        </w:rPr>
      </w:pPr>
    </w:p>
    <w:p w14:paraId="5E8442A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（中标或者成交供应商名称） </w:t>
      </w:r>
      <w:r>
        <w:rPr>
          <w:rFonts w:hint="eastAsia" w:ascii="宋体" w:hAnsi="宋体" w:eastAsia="宋体" w:cs="宋体"/>
          <w:sz w:val="24"/>
          <w:highlight w:val="none"/>
        </w:rPr>
        <w:t>为该项目中标或者成交供应商。现于中标或者成交通知书发出之日起10个工作日内，按照采购文件确定的事项签订本合同。</w:t>
      </w:r>
    </w:p>
    <w:p w14:paraId="06FE3F3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（中或者成交标供应商名称）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4E7D60E6">
      <w:pPr>
        <w:spacing w:line="560" w:lineRule="exact"/>
        <w:ind w:firstLine="482" w:firstLineChars="200"/>
        <w:outlineLvl w:val="0"/>
        <w:rPr>
          <w:rFonts w:hint="eastAsia" w:ascii="宋体" w:hAnsi="宋体" w:eastAsia="宋体" w:cs="宋体"/>
          <w:sz w:val="24"/>
          <w:highlight w:val="none"/>
        </w:rPr>
      </w:pPr>
      <w:bookmarkStart w:id="85" w:name="_Toc22967"/>
      <w:bookmarkStart w:id="86" w:name="_Toc28855"/>
      <w:bookmarkStart w:id="87" w:name="_Toc20421"/>
      <w:bookmarkStart w:id="88" w:name="_Toc15367"/>
      <w:bookmarkStart w:id="89" w:name="_Toc19273"/>
      <w:r>
        <w:rPr>
          <w:rFonts w:hint="eastAsia" w:ascii="宋体" w:hAnsi="宋体" w:eastAsia="宋体" w:cs="宋体"/>
          <w:b/>
          <w:sz w:val="24"/>
          <w:highlight w:val="none"/>
        </w:rPr>
        <w:t>1.1合同组成部分</w:t>
      </w:r>
      <w:bookmarkEnd w:id="85"/>
      <w:bookmarkEnd w:id="86"/>
      <w:bookmarkEnd w:id="87"/>
      <w:bookmarkEnd w:id="88"/>
      <w:bookmarkEnd w:id="89"/>
    </w:p>
    <w:p w14:paraId="3EB8AD1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AED27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1.1.1本合同及其补充合同、变更协议；</w:t>
      </w:r>
    </w:p>
    <w:p w14:paraId="4B68C97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1.1.2中标或者成交通知书；</w:t>
      </w:r>
    </w:p>
    <w:p w14:paraId="45C2FA7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1.1.3投标或者响应文件（含澄清或者说明文件）；</w:t>
      </w:r>
    </w:p>
    <w:p w14:paraId="328E45B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1.1.4采购文件（含澄清或者修改文件）；</w:t>
      </w:r>
    </w:p>
    <w:p w14:paraId="335A834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1.1.5其他相关采购文件。</w:t>
      </w:r>
    </w:p>
    <w:p w14:paraId="1DE05E49">
      <w:pPr>
        <w:spacing w:line="560" w:lineRule="exact"/>
        <w:ind w:firstLine="482" w:firstLineChars="200"/>
        <w:outlineLvl w:val="0"/>
        <w:rPr>
          <w:rFonts w:hint="eastAsia" w:ascii="宋体" w:hAnsi="宋体" w:eastAsia="宋体" w:cs="宋体"/>
          <w:b/>
          <w:sz w:val="24"/>
          <w:highlight w:val="none"/>
        </w:rPr>
      </w:pPr>
      <w:bookmarkStart w:id="90" w:name="_Toc6311"/>
      <w:bookmarkStart w:id="91" w:name="_Toc6773"/>
      <w:bookmarkStart w:id="92" w:name="_Toc2918"/>
      <w:bookmarkStart w:id="93" w:name="_Toc22185"/>
      <w:bookmarkStart w:id="94" w:name="_Toc18585"/>
      <w:r>
        <w:rPr>
          <w:rFonts w:hint="eastAsia" w:ascii="宋体" w:hAnsi="宋体" w:eastAsia="宋体" w:cs="宋体"/>
          <w:b/>
          <w:sz w:val="24"/>
          <w:highlight w:val="none"/>
        </w:rPr>
        <w:t>1.2标的</w:t>
      </w:r>
      <w:bookmarkEnd w:id="90"/>
      <w:bookmarkEnd w:id="91"/>
      <w:bookmarkEnd w:id="92"/>
      <w:bookmarkEnd w:id="93"/>
      <w:bookmarkEnd w:id="94"/>
    </w:p>
    <w:p w14:paraId="2B8AC739">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1.2.1服务内容：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699E9631">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1.2.2服务标准：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49F90EA3">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1.2.3技术保障：</w:t>
      </w:r>
      <w:r>
        <w:rPr>
          <w:rFonts w:hint="eastAsia" w:ascii="宋体" w:hAnsi="宋体" w:eastAsia="宋体" w:cs="宋体"/>
          <w:sz w:val="24"/>
          <w:highlight w:val="none"/>
          <w:u w:val="single"/>
        </w:rPr>
        <w:t>　　　　　　　　　                      　      ；</w:t>
      </w:r>
    </w:p>
    <w:p w14:paraId="2034F58C">
      <w:pPr>
        <w:spacing w:line="56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1.2.4服务人员组成：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3483D6D">
      <w:pPr>
        <w:pStyle w:val="629"/>
        <w:spacing w:before="0" w:beforeAutospacing="0" w:after="0" w:afterAutospacing="0" w:line="560" w:lineRule="exact"/>
        <w:ind w:firstLine="480"/>
        <w:rPr>
          <w:rFonts w:hint="eastAsia" w:ascii="宋体" w:hAnsi="宋体" w:eastAsia="宋体" w:cs="宋体"/>
          <w:highlight w:val="none"/>
        </w:rPr>
      </w:pPr>
      <w:r>
        <w:rPr>
          <w:rFonts w:hint="eastAsia" w:ascii="宋体" w:hAnsi="宋体" w:eastAsia="宋体" w:cs="宋体"/>
          <w:highlight w:val="none"/>
        </w:rPr>
        <w:t>1.2.5合同</w:t>
      </w:r>
      <w:r>
        <w:rPr>
          <w:rFonts w:hint="eastAsia" w:ascii="宋体" w:hAnsi="宋体" w:eastAsia="宋体" w:cs="宋体"/>
          <w:highlight w:val="none"/>
          <w:u w:val="single"/>
        </w:rPr>
        <w:t xml:space="preserve">     </w:t>
      </w:r>
      <w:r>
        <w:rPr>
          <w:rFonts w:hint="eastAsia" w:ascii="宋体" w:hAnsi="宋体" w:eastAsia="宋体" w:cs="宋体"/>
          <w:highlight w:val="none"/>
        </w:rPr>
        <w:t>（是/否）涉及货物。若涉及货物的的，则：</w:t>
      </w:r>
    </w:p>
    <w:p w14:paraId="41CDD039">
      <w:pPr>
        <w:spacing w:line="560" w:lineRule="exact"/>
        <w:ind w:firstLine="480" w:firstLineChars="200"/>
        <w:rPr>
          <w:rFonts w:hint="eastAsia" w:ascii="宋体" w:hAnsi="宋体" w:eastAsia="宋体" w:cs="宋体"/>
          <w:sz w:val="24"/>
          <w:highlight w:val="none"/>
          <w:u w:val="single"/>
        </w:rPr>
      </w:pPr>
      <w:bookmarkStart w:id="95" w:name="_Toc4929"/>
      <w:bookmarkStart w:id="96" w:name="_Toc13918"/>
      <w:bookmarkStart w:id="97" w:name="_Toc1386"/>
      <w:bookmarkStart w:id="98" w:name="_Toc21124"/>
      <w:bookmarkStart w:id="99" w:name="_Toc5635"/>
      <w:r>
        <w:rPr>
          <w:rFonts w:hint="eastAsia" w:ascii="宋体" w:hAnsi="宋体" w:eastAsia="宋体" w:cs="宋体"/>
          <w:sz w:val="24"/>
          <w:highlight w:val="none"/>
        </w:rPr>
        <w:t>1.2.5.1货物名称、品牌、规格型号、花色：</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41450AB9">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1.2.5.2货物数量：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57977BA">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1.2.5.3货物质量：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2481421">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1.3价款</w:t>
      </w:r>
      <w:bookmarkEnd w:id="95"/>
      <w:bookmarkEnd w:id="96"/>
      <w:bookmarkEnd w:id="97"/>
      <w:bookmarkEnd w:id="98"/>
      <w:bookmarkEnd w:id="99"/>
    </w:p>
    <w:p w14:paraId="3617BEB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本项目采用以下第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条款规定的计价方式计价。</w:t>
      </w:r>
    </w:p>
    <w:p w14:paraId="539A52D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1.3.1总价合同，本合同总价（含税）为：￥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w:t>
      </w:r>
    </w:p>
    <w:p w14:paraId="28B4EB78">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79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E0096D">
            <w:pPr>
              <w:pStyle w:val="621"/>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vAlign w:val="center"/>
          </w:tcPr>
          <w:p w14:paraId="423BD7A9">
            <w:pPr>
              <w:pStyle w:val="621"/>
              <w:spacing w:line="360" w:lineRule="auto"/>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vAlign w:val="center"/>
          </w:tcPr>
          <w:p w14:paraId="1C1756E4">
            <w:pPr>
              <w:pStyle w:val="621"/>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16FD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080876">
            <w:pPr>
              <w:pStyle w:val="621"/>
              <w:spacing w:line="360" w:lineRule="auto"/>
              <w:ind w:firstLine="200"/>
              <w:jc w:val="center"/>
              <w:rPr>
                <w:rFonts w:hint="eastAsia" w:ascii="宋体" w:hAnsi="宋体" w:eastAsia="宋体" w:cs="宋体"/>
                <w:sz w:val="24"/>
                <w:szCs w:val="24"/>
                <w:highlight w:val="none"/>
              </w:rPr>
            </w:pPr>
          </w:p>
        </w:tc>
        <w:tc>
          <w:tcPr>
            <w:tcW w:w="3402" w:type="dxa"/>
            <w:vAlign w:val="center"/>
          </w:tcPr>
          <w:p w14:paraId="4EB527DF">
            <w:pPr>
              <w:pStyle w:val="621"/>
              <w:spacing w:line="360" w:lineRule="auto"/>
              <w:ind w:firstLine="200"/>
              <w:jc w:val="center"/>
              <w:rPr>
                <w:rFonts w:hint="eastAsia" w:ascii="宋体" w:hAnsi="宋体" w:eastAsia="宋体" w:cs="宋体"/>
                <w:sz w:val="24"/>
                <w:szCs w:val="24"/>
                <w:highlight w:val="none"/>
              </w:rPr>
            </w:pPr>
          </w:p>
        </w:tc>
        <w:tc>
          <w:tcPr>
            <w:tcW w:w="2552" w:type="dxa"/>
            <w:vAlign w:val="center"/>
          </w:tcPr>
          <w:p w14:paraId="748D0D07">
            <w:pPr>
              <w:pStyle w:val="621"/>
              <w:spacing w:line="360" w:lineRule="auto"/>
              <w:ind w:firstLine="200"/>
              <w:jc w:val="center"/>
              <w:rPr>
                <w:rFonts w:hint="eastAsia" w:ascii="宋体" w:hAnsi="宋体" w:eastAsia="宋体" w:cs="宋体"/>
                <w:sz w:val="24"/>
                <w:szCs w:val="24"/>
                <w:highlight w:val="none"/>
              </w:rPr>
            </w:pPr>
          </w:p>
        </w:tc>
      </w:tr>
      <w:tr w14:paraId="484B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3A1C0A">
            <w:pPr>
              <w:pStyle w:val="621"/>
              <w:spacing w:line="360" w:lineRule="auto"/>
              <w:ind w:firstLine="200"/>
              <w:jc w:val="center"/>
              <w:rPr>
                <w:rFonts w:hint="eastAsia" w:ascii="宋体" w:hAnsi="宋体" w:eastAsia="宋体" w:cs="宋体"/>
                <w:sz w:val="24"/>
                <w:szCs w:val="24"/>
                <w:highlight w:val="none"/>
              </w:rPr>
            </w:pPr>
          </w:p>
        </w:tc>
        <w:tc>
          <w:tcPr>
            <w:tcW w:w="3402" w:type="dxa"/>
            <w:vAlign w:val="center"/>
          </w:tcPr>
          <w:p w14:paraId="71ADAD1C">
            <w:pPr>
              <w:pStyle w:val="621"/>
              <w:spacing w:line="360" w:lineRule="auto"/>
              <w:ind w:firstLine="200"/>
              <w:jc w:val="center"/>
              <w:rPr>
                <w:rFonts w:hint="eastAsia" w:ascii="宋体" w:hAnsi="宋体" w:eastAsia="宋体" w:cs="宋体"/>
                <w:sz w:val="24"/>
                <w:szCs w:val="24"/>
                <w:highlight w:val="none"/>
              </w:rPr>
            </w:pPr>
          </w:p>
        </w:tc>
        <w:tc>
          <w:tcPr>
            <w:tcW w:w="2552" w:type="dxa"/>
            <w:vAlign w:val="center"/>
          </w:tcPr>
          <w:p w14:paraId="6B7A390D">
            <w:pPr>
              <w:pStyle w:val="621"/>
              <w:spacing w:line="360" w:lineRule="auto"/>
              <w:ind w:firstLine="200"/>
              <w:jc w:val="center"/>
              <w:rPr>
                <w:rFonts w:hint="eastAsia" w:ascii="宋体" w:hAnsi="宋体" w:eastAsia="宋体" w:cs="宋体"/>
                <w:sz w:val="24"/>
                <w:szCs w:val="24"/>
                <w:highlight w:val="none"/>
              </w:rPr>
            </w:pPr>
          </w:p>
        </w:tc>
      </w:tr>
      <w:tr w14:paraId="0E6B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93CF9D">
            <w:pPr>
              <w:pStyle w:val="621"/>
              <w:spacing w:line="360" w:lineRule="auto"/>
              <w:ind w:firstLine="200"/>
              <w:jc w:val="center"/>
              <w:rPr>
                <w:rFonts w:hint="eastAsia" w:ascii="宋体" w:hAnsi="宋体" w:eastAsia="宋体" w:cs="宋体"/>
                <w:sz w:val="24"/>
                <w:szCs w:val="24"/>
                <w:highlight w:val="none"/>
              </w:rPr>
            </w:pPr>
          </w:p>
        </w:tc>
        <w:tc>
          <w:tcPr>
            <w:tcW w:w="3402" w:type="dxa"/>
            <w:vAlign w:val="center"/>
          </w:tcPr>
          <w:p w14:paraId="13ACA3F4">
            <w:pPr>
              <w:pStyle w:val="621"/>
              <w:spacing w:line="360" w:lineRule="auto"/>
              <w:ind w:firstLine="200"/>
              <w:jc w:val="center"/>
              <w:rPr>
                <w:rFonts w:hint="eastAsia" w:ascii="宋体" w:hAnsi="宋体" w:eastAsia="宋体" w:cs="宋体"/>
                <w:sz w:val="24"/>
                <w:szCs w:val="24"/>
                <w:highlight w:val="none"/>
              </w:rPr>
            </w:pPr>
          </w:p>
        </w:tc>
        <w:tc>
          <w:tcPr>
            <w:tcW w:w="2552" w:type="dxa"/>
            <w:vAlign w:val="center"/>
          </w:tcPr>
          <w:p w14:paraId="43E8E7B6">
            <w:pPr>
              <w:pStyle w:val="621"/>
              <w:spacing w:line="360" w:lineRule="auto"/>
              <w:ind w:firstLine="200"/>
              <w:jc w:val="center"/>
              <w:rPr>
                <w:rFonts w:hint="eastAsia" w:ascii="宋体" w:hAnsi="宋体" w:eastAsia="宋体" w:cs="宋体"/>
                <w:sz w:val="24"/>
                <w:szCs w:val="24"/>
                <w:highlight w:val="none"/>
              </w:rPr>
            </w:pPr>
          </w:p>
        </w:tc>
      </w:tr>
      <w:tr w14:paraId="3E8E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50BFBA">
            <w:pPr>
              <w:pStyle w:val="621"/>
              <w:spacing w:line="360" w:lineRule="auto"/>
              <w:ind w:firstLine="200"/>
              <w:jc w:val="center"/>
              <w:rPr>
                <w:rFonts w:hint="eastAsia" w:ascii="宋体" w:hAnsi="宋体" w:eastAsia="宋体" w:cs="宋体"/>
                <w:sz w:val="24"/>
                <w:szCs w:val="24"/>
                <w:highlight w:val="none"/>
              </w:rPr>
            </w:pPr>
          </w:p>
        </w:tc>
        <w:tc>
          <w:tcPr>
            <w:tcW w:w="3402" w:type="dxa"/>
            <w:vAlign w:val="center"/>
          </w:tcPr>
          <w:p w14:paraId="0E2A201A">
            <w:pPr>
              <w:pStyle w:val="621"/>
              <w:spacing w:line="360" w:lineRule="auto"/>
              <w:ind w:firstLine="200"/>
              <w:jc w:val="center"/>
              <w:rPr>
                <w:rFonts w:hint="eastAsia" w:ascii="宋体" w:hAnsi="宋体" w:eastAsia="宋体" w:cs="宋体"/>
                <w:sz w:val="24"/>
                <w:szCs w:val="24"/>
                <w:highlight w:val="none"/>
              </w:rPr>
            </w:pPr>
          </w:p>
        </w:tc>
        <w:tc>
          <w:tcPr>
            <w:tcW w:w="2552" w:type="dxa"/>
            <w:vAlign w:val="center"/>
          </w:tcPr>
          <w:p w14:paraId="7CDAC37E">
            <w:pPr>
              <w:pStyle w:val="621"/>
              <w:spacing w:line="360" w:lineRule="auto"/>
              <w:ind w:firstLine="200"/>
              <w:jc w:val="center"/>
              <w:rPr>
                <w:rFonts w:hint="eastAsia" w:ascii="宋体" w:hAnsi="宋体" w:eastAsia="宋体" w:cs="宋体"/>
                <w:sz w:val="24"/>
                <w:szCs w:val="24"/>
                <w:highlight w:val="none"/>
              </w:rPr>
            </w:pPr>
          </w:p>
        </w:tc>
      </w:tr>
      <w:tr w14:paraId="505F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BB6BE3A">
            <w:pPr>
              <w:pStyle w:val="621"/>
              <w:spacing w:line="360" w:lineRule="auto"/>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vAlign w:val="center"/>
          </w:tcPr>
          <w:p w14:paraId="260AAAF3">
            <w:pPr>
              <w:pStyle w:val="621"/>
              <w:spacing w:line="360" w:lineRule="auto"/>
              <w:ind w:firstLine="200"/>
              <w:jc w:val="center"/>
              <w:rPr>
                <w:rFonts w:hint="eastAsia" w:ascii="宋体" w:hAnsi="宋体" w:eastAsia="宋体" w:cs="宋体"/>
                <w:sz w:val="24"/>
                <w:szCs w:val="24"/>
                <w:highlight w:val="none"/>
              </w:rPr>
            </w:pPr>
          </w:p>
        </w:tc>
      </w:tr>
    </w:tbl>
    <w:p w14:paraId="7D4F13D1">
      <w:pPr>
        <w:spacing w:line="560" w:lineRule="exact"/>
        <w:ind w:firstLine="480" w:firstLineChars="200"/>
        <w:rPr>
          <w:rFonts w:hint="eastAsia" w:ascii="宋体" w:hAnsi="宋体" w:eastAsia="宋体" w:cs="宋体"/>
          <w:sz w:val="24"/>
          <w:highlight w:val="none"/>
        </w:rPr>
      </w:pPr>
      <w:bookmarkStart w:id="100" w:name="_Toc26916"/>
      <w:bookmarkStart w:id="101" w:name="_Toc30158"/>
      <w:bookmarkStart w:id="102" w:name="_Toc3654"/>
      <w:bookmarkStart w:id="103" w:name="_Toc14993"/>
      <w:bookmarkStart w:id="104" w:name="_Toc30506"/>
      <w:r>
        <w:rPr>
          <w:rFonts w:hint="eastAsia" w:ascii="宋体" w:hAnsi="宋体" w:eastAsia="宋体" w:cs="宋体"/>
          <w:bCs/>
          <w:sz w:val="24"/>
          <w:highlight w:val="none"/>
        </w:rPr>
        <w:t>1.3.2单价合同，本合同单价（含税）标准为：</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。服务工作量的计量方式为：</w:t>
      </w:r>
      <w:r>
        <w:rPr>
          <w:rFonts w:hint="eastAsia" w:ascii="宋体" w:hAnsi="宋体" w:eastAsia="宋体" w:cs="宋体"/>
          <w:bCs/>
          <w:sz w:val="24"/>
          <w:highlight w:val="none"/>
          <w:u w:val="single"/>
        </w:rPr>
        <w:t xml:space="preserve">       </w:t>
      </w:r>
      <w:r>
        <w:rPr>
          <w:rFonts w:hint="eastAsia" w:ascii="宋体" w:hAnsi="宋体" w:eastAsia="宋体" w:cs="宋体"/>
          <w:b/>
          <w:i/>
          <w:sz w:val="24"/>
          <w:highlight w:val="none"/>
          <w:u w:val="single"/>
        </w:rPr>
        <w:t>合同专用条款</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。单价合同，在合同履行期间内，根据实际完成的工作量据实结算，但结算总价上限不得超过预算金额或者双方确定的金额￥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w:t>
      </w:r>
    </w:p>
    <w:p w14:paraId="4A10B787">
      <w:pPr>
        <w:pStyle w:val="3"/>
        <w:numPr>
          <w:ilvl w:val="0"/>
          <w:numId w:val="0"/>
        </w:numPr>
        <w:spacing w:line="560" w:lineRule="exact"/>
        <w:ind w:firstLine="480" w:firstLineChars="200"/>
        <w:rPr>
          <w:rFonts w:hint="eastAsia" w:ascii="宋体" w:hAnsi="宋体" w:eastAsia="宋体" w:cs="宋体"/>
          <w:highlight w:val="none"/>
          <w:lang w:val="en-US"/>
        </w:rPr>
      </w:pP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100"/>
    <w:bookmarkEnd w:id="101"/>
    <w:bookmarkEnd w:id="102"/>
    <w:bookmarkEnd w:id="103"/>
    <w:bookmarkEnd w:id="104"/>
    <w:p w14:paraId="5A96AA5E">
      <w:pPr>
        <w:pStyle w:val="629"/>
        <w:spacing w:before="0" w:beforeAutospacing="0" w:after="0" w:afterAutospacing="0" w:line="560" w:lineRule="exact"/>
        <w:ind w:firstLine="482" w:firstLineChars="200"/>
        <w:rPr>
          <w:rFonts w:hint="eastAsia" w:ascii="宋体" w:hAnsi="宋体" w:eastAsia="宋体" w:cs="宋体"/>
          <w:b/>
          <w:highlight w:val="none"/>
        </w:rPr>
      </w:pPr>
      <w:bookmarkStart w:id="105" w:name="_Toc1814"/>
      <w:bookmarkStart w:id="106" w:name="_Toc22618"/>
      <w:bookmarkStart w:id="107" w:name="_Toc10340"/>
      <w:bookmarkStart w:id="108" w:name="_Toc31421"/>
      <w:bookmarkStart w:id="109" w:name="_Toc4760"/>
      <w:bookmarkStart w:id="110" w:name="_Toc3625"/>
      <w:bookmarkStart w:id="111" w:name="_Toc8772"/>
      <w:bookmarkStart w:id="112" w:name="_Toc11108"/>
      <w:r>
        <w:rPr>
          <w:rFonts w:hint="eastAsia" w:ascii="宋体" w:hAnsi="宋体" w:eastAsia="宋体" w:cs="宋体"/>
          <w:b/>
          <w:highlight w:val="none"/>
        </w:rPr>
        <w:t>1.4履约保证金</w:t>
      </w:r>
    </w:p>
    <w:p w14:paraId="26D847D0">
      <w:pPr>
        <w:pStyle w:val="629"/>
        <w:spacing w:before="0" w:beforeAutospacing="0" w:after="0" w:afterAutospacing="0" w:line="560" w:lineRule="exact"/>
        <w:ind w:firstLine="480" w:firstLineChars="200"/>
        <w:rPr>
          <w:rFonts w:hint="eastAsia" w:ascii="宋体" w:hAnsi="宋体" w:eastAsia="宋体" w:cs="宋体"/>
          <w:highlight w:val="none"/>
        </w:rPr>
      </w:pPr>
      <w:r>
        <w:rPr>
          <w:rFonts w:hint="eastAsia" w:ascii="宋体" w:hAnsi="宋体" w:eastAsia="宋体" w:cs="宋体"/>
          <w:highlight w:val="none"/>
        </w:rPr>
        <w:t>乙方</w:t>
      </w:r>
      <w:r>
        <w:rPr>
          <w:rFonts w:hint="eastAsia" w:ascii="宋体" w:hAnsi="宋体" w:eastAsia="宋体" w:cs="宋体"/>
          <w:highlight w:val="none"/>
          <w:u w:val="single"/>
        </w:rPr>
        <w:t xml:space="preserve">     </w:t>
      </w:r>
      <w:r>
        <w:rPr>
          <w:rFonts w:hint="eastAsia" w:ascii="宋体" w:hAnsi="宋体" w:eastAsia="宋体" w:cs="宋体"/>
          <w:highlight w:val="none"/>
        </w:rPr>
        <w:t>（是/否）需要支付履约保证金。若需要支付履约保证金的，则：</w:t>
      </w:r>
    </w:p>
    <w:p w14:paraId="4EC9DF85">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1.4.1履约保证金的比例为合同金额的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7A07E1EE">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1.4.2履约保证金支付方式详见</w:t>
      </w:r>
      <w:r>
        <w:rPr>
          <w:rFonts w:hint="eastAsia" w:ascii="宋体" w:hAnsi="宋体" w:eastAsia="宋体" w:cs="宋体"/>
          <w:kern w:val="0"/>
          <w:sz w:val="24"/>
          <w:highlight w:val="none"/>
          <w:u w:val="single"/>
        </w:rPr>
        <w:t xml:space="preserve">    </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56567C49">
      <w:pPr>
        <w:pStyle w:val="3"/>
        <w:numPr>
          <w:ilvl w:val="0"/>
          <w:numId w:val="0"/>
        </w:numPr>
        <w:tabs>
          <w:tab w:val="left" w:pos="0"/>
          <w:tab w:val="clear" w:pos="432"/>
        </w:tabs>
        <w:spacing w:line="560" w:lineRule="exact"/>
        <w:ind w:firstLine="480" w:firstLineChars="200"/>
        <w:rPr>
          <w:rFonts w:hint="eastAsia" w:ascii="宋体" w:hAnsi="宋体" w:eastAsia="宋体" w:cs="宋体"/>
          <w:highlight w:val="none"/>
          <w:lang w:val="en-US"/>
        </w:rPr>
      </w:pPr>
      <w:r>
        <w:rPr>
          <w:rFonts w:hint="eastAsia" w:ascii="宋体" w:hAnsi="宋体" w:eastAsia="宋体" w:cs="宋体"/>
          <w:b w:val="0"/>
          <w:bCs w:val="0"/>
          <w:kern w:val="0"/>
          <w:sz w:val="24"/>
          <w:szCs w:val="24"/>
          <w:highlight w:val="none"/>
          <w:lang w:val="en-US"/>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01C3F7">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1.4.4甲方在项目验收结束后及时退还履约保证金。甲方在项目通过验收之日起</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highlight w:val="none"/>
          <w:u w:val="single"/>
        </w:rPr>
        <w:t xml:space="preserve">  0.05（可根据情况修改）  </w:t>
      </w:r>
      <w:r>
        <w:rPr>
          <w:rFonts w:hint="eastAsia" w:ascii="宋体" w:hAnsi="宋体" w:eastAsia="宋体" w:cs="宋体"/>
          <w:kern w:val="0"/>
          <w:sz w:val="24"/>
          <w:highlight w:val="none"/>
        </w:rPr>
        <w:t>%计算，最高限额为本合同履约保证金的</w:t>
      </w:r>
      <w:r>
        <w:rPr>
          <w:rFonts w:hint="eastAsia" w:ascii="宋体" w:hAnsi="宋体" w:eastAsia="宋体" w:cs="宋体"/>
          <w:kern w:val="0"/>
          <w:sz w:val="24"/>
          <w:highlight w:val="none"/>
          <w:u w:val="single"/>
        </w:rPr>
        <w:t xml:space="preserve">  20  </w:t>
      </w:r>
      <w:r>
        <w:rPr>
          <w:rFonts w:hint="eastAsia" w:ascii="宋体" w:hAnsi="宋体" w:eastAsia="宋体" w:cs="宋体"/>
          <w:kern w:val="0"/>
          <w:sz w:val="24"/>
          <w:highlight w:val="none"/>
        </w:rPr>
        <w:t xml:space="preserve"> %。</w:t>
      </w:r>
    </w:p>
    <w:p w14:paraId="747884A7">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1.5</w:t>
      </w:r>
      <w:bookmarkEnd w:id="105"/>
      <w:bookmarkEnd w:id="106"/>
      <w:bookmarkEnd w:id="107"/>
      <w:r>
        <w:rPr>
          <w:rFonts w:hint="eastAsia" w:ascii="宋体" w:hAnsi="宋体" w:eastAsia="宋体" w:cs="宋体"/>
          <w:b/>
          <w:sz w:val="24"/>
          <w:highlight w:val="none"/>
        </w:rPr>
        <w:t>预付款</w:t>
      </w:r>
    </w:p>
    <w:p w14:paraId="6979D412">
      <w:pPr>
        <w:pStyle w:val="629"/>
        <w:spacing w:before="0" w:beforeAutospacing="0" w:after="0" w:afterAutospacing="0" w:line="560" w:lineRule="exact"/>
        <w:ind w:firstLine="480" w:firstLineChars="200"/>
        <w:rPr>
          <w:rFonts w:hint="eastAsia"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u w:val="single"/>
        </w:rPr>
        <w:t xml:space="preserve">     </w:t>
      </w:r>
      <w:r>
        <w:rPr>
          <w:rFonts w:hint="eastAsia" w:ascii="宋体" w:hAnsi="宋体" w:eastAsia="宋体" w:cs="宋体"/>
          <w:highlight w:val="none"/>
        </w:rPr>
        <w:t>（是/否）需要支付预付款。若需要支付预付款的，则：</w:t>
      </w:r>
    </w:p>
    <w:p w14:paraId="63711A7A">
      <w:pPr>
        <w:spacing w:line="5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1.5.1预付款比例、支付方式、时间详见</w:t>
      </w:r>
      <w:r>
        <w:rPr>
          <w:rFonts w:hint="eastAsia" w:ascii="宋体" w:hAnsi="宋体" w:eastAsia="宋体" w:cs="宋体"/>
          <w:kern w:val="0"/>
          <w:sz w:val="24"/>
          <w:highlight w:val="none"/>
          <w:u w:val="single"/>
        </w:rPr>
        <w:t xml:space="preserve">    </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75C178E2">
      <w:pPr>
        <w:pStyle w:val="629"/>
        <w:spacing w:before="0" w:beforeAutospacing="0" w:after="0" w:afterAutospacing="0" w:line="560" w:lineRule="exact"/>
        <w:ind w:firstLine="480" w:firstLineChars="200"/>
        <w:rPr>
          <w:rFonts w:hint="eastAsia" w:ascii="宋体" w:hAnsi="宋体" w:eastAsia="宋体" w:cs="宋体"/>
          <w:highlight w:val="none"/>
        </w:rPr>
      </w:pPr>
      <w:r>
        <w:rPr>
          <w:rFonts w:hint="eastAsia" w:ascii="宋体" w:hAnsi="宋体" w:eastAsia="宋体" w:cs="宋体"/>
          <w:highlight w:val="none"/>
        </w:rPr>
        <w:t>1.5.2预付款的扣回方式详见</w:t>
      </w:r>
      <w:r>
        <w:rPr>
          <w:rFonts w:hint="eastAsia" w:ascii="宋体" w:hAnsi="宋体" w:eastAsia="宋体" w:cs="宋体"/>
          <w:highlight w:val="none"/>
          <w:u w:val="single"/>
        </w:rPr>
        <w:t xml:space="preserve">    </w:t>
      </w:r>
      <w:r>
        <w:rPr>
          <w:rFonts w:hint="eastAsia" w:ascii="宋体" w:hAnsi="宋体" w:eastAsia="宋体" w:cs="宋体"/>
          <w:b/>
          <w:i/>
          <w:highlight w:val="none"/>
          <w:u w:val="single"/>
        </w:rPr>
        <w:t>合同专用条款</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38F2F537">
      <w:pPr>
        <w:pStyle w:val="629"/>
        <w:spacing w:before="0" w:beforeAutospacing="0" w:after="0" w:afterAutospacing="0" w:line="560" w:lineRule="exact"/>
        <w:ind w:firstLine="480" w:firstLineChars="200"/>
        <w:rPr>
          <w:rFonts w:hint="eastAsia" w:ascii="宋体" w:hAnsi="宋体" w:eastAsia="宋体" w:cs="宋体"/>
          <w:highlight w:val="none"/>
          <w:u w:val="single"/>
        </w:rPr>
      </w:pPr>
      <w:r>
        <w:rPr>
          <w:rFonts w:hint="eastAsia" w:ascii="宋体" w:hAnsi="宋体" w:eastAsia="宋体" w:cs="宋体"/>
          <w:highlight w:val="none"/>
        </w:rPr>
        <w:t>1.5.3预付款的担保措施详见</w:t>
      </w:r>
      <w:r>
        <w:rPr>
          <w:rFonts w:hint="eastAsia" w:ascii="宋体" w:hAnsi="宋体" w:eastAsia="宋体" w:cs="宋体"/>
          <w:highlight w:val="none"/>
          <w:u w:val="single"/>
        </w:rPr>
        <w:t xml:space="preserve">    </w:t>
      </w:r>
      <w:r>
        <w:rPr>
          <w:rFonts w:hint="eastAsia" w:ascii="宋体" w:hAnsi="宋体" w:eastAsia="宋体" w:cs="宋体"/>
          <w:b/>
          <w:i/>
          <w:highlight w:val="none"/>
          <w:u w:val="single"/>
        </w:rPr>
        <w:t>合同专用条款</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10DCB70E">
      <w:pPr>
        <w:pStyle w:val="629"/>
        <w:spacing w:before="0" w:beforeAutospacing="0" w:after="0" w:afterAutospacing="0" w:line="560" w:lineRule="exact"/>
        <w:ind w:firstLine="482" w:firstLineChars="200"/>
        <w:rPr>
          <w:rFonts w:hint="eastAsia" w:ascii="宋体" w:hAnsi="宋体" w:eastAsia="宋体" w:cs="宋体"/>
          <w:b/>
          <w:bCs/>
          <w:highlight w:val="none"/>
        </w:rPr>
      </w:pPr>
      <w:r>
        <w:rPr>
          <w:rFonts w:hint="eastAsia" w:ascii="宋体" w:hAnsi="宋体" w:eastAsia="宋体" w:cs="宋体"/>
          <w:b/>
          <w:bCs/>
          <w:highlight w:val="none"/>
        </w:rPr>
        <w:t>1.6资金支付</w:t>
      </w:r>
    </w:p>
    <w:p w14:paraId="3E79A4C9">
      <w:pPr>
        <w:pStyle w:val="629"/>
        <w:spacing w:before="0" w:beforeAutospacing="0" w:after="0" w:afterAutospacing="0" w:line="560" w:lineRule="exact"/>
        <w:ind w:firstLine="480" w:firstLineChars="200"/>
        <w:rPr>
          <w:rFonts w:hint="eastAsia" w:ascii="宋体" w:hAnsi="宋体" w:eastAsia="宋体" w:cs="宋体"/>
          <w:highlight w:val="none"/>
        </w:rPr>
      </w:pPr>
      <w:r>
        <w:rPr>
          <w:rFonts w:hint="eastAsia" w:ascii="宋体" w:hAnsi="宋体" w:eastAsia="宋体" w:cs="宋体"/>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D32CA48">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1.6.2资金支付的方式、时间和条件详见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373643D4">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1.7履行期限、地点和方式</w:t>
      </w:r>
      <w:bookmarkEnd w:id="108"/>
      <w:bookmarkEnd w:id="109"/>
      <w:bookmarkEnd w:id="110"/>
      <w:bookmarkEnd w:id="111"/>
      <w:bookmarkEnd w:id="112"/>
    </w:p>
    <w:p w14:paraId="770FF2B1">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1.7.1服务交付（实施）的时间（期限）：</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789C9DC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1.7.2服务交付（实施）的地点（地域范围）：</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3B4B09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1.7.3服务交付（实施）的方式：</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D79E7FD">
      <w:pPr>
        <w:spacing w:line="560" w:lineRule="exact"/>
        <w:ind w:firstLine="480" w:firstLineChars="200"/>
        <w:outlineLvl w:val="0"/>
        <w:rPr>
          <w:rFonts w:hint="eastAsia" w:ascii="宋体" w:hAnsi="宋体" w:eastAsia="宋体" w:cs="宋体"/>
          <w:bCs/>
          <w:sz w:val="24"/>
          <w:highlight w:val="none"/>
        </w:rPr>
      </w:pPr>
      <w:bookmarkStart w:id="113" w:name="_Toc24662"/>
      <w:bookmarkStart w:id="114" w:name="_Toc3079"/>
      <w:bookmarkStart w:id="115" w:name="_Toc2375"/>
      <w:bookmarkStart w:id="116" w:name="_Toc8586"/>
      <w:bookmarkStart w:id="117" w:name="_Toc5698"/>
      <w:r>
        <w:rPr>
          <w:rFonts w:hint="eastAsia" w:ascii="宋体" w:hAnsi="宋体" w:eastAsia="宋体" w:cs="宋体"/>
          <w:bCs/>
          <w:sz w:val="24"/>
          <w:highlight w:val="none"/>
        </w:rPr>
        <w:t>1.7.4若服务涉及货物的，则货物的：</w:t>
      </w:r>
    </w:p>
    <w:p w14:paraId="6AC6E7AB">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1.7.4.1交付期限：详见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5E63DDB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1.7.4.2交付地点：</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4247763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1.7.4.3交付方式：</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5C8AD87B">
      <w:pPr>
        <w:spacing w:line="560" w:lineRule="exact"/>
        <w:ind w:firstLine="482" w:firstLineChars="200"/>
        <w:outlineLvl w:val="0"/>
        <w:rPr>
          <w:rFonts w:hint="eastAsia" w:ascii="宋体" w:hAnsi="宋体" w:eastAsia="宋体" w:cs="宋体"/>
          <w:sz w:val="24"/>
          <w:highlight w:val="none"/>
          <w:u w:val="single"/>
        </w:rPr>
      </w:pPr>
      <w:r>
        <w:rPr>
          <w:rFonts w:hint="eastAsia" w:ascii="宋体" w:hAnsi="宋体" w:eastAsia="宋体" w:cs="宋体"/>
          <w:b/>
          <w:sz w:val="24"/>
          <w:highlight w:val="none"/>
        </w:rPr>
        <w:t>1.8违约责任</w:t>
      </w:r>
      <w:bookmarkEnd w:id="113"/>
      <w:bookmarkEnd w:id="114"/>
      <w:bookmarkEnd w:id="115"/>
      <w:bookmarkEnd w:id="116"/>
      <w:bookmarkEnd w:id="117"/>
    </w:p>
    <w:p w14:paraId="32E29A7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highlight w:val="none"/>
          <w:u w:val="single"/>
        </w:rPr>
        <w:t xml:space="preserve">0.05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%；迟延履行的违约金计算数额达到前述最高限额之日起，甲方有权在要求乙方支付违约金的同时，书面通知乙方解除本合同；</w:t>
      </w:r>
    </w:p>
    <w:p w14:paraId="29A6B74E">
      <w:pPr>
        <w:pStyle w:val="3"/>
        <w:numPr>
          <w:ilvl w:val="0"/>
          <w:numId w:val="0"/>
        </w:numPr>
        <w:spacing w:line="560" w:lineRule="exact"/>
        <w:ind w:firstLine="480" w:firstLineChars="2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14:paraId="3FADB62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0.05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14:paraId="161C7C29">
      <w:pPr>
        <w:spacing w:line="560" w:lineRule="exact"/>
        <w:ind w:firstLine="480" w:firstLineChars="200"/>
        <w:rPr>
          <w:rFonts w:hint="eastAsia" w:ascii="宋体" w:hAnsi="宋体" w:eastAsia="宋体" w:cs="宋体"/>
          <w:sz w:val="24"/>
          <w:highlight w:val="none"/>
        </w:rPr>
      </w:pPr>
      <w:bookmarkStart w:id="118" w:name="_Toc30329"/>
      <w:bookmarkStart w:id="119" w:name="_Toc32454"/>
      <w:bookmarkStart w:id="120" w:name="_Toc26807"/>
      <w:bookmarkStart w:id="121" w:name="_Toc18683"/>
      <w:bookmarkStart w:id="122" w:name="_Toc9497"/>
      <w:r>
        <w:rPr>
          <w:rFonts w:hint="eastAsia" w:ascii="宋体" w:hAnsi="宋体" w:eastAsia="宋体" w:cs="宋体"/>
          <w:sz w:val="24"/>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BEFCF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4CD00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8EC94F7">
      <w:pPr>
        <w:spacing w:line="560" w:lineRule="exact"/>
        <w:ind w:right="-420" w:rightChars="-200" w:firstLine="480" w:firstLineChars="200"/>
        <w:rPr>
          <w:rFonts w:hint="eastAsia" w:ascii="宋体" w:hAnsi="宋体" w:eastAsia="宋体" w:cs="宋体"/>
          <w:highlight w:val="none"/>
        </w:rPr>
      </w:pPr>
      <w:r>
        <w:rPr>
          <w:rFonts w:hint="eastAsia" w:ascii="宋体" w:hAnsi="宋体" w:eastAsia="宋体" w:cs="宋体"/>
          <w:sz w:val="24"/>
          <w:highlight w:val="none"/>
        </w:rPr>
        <w:t>1.8.7违约责任</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另有约定的，从其约定。</w:t>
      </w:r>
    </w:p>
    <w:bookmarkEnd w:id="118"/>
    <w:bookmarkEnd w:id="119"/>
    <w:bookmarkEnd w:id="120"/>
    <w:bookmarkEnd w:id="121"/>
    <w:bookmarkEnd w:id="122"/>
    <w:p w14:paraId="39BFE34A">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1.9合同争议的解决</w:t>
      </w:r>
    </w:p>
    <w:p w14:paraId="13E1325A">
      <w:pPr>
        <w:spacing w:line="560" w:lineRule="exact"/>
        <w:ind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sz w:val="24"/>
          <w:highlight w:val="none"/>
          <w:u w:val="single"/>
        </w:rPr>
        <w:t xml:space="preserve">      </w:t>
      </w:r>
      <w:r>
        <w:rPr>
          <w:rFonts w:hint="eastAsia" w:ascii="宋体" w:hAnsi="宋体" w:eastAsia="宋体" w:cs="宋体"/>
          <w:sz w:val="24"/>
          <w:highlight w:val="none"/>
        </w:rPr>
        <w:t>条款规定的方式解决：</w:t>
      </w:r>
    </w:p>
    <w:p w14:paraId="516C685B">
      <w:pPr>
        <w:spacing w:line="560" w:lineRule="exact"/>
        <w:ind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1.9.1将争议提交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仲裁委员会依申请仲裁时其现行有效的仲裁规则裁决；</w:t>
      </w:r>
    </w:p>
    <w:p w14:paraId="0C5B6904">
      <w:pPr>
        <w:spacing w:line="560" w:lineRule="exact"/>
        <w:ind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1.9.2向</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人民法院起诉。</w:t>
      </w:r>
    </w:p>
    <w:p w14:paraId="44D7AF73">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2.0合同生效</w:t>
      </w:r>
    </w:p>
    <w:p w14:paraId="7692D790">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本合同自双方当事人盖章签字时生效。</w:t>
      </w:r>
    </w:p>
    <w:p w14:paraId="6DDE0F2A">
      <w:pPr>
        <w:autoSpaceDE w:val="0"/>
        <w:autoSpaceDN w:val="0"/>
        <w:spacing w:line="560" w:lineRule="exact"/>
        <w:rPr>
          <w:rFonts w:hint="eastAsia" w:ascii="宋体" w:hAnsi="宋体" w:eastAsia="宋体" w:cs="宋体"/>
          <w:sz w:val="24"/>
          <w:highlight w:val="none"/>
          <w:lang w:val="zh-CN"/>
        </w:rPr>
      </w:pPr>
    </w:p>
    <w:p w14:paraId="186DDD5B">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6F650AA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1F2341CF">
      <w:pPr>
        <w:autoSpaceDE w:val="0"/>
        <w:autoSpaceDN w:val="0"/>
        <w:spacing w:line="560" w:lineRule="exact"/>
        <w:rPr>
          <w:rFonts w:hint="eastAsia" w:ascii="宋体" w:hAnsi="宋体" w:eastAsia="宋体" w:cs="宋体"/>
          <w:sz w:val="24"/>
          <w:highlight w:val="none"/>
          <w:lang w:val="zh-CN"/>
        </w:rPr>
      </w:pPr>
    </w:p>
    <w:p w14:paraId="627DABCA">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55E92B37">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法定代表人或</w:t>
      </w:r>
    </w:p>
    <w:p w14:paraId="68637438">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授权代表（签字）: </w:t>
      </w:r>
    </w:p>
    <w:p w14:paraId="305317F6">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2E39D0B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4FF15040">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025EAB5D">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07C57BA6">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14:paraId="7673AF02">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14:paraId="1C54F2B0">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39EF7FFA">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6A3284BF">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开户账号：</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开户账号：</w:t>
      </w:r>
    </w:p>
    <w:p w14:paraId="37D5154E">
      <w:pPr>
        <w:widowControl/>
        <w:spacing w:line="560" w:lineRule="exact"/>
        <w:jc w:val="left"/>
        <w:rPr>
          <w:rFonts w:hint="eastAsia" w:ascii="宋体" w:hAnsi="宋体" w:eastAsia="宋体" w:cs="宋体"/>
          <w:b/>
          <w:sz w:val="24"/>
          <w:highlight w:val="none"/>
        </w:rPr>
      </w:pPr>
    </w:p>
    <w:p w14:paraId="1E0846FF">
      <w:pPr>
        <w:widowControl/>
        <w:adjustRightInd/>
        <w:jc w:val="left"/>
        <w:rPr>
          <w:rFonts w:hint="eastAsia" w:ascii="宋体" w:hAnsi="宋体" w:eastAsia="宋体" w:cs="宋体"/>
          <w:b/>
          <w:sz w:val="24"/>
          <w:highlight w:val="none"/>
        </w:rPr>
      </w:pPr>
      <w:r>
        <w:rPr>
          <w:rFonts w:hint="eastAsia" w:ascii="宋体" w:hAnsi="宋体" w:eastAsia="宋体" w:cs="宋体"/>
          <w:b/>
          <w:highlight w:val="none"/>
        </w:rPr>
        <w:br w:type="page"/>
      </w:r>
    </w:p>
    <w:p w14:paraId="587EB878">
      <w:pPr>
        <w:pStyle w:val="281"/>
        <w:spacing w:line="560" w:lineRule="exact"/>
        <w:ind w:firstLine="482"/>
        <w:jc w:val="center"/>
        <w:rPr>
          <w:rFonts w:hint="eastAsia" w:ascii="宋体" w:hAnsi="宋体" w:eastAsia="宋体" w:cs="宋体"/>
          <w:b/>
          <w:szCs w:val="24"/>
          <w:highlight w:val="none"/>
        </w:rPr>
      </w:pPr>
      <w:r>
        <w:rPr>
          <w:rFonts w:hint="eastAsia" w:ascii="宋体" w:hAnsi="宋体" w:eastAsia="宋体" w:cs="宋体"/>
          <w:b/>
          <w:szCs w:val="24"/>
          <w:highlight w:val="none"/>
        </w:rPr>
        <w:t>第二部分 合同一般条款</w:t>
      </w:r>
    </w:p>
    <w:p w14:paraId="1927B7A4">
      <w:pPr>
        <w:spacing w:line="560" w:lineRule="exact"/>
        <w:ind w:firstLine="482" w:firstLineChars="200"/>
        <w:outlineLvl w:val="0"/>
        <w:rPr>
          <w:rFonts w:hint="eastAsia" w:ascii="宋体" w:hAnsi="宋体" w:eastAsia="宋体" w:cs="宋体"/>
          <w:b/>
          <w:sz w:val="24"/>
          <w:highlight w:val="none"/>
        </w:rPr>
      </w:pPr>
      <w:bookmarkStart w:id="123" w:name="_Toc14021"/>
      <w:bookmarkStart w:id="124" w:name="_Toc25079"/>
      <w:bookmarkStart w:id="125" w:name="_Toc19680"/>
      <w:bookmarkStart w:id="126" w:name="_Toc31297"/>
      <w:bookmarkStart w:id="127" w:name="_Toc5228"/>
      <w:r>
        <w:rPr>
          <w:rFonts w:hint="eastAsia" w:ascii="宋体" w:hAnsi="宋体" w:eastAsia="宋体" w:cs="宋体"/>
          <w:b/>
          <w:sz w:val="24"/>
          <w:highlight w:val="none"/>
        </w:rPr>
        <w:t>2.1定义</w:t>
      </w:r>
      <w:bookmarkEnd w:id="123"/>
      <w:bookmarkEnd w:id="124"/>
      <w:bookmarkEnd w:id="125"/>
      <w:bookmarkEnd w:id="126"/>
      <w:bookmarkEnd w:id="127"/>
    </w:p>
    <w:p w14:paraId="5BEFD50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70F2E06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2.1.1“合同”系指采购人和中标或成交供应商签订的载明双方当事人所达成的协议，并包括所有的附件、附录和构成合同的其他文件。</w:t>
      </w:r>
    </w:p>
    <w:p w14:paraId="4F26D95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2.1.2“合同价”系指根据合同约定，中标或成交供应商在完全履行合同义务后，采购人应支付给中标或成交供应商的价格。</w:t>
      </w:r>
    </w:p>
    <w:p w14:paraId="1AF2963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2.1.3“服务”系指中标或成交供应商根据合同约定应向采购人履行的除货物和工程以外的其他政府采购对象，包括采购人自身需要的服务和向社会公众提供的公共服务。</w:t>
      </w:r>
    </w:p>
    <w:p w14:paraId="13612F1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2.1.4“甲方”系指与中标或成交供应商签署合同的采购人；采购人委托采购代理机构代表其与乙方签订合同的，采购人的授权委托书作为合同附件。</w:t>
      </w:r>
    </w:p>
    <w:p w14:paraId="0AD4A72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600152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2.1.6“现场”系指合同约定提供服务的地点。</w:t>
      </w:r>
    </w:p>
    <w:p w14:paraId="6DBDCCF0">
      <w:pPr>
        <w:spacing w:line="560" w:lineRule="exact"/>
        <w:ind w:firstLine="482" w:firstLineChars="200"/>
        <w:outlineLvl w:val="0"/>
        <w:rPr>
          <w:rFonts w:hint="eastAsia" w:ascii="宋体" w:hAnsi="宋体" w:eastAsia="宋体" w:cs="宋体"/>
          <w:b/>
          <w:sz w:val="24"/>
          <w:highlight w:val="none"/>
        </w:rPr>
      </w:pPr>
      <w:bookmarkStart w:id="128" w:name="_Toc23289"/>
      <w:bookmarkStart w:id="129" w:name="_Toc16752"/>
      <w:bookmarkStart w:id="130" w:name="_Toc31402"/>
      <w:bookmarkStart w:id="131" w:name="_Toc3769"/>
      <w:bookmarkStart w:id="132" w:name="_Toc19539"/>
      <w:r>
        <w:rPr>
          <w:rFonts w:hint="eastAsia" w:ascii="宋体" w:hAnsi="宋体" w:eastAsia="宋体" w:cs="宋体"/>
          <w:b/>
          <w:sz w:val="24"/>
          <w:highlight w:val="none"/>
        </w:rPr>
        <w:t>2.2技术规范</w:t>
      </w:r>
      <w:bookmarkEnd w:id="128"/>
      <w:bookmarkEnd w:id="129"/>
      <w:bookmarkEnd w:id="130"/>
      <w:bookmarkEnd w:id="131"/>
      <w:bookmarkEnd w:id="132"/>
    </w:p>
    <w:p w14:paraId="444FE86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9AD9014">
      <w:pPr>
        <w:spacing w:line="560" w:lineRule="exact"/>
        <w:ind w:firstLine="482" w:firstLineChars="200"/>
        <w:outlineLvl w:val="0"/>
        <w:rPr>
          <w:rFonts w:hint="eastAsia" w:ascii="宋体" w:hAnsi="宋体" w:eastAsia="宋体" w:cs="宋体"/>
          <w:b/>
          <w:sz w:val="24"/>
          <w:highlight w:val="none"/>
        </w:rPr>
      </w:pPr>
      <w:bookmarkStart w:id="133" w:name="_Toc4133"/>
      <w:bookmarkStart w:id="134" w:name="_Toc27945"/>
      <w:bookmarkStart w:id="135" w:name="_Toc12412"/>
      <w:bookmarkStart w:id="136" w:name="_Toc13673"/>
      <w:bookmarkStart w:id="137" w:name="_Toc9161"/>
      <w:r>
        <w:rPr>
          <w:rFonts w:hint="eastAsia" w:ascii="宋体" w:hAnsi="宋体" w:eastAsia="宋体" w:cs="宋体"/>
          <w:b/>
          <w:sz w:val="24"/>
          <w:highlight w:val="none"/>
        </w:rPr>
        <w:t>2.3知识产权</w:t>
      </w:r>
      <w:bookmarkEnd w:id="133"/>
      <w:bookmarkEnd w:id="134"/>
      <w:bookmarkEnd w:id="135"/>
      <w:bookmarkEnd w:id="136"/>
      <w:bookmarkEnd w:id="137"/>
    </w:p>
    <w:p w14:paraId="5CE279E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0AB7A4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2.3.2合同涉及技术成果的归属和收益的分成办法的，详见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37A3BA98">
      <w:pPr>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2.4履约检查和问题反馈</w:t>
      </w:r>
    </w:p>
    <w:p w14:paraId="4A3BFAB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7BEB90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2.4.2合同履行期间，甲方有权将履行过程中出现的问题反馈给乙方，双方当事人应以书面形式约定需要完善和改进的内容。</w:t>
      </w:r>
    </w:p>
    <w:p w14:paraId="09680667">
      <w:pPr>
        <w:spacing w:line="560" w:lineRule="exact"/>
        <w:ind w:firstLine="482" w:firstLineChars="200"/>
        <w:outlineLvl w:val="0"/>
        <w:rPr>
          <w:rFonts w:hint="eastAsia" w:ascii="宋体" w:hAnsi="宋体" w:eastAsia="宋体" w:cs="宋体"/>
          <w:b/>
          <w:sz w:val="24"/>
          <w:highlight w:val="none"/>
        </w:rPr>
      </w:pPr>
      <w:bookmarkStart w:id="138" w:name="_Toc22011"/>
      <w:bookmarkStart w:id="139" w:name="_Toc31233"/>
      <w:bookmarkStart w:id="140" w:name="_Toc26555"/>
      <w:bookmarkStart w:id="141" w:name="_Toc32670"/>
      <w:bookmarkStart w:id="142" w:name="_Toc15447"/>
      <w:r>
        <w:rPr>
          <w:rFonts w:hint="eastAsia" w:ascii="宋体" w:hAnsi="宋体" w:eastAsia="宋体" w:cs="宋体"/>
          <w:b/>
          <w:sz w:val="24"/>
          <w:highlight w:val="none"/>
        </w:rPr>
        <w:t>2.5结算方式和付款条件</w:t>
      </w:r>
      <w:bookmarkEnd w:id="138"/>
      <w:bookmarkEnd w:id="139"/>
      <w:bookmarkEnd w:id="140"/>
      <w:bookmarkEnd w:id="141"/>
      <w:bookmarkEnd w:id="142"/>
    </w:p>
    <w:p w14:paraId="148EEFB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0873325F">
      <w:pPr>
        <w:spacing w:line="560" w:lineRule="exact"/>
        <w:ind w:firstLine="482" w:firstLineChars="200"/>
        <w:outlineLvl w:val="0"/>
        <w:rPr>
          <w:rFonts w:hint="eastAsia" w:ascii="宋体" w:hAnsi="宋体" w:eastAsia="宋体" w:cs="宋体"/>
          <w:b/>
          <w:sz w:val="24"/>
          <w:highlight w:val="none"/>
        </w:rPr>
      </w:pPr>
      <w:bookmarkStart w:id="143" w:name="_Toc30507"/>
      <w:bookmarkStart w:id="144" w:name="_Toc16163"/>
      <w:bookmarkStart w:id="145" w:name="_Toc13154"/>
      <w:bookmarkStart w:id="146" w:name="_Toc18990"/>
      <w:bookmarkStart w:id="147" w:name="_Toc13467"/>
      <w:r>
        <w:rPr>
          <w:rFonts w:hint="eastAsia" w:ascii="宋体" w:hAnsi="宋体" w:eastAsia="宋体" w:cs="宋体"/>
          <w:b/>
          <w:sz w:val="24"/>
          <w:highlight w:val="none"/>
        </w:rPr>
        <w:t>2.6技术资料和保密义务</w:t>
      </w:r>
      <w:bookmarkEnd w:id="143"/>
      <w:bookmarkEnd w:id="144"/>
      <w:bookmarkEnd w:id="145"/>
      <w:bookmarkEnd w:id="146"/>
      <w:bookmarkEnd w:id="147"/>
    </w:p>
    <w:p w14:paraId="1E91455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2.6.1乙方有权依据合同约定和项目需要，向甲方了解有关情况，调阅有关资料等，甲方应予积极配合；</w:t>
      </w:r>
    </w:p>
    <w:p w14:paraId="2C7AFC7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2.6.2乙方有义务妥善保管和保护由甲方提供的前款信息和资料等；</w:t>
      </w:r>
    </w:p>
    <w:p w14:paraId="1ADEFB1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5187B94">
      <w:pPr>
        <w:spacing w:line="560" w:lineRule="exact"/>
        <w:ind w:firstLine="482" w:firstLineChars="200"/>
        <w:outlineLvl w:val="0"/>
        <w:rPr>
          <w:rFonts w:hint="eastAsia" w:ascii="宋体" w:hAnsi="宋体" w:eastAsia="宋体" w:cs="宋体"/>
          <w:b/>
          <w:sz w:val="24"/>
          <w:highlight w:val="none"/>
        </w:rPr>
      </w:pPr>
      <w:bookmarkStart w:id="148" w:name="_Toc19069"/>
      <w:r>
        <w:rPr>
          <w:rFonts w:hint="eastAsia" w:ascii="宋体" w:hAnsi="宋体" w:eastAsia="宋体" w:cs="宋体"/>
          <w:b/>
          <w:sz w:val="24"/>
          <w:highlight w:val="none"/>
        </w:rPr>
        <w:t>2.7质量保证</w:t>
      </w:r>
      <w:bookmarkEnd w:id="148"/>
    </w:p>
    <w:p w14:paraId="6675647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2.7.1乙方应建立和完善履行合同的内部质量保证体系，并提供相关内部规章制度给甲方，以便甲方进行监督检查；</w:t>
      </w:r>
    </w:p>
    <w:p w14:paraId="59B2830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2.7.2乙方应保证履行合同的人员数量和素质、软件和硬件设备的配置、场地、环境和设施等满足全面履行合同的要求，并应接受甲方的监督检查。</w:t>
      </w:r>
    </w:p>
    <w:p w14:paraId="7FEFA994">
      <w:pPr>
        <w:spacing w:line="560" w:lineRule="exact"/>
        <w:ind w:firstLine="482" w:firstLineChars="200"/>
        <w:outlineLvl w:val="0"/>
        <w:rPr>
          <w:rFonts w:hint="eastAsia" w:ascii="宋体" w:hAnsi="宋体" w:eastAsia="宋体" w:cs="宋体"/>
          <w:b/>
          <w:sz w:val="24"/>
          <w:highlight w:val="none"/>
        </w:rPr>
      </w:pPr>
      <w:bookmarkStart w:id="149" w:name="_Toc22267"/>
      <w:r>
        <w:rPr>
          <w:rFonts w:hint="eastAsia" w:ascii="宋体" w:hAnsi="宋体" w:eastAsia="宋体" w:cs="宋体"/>
          <w:b/>
          <w:sz w:val="24"/>
          <w:highlight w:val="none"/>
        </w:rPr>
        <w:t>2.8延迟履行</w:t>
      </w:r>
      <w:bookmarkEnd w:id="149"/>
    </w:p>
    <w:p w14:paraId="0A2FEAE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D7C39FD">
      <w:pPr>
        <w:spacing w:line="560" w:lineRule="exact"/>
        <w:ind w:firstLine="482" w:firstLineChars="200"/>
        <w:outlineLvl w:val="0"/>
        <w:rPr>
          <w:rFonts w:hint="eastAsia" w:ascii="宋体" w:hAnsi="宋体" w:eastAsia="宋体" w:cs="宋体"/>
          <w:b/>
          <w:sz w:val="24"/>
          <w:highlight w:val="none"/>
        </w:rPr>
      </w:pPr>
      <w:bookmarkStart w:id="150" w:name="_Toc10611"/>
      <w:r>
        <w:rPr>
          <w:rFonts w:hint="eastAsia" w:ascii="宋体" w:hAnsi="宋体" w:eastAsia="宋体" w:cs="宋体"/>
          <w:b/>
          <w:sz w:val="24"/>
          <w:highlight w:val="none"/>
        </w:rPr>
        <w:t>2.9合同变更</w:t>
      </w:r>
      <w:bookmarkEnd w:id="150"/>
    </w:p>
    <w:p w14:paraId="64FB087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p>
    <w:p w14:paraId="2B69A90C">
      <w:pPr>
        <w:spacing w:line="560" w:lineRule="exact"/>
        <w:ind w:firstLine="482" w:firstLineChars="200"/>
        <w:outlineLvl w:val="0"/>
        <w:rPr>
          <w:rFonts w:hint="eastAsia" w:ascii="宋体" w:hAnsi="宋体" w:eastAsia="宋体" w:cs="宋体"/>
          <w:b/>
          <w:sz w:val="24"/>
          <w:highlight w:val="none"/>
        </w:rPr>
      </w:pPr>
      <w:bookmarkStart w:id="151" w:name="_Toc21830"/>
      <w:bookmarkStart w:id="152" w:name="_Toc42"/>
      <w:bookmarkStart w:id="153" w:name="_Toc23368"/>
      <w:bookmarkStart w:id="154" w:name="_Toc26689"/>
      <w:bookmarkStart w:id="155" w:name="_Toc10663"/>
      <w:r>
        <w:rPr>
          <w:rFonts w:hint="eastAsia" w:ascii="宋体" w:hAnsi="宋体" w:eastAsia="宋体" w:cs="宋体"/>
          <w:b/>
          <w:sz w:val="24"/>
          <w:highlight w:val="none"/>
        </w:rPr>
        <w:t>2.10合同转让和分包</w:t>
      </w:r>
      <w:bookmarkEnd w:id="151"/>
      <w:bookmarkEnd w:id="152"/>
      <w:bookmarkEnd w:id="153"/>
      <w:bookmarkEnd w:id="154"/>
      <w:bookmarkEnd w:id="155"/>
    </w:p>
    <w:p w14:paraId="07E07DB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0404BD7">
      <w:pPr>
        <w:spacing w:line="560" w:lineRule="exact"/>
        <w:ind w:firstLine="482" w:firstLineChars="200"/>
        <w:outlineLvl w:val="0"/>
        <w:rPr>
          <w:rFonts w:hint="eastAsia" w:ascii="宋体" w:hAnsi="宋体" w:eastAsia="宋体" w:cs="宋体"/>
          <w:b/>
          <w:sz w:val="24"/>
          <w:highlight w:val="none"/>
        </w:rPr>
      </w:pPr>
      <w:bookmarkStart w:id="156" w:name="_Toc14371"/>
      <w:bookmarkStart w:id="157" w:name="_Toc25571"/>
      <w:bookmarkStart w:id="158" w:name="_Toc32494"/>
      <w:bookmarkStart w:id="159" w:name="_Toc4720"/>
      <w:bookmarkStart w:id="160" w:name="_Toc26633"/>
      <w:r>
        <w:rPr>
          <w:rFonts w:hint="eastAsia" w:ascii="宋体" w:hAnsi="宋体" w:eastAsia="宋体" w:cs="宋体"/>
          <w:b/>
          <w:sz w:val="24"/>
          <w:highlight w:val="none"/>
        </w:rPr>
        <w:t>2.11不可抗力</w:t>
      </w:r>
      <w:bookmarkEnd w:id="156"/>
      <w:bookmarkEnd w:id="157"/>
      <w:bookmarkEnd w:id="158"/>
      <w:bookmarkEnd w:id="159"/>
      <w:bookmarkEnd w:id="160"/>
    </w:p>
    <w:p w14:paraId="7BE69CF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2.11.1如果任何一方遭遇法律规定的不可抗力，致使合同履行受阻时，履行合同的期限应予延长，延长的期限应相当于不可抗力所影响的时间；</w:t>
      </w:r>
    </w:p>
    <w:p w14:paraId="6D23947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2.11.2因不可抗力致使不能实现合同目的的，当事人可以解除合同；</w:t>
      </w:r>
    </w:p>
    <w:p w14:paraId="1D7A5E8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2.11.3因不可抗力致使合同有变更必要的，双方当事人应在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14:paraId="3A599CF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14:paraId="1B7873AA">
      <w:pPr>
        <w:spacing w:line="560" w:lineRule="exact"/>
        <w:ind w:firstLine="482" w:firstLineChars="200"/>
        <w:outlineLvl w:val="0"/>
        <w:rPr>
          <w:rFonts w:hint="eastAsia" w:ascii="宋体" w:hAnsi="宋体" w:eastAsia="宋体" w:cs="宋体"/>
          <w:b/>
          <w:sz w:val="24"/>
          <w:highlight w:val="none"/>
        </w:rPr>
      </w:pPr>
      <w:bookmarkStart w:id="161" w:name="_Toc25783"/>
      <w:bookmarkStart w:id="162" w:name="_Toc24465"/>
      <w:bookmarkStart w:id="163" w:name="_Toc23854"/>
      <w:bookmarkStart w:id="164" w:name="_Toc14115"/>
      <w:bookmarkStart w:id="165" w:name="_Toc3638"/>
      <w:r>
        <w:rPr>
          <w:rFonts w:hint="eastAsia" w:ascii="宋体" w:hAnsi="宋体" w:eastAsia="宋体" w:cs="宋体"/>
          <w:b/>
          <w:sz w:val="24"/>
          <w:highlight w:val="none"/>
        </w:rPr>
        <w:t>2.12税费</w:t>
      </w:r>
      <w:bookmarkEnd w:id="161"/>
      <w:bookmarkEnd w:id="162"/>
      <w:bookmarkEnd w:id="163"/>
      <w:bookmarkEnd w:id="164"/>
      <w:bookmarkEnd w:id="165"/>
    </w:p>
    <w:p w14:paraId="5B488FA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与合同有关的一切税费，均按照中华人民共和国法律的相关规定缴纳。</w:t>
      </w:r>
    </w:p>
    <w:p w14:paraId="33157EFF">
      <w:pPr>
        <w:spacing w:line="560" w:lineRule="exact"/>
        <w:ind w:firstLine="482" w:firstLineChars="200"/>
        <w:outlineLvl w:val="0"/>
        <w:rPr>
          <w:rFonts w:hint="eastAsia" w:ascii="宋体" w:hAnsi="宋体" w:eastAsia="宋体" w:cs="宋体"/>
          <w:b/>
          <w:sz w:val="24"/>
          <w:highlight w:val="none"/>
        </w:rPr>
      </w:pPr>
      <w:bookmarkStart w:id="166" w:name="_Toc25525"/>
      <w:bookmarkStart w:id="167" w:name="_Toc7315"/>
      <w:bookmarkStart w:id="168" w:name="_Toc26883"/>
      <w:bookmarkStart w:id="169" w:name="_Toc30105"/>
      <w:bookmarkStart w:id="170" w:name="_Toc14814"/>
      <w:r>
        <w:rPr>
          <w:rFonts w:hint="eastAsia" w:ascii="宋体" w:hAnsi="宋体" w:eastAsia="宋体" w:cs="宋体"/>
          <w:b/>
          <w:sz w:val="24"/>
          <w:highlight w:val="none"/>
        </w:rPr>
        <w:t>2.13乙方破产</w:t>
      </w:r>
      <w:bookmarkEnd w:id="166"/>
      <w:bookmarkEnd w:id="167"/>
      <w:bookmarkEnd w:id="168"/>
      <w:bookmarkEnd w:id="169"/>
      <w:bookmarkEnd w:id="170"/>
    </w:p>
    <w:p w14:paraId="489812F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3CE2DED">
      <w:pPr>
        <w:spacing w:line="560" w:lineRule="exact"/>
        <w:ind w:firstLine="482" w:firstLineChars="200"/>
        <w:outlineLvl w:val="0"/>
        <w:rPr>
          <w:rFonts w:hint="eastAsia" w:ascii="宋体" w:hAnsi="宋体" w:eastAsia="宋体" w:cs="宋体"/>
          <w:b/>
          <w:sz w:val="24"/>
          <w:highlight w:val="none"/>
        </w:rPr>
      </w:pPr>
      <w:bookmarkStart w:id="171" w:name="_Toc23323"/>
      <w:bookmarkStart w:id="172" w:name="_Toc1123"/>
      <w:bookmarkStart w:id="173" w:name="_Toc2016"/>
      <w:r>
        <w:rPr>
          <w:rFonts w:hint="eastAsia" w:ascii="宋体" w:hAnsi="宋体" w:eastAsia="宋体" w:cs="宋体"/>
          <w:b/>
          <w:sz w:val="24"/>
          <w:highlight w:val="none"/>
        </w:rPr>
        <w:t>2.14合同中止、终止</w:t>
      </w:r>
      <w:bookmarkEnd w:id="171"/>
      <w:bookmarkEnd w:id="172"/>
      <w:bookmarkEnd w:id="173"/>
    </w:p>
    <w:p w14:paraId="1BFAEFC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2.14.1双方当事人不得擅自中止或者终止合同；</w:t>
      </w:r>
    </w:p>
    <w:p w14:paraId="5434CDE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2.14.2合同继续履行将损害国家利益和社会公共利益的，双方当事人应当中止或者终止合同。有过错的一方应当承担赔偿责任，双方当事人都有过错的，各自承担相应的责任。</w:t>
      </w:r>
    </w:p>
    <w:p w14:paraId="63C49778">
      <w:pPr>
        <w:spacing w:line="560" w:lineRule="exact"/>
        <w:ind w:firstLine="482" w:firstLineChars="200"/>
        <w:outlineLvl w:val="0"/>
        <w:rPr>
          <w:rFonts w:hint="eastAsia" w:ascii="宋体" w:hAnsi="宋体" w:eastAsia="宋体" w:cs="宋体"/>
          <w:b/>
          <w:sz w:val="24"/>
          <w:highlight w:val="none"/>
        </w:rPr>
      </w:pPr>
      <w:bookmarkStart w:id="174" w:name="_Toc17363"/>
      <w:bookmarkStart w:id="175" w:name="_Toc14525"/>
      <w:bookmarkStart w:id="176" w:name="_Toc1969"/>
      <w:r>
        <w:rPr>
          <w:rFonts w:hint="eastAsia" w:ascii="宋体" w:hAnsi="宋体" w:eastAsia="宋体" w:cs="宋体"/>
          <w:b/>
          <w:sz w:val="24"/>
          <w:highlight w:val="none"/>
        </w:rPr>
        <w:t>2.15检验和验收</w:t>
      </w:r>
      <w:bookmarkEnd w:id="174"/>
      <w:bookmarkEnd w:id="175"/>
      <w:bookmarkEnd w:id="176"/>
    </w:p>
    <w:p w14:paraId="613B7375">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2.15.1乙方按照</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的约定，定期提交服务报告，甲方按照</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的约定进行定期验收；</w:t>
      </w:r>
    </w:p>
    <w:p w14:paraId="7DB06A7C">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37DB3DC">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2.15.3检验和验收标准、程序等具体内容以及前述验收书的效力详见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p w14:paraId="22E7F116">
      <w:pPr>
        <w:spacing w:line="560" w:lineRule="exact"/>
        <w:ind w:firstLine="482" w:firstLineChars="200"/>
        <w:outlineLvl w:val="0"/>
        <w:rPr>
          <w:rFonts w:hint="eastAsia" w:ascii="宋体" w:hAnsi="宋体" w:eastAsia="宋体" w:cs="宋体"/>
          <w:b/>
          <w:sz w:val="24"/>
          <w:highlight w:val="none"/>
        </w:rPr>
      </w:pPr>
      <w:bookmarkStart w:id="177" w:name="_Toc25198"/>
      <w:bookmarkStart w:id="178" w:name="_Toc2308"/>
      <w:bookmarkStart w:id="179" w:name="_Toc31892"/>
      <w:bookmarkStart w:id="180" w:name="_Toc12666"/>
      <w:bookmarkStart w:id="181" w:name="_Toc9808"/>
      <w:r>
        <w:rPr>
          <w:rFonts w:hint="eastAsia" w:ascii="宋体" w:hAnsi="宋体" w:eastAsia="宋体" w:cs="宋体"/>
          <w:b/>
          <w:sz w:val="24"/>
          <w:highlight w:val="none"/>
        </w:rPr>
        <w:t>2.16通知和送达</w:t>
      </w:r>
      <w:bookmarkEnd w:id="177"/>
      <w:bookmarkEnd w:id="178"/>
      <w:bookmarkEnd w:id="179"/>
      <w:bookmarkEnd w:id="180"/>
      <w:bookmarkEnd w:id="181"/>
    </w:p>
    <w:p w14:paraId="1D89B1CF">
      <w:pPr>
        <w:spacing w:line="560" w:lineRule="exact"/>
        <w:ind w:firstLine="480" w:firstLineChars="200"/>
        <w:rPr>
          <w:rFonts w:hint="eastAsia" w:ascii="宋体" w:hAnsi="宋体" w:eastAsia="宋体" w:cs="宋体"/>
          <w:sz w:val="24"/>
          <w:highlight w:val="none"/>
        </w:rPr>
      </w:pPr>
      <w:bookmarkStart w:id="182" w:name="_Toc18401"/>
      <w:bookmarkStart w:id="183" w:name="_Toc27674"/>
      <w:r>
        <w:rPr>
          <w:rFonts w:hint="eastAsia" w:ascii="宋体" w:hAnsi="宋体" w:eastAsia="宋体" w:cs="宋体"/>
          <w:sz w:val="24"/>
          <w:highlight w:val="none"/>
        </w:rPr>
        <w:t xml:space="preserve">2.16.1任何一方因履行合同而以合同第一部分尾部所列明的传真或电子邮件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p>
    <w:p w14:paraId="6A5D240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2"/>
      <w:bookmarkEnd w:id="183"/>
    </w:p>
    <w:p w14:paraId="78226F9C">
      <w:pPr>
        <w:spacing w:line="560" w:lineRule="exact"/>
        <w:ind w:firstLine="482" w:firstLineChars="200"/>
        <w:outlineLvl w:val="0"/>
        <w:rPr>
          <w:rFonts w:hint="eastAsia" w:ascii="宋体" w:hAnsi="宋体" w:eastAsia="宋体" w:cs="宋体"/>
          <w:b/>
          <w:sz w:val="24"/>
          <w:highlight w:val="none"/>
        </w:rPr>
      </w:pPr>
      <w:bookmarkStart w:id="184" w:name="_Toc20808"/>
      <w:bookmarkStart w:id="185" w:name="_Toc27644"/>
      <w:bookmarkStart w:id="186" w:name="_Toc28906"/>
      <w:bookmarkStart w:id="187" w:name="_Toc12254"/>
      <w:bookmarkStart w:id="188" w:name="_Toc5063"/>
      <w:r>
        <w:rPr>
          <w:rFonts w:hint="eastAsia" w:ascii="宋体" w:hAnsi="宋体" w:eastAsia="宋体" w:cs="宋体"/>
          <w:b/>
          <w:sz w:val="24"/>
          <w:highlight w:val="none"/>
        </w:rPr>
        <w:t>2.17合同使用的文字和适用的法律</w:t>
      </w:r>
      <w:bookmarkEnd w:id="184"/>
      <w:bookmarkEnd w:id="185"/>
      <w:bookmarkEnd w:id="186"/>
      <w:bookmarkEnd w:id="187"/>
      <w:bookmarkEnd w:id="188"/>
    </w:p>
    <w:p w14:paraId="697C09E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2.17.1合同使用汉语书就、变更和解释；</w:t>
      </w:r>
    </w:p>
    <w:p w14:paraId="109EF18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2.17.2合同适用中华人民共和国法律。</w:t>
      </w:r>
    </w:p>
    <w:p w14:paraId="402AC9FB">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2.18计量单位</w:t>
      </w:r>
    </w:p>
    <w:p w14:paraId="7B70921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14:paraId="38D829D5">
      <w:pPr>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2.19合同份数</w:t>
      </w:r>
    </w:p>
    <w:p w14:paraId="32F1991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14:paraId="3BE3E66A">
      <w:pPr>
        <w:spacing w:line="360" w:lineRule="auto"/>
        <w:jc w:val="center"/>
        <w:outlineLvl w:val="0"/>
        <w:rPr>
          <w:rFonts w:hint="eastAsia" w:ascii="宋体" w:hAnsi="宋体" w:eastAsia="宋体" w:cs="宋体"/>
          <w:b/>
          <w:sz w:val="24"/>
          <w:highlight w:val="none"/>
        </w:rPr>
      </w:pPr>
      <w:r>
        <w:rPr>
          <w:rFonts w:hint="eastAsia" w:ascii="宋体" w:hAnsi="宋体" w:eastAsia="宋体" w:cs="宋体"/>
          <w:kern w:val="0"/>
          <w:highlight w:val="none"/>
        </w:rPr>
        <w:br w:type="page"/>
      </w:r>
      <w:r>
        <w:rPr>
          <w:rFonts w:hint="eastAsia" w:ascii="宋体" w:hAnsi="宋体" w:eastAsia="宋体" w:cs="宋体"/>
          <w:b/>
          <w:sz w:val="24"/>
          <w:highlight w:val="none"/>
        </w:rPr>
        <w:t>第三部分  合同专用条款</w:t>
      </w:r>
    </w:p>
    <w:p w14:paraId="6FDEB468">
      <w:pPr>
        <w:spacing w:line="560" w:lineRule="exact"/>
        <w:ind w:left="-420" w:leftChars="-200" w:right="-420" w:rightChars="-200" w:firstLine="480" w:firstLineChars="200"/>
        <w:rPr>
          <w:rFonts w:hint="eastAsia" w:ascii="宋体" w:hAnsi="宋体" w:eastAsia="宋体" w:cs="宋体"/>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06E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BEF53E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4464" w:type="pct"/>
            <w:vAlign w:val="center"/>
          </w:tcPr>
          <w:p w14:paraId="7B69D866">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14:paraId="75FFF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3016C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1.3.2</w:t>
            </w:r>
          </w:p>
        </w:tc>
        <w:tc>
          <w:tcPr>
            <w:tcW w:w="4464" w:type="pct"/>
            <w:vAlign w:val="center"/>
          </w:tcPr>
          <w:p w14:paraId="5CACD8FE">
            <w:pPr>
              <w:spacing w:line="360" w:lineRule="auto"/>
              <w:rPr>
                <w:rFonts w:hint="eastAsia" w:ascii="宋体" w:hAnsi="宋体" w:eastAsia="宋体" w:cs="宋体"/>
                <w:sz w:val="24"/>
                <w:highlight w:val="none"/>
              </w:rPr>
            </w:pPr>
          </w:p>
        </w:tc>
      </w:tr>
      <w:tr w14:paraId="1306C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64164">
            <w:pPr>
              <w:spacing w:line="360" w:lineRule="auto"/>
              <w:rPr>
                <w:rFonts w:hint="eastAsia" w:ascii="宋体" w:hAnsi="宋体" w:eastAsia="宋体" w:cs="宋体"/>
                <w:sz w:val="24"/>
                <w:highlight w:val="none"/>
              </w:rPr>
            </w:pPr>
            <w:r>
              <w:rPr>
                <w:rFonts w:hint="eastAsia" w:ascii="宋体" w:hAnsi="宋体" w:eastAsia="宋体" w:cs="宋体"/>
                <w:sz w:val="24"/>
                <w:highlight w:val="none"/>
              </w:rPr>
              <w:t>1.4.2</w:t>
            </w:r>
          </w:p>
        </w:tc>
        <w:tc>
          <w:tcPr>
            <w:tcW w:w="4464" w:type="pct"/>
            <w:vAlign w:val="center"/>
          </w:tcPr>
          <w:p w14:paraId="0801E6F0">
            <w:pPr>
              <w:spacing w:line="360" w:lineRule="auto"/>
              <w:rPr>
                <w:rFonts w:hint="eastAsia" w:ascii="宋体" w:hAnsi="宋体" w:eastAsia="宋体" w:cs="宋体"/>
                <w:sz w:val="24"/>
                <w:highlight w:val="none"/>
              </w:rPr>
            </w:pPr>
          </w:p>
        </w:tc>
      </w:tr>
      <w:tr w14:paraId="6CF14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2A0E4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1.5.1 </w:t>
            </w:r>
          </w:p>
        </w:tc>
        <w:tc>
          <w:tcPr>
            <w:tcW w:w="4464" w:type="pct"/>
            <w:vAlign w:val="center"/>
          </w:tcPr>
          <w:p w14:paraId="4B9AF798">
            <w:pPr>
              <w:spacing w:line="360" w:lineRule="auto"/>
              <w:rPr>
                <w:rFonts w:hint="eastAsia" w:ascii="宋体" w:hAnsi="宋体" w:eastAsia="宋体" w:cs="宋体"/>
                <w:sz w:val="24"/>
                <w:highlight w:val="none"/>
              </w:rPr>
            </w:pPr>
          </w:p>
        </w:tc>
      </w:tr>
      <w:tr w14:paraId="487A0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EE0AAF">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1.5.2</w:t>
            </w:r>
          </w:p>
        </w:tc>
        <w:tc>
          <w:tcPr>
            <w:tcW w:w="4464" w:type="pct"/>
            <w:vAlign w:val="center"/>
          </w:tcPr>
          <w:p w14:paraId="30E0E1C6">
            <w:pPr>
              <w:spacing w:line="360" w:lineRule="auto"/>
              <w:rPr>
                <w:rFonts w:hint="eastAsia" w:ascii="宋体" w:hAnsi="宋体" w:eastAsia="宋体" w:cs="宋体"/>
                <w:sz w:val="24"/>
                <w:highlight w:val="none"/>
              </w:rPr>
            </w:pPr>
          </w:p>
        </w:tc>
      </w:tr>
      <w:tr w14:paraId="5208E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BB68A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1.5.3 </w:t>
            </w:r>
          </w:p>
        </w:tc>
        <w:tc>
          <w:tcPr>
            <w:tcW w:w="4464" w:type="pct"/>
            <w:vAlign w:val="center"/>
          </w:tcPr>
          <w:p w14:paraId="0FB6BF34">
            <w:pPr>
              <w:spacing w:line="360" w:lineRule="auto"/>
              <w:rPr>
                <w:rFonts w:hint="eastAsia" w:ascii="宋体" w:hAnsi="宋体" w:eastAsia="宋体" w:cs="宋体"/>
                <w:sz w:val="24"/>
                <w:highlight w:val="none"/>
              </w:rPr>
            </w:pPr>
          </w:p>
        </w:tc>
      </w:tr>
      <w:tr w14:paraId="1F930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A69BBC">
            <w:pPr>
              <w:spacing w:line="360" w:lineRule="auto"/>
              <w:rPr>
                <w:rFonts w:hint="eastAsia" w:ascii="宋体" w:hAnsi="宋体" w:eastAsia="宋体" w:cs="宋体"/>
                <w:sz w:val="24"/>
                <w:highlight w:val="none"/>
              </w:rPr>
            </w:pPr>
            <w:r>
              <w:rPr>
                <w:rFonts w:hint="eastAsia" w:ascii="宋体" w:hAnsi="宋体" w:eastAsia="宋体" w:cs="宋体"/>
                <w:sz w:val="24"/>
                <w:highlight w:val="none"/>
              </w:rPr>
              <w:t>1.6.2</w:t>
            </w:r>
          </w:p>
        </w:tc>
        <w:tc>
          <w:tcPr>
            <w:tcW w:w="4464" w:type="pct"/>
            <w:vAlign w:val="center"/>
          </w:tcPr>
          <w:p w14:paraId="07C686D6">
            <w:pPr>
              <w:spacing w:line="360" w:lineRule="auto"/>
              <w:rPr>
                <w:rFonts w:hint="eastAsia" w:ascii="宋体" w:hAnsi="宋体" w:eastAsia="宋体" w:cs="宋体"/>
                <w:sz w:val="24"/>
                <w:highlight w:val="none"/>
              </w:rPr>
            </w:pPr>
          </w:p>
        </w:tc>
      </w:tr>
      <w:tr w14:paraId="2B719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92BF6A">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1.7.1</w:t>
            </w:r>
          </w:p>
        </w:tc>
        <w:tc>
          <w:tcPr>
            <w:tcW w:w="4464" w:type="pct"/>
            <w:vAlign w:val="center"/>
          </w:tcPr>
          <w:p w14:paraId="32E0607C">
            <w:pPr>
              <w:spacing w:line="360" w:lineRule="auto"/>
              <w:rPr>
                <w:rFonts w:hint="eastAsia" w:ascii="宋体" w:hAnsi="宋体" w:eastAsia="宋体" w:cs="宋体"/>
                <w:sz w:val="24"/>
                <w:highlight w:val="none"/>
              </w:rPr>
            </w:pPr>
          </w:p>
        </w:tc>
      </w:tr>
      <w:tr w14:paraId="4C8A1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A5A0A5">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1.7.2</w:t>
            </w:r>
          </w:p>
        </w:tc>
        <w:tc>
          <w:tcPr>
            <w:tcW w:w="4464" w:type="pct"/>
            <w:vAlign w:val="center"/>
          </w:tcPr>
          <w:p w14:paraId="2716D5D5">
            <w:pPr>
              <w:spacing w:line="360" w:lineRule="auto"/>
              <w:rPr>
                <w:rFonts w:hint="eastAsia" w:ascii="宋体" w:hAnsi="宋体" w:eastAsia="宋体" w:cs="宋体"/>
                <w:sz w:val="24"/>
                <w:highlight w:val="none"/>
              </w:rPr>
            </w:pPr>
          </w:p>
        </w:tc>
      </w:tr>
      <w:tr w14:paraId="3BDA5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D61107">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1.7.3</w:t>
            </w:r>
          </w:p>
        </w:tc>
        <w:tc>
          <w:tcPr>
            <w:tcW w:w="4464" w:type="pct"/>
            <w:vAlign w:val="center"/>
          </w:tcPr>
          <w:p w14:paraId="70D7D4F6">
            <w:pPr>
              <w:spacing w:line="360" w:lineRule="auto"/>
              <w:rPr>
                <w:rFonts w:hint="eastAsia" w:ascii="宋体" w:hAnsi="宋体" w:eastAsia="宋体" w:cs="宋体"/>
                <w:sz w:val="24"/>
                <w:highlight w:val="none"/>
              </w:rPr>
            </w:pPr>
          </w:p>
        </w:tc>
      </w:tr>
      <w:tr w14:paraId="6E658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4C21F6">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1.7.4.1</w:t>
            </w:r>
          </w:p>
        </w:tc>
        <w:tc>
          <w:tcPr>
            <w:tcW w:w="4464" w:type="pct"/>
            <w:vAlign w:val="center"/>
          </w:tcPr>
          <w:p w14:paraId="4CCE5A9B">
            <w:pPr>
              <w:spacing w:line="360" w:lineRule="auto"/>
              <w:rPr>
                <w:rFonts w:hint="eastAsia" w:ascii="宋体" w:hAnsi="宋体" w:eastAsia="宋体" w:cs="宋体"/>
                <w:sz w:val="24"/>
                <w:highlight w:val="none"/>
              </w:rPr>
            </w:pPr>
          </w:p>
        </w:tc>
      </w:tr>
      <w:tr w14:paraId="5BEC7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51F42">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1.7.4.2</w:t>
            </w:r>
          </w:p>
        </w:tc>
        <w:tc>
          <w:tcPr>
            <w:tcW w:w="4464" w:type="pct"/>
            <w:vAlign w:val="center"/>
          </w:tcPr>
          <w:p w14:paraId="35A5496B">
            <w:pPr>
              <w:spacing w:line="360" w:lineRule="auto"/>
              <w:rPr>
                <w:rFonts w:hint="eastAsia" w:ascii="宋体" w:hAnsi="宋体" w:eastAsia="宋体" w:cs="宋体"/>
                <w:sz w:val="24"/>
                <w:highlight w:val="none"/>
              </w:rPr>
            </w:pPr>
          </w:p>
        </w:tc>
      </w:tr>
      <w:tr w14:paraId="3365D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F99F0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1.7.4.3</w:t>
            </w:r>
          </w:p>
        </w:tc>
        <w:tc>
          <w:tcPr>
            <w:tcW w:w="4464" w:type="pct"/>
            <w:vAlign w:val="center"/>
          </w:tcPr>
          <w:p w14:paraId="24011F07">
            <w:pPr>
              <w:spacing w:line="360" w:lineRule="auto"/>
              <w:rPr>
                <w:rFonts w:hint="eastAsia" w:ascii="宋体" w:hAnsi="宋体" w:eastAsia="宋体" w:cs="宋体"/>
                <w:sz w:val="24"/>
                <w:highlight w:val="none"/>
              </w:rPr>
            </w:pPr>
          </w:p>
        </w:tc>
      </w:tr>
      <w:tr w14:paraId="66746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2B3725">
            <w:pPr>
              <w:spacing w:line="360" w:lineRule="auto"/>
              <w:rPr>
                <w:rFonts w:hint="eastAsia" w:ascii="宋体" w:hAnsi="宋体" w:eastAsia="宋体" w:cs="宋体"/>
                <w:sz w:val="24"/>
                <w:highlight w:val="none"/>
              </w:rPr>
            </w:pPr>
            <w:r>
              <w:rPr>
                <w:rFonts w:hint="eastAsia" w:ascii="宋体" w:hAnsi="宋体" w:eastAsia="宋体" w:cs="宋体"/>
                <w:sz w:val="24"/>
                <w:highlight w:val="none"/>
              </w:rPr>
              <w:t>1.8.7</w:t>
            </w:r>
          </w:p>
        </w:tc>
        <w:tc>
          <w:tcPr>
            <w:tcW w:w="4464" w:type="pct"/>
            <w:vAlign w:val="center"/>
          </w:tcPr>
          <w:p w14:paraId="184C8AF4">
            <w:pPr>
              <w:spacing w:line="360" w:lineRule="auto"/>
              <w:rPr>
                <w:rFonts w:hint="eastAsia" w:ascii="宋体" w:hAnsi="宋体" w:eastAsia="宋体" w:cs="宋体"/>
                <w:sz w:val="24"/>
                <w:highlight w:val="none"/>
              </w:rPr>
            </w:pPr>
          </w:p>
        </w:tc>
      </w:tr>
      <w:tr w14:paraId="70DC1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5E310E">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1.9.1</w:t>
            </w:r>
          </w:p>
        </w:tc>
        <w:tc>
          <w:tcPr>
            <w:tcW w:w="4464" w:type="pct"/>
            <w:vAlign w:val="center"/>
          </w:tcPr>
          <w:p w14:paraId="3897EEE9">
            <w:pPr>
              <w:spacing w:line="360" w:lineRule="auto"/>
              <w:rPr>
                <w:rFonts w:hint="eastAsia" w:ascii="宋体" w:hAnsi="宋体" w:eastAsia="宋体" w:cs="宋体"/>
                <w:sz w:val="24"/>
                <w:highlight w:val="none"/>
              </w:rPr>
            </w:pPr>
          </w:p>
        </w:tc>
      </w:tr>
      <w:tr w14:paraId="1E3C5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53E308">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1.9.2</w:t>
            </w:r>
          </w:p>
        </w:tc>
        <w:tc>
          <w:tcPr>
            <w:tcW w:w="4464" w:type="pct"/>
            <w:vAlign w:val="center"/>
          </w:tcPr>
          <w:p w14:paraId="18DC7CA8">
            <w:pPr>
              <w:spacing w:line="360" w:lineRule="auto"/>
              <w:rPr>
                <w:rFonts w:hint="eastAsia" w:ascii="宋体" w:hAnsi="宋体" w:eastAsia="宋体" w:cs="宋体"/>
                <w:sz w:val="24"/>
                <w:highlight w:val="none"/>
              </w:rPr>
            </w:pPr>
          </w:p>
        </w:tc>
      </w:tr>
      <w:tr w14:paraId="492FF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61BCA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2.3.2</w:t>
            </w:r>
          </w:p>
        </w:tc>
        <w:tc>
          <w:tcPr>
            <w:tcW w:w="4464" w:type="pct"/>
            <w:vAlign w:val="center"/>
          </w:tcPr>
          <w:p w14:paraId="2A67CD93">
            <w:pPr>
              <w:spacing w:line="360" w:lineRule="auto"/>
              <w:ind w:left="-420" w:leftChars="-200" w:right="-420" w:rightChars="-200" w:firstLine="480" w:firstLineChars="200"/>
              <w:rPr>
                <w:rFonts w:hint="eastAsia" w:ascii="宋体" w:hAnsi="宋体" w:eastAsia="宋体" w:cs="宋体"/>
                <w:sz w:val="24"/>
                <w:highlight w:val="none"/>
              </w:rPr>
            </w:pPr>
          </w:p>
        </w:tc>
      </w:tr>
      <w:tr w14:paraId="3FC11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E8A5EB">
            <w:pPr>
              <w:spacing w:line="360" w:lineRule="auto"/>
              <w:rPr>
                <w:rFonts w:hint="eastAsia" w:ascii="宋体" w:hAnsi="宋体" w:eastAsia="宋体" w:cs="宋体"/>
                <w:sz w:val="24"/>
                <w:highlight w:val="none"/>
              </w:rPr>
            </w:pPr>
            <w:r>
              <w:rPr>
                <w:rFonts w:hint="eastAsia" w:ascii="宋体" w:hAnsi="宋体" w:eastAsia="宋体" w:cs="宋体"/>
                <w:sz w:val="24"/>
                <w:highlight w:val="none"/>
              </w:rPr>
              <w:t>2.5</w:t>
            </w:r>
          </w:p>
        </w:tc>
        <w:tc>
          <w:tcPr>
            <w:tcW w:w="4464" w:type="pct"/>
            <w:vAlign w:val="center"/>
          </w:tcPr>
          <w:p w14:paraId="0C02716F">
            <w:pPr>
              <w:spacing w:line="360" w:lineRule="auto"/>
              <w:ind w:left="-420" w:leftChars="-200" w:right="-420" w:rightChars="-200" w:firstLine="480" w:firstLineChars="200"/>
              <w:rPr>
                <w:rFonts w:hint="eastAsia" w:ascii="宋体" w:hAnsi="宋体" w:eastAsia="宋体" w:cs="宋体"/>
                <w:sz w:val="24"/>
                <w:highlight w:val="none"/>
              </w:rPr>
            </w:pPr>
          </w:p>
        </w:tc>
      </w:tr>
      <w:tr w14:paraId="64042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90523A">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2.11.3</w:t>
            </w:r>
          </w:p>
        </w:tc>
        <w:tc>
          <w:tcPr>
            <w:tcW w:w="4464" w:type="pct"/>
            <w:vAlign w:val="center"/>
          </w:tcPr>
          <w:p w14:paraId="49378B05">
            <w:pPr>
              <w:spacing w:line="360" w:lineRule="auto"/>
              <w:rPr>
                <w:rFonts w:hint="eastAsia" w:ascii="宋体" w:hAnsi="宋体" w:eastAsia="宋体" w:cs="宋体"/>
                <w:sz w:val="24"/>
                <w:highlight w:val="none"/>
              </w:rPr>
            </w:pPr>
          </w:p>
        </w:tc>
      </w:tr>
      <w:tr w14:paraId="4C962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A10574">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2.11.4 </w:t>
            </w:r>
          </w:p>
        </w:tc>
        <w:tc>
          <w:tcPr>
            <w:tcW w:w="4464" w:type="pct"/>
          </w:tcPr>
          <w:p w14:paraId="0A21091B">
            <w:pPr>
              <w:spacing w:line="360" w:lineRule="auto"/>
              <w:rPr>
                <w:rFonts w:hint="eastAsia" w:ascii="宋体" w:hAnsi="宋体" w:eastAsia="宋体" w:cs="宋体"/>
                <w:sz w:val="24"/>
                <w:highlight w:val="none"/>
              </w:rPr>
            </w:pPr>
          </w:p>
        </w:tc>
      </w:tr>
      <w:tr w14:paraId="6288A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21C8DB">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2.15.1</w:t>
            </w:r>
          </w:p>
        </w:tc>
        <w:tc>
          <w:tcPr>
            <w:tcW w:w="4464" w:type="pct"/>
            <w:vAlign w:val="center"/>
          </w:tcPr>
          <w:p w14:paraId="70F60D64">
            <w:pPr>
              <w:spacing w:line="360" w:lineRule="auto"/>
              <w:rPr>
                <w:rFonts w:hint="eastAsia" w:ascii="宋体" w:hAnsi="宋体" w:eastAsia="宋体" w:cs="宋体"/>
                <w:sz w:val="24"/>
                <w:highlight w:val="none"/>
              </w:rPr>
            </w:pPr>
          </w:p>
        </w:tc>
      </w:tr>
      <w:tr w14:paraId="6A97D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8611AE">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2.15.3</w:t>
            </w:r>
          </w:p>
        </w:tc>
        <w:tc>
          <w:tcPr>
            <w:tcW w:w="4464" w:type="pct"/>
            <w:vAlign w:val="center"/>
          </w:tcPr>
          <w:p w14:paraId="6D0F3F15">
            <w:pPr>
              <w:spacing w:line="360" w:lineRule="auto"/>
              <w:rPr>
                <w:rFonts w:hint="eastAsia" w:ascii="宋体" w:hAnsi="宋体" w:eastAsia="宋体" w:cs="宋体"/>
                <w:sz w:val="24"/>
                <w:highlight w:val="none"/>
              </w:rPr>
            </w:pPr>
          </w:p>
        </w:tc>
      </w:tr>
      <w:tr w14:paraId="7A102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36C6836">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2.19</w:t>
            </w:r>
          </w:p>
        </w:tc>
        <w:tc>
          <w:tcPr>
            <w:tcW w:w="4464" w:type="pct"/>
          </w:tcPr>
          <w:p w14:paraId="029E37C0">
            <w:pPr>
              <w:spacing w:line="360" w:lineRule="auto"/>
              <w:rPr>
                <w:rFonts w:hint="eastAsia" w:ascii="宋体" w:hAnsi="宋体" w:eastAsia="宋体" w:cs="宋体"/>
                <w:sz w:val="24"/>
                <w:highlight w:val="none"/>
              </w:rPr>
            </w:pPr>
          </w:p>
        </w:tc>
      </w:tr>
      <w:tr w14:paraId="777ED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027E80F">
            <w:pPr>
              <w:spacing w:line="360" w:lineRule="auto"/>
              <w:rPr>
                <w:rFonts w:hint="eastAsia" w:ascii="宋体" w:hAnsi="宋体" w:eastAsia="宋体" w:cs="宋体"/>
                <w:sz w:val="24"/>
                <w:highlight w:val="none"/>
              </w:rPr>
            </w:pPr>
          </w:p>
        </w:tc>
        <w:tc>
          <w:tcPr>
            <w:tcW w:w="4464" w:type="pct"/>
          </w:tcPr>
          <w:p w14:paraId="59354926">
            <w:pPr>
              <w:spacing w:line="360" w:lineRule="auto"/>
              <w:rPr>
                <w:rFonts w:hint="eastAsia" w:ascii="宋体" w:hAnsi="宋体" w:eastAsia="宋体" w:cs="宋体"/>
                <w:sz w:val="24"/>
                <w:highlight w:val="none"/>
              </w:rPr>
            </w:pPr>
          </w:p>
        </w:tc>
      </w:tr>
    </w:tbl>
    <w:p w14:paraId="08932E5D">
      <w:pPr>
        <w:spacing w:line="360" w:lineRule="auto"/>
        <w:ind w:left="-420" w:leftChars="-200" w:right="-420" w:rightChars="-200" w:firstLine="480" w:firstLineChars="200"/>
        <w:rPr>
          <w:rFonts w:hint="eastAsia" w:ascii="宋体" w:hAnsi="宋体" w:eastAsia="宋体" w:cs="宋体"/>
          <w:sz w:val="24"/>
          <w:highlight w:val="none"/>
        </w:rPr>
      </w:pPr>
    </w:p>
    <w:p w14:paraId="3F517372">
      <w:pPr>
        <w:spacing w:line="360" w:lineRule="auto"/>
        <w:ind w:firstLine="562" w:firstLineChars="200"/>
        <w:jc w:val="center"/>
        <w:rPr>
          <w:rFonts w:hint="eastAsia" w:ascii="宋体" w:hAnsi="宋体" w:eastAsia="宋体" w:cs="宋体"/>
          <w:b/>
          <w:sz w:val="28"/>
          <w:szCs w:val="28"/>
          <w:highlight w:val="none"/>
        </w:rPr>
      </w:pPr>
    </w:p>
    <w:p w14:paraId="046F6749">
      <w:pPr>
        <w:snapToGrid w:val="0"/>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第七部分</w:t>
      </w:r>
      <w:bookmarkEnd w:id="83"/>
      <w:r>
        <w:rPr>
          <w:rFonts w:hint="eastAsia" w:ascii="宋体" w:hAnsi="宋体" w:eastAsia="宋体" w:cs="宋体"/>
          <w:b/>
          <w:sz w:val="36"/>
          <w:szCs w:val="20"/>
          <w:highlight w:val="none"/>
        </w:rPr>
        <w:t xml:space="preserve">  </w:t>
      </w:r>
      <w:bookmarkEnd w:id="84"/>
      <w:r>
        <w:rPr>
          <w:rFonts w:hint="eastAsia" w:ascii="宋体" w:hAnsi="宋体" w:eastAsia="宋体" w:cs="宋体"/>
          <w:b/>
          <w:sz w:val="36"/>
          <w:szCs w:val="20"/>
          <w:highlight w:val="none"/>
        </w:rPr>
        <w:t>应提交的有关格式范例</w:t>
      </w:r>
    </w:p>
    <w:p w14:paraId="584F6D0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供应商按照以下格式编制响应文件。</w:t>
      </w:r>
    </w:p>
    <w:p w14:paraId="694FAFD1">
      <w:pPr>
        <w:spacing w:line="360" w:lineRule="auto"/>
        <w:ind w:firstLine="480" w:firstLineChars="200"/>
        <w:rPr>
          <w:rFonts w:hint="eastAsia" w:ascii="宋体" w:hAnsi="宋体" w:eastAsia="宋体" w:cs="宋体"/>
          <w:sz w:val="24"/>
          <w:highlight w:val="none"/>
        </w:rPr>
      </w:pPr>
    </w:p>
    <w:p w14:paraId="5C3EB414">
      <w:pPr>
        <w:spacing w:line="360" w:lineRule="auto"/>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55B36194">
      <w:pPr>
        <w:pStyle w:val="183"/>
        <w:spacing w:line="360" w:lineRule="auto"/>
        <w:rPr>
          <w:rFonts w:hint="eastAsia" w:ascii="宋体" w:hAnsi="宋体" w:eastAsia="宋体" w:cs="宋体"/>
          <w:highlight w:val="none"/>
        </w:rPr>
      </w:pPr>
      <w:r>
        <w:rPr>
          <w:rFonts w:hint="eastAsia" w:ascii="宋体" w:hAnsi="宋体" w:eastAsia="宋体" w:cs="宋体"/>
          <w:highlight w:val="none"/>
        </w:rPr>
        <w:t>（1）响应函………………………………………………………………………（页码）</w:t>
      </w:r>
    </w:p>
    <w:p w14:paraId="2ECB9939">
      <w:pPr>
        <w:pStyle w:val="183"/>
        <w:spacing w:line="360" w:lineRule="auto"/>
        <w:rPr>
          <w:rFonts w:hint="eastAsia" w:ascii="宋体" w:hAnsi="宋体" w:eastAsia="宋体" w:cs="宋体"/>
          <w:highlight w:val="none"/>
        </w:rPr>
      </w:pPr>
      <w:r>
        <w:rPr>
          <w:rFonts w:hint="eastAsia" w:ascii="宋体" w:hAnsi="宋体" w:eastAsia="宋体" w:cs="宋体"/>
          <w:highlight w:val="none"/>
        </w:rPr>
        <w:t>（2）资格文件…………………………………………………………………（页码）</w:t>
      </w:r>
    </w:p>
    <w:p w14:paraId="17B6AFE1">
      <w:pPr>
        <w:pStyle w:val="183"/>
        <w:spacing w:line="360" w:lineRule="auto"/>
        <w:rPr>
          <w:rFonts w:hint="eastAsia" w:ascii="宋体" w:hAnsi="宋体" w:eastAsia="宋体" w:cs="宋体"/>
          <w:highlight w:val="none"/>
        </w:rPr>
      </w:pPr>
      <w:r>
        <w:rPr>
          <w:rFonts w:hint="eastAsia" w:ascii="宋体" w:hAnsi="宋体" w:eastAsia="宋体" w:cs="宋体"/>
          <w:highlight w:val="none"/>
        </w:rPr>
        <w:t>（3）法人授权书</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5106FD04">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（4）分包意向协议</w:t>
      </w:r>
      <w:r>
        <w:rPr>
          <w:rFonts w:hint="eastAsia" w:ascii="宋体" w:hAnsi="宋体" w:eastAsia="宋体" w:cs="宋体"/>
          <w:highlight w:val="none"/>
        </w:rPr>
        <w:t>…………………………………………………………………………（页码）</w:t>
      </w:r>
    </w:p>
    <w:p w14:paraId="61D96693">
      <w:pPr>
        <w:pStyle w:val="183"/>
        <w:spacing w:line="360" w:lineRule="auto"/>
        <w:rPr>
          <w:rFonts w:hint="eastAsia" w:ascii="宋体" w:hAnsi="宋体" w:eastAsia="宋体" w:cs="宋体"/>
          <w:highlight w:val="none"/>
        </w:rPr>
      </w:pPr>
      <w:r>
        <w:rPr>
          <w:rFonts w:hint="eastAsia" w:ascii="宋体" w:hAnsi="宋体" w:eastAsia="宋体" w:cs="宋体"/>
          <w:highlight w:val="none"/>
        </w:rPr>
        <w:t>（5）所有资信文件（复印件）…………………………………………………（页码）</w:t>
      </w:r>
    </w:p>
    <w:p w14:paraId="2FF6D4DB">
      <w:pPr>
        <w:pStyle w:val="183"/>
        <w:spacing w:line="360" w:lineRule="auto"/>
        <w:rPr>
          <w:rFonts w:hint="eastAsia" w:ascii="宋体" w:hAnsi="宋体" w:eastAsia="宋体" w:cs="宋体"/>
          <w:highlight w:val="none"/>
        </w:rPr>
      </w:pPr>
      <w:r>
        <w:rPr>
          <w:rFonts w:hint="eastAsia" w:ascii="宋体" w:hAnsi="宋体" w:eastAsia="宋体" w:cs="宋体"/>
          <w:highlight w:val="none"/>
        </w:rPr>
        <w:t>（6）主要业绩证明</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54E6E797">
      <w:pPr>
        <w:pStyle w:val="183"/>
        <w:spacing w:line="360" w:lineRule="auto"/>
        <w:rPr>
          <w:rFonts w:hint="eastAsia"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zh-CN"/>
        </w:rPr>
        <w:t>关于对磋商文件中有关条款的拒绝声明……………</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0DB33E03">
      <w:pPr>
        <w:pStyle w:val="183"/>
        <w:spacing w:line="360" w:lineRule="auto"/>
        <w:rPr>
          <w:rFonts w:hint="eastAsia" w:ascii="宋体" w:hAnsi="宋体" w:eastAsia="宋体" w:cs="宋体"/>
          <w:highlight w:val="none"/>
        </w:rPr>
      </w:pPr>
      <w:r>
        <w:rPr>
          <w:rFonts w:hint="eastAsia" w:ascii="宋体" w:hAnsi="宋体" w:eastAsia="宋体" w:cs="宋体"/>
          <w:highlight w:val="none"/>
        </w:rPr>
        <w:t>（8）认为需要的其他商务文件或说明…………………………………………（页码）</w:t>
      </w:r>
    </w:p>
    <w:p w14:paraId="361E44A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（9）技术解决方案…………………………………</w:t>
      </w:r>
      <w:r>
        <w:rPr>
          <w:rFonts w:hint="eastAsia" w:ascii="宋体" w:hAnsi="宋体" w:eastAsia="宋体" w:cs="宋体"/>
          <w:highlight w:val="none"/>
        </w:rPr>
        <w:t>…………</w:t>
      </w:r>
      <w:r>
        <w:rPr>
          <w:rFonts w:hint="eastAsia" w:ascii="宋体" w:hAnsi="宋体" w:eastAsia="宋体" w:cs="宋体"/>
          <w:kern w:val="0"/>
          <w:sz w:val="24"/>
          <w:highlight w:val="none"/>
        </w:rPr>
        <w:t>…………………（页码）</w:t>
      </w:r>
    </w:p>
    <w:p w14:paraId="2105F90A">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（10）组织实施方案………………………………………</w:t>
      </w:r>
      <w:r>
        <w:rPr>
          <w:rFonts w:hint="eastAsia" w:ascii="宋体" w:hAnsi="宋体" w:eastAsia="宋体" w:cs="宋体"/>
          <w:highlight w:val="none"/>
        </w:rPr>
        <w:t>…………</w:t>
      </w:r>
      <w:r>
        <w:rPr>
          <w:rFonts w:hint="eastAsia" w:ascii="宋体" w:hAnsi="宋体" w:eastAsia="宋体" w:cs="宋体"/>
          <w:kern w:val="0"/>
          <w:sz w:val="24"/>
          <w:highlight w:val="none"/>
        </w:rPr>
        <w:t>……………（页码）</w:t>
      </w:r>
    </w:p>
    <w:p w14:paraId="0C9B3835">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（11）售后服务方案……………………………………</w:t>
      </w:r>
      <w:r>
        <w:rPr>
          <w:rFonts w:hint="eastAsia" w:ascii="宋体" w:hAnsi="宋体" w:eastAsia="宋体" w:cs="宋体"/>
          <w:highlight w:val="none"/>
        </w:rPr>
        <w:t>…………</w:t>
      </w:r>
      <w:r>
        <w:rPr>
          <w:rFonts w:hint="eastAsia" w:ascii="宋体" w:hAnsi="宋体" w:eastAsia="宋体" w:cs="宋体"/>
          <w:kern w:val="0"/>
          <w:sz w:val="24"/>
          <w:highlight w:val="none"/>
        </w:rPr>
        <w:t>………………（页码）</w:t>
      </w:r>
    </w:p>
    <w:p w14:paraId="37680EC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（12）项目小组人员名单……………………………</w:t>
      </w:r>
      <w:r>
        <w:rPr>
          <w:rFonts w:hint="eastAsia" w:ascii="宋体" w:hAnsi="宋体" w:eastAsia="宋体" w:cs="宋体"/>
          <w:highlight w:val="none"/>
        </w:rPr>
        <w:t>…………</w:t>
      </w:r>
      <w:r>
        <w:rPr>
          <w:rFonts w:hint="eastAsia" w:ascii="宋体" w:hAnsi="宋体" w:eastAsia="宋体" w:cs="宋体"/>
          <w:kern w:val="0"/>
          <w:sz w:val="24"/>
          <w:highlight w:val="none"/>
        </w:rPr>
        <w:t>…………………（页码）</w:t>
      </w:r>
    </w:p>
    <w:p w14:paraId="159641DE">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（13）</w:t>
      </w:r>
      <w:r>
        <w:rPr>
          <w:rFonts w:hint="eastAsia" w:ascii="宋体" w:hAnsi="宋体" w:eastAsia="宋体" w:cs="宋体"/>
          <w:kern w:val="0"/>
          <w:sz w:val="24"/>
          <w:highlight w:val="none"/>
          <w:lang w:val="zh-CN"/>
        </w:rPr>
        <w:t>优惠条件及特殊承诺………………………………</w:t>
      </w:r>
      <w:r>
        <w:rPr>
          <w:rFonts w:hint="eastAsia" w:ascii="宋体" w:hAnsi="宋体" w:eastAsia="宋体" w:cs="宋体"/>
          <w:highlight w:val="none"/>
        </w:rPr>
        <w:t>…………</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（页码）</w:t>
      </w:r>
    </w:p>
    <w:p w14:paraId="0D9DA48A">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（14）</w:t>
      </w:r>
      <w:r>
        <w:rPr>
          <w:rFonts w:hint="eastAsia" w:ascii="宋体" w:hAnsi="宋体" w:eastAsia="宋体" w:cs="宋体"/>
          <w:kern w:val="0"/>
          <w:sz w:val="24"/>
          <w:highlight w:val="none"/>
          <w:lang w:val="zh-CN"/>
        </w:rPr>
        <w:t>培训计划……………………………………………</w:t>
      </w:r>
      <w:r>
        <w:rPr>
          <w:rFonts w:hint="eastAsia" w:ascii="宋体" w:hAnsi="宋体" w:eastAsia="宋体" w:cs="宋体"/>
          <w:highlight w:val="none"/>
        </w:rPr>
        <w:t>…………</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（页码）</w:t>
      </w:r>
    </w:p>
    <w:p w14:paraId="7B41CABD">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（15）</w:t>
      </w:r>
      <w:r>
        <w:rPr>
          <w:rFonts w:hint="eastAsia" w:ascii="宋体" w:hAnsi="宋体" w:eastAsia="宋体" w:cs="宋体"/>
          <w:sz w:val="24"/>
          <w:highlight w:val="none"/>
        </w:rPr>
        <w:t>随机特殊工具和备品备件清单</w:t>
      </w:r>
      <w:r>
        <w:rPr>
          <w:rFonts w:hint="eastAsia" w:ascii="宋体" w:hAnsi="宋体" w:eastAsia="宋体" w:cs="宋体"/>
          <w:kern w:val="0"/>
          <w:sz w:val="24"/>
          <w:highlight w:val="none"/>
          <w:lang w:val="zh-CN"/>
        </w:rPr>
        <w:t>…………………</w:t>
      </w:r>
      <w:r>
        <w:rPr>
          <w:rFonts w:hint="eastAsia" w:ascii="宋体" w:hAnsi="宋体" w:eastAsia="宋体" w:cs="宋体"/>
          <w:highlight w:val="none"/>
        </w:rPr>
        <w:t>…………</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（页码）</w:t>
      </w:r>
    </w:p>
    <w:p w14:paraId="6573600B">
      <w:pPr>
        <w:spacing w:line="360" w:lineRule="auto"/>
        <w:ind w:firstLine="48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（16）</w:t>
      </w:r>
      <w:r>
        <w:rPr>
          <w:rFonts w:hint="eastAsia" w:ascii="宋体" w:hAnsi="宋体" w:eastAsia="宋体" w:cs="宋体"/>
          <w:kern w:val="0"/>
          <w:sz w:val="24"/>
          <w:highlight w:val="none"/>
          <w:lang w:val="zh-CN"/>
        </w:rPr>
        <w:t>认为需要的其他技术文件或说明…………………</w:t>
      </w:r>
      <w:r>
        <w:rPr>
          <w:rFonts w:hint="eastAsia" w:ascii="宋体" w:hAnsi="宋体" w:eastAsia="宋体" w:cs="宋体"/>
          <w:highlight w:val="none"/>
        </w:rPr>
        <w:t>…………</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（页码）</w:t>
      </w:r>
    </w:p>
    <w:p w14:paraId="5415F7B1">
      <w:pPr>
        <w:tabs>
          <w:tab w:val="left" w:pos="0"/>
        </w:tabs>
        <w:autoSpaceDE w:val="0"/>
        <w:autoSpaceDN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（17）</w:t>
      </w:r>
      <w:r>
        <w:rPr>
          <w:rFonts w:hint="eastAsia" w:ascii="宋体" w:hAnsi="宋体" w:eastAsia="宋体" w:cs="宋体"/>
          <w:kern w:val="0"/>
          <w:sz w:val="24"/>
          <w:highlight w:val="none"/>
          <w:lang w:val="zh-CN"/>
        </w:rPr>
        <w:t>政府采购供应商廉洁自律承诺书………………………………………</w:t>
      </w:r>
      <w:r>
        <w:rPr>
          <w:rFonts w:hint="eastAsia" w:ascii="宋体" w:hAnsi="宋体" w:eastAsia="宋体" w:cs="宋体"/>
          <w:kern w:val="0"/>
          <w:sz w:val="24"/>
          <w:highlight w:val="none"/>
        </w:rPr>
        <w:t>（页码）</w:t>
      </w:r>
    </w:p>
    <w:p w14:paraId="2886A805">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注：以上目录是编制供应商响应文件的基本格式要求，各供应商可根据自身情况进一步细化。</w:t>
      </w:r>
    </w:p>
    <w:p w14:paraId="4FDFF3E5">
      <w:pPr>
        <w:spacing w:line="360" w:lineRule="auto"/>
        <w:jc w:val="center"/>
        <w:rPr>
          <w:rFonts w:hint="eastAsia" w:ascii="宋体" w:hAnsi="宋体" w:eastAsia="宋体" w:cs="宋体"/>
          <w:b/>
          <w:bCs/>
          <w:sz w:val="32"/>
          <w:szCs w:val="32"/>
          <w:highlight w:val="none"/>
        </w:rPr>
      </w:pPr>
      <w:r>
        <w:rPr>
          <w:rFonts w:hint="eastAsia" w:ascii="宋体" w:hAnsi="宋体" w:eastAsia="宋体" w:cs="宋体"/>
          <w:sz w:val="36"/>
          <w:szCs w:val="36"/>
          <w:highlight w:val="none"/>
        </w:rPr>
        <w:br w:type="page"/>
      </w:r>
      <w:r>
        <w:rPr>
          <w:rFonts w:hint="eastAsia" w:ascii="宋体" w:hAnsi="宋体" w:eastAsia="宋体" w:cs="宋体"/>
          <w:b/>
          <w:kern w:val="0"/>
          <w:sz w:val="32"/>
          <w:szCs w:val="32"/>
          <w:highlight w:val="none"/>
        </w:rPr>
        <w:t>一、响应</w:t>
      </w:r>
      <w:r>
        <w:rPr>
          <w:rFonts w:hint="eastAsia" w:ascii="宋体" w:hAnsi="宋体" w:eastAsia="宋体" w:cs="宋体"/>
          <w:b/>
          <w:sz w:val="32"/>
          <w:szCs w:val="32"/>
          <w:highlight w:val="none"/>
        </w:rPr>
        <w:t>函</w:t>
      </w:r>
    </w:p>
    <w:p w14:paraId="57A4A984">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6F2010B5">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(供应商全称)授权</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(全权代表姓名)</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(职务、职称)为全权代表，参加贵方组织的（项目名称）【项目编号：（采购编号）】的有关活动，并对此项目进行响应。为此：</w:t>
      </w:r>
    </w:p>
    <w:p w14:paraId="68D66AA2">
      <w:pPr>
        <w:pStyle w:val="104"/>
        <w:numPr>
          <w:ilvl w:val="0"/>
          <w:numId w:val="11"/>
        </w:numPr>
        <w:snapToGrid w:val="0"/>
        <w:ind w:firstLineChars="0"/>
        <w:rPr>
          <w:rFonts w:hint="eastAsia" w:ascii="宋体" w:hAnsi="宋体" w:eastAsia="宋体" w:cs="宋体"/>
          <w:highlight w:val="none"/>
        </w:rPr>
      </w:pPr>
      <w:r>
        <w:rPr>
          <w:rFonts w:hint="eastAsia" w:ascii="宋体" w:hAnsi="宋体" w:eastAsia="宋体" w:cs="宋体"/>
          <w:highlight w:val="none"/>
        </w:rPr>
        <w:t>我方承诺响应有效期从提交响应文件的截止之日起</w:t>
      </w:r>
      <w:r>
        <w:rPr>
          <w:rFonts w:hint="eastAsia" w:ascii="宋体" w:hAnsi="宋体" w:eastAsia="宋体" w:cs="宋体"/>
          <w:highlight w:val="none"/>
          <w:u w:val="single"/>
        </w:rPr>
        <w:t xml:space="preserve">     </w:t>
      </w:r>
      <w:r>
        <w:rPr>
          <w:rFonts w:hint="eastAsia" w:ascii="宋体" w:hAnsi="宋体" w:eastAsia="宋体" w:cs="宋体"/>
          <w:highlight w:val="none"/>
        </w:rPr>
        <w:t>天，（不少于90天），本响应文件在响应有效期满之前均具有约束力。</w:t>
      </w:r>
    </w:p>
    <w:p w14:paraId="7018F784">
      <w:pPr>
        <w:numPr>
          <w:ilvl w:val="0"/>
          <w:numId w:val="11"/>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提供</w:t>
      </w:r>
      <w:r>
        <w:rPr>
          <w:rFonts w:hint="eastAsia" w:ascii="宋体" w:hAnsi="宋体" w:eastAsia="宋体" w:cs="宋体"/>
          <w:bCs/>
          <w:kern w:val="44"/>
          <w:sz w:val="24"/>
          <w:highlight w:val="none"/>
        </w:rPr>
        <w:t>磋商文件中</w:t>
      </w:r>
      <w:r>
        <w:rPr>
          <w:rFonts w:hint="eastAsia" w:ascii="宋体" w:hAnsi="宋体" w:eastAsia="宋体" w:cs="宋体"/>
          <w:sz w:val="24"/>
          <w:highlight w:val="none"/>
        </w:rPr>
        <w:t>规定的全部响应文件。</w:t>
      </w:r>
    </w:p>
    <w:p w14:paraId="77291A1D">
      <w:pPr>
        <w:numPr>
          <w:ilvl w:val="0"/>
          <w:numId w:val="11"/>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我方承诺除响应文件列出的偏离外，我方响应磋商文件的全部要求。</w:t>
      </w:r>
    </w:p>
    <w:p w14:paraId="20DC9A97">
      <w:pPr>
        <w:numPr>
          <w:ilvl w:val="0"/>
          <w:numId w:val="11"/>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保证遵守磋商文件中的其他有关规定。</w:t>
      </w:r>
    </w:p>
    <w:p w14:paraId="7E3F1718">
      <w:pPr>
        <w:numPr>
          <w:ilvl w:val="0"/>
          <w:numId w:val="11"/>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我方愿意向贵方提供任何与该项目响应有关的数据、情况和技术资料。若贵方需要，我方愿意提供我方作出的一切承诺的证明材料。</w:t>
      </w:r>
    </w:p>
    <w:p w14:paraId="647C73B9">
      <w:pPr>
        <w:numPr>
          <w:ilvl w:val="0"/>
          <w:numId w:val="11"/>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10、我方已详细阅读全部磋商文件，包括磋商文件“更正（延期）公告”（如果有）、参考资料及有关附件，确认无误。</w:t>
      </w:r>
    </w:p>
    <w:p w14:paraId="2DE694D2">
      <w:pPr>
        <w:numPr>
          <w:ilvl w:val="0"/>
          <w:numId w:val="11"/>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如我方成交，我方承诺：</w:t>
      </w:r>
    </w:p>
    <w:p w14:paraId="1DB38120">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4.1在收到成交通知书后，在成交通知书规定的期限内与你方签订合同； </w:t>
      </w:r>
    </w:p>
    <w:p w14:paraId="34FBBC21">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0E0AD26B">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4.3按照磋商文件要求提交履约保证金； </w:t>
      </w:r>
    </w:p>
    <w:p w14:paraId="09E87C93">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73FFB9C1">
      <w:pPr>
        <w:numPr>
          <w:ilvl w:val="0"/>
          <w:numId w:val="11"/>
        </w:num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其他补充说明:                                        。</w:t>
      </w:r>
    </w:p>
    <w:p w14:paraId="2E855969">
      <w:pPr>
        <w:autoSpaceDE w:val="0"/>
        <w:autoSpaceDN w:val="0"/>
        <w:spacing w:line="360" w:lineRule="auto"/>
        <w:ind w:firstLine="3960" w:firstLineChars="1650"/>
        <w:rPr>
          <w:rFonts w:hint="eastAsia" w:ascii="宋体" w:hAnsi="宋体" w:eastAsia="宋体" w:cs="宋体"/>
          <w:kern w:val="0"/>
          <w:sz w:val="24"/>
          <w:highlight w:val="none"/>
          <w:lang w:val="zh-CN"/>
        </w:rPr>
      </w:pPr>
    </w:p>
    <w:p w14:paraId="364464CD">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供应商名称（电子签名）：</w:t>
      </w:r>
    </w:p>
    <w:p w14:paraId="774CB28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00DD8552">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6701C8F">
      <w:pPr>
        <w:autoSpaceDE w:val="0"/>
        <w:autoSpaceDN w:val="0"/>
        <w:spacing w:line="360" w:lineRule="auto"/>
        <w:rPr>
          <w:rFonts w:hint="eastAsia" w:ascii="宋体" w:hAnsi="宋体" w:eastAsia="宋体" w:cs="宋体"/>
          <w:kern w:val="0"/>
          <w:sz w:val="24"/>
          <w:highlight w:val="none"/>
        </w:rPr>
      </w:pPr>
    </w:p>
    <w:p w14:paraId="098786F5">
      <w:pPr>
        <w:pStyle w:val="114"/>
        <w:keepNext w:val="0"/>
        <w:pageBreakBefore w:val="0"/>
        <w:tabs>
          <w:tab w:val="clear" w:pos="720"/>
        </w:tabs>
        <w:jc w:val="both"/>
        <w:outlineLvl w:val="9"/>
        <w:rPr>
          <w:rFonts w:hint="eastAsia" w:ascii="宋体" w:hAnsi="宋体" w:eastAsia="宋体" w:cs="宋体"/>
          <w:sz w:val="24"/>
          <w:szCs w:val="24"/>
          <w:highlight w:val="none"/>
        </w:rPr>
      </w:pPr>
    </w:p>
    <w:p w14:paraId="56219E9D">
      <w:pPr>
        <w:spacing w:line="360" w:lineRule="auto"/>
        <w:rPr>
          <w:rFonts w:hint="eastAsia" w:ascii="宋体" w:hAnsi="宋体" w:eastAsia="宋体" w:cs="宋体"/>
          <w:sz w:val="24"/>
          <w:highlight w:val="none"/>
        </w:rPr>
      </w:pPr>
    </w:p>
    <w:p w14:paraId="4FDE2F95">
      <w:pPr>
        <w:spacing w:line="360" w:lineRule="auto"/>
        <w:rPr>
          <w:rFonts w:hint="eastAsia" w:ascii="宋体" w:hAnsi="宋体" w:eastAsia="宋体" w:cs="宋体"/>
          <w:sz w:val="18"/>
          <w:szCs w:val="18"/>
          <w:highlight w:val="none"/>
        </w:rPr>
      </w:pPr>
    </w:p>
    <w:p w14:paraId="1A76A5A2">
      <w:pPr>
        <w:spacing w:line="360" w:lineRule="auto"/>
        <w:rPr>
          <w:rFonts w:hint="eastAsia" w:ascii="宋体" w:hAnsi="宋体" w:eastAsia="宋体" w:cs="宋体"/>
          <w:sz w:val="18"/>
          <w:szCs w:val="18"/>
          <w:highlight w:val="none"/>
        </w:rPr>
      </w:pPr>
    </w:p>
    <w:p w14:paraId="139EB993">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3D920F0F">
      <w:pPr>
        <w:widowControl/>
        <w:tabs>
          <w:tab w:val="left" w:pos="1200"/>
        </w:tabs>
        <w:adjustRightInd/>
        <w:ind w:left="840"/>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二、资格文件</w:t>
      </w:r>
    </w:p>
    <w:p w14:paraId="4AA803B7">
      <w:pPr>
        <w:pStyle w:val="104"/>
        <w:widowControl/>
        <w:tabs>
          <w:tab w:val="left" w:pos="1200"/>
          <w:tab w:val="left" w:pos="1560"/>
        </w:tabs>
        <w:adjustRightInd/>
        <w:ind w:left="1560" w:firstLine="0" w:firstLineChars="0"/>
        <w:jc w:val="left"/>
        <w:rPr>
          <w:rFonts w:hint="eastAsia" w:ascii="宋体" w:hAnsi="宋体" w:eastAsia="宋体" w:cs="宋体"/>
          <w:b/>
          <w:sz w:val="30"/>
          <w:szCs w:val="30"/>
          <w:highlight w:val="none"/>
        </w:rPr>
      </w:pPr>
    </w:p>
    <w:p w14:paraId="4C61835A">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A、符合参加政府采购活动应当具备的一般条件的承诺函</w:t>
      </w:r>
    </w:p>
    <w:p w14:paraId="15AB08B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75FA1BC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w:t>
      </w:r>
      <w:r>
        <w:rPr>
          <w:rFonts w:hint="eastAsia" w:ascii="宋体" w:hAnsi="宋体" w:eastAsia="宋体" w:cs="宋体"/>
          <w:kern w:val="0"/>
          <w:sz w:val="24"/>
          <w:highlight w:val="none"/>
          <w:lang w:val="zh-CN"/>
        </w:rPr>
        <w:t>【项目编号：（采购编号）】</w:t>
      </w:r>
      <w:r>
        <w:rPr>
          <w:rFonts w:hint="eastAsia" w:ascii="宋体" w:hAnsi="宋体" w:eastAsia="宋体" w:cs="宋体"/>
          <w:sz w:val="24"/>
          <w:highlight w:val="none"/>
        </w:rPr>
        <w:t>政府采购活动，郑重承诺：</w:t>
      </w:r>
    </w:p>
    <w:p w14:paraId="3C6E83BD">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2E0D21F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0D49FE7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1E1520C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7C712A9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467C21D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624434A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29E5384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24D82D5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2B31DF9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0A15FC9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4B84E6F4">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供应商名称(电子签名)：</w:t>
      </w:r>
    </w:p>
    <w:p w14:paraId="5CDD26A1">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5ACC1321">
      <w:pPr>
        <w:snapToGrid w:val="0"/>
        <w:spacing w:line="360" w:lineRule="auto"/>
        <w:ind w:right="480"/>
        <w:jc w:val="center"/>
        <w:rPr>
          <w:rFonts w:hint="eastAsia" w:ascii="宋体" w:hAnsi="宋体" w:eastAsia="宋体" w:cs="宋体"/>
          <w:b/>
          <w:kern w:val="0"/>
          <w:sz w:val="32"/>
          <w:szCs w:val="32"/>
          <w:highlight w:val="none"/>
        </w:rPr>
      </w:pPr>
    </w:p>
    <w:p w14:paraId="3ECD8B4C">
      <w:pPr>
        <w:widowControl/>
        <w:adjustRightInd/>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1B97ACC4">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B、联合协议（如果有）</w:t>
      </w:r>
    </w:p>
    <w:p w14:paraId="69CC65F4">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（以联合体形式响应的，提供联合协议；本项目不接受联合体响应或者供应商不以联合体形式响应的，则不需要提供）</w:t>
      </w:r>
    </w:p>
    <w:p w14:paraId="6FD286B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组成一个联合体，以一个供应商的身份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 xml:space="preserve">【项目编号：（采购编号）】响应。 </w:t>
      </w:r>
    </w:p>
    <w:p w14:paraId="10F00D9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，代表所有联合体成员负责响应和合同实施阶段的主办、协调工作</w:t>
      </w:r>
      <w:r>
        <w:rPr>
          <w:rFonts w:hint="eastAsia" w:ascii="宋体" w:hAnsi="宋体" w:eastAsia="宋体" w:cs="宋体"/>
          <w:kern w:val="0"/>
          <w:sz w:val="24"/>
          <w:highlight w:val="none"/>
          <w:lang w:val="zh-CN"/>
        </w:rPr>
        <w:t>。</w:t>
      </w:r>
    </w:p>
    <w:p w14:paraId="3B90422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授权代表根据磋商文件规定及采购内容而对采购人、采购代理机构所作的任何合法承诺，包括书面澄清及相应等均对联合体各方产生约束力。</w:t>
      </w:r>
    </w:p>
    <w:p w14:paraId="0258F58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三、本次联合响应中，分工如下：</w:t>
      </w:r>
    </w:p>
    <w:p w14:paraId="4158D12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0E89E1E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403AA5A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14:paraId="0DC1032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四、联合体成员中小企业合同份额（如果有）。</w:t>
      </w:r>
    </w:p>
    <w:p w14:paraId="7ADC9F77">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w:t>
      </w:r>
      <w:bookmarkStart w:id="189" w:name="_Hlk101131882"/>
      <w:r>
        <w:rPr>
          <w:rFonts w:hint="eastAsia" w:ascii="宋体" w:hAnsi="宋体" w:eastAsia="宋体" w:cs="宋体"/>
          <w:kern w:val="0"/>
          <w:sz w:val="24"/>
          <w:highlight w:val="none"/>
          <w:u w:val="single"/>
        </w:rPr>
        <w:t>联合体成员X,……</w:t>
      </w:r>
      <w:bookmarkEnd w:id="189"/>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提供的服务由小微企业承接，其合同份额占到合同总金额</w:t>
      </w:r>
      <w:r>
        <w:rPr>
          <w:rFonts w:hint="eastAsia" w:ascii="宋体" w:hAnsi="宋体" w:eastAsia="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w:t>
      </w:r>
      <w:bookmarkStart w:id="190" w:name="_Hlk101133598"/>
      <w:r>
        <w:rPr>
          <w:rFonts w:hint="eastAsia" w:ascii="宋体" w:hAnsi="宋体" w:eastAsia="宋体" w:cs="宋体"/>
          <w:b/>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bookmarkEnd w:id="190"/>
      <w:r>
        <w:rPr>
          <w:rFonts w:hint="eastAsia" w:ascii="宋体" w:hAnsi="宋体" w:eastAsia="宋体" w:cs="宋体"/>
          <w:b/>
          <w:kern w:val="0"/>
          <w:sz w:val="24"/>
          <w:highlight w:val="none"/>
          <w:lang w:val="zh-CN"/>
        </w:rPr>
        <w:t>）</w:t>
      </w:r>
    </w:p>
    <w:p w14:paraId="1434F1EB">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191" w:name="_Hlk101133173"/>
      <w:r>
        <w:rPr>
          <w:rFonts w:hint="eastAsia" w:ascii="宋体" w:hAnsi="宋体" w:eastAsia="宋体" w:cs="宋体"/>
          <w:sz w:val="24"/>
          <w:highlight w:val="none"/>
        </w:rPr>
        <w:t>中小企业合同金额达到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%，其中小微企业合同金额达到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bookmarkEnd w:id="191"/>
    </w:p>
    <w:p w14:paraId="78139BC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五、如果成交，</w:t>
      </w:r>
      <w:r>
        <w:rPr>
          <w:rFonts w:hint="eastAsia" w:ascii="宋体" w:hAnsi="宋体" w:eastAsia="宋体" w:cs="宋体"/>
          <w:sz w:val="24"/>
          <w:highlight w:val="none"/>
        </w:rPr>
        <w:t>联合体各成员方共同与采购人签订合同，并就采购合同约定的事项对采购人承担连带责任。</w:t>
      </w:r>
    </w:p>
    <w:p w14:paraId="7E2DD61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六、有关本次联合响应的其他事宜：</w:t>
      </w:r>
    </w:p>
    <w:p w14:paraId="2D1DFC0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59A6E2E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1C3D61D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14:paraId="02FB3CD2">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254124A5">
      <w:pPr>
        <w:snapToGrid w:val="0"/>
        <w:spacing w:line="360" w:lineRule="auto"/>
        <w:ind w:firstLine="5040" w:firstLineChars="2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970FE9C">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5B64401D">
      <w:pPr>
        <w:wordWrap w:val="0"/>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629F9040">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4B6C89A8">
      <w:pPr>
        <w:snapToGrid w:val="0"/>
        <w:spacing w:line="360" w:lineRule="auto"/>
        <w:ind w:right="480"/>
        <w:jc w:val="center"/>
        <w:rPr>
          <w:rFonts w:hint="eastAsia" w:ascii="宋体" w:hAnsi="宋体" w:eastAsia="宋体" w:cs="宋体"/>
          <w:b/>
          <w:sz w:val="32"/>
          <w:szCs w:val="32"/>
          <w:highlight w:val="none"/>
        </w:rPr>
      </w:pPr>
    </w:p>
    <w:p w14:paraId="657D58FC">
      <w:pPr>
        <w:widowControl/>
        <w:adjustRightInd/>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123B3C5C">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sz w:val="32"/>
          <w:szCs w:val="32"/>
          <w:highlight w:val="none"/>
        </w:rPr>
        <w:t>C、</w:t>
      </w:r>
      <w:r>
        <w:rPr>
          <w:rFonts w:hint="eastAsia" w:ascii="宋体" w:hAnsi="宋体" w:eastAsia="宋体" w:cs="宋体"/>
          <w:b/>
          <w:kern w:val="0"/>
          <w:sz w:val="32"/>
          <w:szCs w:val="32"/>
          <w:highlight w:val="none"/>
        </w:rPr>
        <w:t>落实政府采购政策需满足的资格要求</w:t>
      </w:r>
    </w:p>
    <w:p w14:paraId="78C6F118">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w:t>
      </w:r>
      <w:r>
        <w:rPr>
          <w:rFonts w:hint="eastAsia" w:ascii="宋体" w:hAnsi="宋体" w:eastAsia="宋体" w:cs="宋体"/>
          <w:b/>
          <w:bCs/>
          <w:sz w:val="24"/>
          <w:highlight w:val="none"/>
        </w:rPr>
        <w:t>磋商文件第一部分竞争性磋商邀请公告中</w:t>
      </w:r>
      <w:r>
        <w:rPr>
          <w:rFonts w:hint="eastAsia" w:ascii="宋体" w:hAnsi="宋体" w:eastAsia="宋体" w:cs="宋体"/>
          <w:sz w:val="24"/>
          <w:highlight w:val="none"/>
        </w:rPr>
        <w:t>落实政府采购政策需满足的资格要求选择提供相应的材料；未要求的，无需提供）</w:t>
      </w:r>
    </w:p>
    <w:p w14:paraId="174ADD5C">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.专门面向中小企业，服务全部由符合政策要求的中小企业（或小微企业）承接的，提供相应的中小企业声明函（附件5）。 </w:t>
      </w:r>
    </w:p>
    <w:p w14:paraId="019B9D49">
      <w:pPr>
        <w:widowControl/>
        <w:spacing w:line="360" w:lineRule="auto"/>
        <w:ind w:firstLine="480"/>
        <w:jc w:val="left"/>
        <w:rPr>
          <w:rFonts w:hint="eastAsia" w:ascii="宋体" w:hAnsi="宋体" w:eastAsia="宋体" w:cs="宋体"/>
          <w:sz w:val="24"/>
          <w:highlight w:val="none"/>
        </w:rPr>
      </w:pPr>
    </w:p>
    <w:p w14:paraId="0AB93666">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w:t>
      </w:r>
      <w:r>
        <w:rPr>
          <w:rFonts w:hint="eastAsia" w:ascii="宋体" w:hAnsi="宋体" w:eastAsia="宋体" w:cs="宋体"/>
          <w:b/>
          <w:bCs/>
          <w:sz w:val="24"/>
          <w:highlight w:val="none"/>
        </w:rPr>
        <w:t>竞争性磋商邀请公告</w:t>
      </w:r>
      <w:r>
        <w:rPr>
          <w:rFonts w:hint="eastAsia" w:ascii="宋体" w:hAnsi="宋体" w:eastAsia="宋体" w:cs="宋体"/>
          <w:sz w:val="24"/>
          <w:highlight w:val="none"/>
        </w:rPr>
        <w:t>载明的比例；如果供应商本身提供所有标的均由中小企业承接的，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696051ED">
      <w:pPr>
        <w:snapToGrid w:val="0"/>
        <w:spacing w:before="50" w:after="50" w:line="360" w:lineRule="auto"/>
        <w:jc w:val="center"/>
        <w:rPr>
          <w:rFonts w:hint="eastAsia" w:ascii="宋体" w:hAnsi="宋体" w:eastAsia="宋体" w:cs="宋体"/>
          <w:sz w:val="24"/>
          <w:highlight w:val="none"/>
        </w:rPr>
      </w:pPr>
      <w:r>
        <w:rPr>
          <w:rFonts w:hint="eastAsia" w:ascii="宋体" w:hAnsi="宋体" w:eastAsia="宋体" w:cs="宋体"/>
          <w:b/>
          <w:sz w:val="24"/>
          <w:highlight w:val="none"/>
        </w:rPr>
        <w:t xml:space="preserve">    </w:t>
      </w:r>
    </w:p>
    <w:p w14:paraId="4B4BB40A">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要求合同分包的，提供分包意向协议和中小企业声明函（附件5），分包意向协议中中小企业合同金额应当达到</w:t>
      </w:r>
      <w:r>
        <w:rPr>
          <w:rFonts w:hint="eastAsia" w:ascii="宋体" w:hAnsi="宋体" w:eastAsia="宋体" w:cs="宋体"/>
          <w:b/>
          <w:bCs/>
          <w:sz w:val="24"/>
          <w:highlight w:val="none"/>
        </w:rPr>
        <w:t>竞争性磋商邀请公告</w:t>
      </w:r>
      <w:r>
        <w:rPr>
          <w:rFonts w:hint="eastAsia" w:ascii="宋体" w:hAnsi="宋体" w:eastAsia="宋体" w:cs="宋体"/>
          <w:sz w:val="24"/>
          <w:highlight w:val="none"/>
        </w:rPr>
        <w:t>载明的比例；如果供应商本身提供的所有标的均由中小企业承接的，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1FA089FE">
      <w:pPr>
        <w:spacing w:line="360" w:lineRule="auto"/>
        <w:jc w:val="center"/>
        <w:rPr>
          <w:rFonts w:hint="eastAsia" w:ascii="宋体" w:hAnsi="宋体" w:eastAsia="宋体" w:cs="宋体"/>
          <w:b/>
          <w:sz w:val="32"/>
          <w:szCs w:val="32"/>
          <w:highlight w:val="none"/>
        </w:rPr>
      </w:pPr>
    </w:p>
    <w:p w14:paraId="33B50500">
      <w:pPr>
        <w:spacing w:line="360" w:lineRule="auto"/>
        <w:jc w:val="center"/>
        <w:rPr>
          <w:rFonts w:hint="eastAsia" w:ascii="宋体" w:hAnsi="宋体" w:eastAsia="宋体" w:cs="宋体"/>
          <w:b/>
          <w:sz w:val="32"/>
          <w:szCs w:val="32"/>
          <w:highlight w:val="none"/>
        </w:rPr>
      </w:pPr>
    </w:p>
    <w:p w14:paraId="0E8953BB">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D、符合特定资格条件要求的资质文件（复印件）</w:t>
      </w:r>
    </w:p>
    <w:p w14:paraId="6B118A9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（由供应商根据“磋商文件第一部分”中“合格的供应商应具备的特定资格要求”编制；如果本项目没有设置特定资格条件，则不需要提供）</w:t>
      </w:r>
    </w:p>
    <w:p w14:paraId="4D9674C4">
      <w:pPr>
        <w:widowControl/>
        <w:spacing w:line="360" w:lineRule="auto"/>
        <w:ind w:firstLine="480" w:firstLineChars="200"/>
        <w:jc w:val="left"/>
        <w:rPr>
          <w:rFonts w:hint="eastAsia" w:ascii="宋体" w:hAnsi="宋体" w:eastAsia="宋体" w:cs="宋体"/>
          <w:sz w:val="24"/>
          <w:highlight w:val="none"/>
        </w:rPr>
      </w:pPr>
    </w:p>
    <w:p w14:paraId="783CCA52">
      <w:pPr>
        <w:snapToGrid w:val="0"/>
        <w:spacing w:line="360" w:lineRule="auto"/>
        <w:ind w:firstLine="5880" w:firstLineChars="24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供应商名称(电子签名)：</w:t>
      </w:r>
    </w:p>
    <w:p w14:paraId="7217133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316E61E9">
      <w:pPr>
        <w:snapToGrid w:val="0"/>
        <w:spacing w:line="360" w:lineRule="auto"/>
        <w:rPr>
          <w:rFonts w:hint="eastAsia" w:ascii="宋体" w:hAnsi="宋体" w:eastAsia="宋体" w:cs="宋体"/>
          <w:kern w:val="0"/>
          <w:sz w:val="24"/>
          <w:highlight w:val="none"/>
          <w:lang w:val="zh-CN"/>
        </w:rPr>
      </w:pPr>
    </w:p>
    <w:p w14:paraId="7E504774">
      <w:pPr>
        <w:snapToGrid w:val="0"/>
        <w:spacing w:line="360" w:lineRule="auto"/>
        <w:ind w:right="480"/>
        <w:jc w:val="center"/>
        <w:rPr>
          <w:rFonts w:hint="eastAsia" w:ascii="宋体" w:hAnsi="宋体" w:eastAsia="宋体" w:cs="宋体"/>
          <w:b/>
          <w:kern w:val="0"/>
          <w:sz w:val="32"/>
          <w:szCs w:val="32"/>
          <w:highlight w:val="none"/>
          <w:lang w:val="zh-CN"/>
        </w:rPr>
        <w:sectPr>
          <w:headerReference r:id="rId8" w:type="first"/>
          <w:footerReference r:id="rId10" w:type="first"/>
          <w:headerReference r:id="rId7" w:type="default"/>
          <w:footerReference r:id="rId9" w:type="default"/>
          <w:pgSz w:w="11906" w:h="16838"/>
          <w:pgMar w:top="1247" w:right="1418" w:bottom="1276" w:left="1418" w:header="851" w:footer="992" w:gutter="0"/>
          <w:pgNumType w:fmt="decimal"/>
          <w:cols w:space="720" w:num="1"/>
          <w:docGrid w:linePitch="312" w:charSpace="0"/>
        </w:sectPr>
      </w:pPr>
    </w:p>
    <w:p w14:paraId="05530763">
      <w:pPr>
        <w:widowControl/>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三、法人授权书</w:t>
      </w:r>
    </w:p>
    <w:p w14:paraId="39E1C8EA">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483BE348">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兹委派我公司</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先生/女士(其在本公司的职务是：</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 xml:space="preserve"> ，联系电话：</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传真：</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)，代表我公司全权处理</w:t>
      </w:r>
      <w:r>
        <w:rPr>
          <w:rFonts w:hint="eastAsia" w:ascii="宋体" w:hAnsi="宋体" w:eastAsia="宋体" w:cs="宋体"/>
          <w:sz w:val="24"/>
          <w:highlight w:val="none"/>
        </w:rPr>
        <w:t>（项目名称）【项目编号：（采购编号）】</w:t>
      </w:r>
      <w:r>
        <w:rPr>
          <w:rFonts w:hint="eastAsia" w:ascii="宋体" w:hAnsi="宋体" w:eastAsia="宋体" w:cs="宋体"/>
          <w:kern w:val="0"/>
          <w:sz w:val="24"/>
          <w:highlight w:val="none"/>
          <w:lang w:val="zh-CN"/>
        </w:rPr>
        <w:t>政府采购响应的一切事项，若成交则全权代表本公司签订相关合同，并负责处理合同履行等事宜。</w:t>
      </w:r>
    </w:p>
    <w:p w14:paraId="1111331B">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本委托书有效期：自    年 月  日起至    年  月  日止。</w:t>
      </w:r>
    </w:p>
    <w:p w14:paraId="7E20177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特此告知。</w:t>
      </w:r>
    </w:p>
    <w:p w14:paraId="04A5636C">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供应商名称(电子签名)：</w:t>
      </w:r>
    </w:p>
    <w:p w14:paraId="4666A128">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4BD7CFC1">
      <w:pPr>
        <w:snapToGrid w:val="0"/>
        <w:spacing w:line="360" w:lineRule="auto"/>
        <w:rPr>
          <w:rFonts w:hint="eastAsia" w:ascii="宋体" w:hAnsi="宋体" w:eastAsia="宋体" w:cs="宋体"/>
          <w:kern w:val="0"/>
          <w:sz w:val="24"/>
          <w:highlight w:val="none"/>
          <w:lang w:val="zh-CN"/>
        </w:rPr>
      </w:pPr>
    </w:p>
    <w:p w14:paraId="0AE802EC">
      <w:pPr>
        <w:widowControl/>
        <w:adjustRightInd/>
        <w:jc w:val="left"/>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14:paraId="74E3A5C4">
      <w:pPr>
        <w:snapToGrid w:val="0"/>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联合体响应授权书（扫描件加盖上传单位电子签名）</w:t>
      </w:r>
    </w:p>
    <w:p w14:paraId="663501D1">
      <w:pPr>
        <w:snapToGrid w:val="0"/>
        <w:spacing w:line="360" w:lineRule="auto"/>
        <w:jc w:val="center"/>
        <w:rPr>
          <w:rFonts w:hint="eastAsia" w:ascii="宋体" w:hAnsi="宋体" w:eastAsia="宋体" w:cs="宋体"/>
          <w:b/>
          <w:kern w:val="0"/>
          <w:sz w:val="30"/>
          <w:szCs w:val="30"/>
          <w:highlight w:val="none"/>
          <w:lang w:val="zh-CN"/>
        </w:rPr>
      </w:pPr>
      <w:r>
        <w:rPr>
          <w:rFonts w:hint="eastAsia" w:ascii="宋体" w:hAnsi="宋体" w:eastAsia="宋体" w:cs="宋体"/>
          <w:b/>
          <w:kern w:val="0"/>
          <w:sz w:val="30"/>
          <w:szCs w:val="30"/>
          <w:highlight w:val="none"/>
          <w:lang w:val="zh-CN"/>
        </w:rPr>
        <w:t>（适用于联合体响应）</w:t>
      </w:r>
    </w:p>
    <w:p w14:paraId="449C20CE">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407969C5">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【项目编号：（采购编号）】政府采购响应的一切事项，其法律后果由我方承担。。</w:t>
      </w:r>
    </w:p>
    <w:p w14:paraId="0A03C84B">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本授权书有效期：自   年 月  日起至  年  月  日止。</w:t>
      </w:r>
    </w:p>
    <w:p w14:paraId="1CA991E2">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特此告知。</w:t>
      </w:r>
    </w:p>
    <w:p w14:paraId="0EFC084F">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2CB68DFF">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68202C4B">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E9019C6">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30EEF0D1">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7F77B91A">
      <w:pPr>
        <w:widowControl/>
        <w:adjustRightInd/>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7BE6EA29">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b/>
          <w:sz w:val="30"/>
          <w:szCs w:val="30"/>
          <w:highlight w:val="none"/>
        </w:rPr>
        <w:t>授权代表的身份证（复印件）</w:t>
      </w:r>
    </w:p>
    <w:p w14:paraId="5A3FC5F1">
      <w:pPr>
        <w:pStyle w:val="618"/>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3CD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DC46D0C">
            <w:pPr>
              <w:pStyle w:val="618"/>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4B9B5975">
            <w:pPr>
              <w:pStyle w:val="618"/>
              <w:spacing w:line="360" w:lineRule="auto"/>
              <w:rPr>
                <w:rFonts w:hint="eastAsia" w:ascii="宋体" w:hAnsi="宋体" w:eastAsia="宋体" w:cs="宋体"/>
                <w:bCs/>
                <w:sz w:val="24"/>
                <w:highlight w:val="none"/>
              </w:rPr>
            </w:pPr>
          </w:p>
        </w:tc>
      </w:tr>
    </w:tbl>
    <w:p w14:paraId="541D7FE5">
      <w:pPr>
        <w:snapToGrid w:val="0"/>
        <w:spacing w:line="360" w:lineRule="auto"/>
        <w:ind w:firstLine="576"/>
        <w:jc w:val="right"/>
        <w:rPr>
          <w:rFonts w:hint="eastAsia" w:ascii="宋体" w:hAnsi="宋体" w:eastAsia="宋体" w:cs="宋体"/>
          <w:kern w:val="0"/>
          <w:sz w:val="24"/>
          <w:highlight w:val="none"/>
          <w:lang w:val="zh-CN"/>
        </w:rPr>
      </w:pPr>
    </w:p>
    <w:p w14:paraId="0A16C26F">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供应商名称(电子签名)：</w:t>
      </w:r>
    </w:p>
    <w:p w14:paraId="54B49E56">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w:t>
      </w:r>
    </w:p>
    <w:p w14:paraId="3C481C38">
      <w:pPr>
        <w:snapToGrid w:val="0"/>
        <w:spacing w:line="360" w:lineRule="auto"/>
        <w:ind w:firstLine="576"/>
        <w:jc w:val="center"/>
        <w:rPr>
          <w:rFonts w:hint="eastAsia" w:ascii="宋体" w:hAnsi="宋体" w:eastAsia="宋体" w:cs="宋体"/>
          <w:sz w:val="28"/>
          <w:szCs w:val="28"/>
          <w:highlight w:val="none"/>
        </w:rPr>
      </w:pPr>
    </w:p>
    <w:p w14:paraId="283C6B75">
      <w:pPr>
        <w:widowControl/>
        <w:adjustRightInd/>
        <w:jc w:val="left"/>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14:paraId="73A6F60A">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四</w:t>
      </w:r>
      <w:r>
        <w:rPr>
          <w:rFonts w:hint="eastAsia" w:ascii="宋体" w:hAnsi="宋体" w:eastAsia="宋体" w:cs="宋体"/>
          <w:b/>
          <w:sz w:val="32"/>
          <w:szCs w:val="32"/>
          <w:highlight w:val="none"/>
        </w:rPr>
        <w:t>、</w:t>
      </w:r>
      <w:r>
        <w:rPr>
          <w:rFonts w:hint="eastAsia" w:ascii="宋体" w:hAnsi="宋体" w:eastAsia="宋体" w:cs="宋体"/>
          <w:b/>
          <w:kern w:val="0"/>
          <w:sz w:val="32"/>
          <w:szCs w:val="32"/>
          <w:highlight w:val="none"/>
        </w:rPr>
        <w:t>分包意向协议（如果有）</w:t>
      </w:r>
    </w:p>
    <w:p w14:paraId="63ADC2EF">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sz w:val="24"/>
          <w:highlight w:val="none"/>
        </w:rPr>
        <w:t>）</w:t>
      </w:r>
    </w:p>
    <w:p w14:paraId="7B4924F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（项目名称）【项目编号：（采购编号）】</w:t>
      </w:r>
      <w:r>
        <w:rPr>
          <w:rFonts w:hint="eastAsia" w:ascii="宋体" w:hAnsi="宋体" w:eastAsia="宋体" w:cs="宋体"/>
          <w:kern w:val="0"/>
          <w:sz w:val="24"/>
          <w:highlight w:val="none"/>
          <w:lang w:val="zh-CN"/>
        </w:rPr>
        <w:t>的成交供应商，将依法采取分包方式履行合同。</w:t>
      </w: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75EBE4A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650ECA9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（分包供应商2名称），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361CBEFC">
      <w:pPr>
        <w:pStyle w:val="3"/>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44F4EA1D">
      <w:pPr>
        <w:ind w:firstLine="305"/>
        <w:rPr>
          <w:rFonts w:hint="eastAsia" w:ascii="宋体" w:hAnsi="宋体" w:eastAsia="宋体" w:cs="宋体"/>
          <w:highlight w:val="none"/>
        </w:rPr>
      </w:pPr>
      <w:r>
        <w:rPr>
          <w:rFonts w:hint="eastAsia" w:ascii="宋体" w:hAnsi="宋体" w:eastAsia="宋体" w:cs="宋体"/>
          <w:highlight w:val="none"/>
          <w:lang w:val="zh-CN"/>
        </w:rPr>
        <w:t xml:space="preserve"> </w:t>
      </w:r>
    </w:p>
    <w:p w14:paraId="1FBBE0B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二、分包供应商中小企业合同份额（如果有）</w:t>
      </w:r>
    </w:p>
    <w:p w14:paraId="09968C64">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（分包供应商X,……）提供的服务全部由小微企业承接，</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4F4CC52B">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%，其中小微企业合同金额达到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p>
    <w:p w14:paraId="2128D3E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54AFCA8D">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D086F9F">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0CBC210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36E637A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7007F735">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7AFC0B2B">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55C15EE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5467AEC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486A74A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06C0D3A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八、其他</w:t>
      </w:r>
    </w:p>
    <w:p w14:paraId="4535A721">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w:t>
      </w:r>
    </w:p>
    <w:p w14:paraId="259584F0">
      <w:pPr>
        <w:snapToGrid w:val="0"/>
        <w:spacing w:line="360" w:lineRule="auto"/>
        <w:ind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供应商名称(电子签名)：</w:t>
      </w:r>
    </w:p>
    <w:p w14:paraId="2A13763F">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14:paraId="6AF4A596">
      <w:pPr>
        <w:snapToGrid w:val="0"/>
        <w:spacing w:line="360" w:lineRule="auto"/>
        <w:ind w:firstLine="5040" w:firstLineChars="2400"/>
        <w:rPr>
          <w:rFonts w:hint="eastAsia" w:ascii="宋体" w:hAnsi="宋体" w:eastAsia="宋体" w:cs="宋体"/>
          <w:highlight w:val="none"/>
        </w:rPr>
      </w:pPr>
    </w:p>
    <w:p w14:paraId="46E60C3A">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7E3D7B29">
      <w:pPr>
        <w:widowControl/>
        <w:adjustRightInd/>
        <w:jc w:val="left"/>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14:paraId="74BE1223">
      <w:pPr>
        <w:spacing w:line="360" w:lineRule="auto"/>
        <w:jc w:val="center"/>
        <w:rPr>
          <w:rFonts w:hint="eastAsia" w:ascii="宋体" w:hAnsi="宋体" w:eastAsia="宋体" w:cs="宋体"/>
          <w:b/>
          <w:sz w:val="32"/>
          <w:szCs w:val="32"/>
          <w:highlight w:val="none"/>
        </w:rPr>
      </w:pPr>
      <w:r>
        <w:rPr>
          <w:rFonts w:hint="eastAsia" w:ascii="宋体" w:hAnsi="宋体" w:eastAsia="宋体" w:cs="宋体"/>
          <w:b/>
          <w:kern w:val="0"/>
          <w:sz w:val="32"/>
          <w:szCs w:val="32"/>
          <w:highlight w:val="none"/>
          <w:lang w:val="zh-CN"/>
        </w:rPr>
        <w:t>五</w:t>
      </w:r>
      <w:r>
        <w:rPr>
          <w:rFonts w:hint="eastAsia" w:ascii="宋体" w:hAnsi="宋体" w:eastAsia="宋体" w:cs="宋体"/>
          <w:b/>
          <w:sz w:val="32"/>
          <w:szCs w:val="32"/>
          <w:highlight w:val="none"/>
        </w:rPr>
        <w:t>、所有资信文件（复印件）</w:t>
      </w:r>
    </w:p>
    <w:p w14:paraId="198DAE37">
      <w:pPr>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rPr>
        <w:t>（由供应商根据采购需求及磋商文件要求编制）</w:t>
      </w:r>
    </w:p>
    <w:p w14:paraId="702F5F6A">
      <w:pPr>
        <w:spacing w:line="360" w:lineRule="auto"/>
        <w:jc w:val="center"/>
        <w:rPr>
          <w:rFonts w:hint="eastAsia" w:ascii="宋体" w:hAnsi="宋体" w:eastAsia="宋体" w:cs="宋体"/>
          <w:b/>
          <w:sz w:val="30"/>
          <w:szCs w:val="30"/>
          <w:highlight w:val="none"/>
        </w:rPr>
      </w:pPr>
    </w:p>
    <w:p w14:paraId="3CF2DA5D">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供应商名称(电子签名)：</w:t>
      </w:r>
    </w:p>
    <w:p w14:paraId="50E3C100">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0C350718">
      <w:pPr>
        <w:spacing w:line="360" w:lineRule="auto"/>
        <w:jc w:val="center"/>
        <w:rPr>
          <w:rFonts w:hint="eastAsia" w:ascii="宋体" w:hAnsi="宋体" w:eastAsia="宋体" w:cs="宋体"/>
          <w:b/>
          <w:kern w:val="0"/>
          <w:sz w:val="32"/>
          <w:szCs w:val="32"/>
          <w:highlight w:val="none"/>
        </w:rPr>
      </w:pPr>
    </w:p>
    <w:p w14:paraId="369BFBE4">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kern w:val="0"/>
          <w:sz w:val="32"/>
          <w:szCs w:val="32"/>
          <w:highlight w:val="none"/>
        </w:rPr>
        <w:t>六</w:t>
      </w:r>
      <w:r>
        <w:rPr>
          <w:rFonts w:hint="eastAsia" w:ascii="宋体" w:hAnsi="宋体" w:eastAsia="宋体" w:cs="宋体"/>
          <w:b/>
          <w:bCs/>
          <w:sz w:val="32"/>
          <w:szCs w:val="32"/>
          <w:highlight w:val="none"/>
        </w:rPr>
        <w:t>、</w:t>
      </w:r>
      <w:r>
        <w:rPr>
          <w:rFonts w:hint="eastAsia" w:ascii="宋体" w:hAnsi="宋体" w:eastAsia="宋体" w:cs="宋体"/>
          <w:b/>
          <w:kern w:val="0"/>
          <w:sz w:val="32"/>
          <w:szCs w:val="32"/>
          <w:highlight w:val="none"/>
          <w:lang w:val="zh-CN"/>
        </w:rPr>
        <w:t>主要业绩证明</w:t>
      </w:r>
    </w:p>
    <w:p w14:paraId="18FAFB63">
      <w:pPr>
        <w:autoSpaceDE w:val="0"/>
        <w:autoSpaceDN w:val="0"/>
        <w:spacing w:line="360" w:lineRule="auto"/>
        <w:ind w:firstLine="120"/>
        <w:rPr>
          <w:rFonts w:hint="eastAsia" w:ascii="宋体" w:hAnsi="宋体" w:eastAsia="宋体" w:cs="宋体"/>
          <w:b/>
          <w:sz w:val="24"/>
          <w:highlight w:val="none"/>
        </w:rPr>
      </w:pPr>
      <w:r>
        <w:rPr>
          <w:rFonts w:hint="eastAsia" w:ascii="宋体" w:hAnsi="宋体" w:eastAsia="宋体" w:cs="宋体"/>
          <w:b/>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45AA0E8">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51B9360">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CF66080">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w:t>
            </w:r>
          </w:p>
          <w:p w14:paraId="66D65A11">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34A17B7">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AB5BE13">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w:t>
            </w:r>
          </w:p>
          <w:p w14:paraId="4FBC37EE">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投资</w:t>
            </w:r>
          </w:p>
          <w:p w14:paraId="57805A23">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43239B4">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D5C86FA">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1FE70FD">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所在页码</w:t>
            </w:r>
          </w:p>
        </w:tc>
      </w:tr>
      <w:tr w14:paraId="7DB07E56">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0C8F2E4">
            <w:pPr>
              <w:autoSpaceDE w:val="0"/>
              <w:autoSpaceDN w:val="0"/>
              <w:spacing w:line="360" w:lineRule="auto"/>
              <w:rPr>
                <w:rFonts w:hint="eastAsia" w:ascii="宋体" w:hAnsi="宋体" w:eastAsia="宋体" w:cs="宋体"/>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B08A85E">
            <w:pPr>
              <w:autoSpaceDE w:val="0"/>
              <w:autoSpaceDN w:val="0"/>
              <w:spacing w:line="360" w:lineRule="auto"/>
              <w:rPr>
                <w:rFonts w:hint="eastAsia" w:ascii="宋体" w:hAnsi="宋体" w:eastAsia="宋体" w:cs="宋体"/>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9E98A6B">
            <w:pPr>
              <w:autoSpaceDE w:val="0"/>
              <w:autoSpaceDN w:val="0"/>
              <w:spacing w:line="360" w:lineRule="auto"/>
              <w:rPr>
                <w:rFonts w:hint="eastAsia" w:ascii="宋体" w:hAnsi="宋体" w:eastAsia="宋体" w:cs="宋体"/>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7D9FE18">
            <w:pPr>
              <w:autoSpaceDE w:val="0"/>
              <w:autoSpaceDN w:val="0"/>
              <w:spacing w:line="360" w:lineRule="auto"/>
              <w:rPr>
                <w:rFonts w:hint="eastAsia" w:ascii="宋体" w:hAnsi="宋体" w:eastAsia="宋体" w:cs="宋体"/>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549F471">
            <w:pPr>
              <w:autoSpaceDE w:val="0"/>
              <w:autoSpaceDN w:val="0"/>
              <w:spacing w:line="360" w:lineRule="auto"/>
              <w:rPr>
                <w:rFonts w:hint="eastAsia" w:ascii="宋体" w:hAnsi="宋体" w:eastAsia="宋体" w:cs="宋体"/>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B03B2C8">
            <w:pPr>
              <w:autoSpaceDE w:val="0"/>
              <w:autoSpaceDN w:val="0"/>
              <w:spacing w:line="360" w:lineRule="auto"/>
              <w:rPr>
                <w:rFonts w:hint="eastAsia" w:ascii="宋体" w:hAnsi="宋体" w:eastAsia="宋体" w:cs="宋体"/>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E8EEB03">
            <w:pPr>
              <w:autoSpaceDE w:val="0"/>
              <w:autoSpaceDN w:val="0"/>
              <w:spacing w:line="360" w:lineRule="auto"/>
              <w:rPr>
                <w:rFonts w:hint="eastAsia" w:ascii="宋体" w:hAnsi="宋体" w:eastAsia="宋体" w:cs="宋体"/>
                <w:sz w:val="24"/>
                <w:highlight w:val="none"/>
              </w:rPr>
            </w:pPr>
          </w:p>
        </w:tc>
      </w:tr>
      <w:tr w14:paraId="0D0568F3">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95E270A">
            <w:pPr>
              <w:autoSpaceDE w:val="0"/>
              <w:autoSpaceDN w:val="0"/>
              <w:spacing w:line="360" w:lineRule="auto"/>
              <w:rPr>
                <w:rFonts w:hint="eastAsia" w:ascii="宋体" w:hAnsi="宋体" w:eastAsia="宋体" w:cs="宋体"/>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D1E9BC0">
            <w:pPr>
              <w:autoSpaceDE w:val="0"/>
              <w:autoSpaceDN w:val="0"/>
              <w:spacing w:line="360" w:lineRule="auto"/>
              <w:rPr>
                <w:rFonts w:hint="eastAsia" w:ascii="宋体" w:hAnsi="宋体" w:eastAsia="宋体" w:cs="宋体"/>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E195A3B">
            <w:pPr>
              <w:autoSpaceDE w:val="0"/>
              <w:autoSpaceDN w:val="0"/>
              <w:spacing w:line="360" w:lineRule="auto"/>
              <w:rPr>
                <w:rFonts w:hint="eastAsia" w:ascii="宋体" w:hAnsi="宋体" w:eastAsia="宋体" w:cs="宋体"/>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199699C">
            <w:pPr>
              <w:autoSpaceDE w:val="0"/>
              <w:autoSpaceDN w:val="0"/>
              <w:spacing w:line="360" w:lineRule="auto"/>
              <w:rPr>
                <w:rFonts w:hint="eastAsia" w:ascii="宋体" w:hAnsi="宋体" w:eastAsia="宋体" w:cs="宋体"/>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2E1F480">
            <w:pPr>
              <w:autoSpaceDE w:val="0"/>
              <w:autoSpaceDN w:val="0"/>
              <w:spacing w:line="360" w:lineRule="auto"/>
              <w:rPr>
                <w:rFonts w:hint="eastAsia" w:ascii="宋体" w:hAnsi="宋体" w:eastAsia="宋体" w:cs="宋体"/>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353B8A9">
            <w:pPr>
              <w:autoSpaceDE w:val="0"/>
              <w:autoSpaceDN w:val="0"/>
              <w:spacing w:line="360" w:lineRule="auto"/>
              <w:rPr>
                <w:rFonts w:hint="eastAsia" w:ascii="宋体" w:hAnsi="宋体" w:eastAsia="宋体" w:cs="宋体"/>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FD5F7A">
            <w:pPr>
              <w:autoSpaceDE w:val="0"/>
              <w:autoSpaceDN w:val="0"/>
              <w:spacing w:line="360" w:lineRule="auto"/>
              <w:rPr>
                <w:rFonts w:hint="eastAsia" w:ascii="宋体" w:hAnsi="宋体" w:eastAsia="宋体" w:cs="宋体"/>
                <w:sz w:val="24"/>
                <w:highlight w:val="none"/>
              </w:rPr>
            </w:pPr>
          </w:p>
        </w:tc>
      </w:tr>
      <w:tr w14:paraId="29FED30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63988D9">
            <w:pPr>
              <w:autoSpaceDE w:val="0"/>
              <w:autoSpaceDN w:val="0"/>
              <w:spacing w:line="360" w:lineRule="auto"/>
              <w:rPr>
                <w:rFonts w:hint="eastAsia" w:ascii="宋体" w:hAnsi="宋体" w:eastAsia="宋体" w:cs="宋体"/>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A55C22E">
            <w:pPr>
              <w:autoSpaceDE w:val="0"/>
              <w:autoSpaceDN w:val="0"/>
              <w:spacing w:line="360" w:lineRule="auto"/>
              <w:rPr>
                <w:rFonts w:hint="eastAsia" w:ascii="宋体" w:hAnsi="宋体" w:eastAsia="宋体" w:cs="宋体"/>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3E80A26">
            <w:pPr>
              <w:autoSpaceDE w:val="0"/>
              <w:autoSpaceDN w:val="0"/>
              <w:spacing w:line="360" w:lineRule="auto"/>
              <w:rPr>
                <w:rFonts w:hint="eastAsia" w:ascii="宋体" w:hAnsi="宋体" w:eastAsia="宋体" w:cs="宋体"/>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55FE705">
            <w:pPr>
              <w:autoSpaceDE w:val="0"/>
              <w:autoSpaceDN w:val="0"/>
              <w:spacing w:line="360" w:lineRule="auto"/>
              <w:rPr>
                <w:rFonts w:hint="eastAsia" w:ascii="宋体" w:hAnsi="宋体" w:eastAsia="宋体" w:cs="宋体"/>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EC49FA3">
            <w:pPr>
              <w:autoSpaceDE w:val="0"/>
              <w:autoSpaceDN w:val="0"/>
              <w:spacing w:line="360" w:lineRule="auto"/>
              <w:rPr>
                <w:rFonts w:hint="eastAsia" w:ascii="宋体" w:hAnsi="宋体" w:eastAsia="宋体" w:cs="宋体"/>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7A3DB74">
            <w:pPr>
              <w:autoSpaceDE w:val="0"/>
              <w:autoSpaceDN w:val="0"/>
              <w:spacing w:line="360" w:lineRule="auto"/>
              <w:rPr>
                <w:rFonts w:hint="eastAsia" w:ascii="宋体" w:hAnsi="宋体" w:eastAsia="宋体" w:cs="宋体"/>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5816E91">
            <w:pPr>
              <w:autoSpaceDE w:val="0"/>
              <w:autoSpaceDN w:val="0"/>
              <w:spacing w:line="360" w:lineRule="auto"/>
              <w:rPr>
                <w:rFonts w:hint="eastAsia" w:ascii="宋体" w:hAnsi="宋体" w:eastAsia="宋体" w:cs="宋体"/>
                <w:sz w:val="24"/>
                <w:highlight w:val="none"/>
              </w:rPr>
            </w:pPr>
          </w:p>
        </w:tc>
      </w:tr>
      <w:tr w14:paraId="121FFF9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870D20E">
            <w:pPr>
              <w:autoSpaceDE w:val="0"/>
              <w:autoSpaceDN w:val="0"/>
              <w:spacing w:line="360" w:lineRule="auto"/>
              <w:rPr>
                <w:rFonts w:hint="eastAsia" w:ascii="宋体" w:hAnsi="宋体" w:eastAsia="宋体" w:cs="宋体"/>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81CC9FC">
            <w:pPr>
              <w:autoSpaceDE w:val="0"/>
              <w:autoSpaceDN w:val="0"/>
              <w:spacing w:line="360" w:lineRule="auto"/>
              <w:rPr>
                <w:rFonts w:hint="eastAsia" w:ascii="宋体" w:hAnsi="宋体" w:eastAsia="宋体" w:cs="宋体"/>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49FD708">
            <w:pPr>
              <w:autoSpaceDE w:val="0"/>
              <w:autoSpaceDN w:val="0"/>
              <w:spacing w:line="360" w:lineRule="auto"/>
              <w:rPr>
                <w:rFonts w:hint="eastAsia" w:ascii="宋体" w:hAnsi="宋体" w:eastAsia="宋体" w:cs="宋体"/>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FEE2DA4">
            <w:pPr>
              <w:autoSpaceDE w:val="0"/>
              <w:autoSpaceDN w:val="0"/>
              <w:spacing w:line="360" w:lineRule="auto"/>
              <w:rPr>
                <w:rFonts w:hint="eastAsia" w:ascii="宋体" w:hAnsi="宋体" w:eastAsia="宋体" w:cs="宋体"/>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26F0E3B">
            <w:pPr>
              <w:autoSpaceDE w:val="0"/>
              <w:autoSpaceDN w:val="0"/>
              <w:spacing w:line="360" w:lineRule="auto"/>
              <w:rPr>
                <w:rFonts w:hint="eastAsia" w:ascii="宋体" w:hAnsi="宋体" w:eastAsia="宋体" w:cs="宋体"/>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F844D64">
            <w:pPr>
              <w:autoSpaceDE w:val="0"/>
              <w:autoSpaceDN w:val="0"/>
              <w:spacing w:line="360" w:lineRule="auto"/>
              <w:rPr>
                <w:rFonts w:hint="eastAsia" w:ascii="宋体" w:hAnsi="宋体" w:eastAsia="宋体" w:cs="宋体"/>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10CBCA7">
            <w:pPr>
              <w:autoSpaceDE w:val="0"/>
              <w:autoSpaceDN w:val="0"/>
              <w:spacing w:line="360" w:lineRule="auto"/>
              <w:rPr>
                <w:rFonts w:hint="eastAsia" w:ascii="宋体" w:hAnsi="宋体" w:eastAsia="宋体" w:cs="宋体"/>
                <w:sz w:val="24"/>
                <w:highlight w:val="none"/>
              </w:rPr>
            </w:pPr>
          </w:p>
        </w:tc>
      </w:tr>
      <w:tr w14:paraId="455B1E8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5BA56C76">
            <w:pPr>
              <w:autoSpaceDE w:val="0"/>
              <w:autoSpaceDN w:val="0"/>
              <w:spacing w:line="360" w:lineRule="auto"/>
              <w:rPr>
                <w:rFonts w:hint="eastAsia" w:ascii="宋体" w:hAnsi="宋体" w:eastAsia="宋体" w:cs="宋体"/>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85B4DF2">
            <w:pPr>
              <w:autoSpaceDE w:val="0"/>
              <w:autoSpaceDN w:val="0"/>
              <w:spacing w:line="360" w:lineRule="auto"/>
              <w:rPr>
                <w:rFonts w:hint="eastAsia" w:ascii="宋体" w:hAnsi="宋体" w:eastAsia="宋体" w:cs="宋体"/>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7BD171A">
            <w:pPr>
              <w:autoSpaceDE w:val="0"/>
              <w:autoSpaceDN w:val="0"/>
              <w:spacing w:line="360" w:lineRule="auto"/>
              <w:rPr>
                <w:rFonts w:hint="eastAsia" w:ascii="宋体" w:hAnsi="宋体" w:eastAsia="宋体" w:cs="宋体"/>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9FB8598">
            <w:pPr>
              <w:autoSpaceDE w:val="0"/>
              <w:autoSpaceDN w:val="0"/>
              <w:spacing w:line="360" w:lineRule="auto"/>
              <w:rPr>
                <w:rFonts w:hint="eastAsia" w:ascii="宋体" w:hAnsi="宋体" w:eastAsia="宋体" w:cs="宋体"/>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049B18A">
            <w:pPr>
              <w:autoSpaceDE w:val="0"/>
              <w:autoSpaceDN w:val="0"/>
              <w:spacing w:line="360" w:lineRule="auto"/>
              <w:rPr>
                <w:rFonts w:hint="eastAsia" w:ascii="宋体" w:hAnsi="宋体" w:eastAsia="宋体" w:cs="宋体"/>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CD6BB41">
            <w:pPr>
              <w:autoSpaceDE w:val="0"/>
              <w:autoSpaceDN w:val="0"/>
              <w:spacing w:line="360" w:lineRule="auto"/>
              <w:rPr>
                <w:rFonts w:hint="eastAsia" w:ascii="宋体" w:hAnsi="宋体" w:eastAsia="宋体" w:cs="宋体"/>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5B64F58">
            <w:pPr>
              <w:autoSpaceDE w:val="0"/>
              <w:autoSpaceDN w:val="0"/>
              <w:spacing w:line="360" w:lineRule="auto"/>
              <w:rPr>
                <w:rFonts w:hint="eastAsia" w:ascii="宋体" w:hAnsi="宋体" w:eastAsia="宋体" w:cs="宋体"/>
                <w:sz w:val="24"/>
                <w:highlight w:val="none"/>
              </w:rPr>
            </w:pPr>
          </w:p>
        </w:tc>
      </w:tr>
    </w:tbl>
    <w:p w14:paraId="324CA5DF">
      <w:pPr>
        <w:autoSpaceDE w:val="0"/>
        <w:autoSpaceDN w:val="0"/>
        <w:spacing w:line="360" w:lineRule="auto"/>
        <w:rPr>
          <w:rFonts w:hint="eastAsia" w:ascii="宋体" w:hAnsi="宋体" w:eastAsia="宋体" w:cs="宋体"/>
          <w:sz w:val="24"/>
          <w:highlight w:val="none"/>
        </w:rPr>
      </w:pPr>
      <w:r>
        <w:rPr>
          <w:rFonts w:hint="eastAsia" w:ascii="宋体" w:hAnsi="宋体" w:eastAsia="宋体" w:cs="宋体"/>
          <w:b/>
          <w:sz w:val="24"/>
          <w:highlight w:val="none"/>
        </w:rPr>
        <w:t>注：供应商可按上述的格式自行编制，须随表提交相应的合同复印件和用户单位验收证明并注明所在文件页码。</w:t>
      </w:r>
    </w:p>
    <w:p w14:paraId="1BEB5E00">
      <w:pPr>
        <w:autoSpaceDE w:val="0"/>
        <w:autoSpaceDN w:val="0"/>
        <w:spacing w:line="360" w:lineRule="auto"/>
        <w:rPr>
          <w:rFonts w:hint="eastAsia" w:ascii="宋体" w:hAnsi="宋体" w:eastAsia="宋体" w:cs="宋体"/>
          <w:sz w:val="24"/>
          <w:highlight w:val="none"/>
        </w:rPr>
      </w:pPr>
    </w:p>
    <w:p w14:paraId="2D71CA11">
      <w:pPr>
        <w:autoSpaceDE w:val="0"/>
        <w:autoSpaceDN w:val="0"/>
        <w:spacing w:line="360" w:lineRule="auto"/>
        <w:ind w:firstLine="5280" w:firstLineChars="2200"/>
        <w:rPr>
          <w:rFonts w:hint="eastAsia" w:ascii="宋体" w:hAnsi="宋体" w:eastAsia="宋体" w:cs="宋体"/>
          <w:kern w:val="0"/>
          <w:sz w:val="24"/>
          <w:highlight w:val="none"/>
        </w:rPr>
      </w:pPr>
    </w:p>
    <w:p w14:paraId="12F37FC3">
      <w:pPr>
        <w:autoSpaceDE w:val="0"/>
        <w:autoSpaceDN w:val="0"/>
        <w:spacing w:line="360" w:lineRule="auto"/>
        <w:ind w:firstLine="5280" w:firstLineChars="2200"/>
        <w:rPr>
          <w:rFonts w:hint="eastAsia" w:ascii="宋体" w:hAnsi="宋体" w:eastAsia="宋体" w:cs="宋体"/>
          <w:kern w:val="0"/>
          <w:sz w:val="24"/>
          <w:highlight w:val="none"/>
        </w:rPr>
      </w:pPr>
    </w:p>
    <w:p w14:paraId="1A8B4621">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w:t>
      </w:r>
    </w:p>
    <w:p w14:paraId="59438340">
      <w:pPr>
        <w:spacing w:line="360" w:lineRule="auto"/>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14:paraId="2CD2C113">
      <w:pPr>
        <w:spacing w:line="360" w:lineRule="auto"/>
        <w:jc w:val="center"/>
        <w:rPr>
          <w:rFonts w:hint="eastAsia" w:ascii="宋体" w:hAnsi="宋体" w:eastAsia="宋体" w:cs="宋体"/>
          <w:b/>
          <w:bCs/>
          <w:sz w:val="32"/>
          <w:szCs w:val="32"/>
          <w:highlight w:val="none"/>
        </w:rPr>
      </w:pPr>
    </w:p>
    <w:p w14:paraId="3DD8DB51">
      <w:pPr>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bCs/>
          <w:sz w:val="32"/>
          <w:szCs w:val="32"/>
          <w:highlight w:val="none"/>
        </w:rPr>
        <w:t>七、关于</w:t>
      </w:r>
      <w:r>
        <w:rPr>
          <w:rFonts w:hint="eastAsia" w:ascii="宋体" w:hAnsi="宋体" w:eastAsia="宋体" w:cs="宋体"/>
          <w:b/>
          <w:kern w:val="0"/>
          <w:sz w:val="32"/>
          <w:szCs w:val="32"/>
          <w:highlight w:val="none"/>
          <w:lang w:val="zh-CN"/>
        </w:rPr>
        <w:t>对磋商文件中有关条款的拒绝声明</w:t>
      </w:r>
    </w:p>
    <w:p w14:paraId="63EF704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（由供应商根据采购需求自行编制）</w:t>
      </w:r>
    </w:p>
    <w:p w14:paraId="335CE916">
      <w:pPr>
        <w:spacing w:line="360" w:lineRule="auto"/>
        <w:rPr>
          <w:rFonts w:hint="eastAsia" w:ascii="宋体" w:hAnsi="宋体" w:eastAsia="宋体" w:cs="宋体"/>
          <w:sz w:val="24"/>
          <w:highlight w:val="none"/>
        </w:rPr>
      </w:pPr>
    </w:p>
    <w:p w14:paraId="37FDE99C">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w:t>
      </w:r>
    </w:p>
    <w:p w14:paraId="0B51B45C">
      <w:pPr>
        <w:spacing w:line="360" w:lineRule="auto"/>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14:paraId="0AE9A1DE">
      <w:pPr>
        <w:spacing w:line="360" w:lineRule="auto"/>
        <w:jc w:val="center"/>
        <w:rPr>
          <w:rFonts w:hint="eastAsia" w:ascii="宋体" w:hAnsi="宋体" w:eastAsia="宋体" w:cs="宋体"/>
          <w:b/>
          <w:bCs/>
          <w:sz w:val="32"/>
          <w:szCs w:val="32"/>
          <w:highlight w:val="none"/>
        </w:rPr>
      </w:pPr>
    </w:p>
    <w:p w14:paraId="1AE68EBF">
      <w:pPr>
        <w:spacing w:line="360" w:lineRule="auto"/>
        <w:jc w:val="center"/>
        <w:rPr>
          <w:rFonts w:hint="eastAsia" w:ascii="宋体" w:hAnsi="宋体" w:eastAsia="宋体" w:cs="宋体"/>
          <w:b/>
          <w:bCs/>
          <w:sz w:val="32"/>
          <w:szCs w:val="32"/>
          <w:highlight w:val="none"/>
        </w:rPr>
      </w:pPr>
    </w:p>
    <w:p w14:paraId="078CA86D">
      <w:pPr>
        <w:spacing w:line="360" w:lineRule="auto"/>
        <w:jc w:val="center"/>
        <w:rPr>
          <w:rFonts w:hint="eastAsia" w:ascii="宋体" w:hAnsi="宋体" w:eastAsia="宋体" w:cs="宋体"/>
          <w:b/>
          <w:bCs/>
          <w:sz w:val="32"/>
          <w:szCs w:val="32"/>
          <w:highlight w:val="none"/>
        </w:rPr>
      </w:pPr>
    </w:p>
    <w:p w14:paraId="2A4D0062">
      <w:pPr>
        <w:spacing w:line="360" w:lineRule="auto"/>
        <w:jc w:val="center"/>
        <w:rPr>
          <w:rFonts w:hint="eastAsia" w:ascii="宋体" w:hAnsi="宋体" w:eastAsia="宋体" w:cs="宋体"/>
          <w:b/>
          <w:bCs/>
          <w:sz w:val="32"/>
          <w:szCs w:val="32"/>
          <w:highlight w:val="none"/>
        </w:rPr>
      </w:pPr>
    </w:p>
    <w:p w14:paraId="69051603">
      <w:pPr>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bCs/>
          <w:sz w:val="32"/>
          <w:szCs w:val="32"/>
          <w:highlight w:val="none"/>
        </w:rPr>
        <w:t>八、认为需要的</w:t>
      </w:r>
      <w:r>
        <w:rPr>
          <w:rFonts w:hint="eastAsia" w:ascii="宋体" w:hAnsi="宋体" w:eastAsia="宋体" w:cs="宋体"/>
          <w:b/>
          <w:kern w:val="0"/>
          <w:sz w:val="32"/>
          <w:szCs w:val="32"/>
          <w:highlight w:val="none"/>
          <w:lang w:val="zh-CN"/>
        </w:rPr>
        <w:t>其他商务文件或说明</w:t>
      </w:r>
    </w:p>
    <w:p w14:paraId="6254BE9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（由供应商根据采购需求自行编制）</w:t>
      </w:r>
    </w:p>
    <w:p w14:paraId="2ED77373">
      <w:pPr>
        <w:spacing w:line="360" w:lineRule="auto"/>
        <w:jc w:val="center"/>
        <w:rPr>
          <w:rFonts w:hint="eastAsia" w:ascii="宋体" w:hAnsi="宋体" w:eastAsia="宋体" w:cs="宋体"/>
          <w:sz w:val="24"/>
          <w:highlight w:val="none"/>
        </w:rPr>
      </w:pPr>
    </w:p>
    <w:p w14:paraId="2A9FC8F4">
      <w:pPr>
        <w:spacing w:line="360" w:lineRule="auto"/>
        <w:rPr>
          <w:rFonts w:hint="eastAsia" w:ascii="宋体" w:hAnsi="宋体" w:eastAsia="宋体" w:cs="宋体"/>
          <w:sz w:val="24"/>
          <w:highlight w:val="none"/>
        </w:rPr>
      </w:pPr>
    </w:p>
    <w:p w14:paraId="133FF866">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w:t>
      </w:r>
    </w:p>
    <w:p w14:paraId="4EDD7D62">
      <w:pPr>
        <w:spacing w:line="360" w:lineRule="auto"/>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14:paraId="5618C35D">
      <w:pPr>
        <w:spacing w:line="360" w:lineRule="auto"/>
        <w:jc w:val="center"/>
        <w:rPr>
          <w:rFonts w:hint="eastAsia" w:ascii="宋体" w:hAnsi="宋体" w:eastAsia="宋体" w:cs="宋体"/>
          <w:b/>
          <w:bCs/>
          <w:sz w:val="32"/>
          <w:szCs w:val="32"/>
          <w:highlight w:val="none"/>
        </w:rPr>
      </w:pPr>
    </w:p>
    <w:p w14:paraId="093B73AB">
      <w:pPr>
        <w:spacing w:line="360" w:lineRule="auto"/>
        <w:rPr>
          <w:rFonts w:hint="eastAsia" w:ascii="宋体" w:hAnsi="宋体" w:eastAsia="宋体" w:cs="宋体"/>
          <w:b/>
          <w:bCs/>
          <w:kern w:val="0"/>
          <w:sz w:val="24"/>
          <w:highlight w:val="none"/>
        </w:rPr>
      </w:pPr>
    </w:p>
    <w:p w14:paraId="1B3A4CD7">
      <w:pPr>
        <w:widowControl/>
        <w:adjustRightInd/>
        <w:jc w:val="left"/>
        <w:rPr>
          <w:rFonts w:hint="eastAsia" w:ascii="宋体" w:hAnsi="宋体" w:eastAsia="宋体" w:cs="宋体"/>
          <w:b/>
          <w:sz w:val="32"/>
          <w:szCs w:val="32"/>
          <w:highlight w:val="none"/>
        </w:rPr>
      </w:pPr>
      <w:r>
        <w:rPr>
          <w:rFonts w:hint="eastAsia" w:ascii="宋体" w:hAnsi="宋体" w:eastAsia="宋体" w:cs="宋体"/>
          <w:highlight w:val="none"/>
        </w:rPr>
        <w:br w:type="page"/>
      </w:r>
    </w:p>
    <w:p w14:paraId="116A0916">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九、技术解决方案</w:t>
      </w:r>
    </w:p>
    <w:p w14:paraId="5AD8E74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（由供应商根据采购需求及磋商文件要求编制）</w:t>
      </w:r>
    </w:p>
    <w:p w14:paraId="1ECFBADB">
      <w:pPr>
        <w:spacing w:line="360" w:lineRule="auto"/>
        <w:jc w:val="center"/>
        <w:rPr>
          <w:rFonts w:hint="eastAsia" w:ascii="宋体" w:hAnsi="宋体" w:eastAsia="宋体" w:cs="宋体"/>
          <w:sz w:val="24"/>
          <w:highlight w:val="none"/>
        </w:rPr>
      </w:pPr>
    </w:p>
    <w:p w14:paraId="2FD3A819">
      <w:pPr>
        <w:autoSpaceDE w:val="0"/>
        <w:autoSpaceDN w:val="0"/>
        <w:spacing w:line="360" w:lineRule="auto"/>
        <w:rPr>
          <w:rFonts w:hint="eastAsia" w:ascii="宋体" w:hAnsi="宋体" w:eastAsia="宋体" w:cs="宋体"/>
          <w:kern w:val="0"/>
          <w:sz w:val="24"/>
          <w:highlight w:val="none"/>
        </w:rPr>
      </w:pPr>
    </w:p>
    <w:p w14:paraId="224D9248">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w:t>
      </w:r>
    </w:p>
    <w:p w14:paraId="0458A1D9">
      <w:pPr>
        <w:spacing w:line="360" w:lineRule="auto"/>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14:paraId="0DDD069A">
      <w:pPr>
        <w:spacing w:line="360" w:lineRule="auto"/>
        <w:jc w:val="center"/>
        <w:rPr>
          <w:rFonts w:hint="eastAsia" w:ascii="宋体" w:hAnsi="宋体" w:eastAsia="宋体" w:cs="宋体"/>
          <w:b/>
          <w:bCs/>
          <w:sz w:val="32"/>
          <w:szCs w:val="32"/>
          <w:highlight w:val="none"/>
        </w:rPr>
      </w:pPr>
    </w:p>
    <w:p w14:paraId="62BFBAC4">
      <w:pPr>
        <w:tabs>
          <w:tab w:val="left" w:pos="2790"/>
          <w:tab w:val="left" w:pos="4230"/>
        </w:tabs>
        <w:autoSpaceDE w:val="0"/>
        <w:autoSpaceDN w:val="0"/>
        <w:spacing w:line="360" w:lineRule="auto"/>
        <w:ind w:right="1400"/>
        <w:jc w:val="center"/>
        <w:rPr>
          <w:rFonts w:hint="eastAsia" w:ascii="宋体" w:hAnsi="宋体" w:eastAsia="宋体" w:cs="宋体"/>
          <w:b/>
          <w:bCs/>
          <w:kern w:val="0"/>
          <w:sz w:val="24"/>
          <w:highlight w:val="none"/>
          <w:lang w:val="zh-CN"/>
        </w:rPr>
      </w:pPr>
      <w:r>
        <w:rPr>
          <w:rFonts w:hint="eastAsia" w:ascii="宋体" w:hAnsi="宋体" w:eastAsia="宋体" w:cs="宋体"/>
          <w:b/>
          <w:bCs/>
          <w:kern w:val="0"/>
          <w:sz w:val="24"/>
          <w:highlight w:val="none"/>
          <w:lang w:val="zh-CN"/>
        </w:rPr>
        <w:t xml:space="preserve">       </w:t>
      </w:r>
    </w:p>
    <w:p w14:paraId="37C8BAC2">
      <w:pPr>
        <w:snapToGrid w:val="0"/>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645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19C8FAF">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531" w:type="dxa"/>
            <w:vAlign w:val="center"/>
          </w:tcPr>
          <w:p w14:paraId="60F6693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设备名称</w:t>
            </w:r>
          </w:p>
        </w:tc>
        <w:tc>
          <w:tcPr>
            <w:tcW w:w="2160" w:type="dxa"/>
            <w:vAlign w:val="center"/>
          </w:tcPr>
          <w:p w14:paraId="5B5301BC">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响应品牌及型号</w:t>
            </w:r>
          </w:p>
        </w:tc>
        <w:tc>
          <w:tcPr>
            <w:tcW w:w="2340" w:type="dxa"/>
            <w:vAlign w:val="center"/>
          </w:tcPr>
          <w:p w14:paraId="62F1287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规格配置详细说明</w:t>
            </w:r>
          </w:p>
        </w:tc>
        <w:tc>
          <w:tcPr>
            <w:tcW w:w="1080" w:type="dxa"/>
            <w:vAlign w:val="center"/>
          </w:tcPr>
          <w:p w14:paraId="56F92BD8">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332" w:type="dxa"/>
            <w:vAlign w:val="center"/>
          </w:tcPr>
          <w:p w14:paraId="0A694EB7">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474E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3E52D0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531" w:type="dxa"/>
            <w:vAlign w:val="center"/>
          </w:tcPr>
          <w:p w14:paraId="4AA873C1">
            <w:pPr>
              <w:snapToGrid w:val="0"/>
              <w:spacing w:line="360" w:lineRule="auto"/>
              <w:jc w:val="center"/>
              <w:rPr>
                <w:rFonts w:hint="eastAsia" w:ascii="宋体" w:hAnsi="宋体" w:eastAsia="宋体" w:cs="宋体"/>
                <w:sz w:val="24"/>
                <w:highlight w:val="none"/>
              </w:rPr>
            </w:pPr>
          </w:p>
        </w:tc>
        <w:tc>
          <w:tcPr>
            <w:tcW w:w="2160" w:type="dxa"/>
            <w:vAlign w:val="center"/>
          </w:tcPr>
          <w:p w14:paraId="5091227A">
            <w:pPr>
              <w:snapToGrid w:val="0"/>
              <w:spacing w:line="360" w:lineRule="auto"/>
              <w:jc w:val="center"/>
              <w:rPr>
                <w:rFonts w:hint="eastAsia" w:ascii="宋体" w:hAnsi="宋体" w:eastAsia="宋体" w:cs="宋体"/>
                <w:sz w:val="24"/>
                <w:highlight w:val="none"/>
              </w:rPr>
            </w:pPr>
          </w:p>
        </w:tc>
        <w:tc>
          <w:tcPr>
            <w:tcW w:w="2340" w:type="dxa"/>
            <w:vAlign w:val="center"/>
          </w:tcPr>
          <w:p w14:paraId="19886F82">
            <w:pPr>
              <w:spacing w:line="360" w:lineRule="auto"/>
              <w:jc w:val="center"/>
              <w:rPr>
                <w:rFonts w:hint="eastAsia" w:ascii="宋体" w:hAnsi="宋体" w:eastAsia="宋体" w:cs="宋体"/>
                <w:sz w:val="24"/>
                <w:highlight w:val="none"/>
              </w:rPr>
            </w:pPr>
          </w:p>
        </w:tc>
        <w:tc>
          <w:tcPr>
            <w:tcW w:w="1080" w:type="dxa"/>
            <w:vAlign w:val="center"/>
          </w:tcPr>
          <w:p w14:paraId="3129D758">
            <w:pPr>
              <w:spacing w:line="360" w:lineRule="auto"/>
              <w:jc w:val="center"/>
              <w:rPr>
                <w:rFonts w:hint="eastAsia" w:ascii="宋体" w:hAnsi="宋体" w:eastAsia="宋体" w:cs="宋体"/>
                <w:sz w:val="24"/>
                <w:highlight w:val="none"/>
              </w:rPr>
            </w:pPr>
          </w:p>
        </w:tc>
        <w:tc>
          <w:tcPr>
            <w:tcW w:w="1332" w:type="dxa"/>
            <w:vAlign w:val="center"/>
          </w:tcPr>
          <w:p w14:paraId="4566AB86">
            <w:pPr>
              <w:spacing w:line="360" w:lineRule="auto"/>
              <w:jc w:val="center"/>
              <w:rPr>
                <w:rFonts w:hint="eastAsia" w:ascii="宋体" w:hAnsi="宋体" w:eastAsia="宋体" w:cs="宋体"/>
                <w:sz w:val="24"/>
                <w:highlight w:val="none"/>
              </w:rPr>
            </w:pPr>
          </w:p>
        </w:tc>
      </w:tr>
      <w:tr w14:paraId="6EC9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FA0862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531" w:type="dxa"/>
            <w:vAlign w:val="center"/>
          </w:tcPr>
          <w:p w14:paraId="5FE379ED">
            <w:pPr>
              <w:snapToGrid w:val="0"/>
              <w:spacing w:line="360" w:lineRule="auto"/>
              <w:jc w:val="center"/>
              <w:rPr>
                <w:rFonts w:hint="eastAsia" w:ascii="宋体" w:hAnsi="宋体" w:eastAsia="宋体" w:cs="宋体"/>
                <w:sz w:val="24"/>
                <w:highlight w:val="none"/>
              </w:rPr>
            </w:pPr>
          </w:p>
        </w:tc>
        <w:tc>
          <w:tcPr>
            <w:tcW w:w="2160" w:type="dxa"/>
            <w:vAlign w:val="center"/>
          </w:tcPr>
          <w:p w14:paraId="6CDEF9CE">
            <w:pPr>
              <w:snapToGrid w:val="0"/>
              <w:spacing w:line="360" w:lineRule="auto"/>
              <w:jc w:val="center"/>
              <w:rPr>
                <w:rFonts w:hint="eastAsia" w:ascii="宋体" w:hAnsi="宋体" w:eastAsia="宋体" w:cs="宋体"/>
                <w:sz w:val="24"/>
                <w:highlight w:val="none"/>
              </w:rPr>
            </w:pPr>
          </w:p>
        </w:tc>
        <w:tc>
          <w:tcPr>
            <w:tcW w:w="2340" w:type="dxa"/>
            <w:vAlign w:val="center"/>
          </w:tcPr>
          <w:p w14:paraId="73F40E53">
            <w:pPr>
              <w:spacing w:line="360" w:lineRule="auto"/>
              <w:jc w:val="center"/>
              <w:rPr>
                <w:rFonts w:hint="eastAsia" w:ascii="宋体" w:hAnsi="宋体" w:eastAsia="宋体" w:cs="宋体"/>
                <w:sz w:val="24"/>
                <w:highlight w:val="none"/>
              </w:rPr>
            </w:pPr>
          </w:p>
        </w:tc>
        <w:tc>
          <w:tcPr>
            <w:tcW w:w="1080" w:type="dxa"/>
            <w:vAlign w:val="center"/>
          </w:tcPr>
          <w:p w14:paraId="53456AE2">
            <w:pPr>
              <w:spacing w:line="360" w:lineRule="auto"/>
              <w:jc w:val="center"/>
              <w:rPr>
                <w:rFonts w:hint="eastAsia" w:ascii="宋体" w:hAnsi="宋体" w:eastAsia="宋体" w:cs="宋体"/>
                <w:sz w:val="24"/>
                <w:highlight w:val="none"/>
              </w:rPr>
            </w:pPr>
          </w:p>
        </w:tc>
        <w:tc>
          <w:tcPr>
            <w:tcW w:w="1332" w:type="dxa"/>
            <w:vAlign w:val="center"/>
          </w:tcPr>
          <w:p w14:paraId="11C39335">
            <w:pPr>
              <w:spacing w:line="360" w:lineRule="auto"/>
              <w:jc w:val="center"/>
              <w:rPr>
                <w:rFonts w:hint="eastAsia" w:ascii="宋体" w:hAnsi="宋体" w:eastAsia="宋体" w:cs="宋体"/>
                <w:sz w:val="24"/>
                <w:highlight w:val="none"/>
              </w:rPr>
            </w:pPr>
          </w:p>
        </w:tc>
      </w:tr>
      <w:tr w14:paraId="1BB9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153901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531" w:type="dxa"/>
            <w:vAlign w:val="center"/>
          </w:tcPr>
          <w:p w14:paraId="17C4048E">
            <w:pPr>
              <w:snapToGrid w:val="0"/>
              <w:spacing w:line="360" w:lineRule="auto"/>
              <w:jc w:val="center"/>
              <w:rPr>
                <w:rFonts w:hint="eastAsia" w:ascii="宋体" w:hAnsi="宋体" w:eastAsia="宋体" w:cs="宋体"/>
                <w:sz w:val="24"/>
                <w:highlight w:val="none"/>
              </w:rPr>
            </w:pPr>
          </w:p>
        </w:tc>
        <w:tc>
          <w:tcPr>
            <w:tcW w:w="2160" w:type="dxa"/>
            <w:vAlign w:val="center"/>
          </w:tcPr>
          <w:p w14:paraId="10F76A09">
            <w:pPr>
              <w:snapToGrid w:val="0"/>
              <w:spacing w:line="360" w:lineRule="auto"/>
              <w:jc w:val="center"/>
              <w:rPr>
                <w:rFonts w:hint="eastAsia" w:ascii="宋体" w:hAnsi="宋体" w:eastAsia="宋体" w:cs="宋体"/>
                <w:sz w:val="24"/>
                <w:highlight w:val="none"/>
              </w:rPr>
            </w:pPr>
          </w:p>
        </w:tc>
        <w:tc>
          <w:tcPr>
            <w:tcW w:w="2340" w:type="dxa"/>
            <w:vAlign w:val="center"/>
          </w:tcPr>
          <w:p w14:paraId="13D9D5EA">
            <w:pPr>
              <w:spacing w:line="360" w:lineRule="auto"/>
              <w:jc w:val="center"/>
              <w:rPr>
                <w:rFonts w:hint="eastAsia" w:ascii="宋体" w:hAnsi="宋体" w:eastAsia="宋体" w:cs="宋体"/>
                <w:sz w:val="24"/>
                <w:highlight w:val="none"/>
              </w:rPr>
            </w:pPr>
          </w:p>
        </w:tc>
        <w:tc>
          <w:tcPr>
            <w:tcW w:w="1080" w:type="dxa"/>
            <w:vAlign w:val="center"/>
          </w:tcPr>
          <w:p w14:paraId="6EDF3162">
            <w:pPr>
              <w:spacing w:line="360" w:lineRule="auto"/>
              <w:jc w:val="center"/>
              <w:rPr>
                <w:rFonts w:hint="eastAsia" w:ascii="宋体" w:hAnsi="宋体" w:eastAsia="宋体" w:cs="宋体"/>
                <w:sz w:val="24"/>
                <w:highlight w:val="none"/>
              </w:rPr>
            </w:pPr>
          </w:p>
        </w:tc>
        <w:tc>
          <w:tcPr>
            <w:tcW w:w="1332" w:type="dxa"/>
            <w:vAlign w:val="center"/>
          </w:tcPr>
          <w:p w14:paraId="0ADBE242">
            <w:pPr>
              <w:spacing w:line="360" w:lineRule="auto"/>
              <w:jc w:val="center"/>
              <w:rPr>
                <w:rFonts w:hint="eastAsia" w:ascii="宋体" w:hAnsi="宋体" w:eastAsia="宋体" w:cs="宋体"/>
                <w:sz w:val="24"/>
                <w:highlight w:val="none"/>
              </w:rPr>
            </w:pPr>
          </w:p>
        </w:tc>
      </w:tr>
      <w:tr w14:paraId="7B3A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C2091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531" w:type="dxa"/>
            <w:vAlign w:val="center"/>
          </w:tcPr>
          <w:p w14:paraId="5DACF322">
            <w:pPr>
              <w:snapToGrid w:val="0"/>
              <w:spacing w:line="360" w:lineRule="auto"/>
              <w:jc w:val="center"/>
              <w:rPr>
                <w:rFonts w:hint="eastAsia" w:ascii="宋体" w:hAnsi="宋体" w:eastAsia="宋体" w:cs="宋体"/>
                <w:sz w:val="24"/>
                <w:highlight w:val="none"/>
              </w:rPr>
            </w:pPr>
          </w:p>
        </w:tc>
        <w:tc>
          <w:tcPr>
            <w:tcW w:w="2160" w:type="dxa"/>
            <w:vAlign w:val="center"/>
          </w:tcPr>
          <w:p w14:paraId="52A474BB">
            <w:pPr>
              <w:snapToGrid w:val="0"/>
              <w:spacing w:line="360" w:lineRule="auto"/>
              <w:jc w:val="center"/>
              <w:rPr>
                <w:rFonts w:hint="eastAsia" w:ascii="宋体" w:hAnsi="宋体" w:eastAsia="宋体" w:cs="宋体"/>
                <w:sz w:val="24"/>
                <w:highlight w:val="none"/>
              </w:rPr>
            </w:pPr>
          </w:p>
        </w:tc>
        <w:tc>
          <w:tcPr>
            <w:tcW w:w="2340" w:type="dxa"/>
            <w:vAlign w:val="center"/>
          </w:tcPr>
          <w:p w14:paraId="385399C0">
            <w:pPr>
              <w:spacing w:line="360" w:lineRule="auto"/>
              <w:jc w:val="center"/>
              <w:rPr>
                <w:rFonts w:hint="eastAsia" w:ascii="宋体" w:hAnsi="宋体" w:eastAsia="宋体" w:cs="宋体"/>
                <w:sz w:val="24"/>
                <w:highlight w:val="none"/>
              </w:rPr>
            </w:pPr>
          </w:p>
        </w:tc>
        <w:tc>
          <w:tcPr>
            <w:tcW w:w="1080" w:type="dxa"/>
            <w:vAlign w:val="center"/>
          </w:tcPr>
          <w:p w14:paraId="0AAC34F9">
            <w:pPr>
              <w:spacing w:line="360" w:lineRule="auto"/>
              <w:jc w:val="center"/>
              <w:rPr>
                <w:rFonts w:hint="eastAsia" w:ascii="宋体" w:hAnsi="宋体" w:eastAsia="宋体" w:cs="宋体"/>
                <w:sz w:val="24"/>
                <w:highlight w:val="none"/>
              </w:rPr>
            </w:pPr>
          </w:p>
        </w:tc>
        <w:tc>
          <w:tcPr>
            <w:tcW w:w="1332" w:type="dxa"/>
            <w:vAlign w:val="center"/>
          </w:tcPr>
          <w:p w14:paraId="2C304B88">
            <w:pPr>
              <w:spacing w:line="360" w:lineRule="auto"/>
              <w:jc w:val="center"/>
              <w:rPr>
                <w:rFonts w:hint="eastAsia" w:ascii="宋体" w:hAnsi="宋体" w:eastAsia="宋体" w:cs="宋体"/>
                <w:sz w:val="24"/>
                <w:highlight w:val="none"/>
              </w:rPr>
            </w:pPr>
          </w:p>
        </w:tc>
      </w:tr>
      <w:tr w14:paraId="3D76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CF0CE7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531" w:type="dxa"/>
            <w:vAlign w:val="center"/>
          </w:tcPr>
          <w:p w14:paraId="42C0D80D">
            <w:pPr>
              <w:snapToGrid w:val="0"/>
              <w:spacing w:line="360" w:lineRule="auto"/>
              <w:jc w:val="center"/>
              <w:rPr>
                <w:rFonts w:hint="eastAsia" w:ascii="宋体" w:hAnsi="宋体" w:eastAsia="宋体" w:cs="宋体"/>
                <w:sz w:val="24"/>
                <w:highlight w:val="none"/>
              </w:rPr>
            </w:pPr>
          </w:p>
        </w:tc>
        <w:tc>
          <w:tcPr>
            <w:tcW w:w="2160" w:type="dxa"/>
            <w:vAlign w:val="center"/>
          </w:tcPr>
          <w:p w14:paraId="04600E0F">
            <w:pPr>
              <w:snapToGrid w:val="0"/>
              <w:spacing w:line="360" w:lineRule="auto"/>
              <w:jc w:val="center"/>
              <w:rPr>
                <w:rFonts w:hint="eastAsia" w:ascii="宋体" w:hAnsi="宋体" w:eastAsia="宋体" w:cs="宋体"/>
                <w:sz w:val="24"/>
                <w:highlight w:val="none"/>
              </w:rPr>
            </w:pPr>
          </w:p>
        </w:tc>
        <w:tc>
          <w:tcPr>
            <w:tcW w:w="2340" w:type="dxa"/>
            <w:vAlign w:val="center"/>
          </w:tcPr>
          <w:p w14:paraId="6797051A">
            <w:pPr>
              <w:spacing w:line="360" w:lineRule="auto"/>
              <w:jc w:val="center"/>
              <w:rPr>
                <w:rFonts w:hint="eastAsia" w:ascii="宋体" w:hAnsi="宋体" w:eastAsia="宋体" w:cs="宋体"/>
                <w:sz w:val="24"/>
                <w:highlight w:val="none"/>
              </w:rPr>
            </w:pPr>
          </w:p>
        </w:tc>
        <w:tc>
          <w:tcPr>
            <w:tcW w:w="1080" w:type="dxa"/>
            <w:vAlign w:val="center"/>
          </w:tcPr>
          <w:p w14:paraId="37ED01F8">
            <w:pPr>
              <w:spacing w:line="360" w:lineRule="auto"/>
              <w:jc w:val="center"/>
              <w:rPr>
                <w:rFonts w:hint="eastAsia" w:ascii="宋体" w:hAnsi="宋体" w:eastAsia="宋体" w:cs="宋体"/>
                <w:sz w:val="24"/>
                <w:highlight w:val="none"/>
              </w:rPr>
            </w:pPr>
          </w:p>
        </w:tc>
        <w:tc>
          <w:tcPr>
            <w:tcW w:w="1332" w:type="dxa"/>
            <w:vAlign w:val="center"/>
          </w:tcPr>
          <w:p w14:paraId="4F2E5EB8">
            <w:pPr>
              <w:spacing w:line="360" w:lineRule="auto"/>
              <w:jc w:val="center"/>
              <w:rPr>
                <w:rFonts w:hint="eastAsia" w:ascii="宋体" w:hAnsi="宋体" w:eastAsia="宋体" w:cs="宋体"/>
                <w:sz w:val="24"/>
                <w:highlight w:val="none"/>
              </w:rPr>
            </w:pPr>
          </w:p>
        </w:tc>
      </w:tr>
    </w:tbl>
    <w:p w14:paraId="7AC47BE3">
      <w:pPr>
        <w:autoSpaceDE w:val="0"/>
        <w:autoSpaceDN w:val="0"/>
        <w:spacing w:line="360" w:lineRule="auto"/>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注：</w:t>
      </w:r>
      <w:r>
        <w:rPr>
          <w:rFonts w:hint="eastAsia" w:ascii="宋体" w:hAnsi="宋体" w:eastAsia="宋体" w:cs="宋体"/>
          <w:b/>
          <w:sz w:val="28"/>
          <w:szCs w:val="28"/>
          <w:highlight w:val="none"/>
        </w:rPr>
        <w:t>如果本项目涉及硬件设备采购，须在响应文件中提供此配置清单。</w:t>
      </w:r>
    </w:p>
    <w:p w14:paraId="5704F229">
      <w:pPr>
        <w:spacing w:line="360" w:lineRule="auto"/>
        <w:ind w:firstLine="1333" w:firstLineChars="400"/>
        <w:jc w:val="left"/>
        <w:rPr>
          <w:rFonts w:hint="eastAsia" w:ascii="宋体" w:hAnsi="宋体" w:eastAsia="宋体" w:cs="宋体"/>
          <w:b/>
          <w:spacing w:val="6"/>
          <w:sz w:val="32"/>
          <w:szCs w:val="32"/>
          <w:highlight w:val="none"/>
        </w:rPr>
      </w:pPr>
    </w:p>
    <w:p w14:paraId="4BA6350A">
      <w:pPr>
        <w:spacing w:line="360" w:lineRule="auto"/>
        <w:ind w:firstLine="1333" w:firstLineChars="400"/>
        <w:jc w:val="left"/>
        <w:rPr>
          <w:rFonts w:hint="eastAsia" w:ascii="宋体" w:hAnsi="宋体" w:eastAsia="宋体" w:cs="宋体"/>
          <w:b/>
          <w:spacing w:val="6"/>
          <w:sz w:val="32"/>
          <w:szCs w:val="32"/>
          <w:highlight w:val="none"/>
        </w:rPr>
      </w:pPr>
    </w:p>
    <w:p w14:paraId="129CD1A8">
      <w:pPr>
        <w:spacing w:line="360" w:lineRule="auto"/>
        <w:ind w:firstLine="1333" w:firstLineChars="400"/>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节能产品认证证书（电子签名）</w:t>
      </w:r>
    </w:p>
    <w:p w14:paraId="73A2D383">
      <w:pPr>
        <w:spacing w:line="360" w:lineRule="auto"/>
        <w:ind w:firstLine="1333" w:firstLineChars="400"/>
        <w:jc w:val="left"/>
        <w:rPr>
          <w:rFonts w:hint="eastAsia" w:ascii="宋体" w:hAnsi="宋体" w:eastAsia="宋体" w:cs="宋体"/>
          <w:b/>
          <w:spacing w:val="6"/>
          <w:sz w:val="32"/>
          <w:szCs w:val="32"/>
          <w:highlight w:val="none"/>
        </w:rPr>
      </w:pPr>
    </w:p>
    <w:p w14:paraId="6CE3094F">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 xml:space="preserve"> </w:t>
      </w:r>
    </w:p>
    <w:p w14:paraId="7566BFA3">
      <w:pPr>
        <w:spacing w:line="360" w:lineRule="auto"/>
        <w:ind w:firstLine="1000" w:firstLineChars="300"/>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环境标志产品认证证书（电子签名）</w:t>
      </w:r>
    </w:p>
    <w:p w14:paraId="38158241">
      <w:pPr>
        <w:autoSpaceDE w:val="0"/>
        <w:autoSpaceDN w:val="0"/>
        <w:spacing w:line="360" w:lineRule="auto"/>
        <w:rPr>
          <w:rFonts w:hint="eastAsia" w:ascii="宋体" w:hAnsi="宋体" w:eastAsia="宋体" w:cs="宋体"/>
          <w:b/>
          <w:kern w:val="0"/>
          <w:sz w:val="28"/>
          <w:szCs w:val="28"/>
          <w:highlight w:val="none"/>
        </w:rPr>
      </w:pPr>
    </w:p>
    <w:p w14:paraId="57DD05EB">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w:t>
      </w:r>
    </w:p>
    <w:p w14:paraId="1C51CCF9">
      <w:pPr>
        <w:spacing w:line="360" w:lineRule="auto"/>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14:paraId="2C482DD4">
      <w:pPr>
        <w:tabs>
          <w:tab w:val="left" w:pos="2790"/>
          <w:tab w:val="left" w:pos="4230"/>
        </w:tabs>
        <w:autoSpaceDE w:val="0"/>
        <w:autoSpaceDN w:val="0"/>
        <w:spacing w:line="360" w:lineRule="auto"/>
        <w:ind w:right="1400"/>
        <w:jc w:val="center"/>
        <w:rPr>
          <w:rFonts w:hint="eastAsia" w:ascii="宋体" w:hAnsi="宋体" w:eastAsia="宋体" w:cs="宋体"/>
          <w:b/>
          <w:bCs/>
          <w:kern w:val="0"/>
          <w:sz w:val="24"/>
          <w:highlight w:val="none"/>
          <w:lang w:val="zh-CN"/>
        </w:rPr>
      </w:pPr>
    </w:p>
    <w:p w14:paraId="00CDA971">
      <w:pPr>
        <w:tabs>
          <w:tab w:val="left" w:pos="2790"/>
          <w:tab w:val="left" w:pos="4230"/>
        </w:tabs>
        <w:autoSpaceDE w:val="0"/>
        <w:autoSpaceDN w:val="0"/>
        <w:spacing w:line="360" w:lineRule="auto"/>
        <w:ind w:right="1400"/>
        <w:jc w:val="center"/>
        <w:rPr>
          <w:rFonts w:hint="eastAsia" w:ascii="宋体" w:hAnsi="宋体" w:eastAsia="宋体" w:cs="宋体"/>
          <w:b/>
          <w:bCs/>
          <w:kern w:val="0"/>
          <w:sz w:val="32"/>
          <w:szCs w:val="32"/>
          <w:highlight w:val="none"/>
          <w:lang w:val="zh-CN"/>
        </w:rPr>
      </w:pPr>
    </w:p>
    <w:p w14:paraId="7CAD6337">
      <w:pPr>
        <w:tabs>
          <w:tab w:val="left" w:pos="2790"/>
          <w:tab w:val="left" w:pos="4230"/>
        </w:tabs>
        <w:autoSpaceDE w:val="0"/>
        <w:autoSpaceDN w:val="0"/>
        <w:spacing w:line="360" w:lineRule="auto"/>
        <w:ind w:right="1400"/>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lang w:val="zh-CN"/>
        </w:rPr>
        <w:t>十、组织实施方案</w:t>
      </w:r>
    </w:p>
    <w:p w14:paraId="43605763">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（由供应商根据采购需求及磋商文件要求编制）</w:t>
      </w:r>
    </w:p>
    <w:p w14:paraId="34F354EA">
      <w:pPr>
        <w:tabs>
          <w:tab w:val="left" w:pos="2790"/>
          <w:tab w:val="left" w:pos="4230"/>
        </w:tabs>
        <w:autoSpaceDE w:val="0"/>
        <w:autoSpaceDN w:val="0"/>
        <w:spacing w:line="360" w:lineRule="auto"/>
        <w:ind w:right="1400"/>
        <w:rPr>
          <w:rFonts w:hint="eastAsia" w:ascii="宋体" w:hAnsi="宋体" w:eastAsia="宋体" w:cs="宋体"/>
          <w:b/>
          <w:bCs/>
          <w:kern w:val="0"/>
          <w:sz w:val="24"/>
          <w:highlight w:val="none"/>
          <w:lang w:val="zh-CN"/>
        </w:rPr>
      </w:pPr>
      <w:r>
        <w:rPr>
          <w:rFonts w:hint="eastAsia" w:ascii="宋体" w:hAnsi="宋体" w:eastAsia="宋体" w:cs="宋体"/>
          <w:b/>
          <w:bCs/>
          <w:kern w:val="0"/>
          <w:sz w:val="24"/>
          <w:highlight w:val="none"/>
          <w:lang w:val="zh-CN"/>
        </w:rPr>
        <w:t>附表:项目实施进度计划表</w:t>
      </w:r>
      <w:r>
        <w:rPr>
          <w:rFonts w:hint="eastAsia" w:ascii="宋体" w:hAnsi="宋体" w:eastAsia="宋体" w:cs="宋体"/>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3B8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278A9A6F">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0E9F17B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9B5E6FD">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1A41606">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E9F17B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9B5E6FD">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1A41606">
                              <w:pPr>
                                <w:snapToGrid w:val="0"/>
                              </w:pPr>
                              <w:r>
                                <w:rPr>
                                  <w:rFonts w:hint="eastAsia"/>
                                </w:rPr>
                                <w:t>日</w:t>
                              </w:r>
                            </w:p>
                          </w:txbxContent>
                        </v:textbox>
                      </v:shape>
                    </v:group>
                  </w:pict>
                </mc:Fallback>
              </mc:AlternateContent>
            </w:r>
          </w:p>
          <w:p w14:paraId="2AA9F3AD">
            <w:pPr>
              <w:spacing w:line="360" w:lineRule="auto"/>
              <w:rPr>
                <w:rFonts w:hint="eastAsia" w:ascii="宋体" w:hAnsi="宋体" w:eastAsia="宋体" w:cs="宋体"/>
                <w:sz w:val="24"/>
                <w:highlight w:val="none"/>
              </w:rPr>
            </w:pPr>
          </w:p>
          <w:p w14:paraId="39EC5646">
            <w:pPr>
              <w:spacing w:line="360" w:lineRule="auto"/>
              <w:rPr>
                <w:rFonts w:hint="eastAsia" w:ascii="宋体" w:hAnsi="宋体" w:eastAsia="宋体" w:cs="宋体"/>
                <w:sz w:val="24"/>
                <w:highlight w:val="none"/>
              </w:rPr>
            </w:pPr>
          </w:p>
          <w:p w14:paraId="2EFF6BC7">
            <w:pPr>
              <w:spacing w:line="360" w:lineRule="auto"/>
              <w:rPr>
                <w:rFonts w:hint="eastAsia" w:ascii="宋体" w:hAnsi="宋体" w:eastAsia="宋体" w:cs="宋体"/>
                <w:sz w:val="24"/>
                <w:highlight w:val="none"/>
              </w:rPr>
            </w:pPr>
            <w:r>
              <w:rPr>
                <w:rFonts w:hint="eastAsia" w:ascii="宋体" w:hAnsi="宋体" w:eastAsia="宋体" w:cs="宋体"/>
                <w:sz w:val="24"/>
                <w:highlight w:val="none"/>
              </w:rPr>
              <w:t>内容</w:t>
            </w:r>
          </w:p>
        </w:tc>
        <w:tc>
          <w:tcPr>
            <w:tcW w:w="552" w:type="dxa"/>
            <w:vAlign w:val="center"/>
          </w:tcPr>
          <w:p w14:paraId="5639940C">
            <w:pPr>
              <w:spacing w:line="360" w:lineRule="auto"/>
              <w:rPr>
                <w:rFonts w:hint="eastAsia" w:ascii="宋体" w:hAnsi="宋体" w:eastAsia="宋体" w:cs="宋体"/>
                <w:sz w:val="24"/>
                <w:highlight w:val="none"/>
              </w:rPr>
            </w:pPr>
            <w:r>
              <w:rPr>
                <w:rFonts w:hint="eastAsia" w:ascii="宋体" w:hAnsi="宋体" w:eastAsia="宋体" w:cs="宋体"/>
                <w:sz w:val="24"/>
                <w:highlight w:val="none"/>
              </w:rPr>
              <w:t>1</w:t>
            </w:r>
          </w:p>
        </w:tc>
        <w:tc>
          <w:tcPr>
            <w:tcW w:w="552" w:type="dxa"/>
            <w:vAlign w:val="center"/>
          </w:tcPr>
          <w:p w14:paraId="2DA67866">
            <w:pPr>
              <w:spacing w:line="360" w:lineRule="auto"/>
              <w:rPr>
                <w:rFonts w:hint="eastAsia" w:ascii="宋体" w:hAnsi="宋体" w:eastAsia="宋体" w:cs="宋体"/>
                <w:sz w:val="24"/>
                <w:highlight w:val="none"/>
              </w:rPr>
            </w:pPr>
            <w:r>
              <w:rPr>
                <w:rFonts w:hint="eastAsia" w:ascii="宋体" w:hAnsi="宋体" w:eastAsia="宋体" w:cs="宋体"/>
                <w:sz w:val="24"/>
                <w:highlight w:val="none"/>
              </w:rPr>
              <w:t>2</w:t>
            </w:r>
          </w:p>
        </w:tc>
        <w:tc>
          <w:tcPr>
            <w:tcW w:w="552" w:type="dxa"/>
            <w:vAlign w:val="center"/>
          </w:tcPr>
          <w:p w14:paraId="6332689A">
            <w:pPr>
              <w:spacing w:line="360" w:lineRule="auto"/>
              <w:rPr>
                <w:rFonts w:hint="eastAsia" w:ascii="宋体" w:hAnsi="宋体" w:eastAsia="宋体" w:cs="宋体"/>
                <w:sz w:val="24"/>
                <w:highlight w:val="none"/>
              </w:rPr>
            </w:pPr>
            <w:r>
              <w:rPr>
                <w:rFonts w:hint="eastAsia" w:ascii="宋体" w:hAnsi="宋体" w:eastAsia="宋体" w:cs="宋体"/>
                <w:sz w:val="24"/>
                <w:highlight w:val="none"/>
              </w:rPr>
              <w:t>3</w:t>
            </w:r>
          </w:p>
        </w:tc>
        <w:tc>
          <w:tcPr>
            <w:tcW w:w="552" w:type="dxa"/>
            <w:vAlign w:val="center"/>
          </w:tcPr>
          <w:p w14:paraId="0BD7213B">
            <w:pPr>
              <w:spacing w:line="360" w:lineRule="auto"/>
              <w:rPr>
                <w:rFonts w:hint="eastAsia" w:ascii="宋体" w:hAnsi="宋体" w:eastAsia="宋体" w:cs="宋体"/>
                <w:sz w:val="24"/>
                <w:highlight w:val="none"/>
              </w:rPr>
            </w:pPr>
            <w:r>
              <w:rPr>
                <w:rFonts w:hint="eastAsia" w:ascii="宋体" w:hAnsi="宋体" w:eastAsia="宋体" w:cs="宋体"/>
                <w:sz w:val="24"/>
                <w:highlight w:val="none"/>
              </w:rPr>
              <w:t>4</w:t>
            </w:r>
          </w:p>
        </w:tc>
        <w:tc>
          <w:tcPr>
            <w:tcW w:w="552" w:type="dxa"/>
            <w:vAlign w:val="center"/>
          </w:tcPr>
          <w:p w14:paraId="6BF47063">
            <w:pPr>
              <w:spacing w:line="360" w:lineRule="auto"/>
              <w:rPr>
                <w:rFonts w:hint="eastAsia" w:ascii="宋体" w:hAnsi="宋体" w:eastAsia="宋体" w:cs="宋体"/>
                <w:sz w:val="24"/>
                <w:highlight w:val="none"/>
              </w:rPr>
            </w:pPr>
            <w:r>
              <w:rPr>
                <w:rFonts w:hint="eastAsia" w:ascii="宋体" w:hAnsi="宋体" w:eastAsia="宋体" w:cs="宋体"/>
                <w:sz w:val="24"/>
                <w:highlight w:val="none"/>
              </w:rPr>
              <w:t>5</w:t>
            </w:r>
          </w:p>
        </w:tc>
        <w:tc>
          <w:tcPr>
            <w:tcW w:w="552" w:type="dxa"/>
            <w:vAlign w:val="center"/>
          </w:tcPr>
          <w:p w14:paraId="2EA9B861">
            <w:pPr>
              <w:spacing w:line="360" w:lineRule="auto"/>
              <w:rPr>
                <w:rFonts w:hint="eastAsia" w:ascii="宋体" w:hAnsi="宋体" w:eastAsia="宋体" w:cs="宋体"/>
                <w:sz w:val="24"/>
                <w:highlight w:val="none"/>
              </w:rPr>
            </w:pPr>
            <w:r>
              <w:rPr>
                <w:rFonts w:hint="eastAsia" w:ascii="宋体" w:hAnsi="宋体" w:eastAsia="宋体" w:cs="宋体"/>
                <w:sz w:val="24"/>
                <w:highlight w:val="none"/>
              </w:rPr>
              <w:t>6</w:t>
            </w:r>
          </w:p>
        </w:tc>
        <w:tc>
          <w:tcPr>
            <w:tcW w:w="553" w:type="dxa"/>
            <w:vAlign w:val="center"/>
          </w:tcPr>
          <w:p w14:paraId="18F65163">
            <w:pPr>
              <w:spacing w:line="360" w:lineRule="auto"/>
              <w:rPr>
                <w:rFonts w:hint="eastAsia" w:ascii="宋体" w:hAnsi="宋体" w:eastAsia="宋体" w:cs="宋体"/>
                <w:sz w:val="24"/>
                <w:highlight w:val="none"/>
              </w:rPr>
            </w:pPr>
            <w:r>
              <w:rPr>
                <w:rFonts w:hint="eastAsia" w:ascii="宋体" w:hAnsi="宋体" w:eastAsia="宋体" w:cs="宋体"/>
                <w:sz w:val="24"/>
                <w:highlight w:val="none"/>
              </w:rPr>
              <w:t>7</w:t>
            </w:r>
          </w:p>
        </w:tc>
        <w:tc>
          <w:tcPr>
            <w:tcW w:w="553" w:type="dxa"/>
            <w:vAlign w:val="center"/>
          </w:tcPr>
          <w:p w14:paraId="6B7CDB78">
            <w:pPr>
              <w:spacing w:line="360" w:lineRule="auto"/>
              <w:rPr>
                <w:rFonts w:hint="eastAsia" w:ascii="宋体" w:hAnsi="宋体" w:eastAsia="宋体" w:cs="宋体"/>
                <w:sz w:val="24"/>
                <w:highlight w:val="none"/>
              </w:rPr>
            </w:pPr>
            <w:r>
              <w:rPr>
                <w:rFonts w:hint="eastAsia" w:ascii="宋体" w:hAnsi="宋体" w:eastAsia="宋体" w:cs="宋体"/>
                <w:sz w:val="24"/>
                <w:highlight w:val="none"/>
              </w:rPr>
              <w:t>8</w:t>
            </w:r>
          </w:p>
        </w:tc>
        <w:tc>
          <w:tcPr>
            <w:tcW w:w="553" w:type="dxa"/>
            <w:vAlign w:val="center"/>
          </w:tcPr>
          <w:p w14:paraId="167DD4D8">
            <w:pPr>
              <w:spacing w:line="360" w:lineRule="auto"/>
              <w:rPr>
                <w:rFonts w:hint="eastAsia" w:ascii="宋体" w:hAnsi="宋体" w:eastAsia="宋体" w:cs="宋体"/>
                <w:sz w:val="24"/>
                <w:highlight w:val="none"/>
              </w:rPr>
            </w:pPr>
            <w:r>
              <w:rPr>
                <w:rFonts w:hint="eastAsia" w:ascii="宋体" w:hAnsi="宋体" w:eastAsia="宋体" w:cs="宋体"/>
                <w:sz w:val="24"/>
                <w:highlight w:val="none"/>
              </w:rPr>
              <w:t>9</w:t>
            </w:r>
          </w:p>
        </w:tc>
        <w:tc>
          <w:tcPr>
            <w:tcW w:w="553" w:type="dxa"/>
            <w:vAlign w:val="center"/>
          </w:tcPr>
          <w:p w14:paraId="6EA3390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10</w:t>
            </w:r>
          </w:p>
        </w:tc>
        <w:tc>
          <w:tcPr>
            <w:tcW w:w="553" w:type="dxa"/>
            <w:vAlign w:val="center"/>
          </w:tcPr>
          <w:p w14:paraId="231D7F0C">
            <w:pPr>
              <w:spacing w:line="360" w:lineRule="auto"/>
              <w:rPr>
                <w:rFonts w:hint="eastAsia" w:ascii="宋体" w:hAnsi="宋体" w:eastAsia="宋体" w:cs="宋体"/>
                <w:sz w:val="24"/>
                <w:highlight w:val="none"/>
              </w:rPr>
            </w:pPr>
            <w:r>
              <w:rPr>
                <w:rFonts w:hint="eastAsia" w:ascii="宋体" w:hAnsi="宋体" w:eastAsia="宋体" w:cs="宋体"/>
                <w:sz w:val="24"/>
                <w:highlight w:val="none"/>
              </w:rPr>
              <w:t>11</w:t>
            </w:r>
          </w:p>
        </w:tc>
        <w:tc>
          <w:tcPr>
            <w:tcW w:w="553" w:type="dxa"/>
            <w:vAlign w:val="center"/>
          </w:tcPr>
          <w:p w14:paraId="2BDEF9BD">
            <w:pPr>
              <w:spacing w:line="360" w:lineRule="auto"/>
              <w:rPr>
                <w:rFonts w:hint="eastAsia" w:ascii="宋体" w:hAnsi="宋体" w:eastAsia="宋体" w:cs="宋体"/>
                <w:sz w:val="24"/>
                <w:highlight w:val="none"/>
              </w:rPr>
            </w:pPr>
            <w:r>
              <w:rPr>
                <w:rFonts w:hint="eastAsia" w:ascii="宋体" w:hAnsi="宋体" w:eastAsia="宋体" w:cs="宋体"/>
                <w:sz w:val="24"/>
                <w:highlight w:val="none"/>
              </w:rPr>
              <w:t>12</w:t>
            </w:r>
          </w:p>
        </w:tc>
        <w:tc>
          <w:tcPr>
            <w:tcW w:w="553" w:type="dxa"/>
            <w:vAlign w:val="center"/>
          </w:tcPr>
          <w:p w14:paraId="6E17181D">
            <w:pPr>
              <w:spacing w:line="360" w:lineRule="auto"/>
              <w:rPr>
                <w:rFonts w:hint="eastAsia" w:ascii="宋体" w:hAnsi="宋体" w:eastAsia="宋体" w:cs="宋体"/>
                <w:sz w:val="24"/>
                <w:highlight w:val="none"/>
              </w:rPr>
            </w:pPr>
            <w:r>
              <w:rPr>
                <w:rFonts w:hint="eastAsia" w:ascii="宋体" w:hAnsi="宋体" w:eastAsia="宋体" w:cs="宋体"/>
                <w:sz w:val="24"/>
                <w:highlight w:val="none"/>
              </w:rPr>
              <w:t>13</w:t>
            </w:r>
          </w:p>
        </w:tc>
        <w:tc>
          <w:tcPr>
            <w:tcW w:w="553" w:type="dxa"/>
            <w:vAlign w:val="center"/>
          </w:tcPr>
          <w:p w14:paraId="006953E4">
            <w:pPr>
              <w:spacing w:line="360" w:lineRule="auto"/>
              <w:rPr>
                <w:rFonts w:hint="eastAsia" w:ascii="宋体" w:hAnsi="宋体" w:eastAsia="宋体" w:cs="宋体"/>
                <w:sz w:val="24"/>
                <w:highlight w:val="none"/>
              </w:rPr>
            </w:pPr>
            <w:r>
              <w:rPr>
                <w:rFonts w:hint="eastAsia" w:ascii="宋体" w:hAnsi="宋体" w:eastAsia="宋体" w:cs="宋体"/>
                <w:sz w:val="24"/>
                <w:highlight w:val="none"/>
              </w:rPr>
              <w:t>14</w:t>
            </w:r>
          </w:p>
        </w:tc>
        <w:tc>
          <w:tcPr>
            <w:tcW w:w="553" w:type="dxa"/>
            <w:vAlign w:val="center"/>
          </w:tcPr>
          <w:p w14:paraId="4BD703A3">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w:t>
            </w:r>
          </w:p>
        </w:tc>
        <w:tc>
          <w:tcPr>
            <w:tcW w:w="553" w:type="dxa"/>
            <w:vAlign w:val="center"/>
          </w:tcPr>
          <w:p w14:paraId="4E3537A6">
            <w:pPr>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4888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225D7D">
            <w:pPr>
              <w:spacing w:line="360" w:lineRule="auto"/>
              <w:rPr>
                <w:rFonts w:hint="eastAsia" w:ascii="宋体" w:hAnsi="宋体" w:eastAsia="宋体" w:cs="宋体"/>
                <w:sz w:val="24"/>
                <w:highlight w:val="none"/>
              </w:rPr>
            </w:pPr>
          </w:p>
        </w:tc>
        <w:tc>
          <w:tcPr>
            <w:tcW w:w="552" w:type="dxa"/>
          </w:tcPr>
          <w:p w14:paraId="2D372D3E">
            <w:pPr>
              <w:spacing w:line="360" w:lineRule="auto"/>
              <w:rPr>
                <w:rFonts w:hint="eastAsia" w:ascii="宋体" w:hAnsi="宋体" w:eastAsia="宋体" w:cs="宋体"/>
                <w:sz w:val="24"/>
                <w:highlight w:val="none"/>
              </w:rPr>
            </w:pPr>
          </w:p>
        </w:tc>
        <w:tc>
          <w:tcPr>
            <w:tcW w:w="552" w:type="dxa"/>
          </w:tcPr>
          <w:p w14:paraId="55494C47">
            <w:pPr>
              <w:spacing w:line="360" w:lineRule="auto"/>
              <w:rPr>
                <w:rFonts w:hint="eastAsia" w:ascii="宋体" w:hAnsi="宋体" w:eastAsia="宋体" w:cs="宋体"/>
                <w:sz w:val="24"/>
                <w:highlight w:val="none"/>
              </w:rPr>
            </w:pPr>
          </w:p>
        </w:tc>
        <w:tc>
          <w:tcPr>
            <w:tcW w:w="552" w:type="dxa"/>
          </w:tcPr>
          <w:p w14:paraId="2C98C1AA">
            <w:pPr>
              <w:spacing w:line="360" w:lineRule="auto"/>
              <w:rPr>
                <w:rFonts w:hint="eastAsia" w:ascii="宋体" w:hAnsi="宋体" w:eastAsia="宋体" w:cs="宋体"/>
                <w:sz w:val="24"/>
                <w:highlight w:val="none"/>
              </w:rPr>
            </w:pPr>
          </w:p>
        </w:tc>
        <w:tc>
          <w:tcPr>
            <w:tcW w:w="552" w:type="dxa"/>
          </w:tcPr>
          <w:p w14:paraId="5D7B6AFE">
            <w:pPr>
              <w:spacing w:line="360" w:lineRule="auto"/>
              <w:rPr>
                <w:rFonts w:hint="eastAsia" w:ascii="宋体" w:hAnsi="宋体" w:eastAsia="宋体" w:cs="宋体"/>
                <w:sz w:val="24"/>
                <w:highlight w:val="none"/>
              </w:rPr>
            </w:pPr>
          </w:p>
        </w:tc>
        <w:tc>
          <w:tcPr>
            <w:tcW w:w="552" w:type="dxa"/>
          </w:tcPr>
          <w:p w14:paraId="70AF6120">
            <w:pPr>
              <w:spacing w:line="360" w:lineRule="auto"/>
              <w:rPr>
                <w:rFonts w:hint="eastAsia" w:ascii="宋体" w:hAnsi="宋体" w:eastAsia="宋体" w:cs="宋体"/>
                <w:sz w:val="24"/>
                <w:highlight w:val="none"/>
              </w:rPr>
            </w:pPr>
          </w:p>
        </w:tc>
        <w:tc>
          <w:tcPr>
            <w:tcW w:w="552" w:type="dxa"/>
          </w:tcPr>
          <w:p w14:paraId="5A874BB1">
            <w:pPr>
              <w:spacing w:line="360" w:lineRule="auto"/>
              <w:rPr>
                <w:rFonts w:hint="eastAsia" w:ascii="宋体" w:hAnsi="宋体" w:eastAsia="宋体" w:cs="宋体"/>
                <w:sz w:val="24"/>
                <w:highlight w:val="none"/>
              </w:rPr>
            </w:pPr>
          </w:p>
        </w:tc>
        <w:tc>
          <w:tcPr>
            <w:tcW w:w="553" w:type="dxa"/>
          </w:tcPr>
          <w:p w14:paraId="30A9D70F">
            <w:pPr>
              <w:spacing w:line="360" w:lineRule="auto"/>
              <w:rPr>
                <w:rFonts w:hint="eastAsia" w:ascii="宋体" w:hAnsi="宋体" w:eastAsia="宋体" w:cs="宋体"/>
                <w:sz w:val="24"/>
                <w:highlight w:val="none"/>
              </w:rPr>
            </w:pPr>
          </w:p>
        </w:tc>
        <w:tc>
          <w:tcPr>
            <w:tcW w:w="553" w:type="dxa"/>
          </w:tcPr>
          <w:p w14:paraId="1CBFA047">
            <w:pPr>
              <w:spacing w:line="360" w:lineRule="auto"/>
              <w:rPr>
                <w:rFonts w:hint="eastAsia" w:ascii="宋体" w:hAnsi="宋体" w:eastAsia="宋体" w:cs="宋体"/>
                <w:sz w:val="24"/>
                <w:highlight w:val="none"/>
              </w:rPr>
            </w:pPr>
          </w:p>
        </w:tc>
        <w:tc>
          <w:tcPr>
            <w:tcW w:w="553" w:type="dxa"/>
          </w:tcPr>
          <w:p w14:paraId="41B54E76">
            <w:pPr>
              <w:spacing w:line="360" w:lineRule="auto"/>
              <w:rPr>
                <w:rFonts w:hint="eastAsia" w:ascii="宋体" w:hAnsi="宋体" w:eastAsia="宋体" w:cs="宋体"/>
                <w:sz w:val="24"/>
                <w:highlight w:val="none"/>
              </w:rPr>
            </w:pPr>
          </w:p>
        </w:tc>
        <w:tc>
          <w:tcPr>
            <w:tcW w:w="553" w:type="dxa"/>
          </w:tcPr>
          <w:p w14:paraId="22E6782C">
            <w:pPr>
              <w:spacing w:line="360" w:lineRule="auto"/>
              <w:rPr>
                <w:rFonts w:hint="eastAsia" w:ascii="宋体" w:hAnsi="宋体" w:eastAsia="宋体" w:cs="宋体"/>
                <w:sz w:val="24"/>
                <w:highlight w:val="none"/>
              </w:rPr>
            </w:pPr>
          </w:p>
        </w:tc>
        <w:tc>
          <w:tcPr>
            <w:tcW w:w="553" w:type="dxa"/>
          </w:tcPr>
          <w:p w14:paraId="546D0714">
            <w:pPr>
              <w:spacing w:line="360" w:lineRule="auto"/>
              <w:rPr>
                <w:rFonts w:hint="eastAsia" w:ascii="宋体" w:hAnsi="宋体" w:eastAsia="宋体" w:cs="宋体"/>
                <w:sz w:val="24"/>
                <w:highlight w:val="none"/>
              </w:rPr>
            </w:pPr>
          </w:p>
        </w:tc>
        <w:tc>
          <w:tcPr>
            <w:tcW w:w="553" w:type="dxa"/>
          </w:tcPr>
          <w:p w14:paraId="378D7801">
            <w:pPr>
              <w:spacing w:line="360" w:lineRule="auto"/>
              <w:rPr>
                <w:rFonts w:hint="eastAsia" w:ascii="宋体" w:hAnsi="宋体" w:eastAsia="宋体" w:cs="宋体"/>
                <w:sz w:val="24"/>
                <w:highlight w:val="none"/>
              </w:rPr>
            </w:pPr>
          </w:p>
        </w:tc>
        <w:tc>
          <w:tcPr>
            <w:tcW w:w="553" w:type="dxa"/>
          </w:tcPr>
          <w:p w14:paraId="525912CC">
            <w:pPr>
              <w:spacing w:line="360" w:lineRule="auto"/>
              <w:rPr>
                <w:rFonts w:hint="eastAsia" w:ascii="宋体" w:hAnsi="宋体" w:eastAsia="宋体" w:cs="宋体"/>
                <w:sz w:val="24"/>
                <w:highlight w:val="none"/>
              </w:rPr>
            </w:pPr>
          </w:p>
        </w:tc>
        <w:tc>
          <w:tcPr>
            <w:tcW w:w="553" w:type="dxa"/>
          </w:tcPr>
          <w:p w14:paraId="710B3D8B">
            <w:pPr>
              <w:spacing w:line="360" w:lineRule="auto"/>
              <w:rPr>
                <w:rFonts w:hint="eastAsia" w:ascii="宋体" w:hAnsi="宋体" w:eastAsia="宋体" w:cs="宋体"/>
                <w:sz w:val="24"/>
                <w:highlight w:val="none"/>
              </w:rPr>
            </w:pPr>
          </w:p>
        </w:tc>
        <w:tc>
          <w:tcPr>
            <w:tcW w:w="553" w:type="dxa"/>
          </w:tcPr>
          <w:p w14:paraId="38820DA5">
            <w:pPr>
              <w:spacing w:line="360" w:lineRule="auto"/>
              <w:rPr>
                <w:rFonts w:hint="eastAsia" w:ascii="宋体" w:hAnsi="宋体" w:eastAsia="宋体" w:cs="宋体"/>
                <w:sz w:val="24"/>
                <w:highlight w:val="none"/>
              </w:rPr>
            </w:pPr>
          </w:p>
        </w:tc>
        <w:tc>
          <w:tcPr>
            <w:tcW w:w="553" w:type="dxa"/>
          </w:tcPr>
          <w:p w14:paraId="181123D4">
            <w:pPr>
              <w:spacing w:line="360" w:lineRule="auto"/>
              <w:rPr>
                <w:rFonts w:hint="eastAsia" w:ascii="宋体" w:hAnsi="宋体" w:eastAsia="宋体" w:cs="宋体"/>
                <w:sz w:val="24"/>
                <w:highlight w:val="none"/>
              </w:rPr>
            </w:pPr>
          </w:p>
        </w:tc>
      </w:tr>
      <w:tr w14:paraId="29CB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40422">
            <w:pPr>
              <w:spacing w:line="360" w:lineRule="auto"/>
              <w:rPr>
                <w:rFonts w:hint="eastAsia" w:ascii="宋体" w:hAnsi="宋体" w:eastAsia="宋体" w:cs="宋体"/>
                <w:sz w:val="24"/>
                <w:highlight w:val="none"/>
              </w:rPr>
            </w:pPr>
          </w:p>
        </w:tc>
        <w:tc>
          <w:tcPr>
            <w:tcW w:w="552" w:type="dxa"/>
          </w:tcPr>
          <w:p w14:paraId="1259DF95">
            <w:pPr>
              <w:spacing w:line="360" w:lineRule="auto"/>
              <w:rPr>
                <w:rFonts w:hint="eastAsia" w:ascii="宋体" w:hAnsi="宋体" w:eastAsia="宋体" w:cs="宋体"/>
                <w:sz w:val="24"/>
                <w:highlight w:val="none"/>
              </w:rPr>
            </w:pPr>
          </w:p>
        </w:tc>
        <w:tc>
          <w:tcPr>
            <w:tcW w:w="552" w:type="dxa"/>
          </w:tcPr>
          <w:p w14:paraId="4C7B4577">
            <w:pPr>
              <w:spacing w:line="360" w:lineRule="auto"/>
              <w:rPr>
                <w:rFonts w:hint="eastAsia" w:ascii="宋体" w:hAnsi="宋体" w:eastAsia="宋体" w:cs="宋体"/>
                <w:sz w:val="24"/>
                <w:highlight w:val="none"/>
              </w:rPr>
            </w:pPr>
          </w:p>
        </w:tc>
        <w:tc>
          <w:tcPr>
            <w:tcW w:w="552" w:type="dxa"/>
          </w:tcPr>
          <w:p w14:paraId="4E91463B">
            <w:pPr>
              <w:spacing w:line="360" w:lineRule="auto"/>
              <w:rPr>
                <w:rFonts w:hint="eastAsia" w:ascii="宋体" w:hAnsi="宋体" w:eastAsia="宋体" w:cs="宋体"/>
                <w:sz w:val="24"/>
                <w:highlight w:val="none"/>
              </w:rPr>
            </w:pPr>
          </w:p>
        </w:tc>
        <w:tc>
          <w:tcPr>
            <w:tcW w:w="552" w:type="dxa"/>
          </w:tcPr>
          <w:p w14:paraId="5B81D8CC">
            <w:pPr>
              <w:spacing w:line="360" w:lineRule="auto"/>
              <w:rPr>
                <w:rFonts w:hint="eastAsia" w:ascii="宋体" w:hAnsi="宋体" w:eastAsia="宋体" w:cs="宋体"/>
                <w:sz w:val="24"/>
                <w:highlight w:val="none"/>
              </w:rPr>
            </w:pPr>
          </w:p>
        </w:tc>
        <w:tc>
          <w:tcPr>
            <w:tcW w:w="552" w:type="dxa"/>
          </w:tcPr>
          <w:p w14:paraId="3C5EEA2E">
            <w:pPr>
              <w:spacing w:line="360" w:lineRule="auto"/>
              <w:rPr>
                <w:rFonts w:hint="eastAsia" w:ascii="宋体" w:hAnsi="宋体" w:eastAsia="宋体" w:cs="宋体"/>
                <w:sz w:val="24"/>
                <w:highlight w:val="none"/>
              </w:rPr>
            </w:pPr>
          </w:p>
        </w:tc>
        <w:tc>
          <w:tcPr>
            <w:tcW w:w="552" w:type="dxa"/>
          </w:tcPr>
          <w:p w14:paraId="057494CD">
            <w:pPr>
              <w:spacing w:line="360" w:lineRule="auto"/>
              <w:rPr>
                <w:rFonts w:hint="eastAsia" w:ascii="宋体" w:hAnsi="宋体" w:eastAsia="宋体" w:cs="宋体"/>
                <w:sz w:val="24"/>
                <w:highlight w:val="none"/>
              </w:rPr>
            </w:pPr>
          </w:p>
        </w:tc>
        <w:tc>
          <w:tcPr>
            <w:tcW w:w="553" w:type="dxa"/>
          </w:tcPr>
          <w:p w14:paraId="6102CFD4">
            <w:pPr>
              <w:spacing w:line="360" w:lineRule="auto"/>
              <w:rPr>
                <w:rFonts w:hint="eastAsia" w:ascii="宋体" w:hAnsi="宋体" w:eastAsia="宋体" w:cs="宋体"/>
                <w:sz w:val="24"/>
                <w:highlight w:val="none"/>
              </w:rPr>
            </w:pPr>
          </w:p>
        </w:tc>
        <w:tc>
          <w:tcPr>
            <w:tcW w:w="553" w:type="dxa"/>
          </w:tcPr>
          <w:p w14:paraId="35AD1094">
            <w:pPr>
              <w:spacing w:line="360" w:lineRule="auto"/>
              <w:rPr>
                <w:rFonts w:hint="eastAsia" w:ascii="宋体" w:hAnsi="宋体" w:eastAsia="宋体" w:cs="宋体"/>
                <w:sz w:val="24"/>
                <w:highlight w:val="none"/>
              </w:rPr>
            </w:pPr>
          </w:p>
        </w:tc>
        <w:tc>
          <w:tcPr>
            <w:tcW w:w="553" w:type="dxa"/>
          </w:tcPr>
          <w:p w14:paraId="2FFB4AFA">
            <w:pPr>
              <w:spacing w:line="360" w:lineRule="auto"/>
              <w:rPr>
                <w:rFonts w:hint="eastAsia" w:ascii="宋体" w:hAnsi="宋体" w:eastAsia="宋体" w:cs="宋体"/>
                <w:sz w:val="24"/>
                <w:highlight w:val="none"/>
              </w:rPr>
            </w:pPr>
          </w:p>
        </w:tc>
        <w:tc>
          <w:tcPr>
            <w:tcW w:w="553" w:type="dxa"/>
          </w:tcPr>
          <w:p w14:paraId="19996C24">
            <w:pPr>
              <w:spacing w:line="360" w:lineRule="auto"/>
              <w:rPr>
                <w:rFonts w:hint="eastAsia" w:ascii="宋体" w:hAnsi="宋体" w:eastAsia="宋体" w:cs="宋体"/>
                <w:sz w:val="24"/>
                <w:highlight w:val="none"/>
              </w:rPr>
            </w:pPr>
          </w:p>
        </w:tc>
        <w:tc>
          <w:tcPr>
            <w:tcW w:w="553" w:type="dxa"/>
          </w:tcPr>
          <w:p w14:paraId="324A060F">
            <w:pPr>
              <w:spacing w:line="360" w:lineRule="auto"/>
              <w:rPr>
                <w:rFonts w:hint="eastAsia" w:ascii="宋体" w:hAnsi="宋体" w:eastAsia="宋体" w:cs="宋体"/>
                <w:sz w:val="24"/>
                <w:highlight w:val="none"/>
              </w:rPr>
            </w:pPr>
          </w:p>
        </w:tc>
        <w:tc>
          <w:tcPr>
            <w:tcW w:w="553" w:type="dxa"/>
          </w:tcPr>
          <w:p w14:paraId="646EA059">
            <w:pPr>
              <w:spacing w:line="360" w:lineRule="auto"/>
              <w:rPr>
                <w:rFonts w:hint="eastAsia" w:ascii="宋体" w:hAnsi="宋体" w:eastAsia="宋体" w:cs="宋体"/>
                <w:sz w:val="24"/>
                <w:highlight w:val="none"/>
              </w:rPr>
            </w:pPr>
          </w:p>
        </w:tc>
        <w:tc>
          <w:tcPr>
            <w:tcW w:w="553" w:type="dxa"/>
          </w:tcPr>
          <w:p w14:paraId="249E62DB">
            <w:pPr>
              <w:spacing w:line="360" w:lineRule="auto"/>
              <w:rPr>
                <w:rFonts w:hint="eastAsia" w:ascii="宋体" w:hAnsi="宋体" w:eastAsia="宋体" w:cs="宋体"/>
                <w:sz w:val="24"/>
                <w:highlight w:val="none"/>
              </w:rPr>
            </w:pPr>
          </w:p>
        </w:tc>
        <w:tc>
          <w:tcPr>
            <w:tcW w:w="553" w:type="dxa"/>
          </w:tcPr>
          <w:p w14:paraId="5C7BC3BA">
            <w:pPr>
              <w:spacing w:line="360" w:lineRule="auto"/>
              <w:rPr>
                <w:rFonts w:hint="eastAsia" w:ascii="宋体" w:hAnsi="宋体" w:eastAsia="宋体" w:cs="宋体"/>
                <w:sz w:val="24"/>
                <w:highlight w:val="none"/>
              </w:rPr>
            </w:pPr>
          </w:p>
        </w:tc>
        <w:tc>
          <w:tcPr>
            <w:tcW w:w="553" w:type="dxa"/>
          </w:tcPr>
          <w:p w14:paraId="2618CAAE">
            <w:pPr>
              <w:spacing w:line="360" w:lineRule="auto"/>
              <w:rPr>
                <w:rFonts w:hint="eastAsia" w:ascii="宋体" w:hAnsi="宋体" w:eastAsia="宋体" w:cs="宋体"/>
                <w:sz w:val="24"/>
                <w:highlight w:val="none"/>
              </w:rPr>
            </w:pPr>
          </w:p>
        </w:tc>
        <w:tc>
          <w:tcPr>
            <w:tcW w:w="553" w:type="dxa"/>
          </w:tcPr>
          <w:p w14:paraId="419DA849">
            <w:pPr>
              <w:spacing w:line="360" w:lineRule="auto"/>
              <w:rPr>
                <w:rFonts w:hint="eastAsia" w:ascii="宋体" w:hAnsi="宋体" w:eastAsia="宋体" w:cs="宋体"/>
                <w:sz w:val="24"/>
                <w:highlight w:val="none"/>
              </w:rPr>
            </w:pPr>
          </w:p>
        </w:tc>
      </w:tr>
      <w:tr w14:paraId="53CA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74963CD">
            <w:pPr>
              <w:spacing w:line="360" w:lineRule="auto"/>
              <w:rPr>
                <w:rFonts w:hint="eastAsia" w:ascii="宋体" w:hAnsi="宋体" w:eastAsia="宋体" w:cs="宋体"/>
                <w:sz w:val="24"/>
                <w:highlight w:val="none"/>
              </w:rPr>
            </w:pPr>
          </w:p>
        </w:tc>
        <w:tc>
          <w:tcPr>
            <w:tcW w:w="552" w:type="dxa"/>
          </w:tcPr>
          <w:p w14:paraId="13A1224C">
            <w:pPr>
              <w:spacing w:line="360" w:lineRule="auto"/>
              <w:rPr>
                <w:rFonts w:hint="eastAsia" w:ascii="宋体" w:hAnsi="宋体" w:eastAsia="宋体" w:cs="宋体"/>
                <w:sz w:val="24"/>
                <w:highlight w:val="none"/>
              </w:rPr>
            </w:pPr>
          </w:p>
        </w:tc>
        <w:tc>
          <w:tcPr>
            <w:tcW w:w="552" w:type="dxa"/>
          </w:tcPr>
          <w:p w14:paraId="5B54511F">
            <w:pPr>
              <w:spacing w:line="360" w:lineRule="auto"/>
              <w:rPr>
                <w:rFonts w:hint="eastAsia" w:ascii="宋体" w:hAnsi="宋体" w:eastAsia="宋体" w:cs="宋体"/>
                <w:sz w:val="24"/>
                <w:highlight w:val="none"/>
              </w:rPr>
            </w:pPr>
          </w:p>
        </w:tc>
        <w:tc>
          <w:tcPr>
            <w:tcW w:w="552" w:type="dxa"/>
          </w:tcPr>
          <w:p w14:paraId="3A779774">
            <w:pPr>
              <w:spacing w:line="360" w:lineRule="auto"/>
              <w:rPr>
                <w:rFonts w:hint="eastAsia" w:ascii="宋体" w:hAnsi="宋体" w:eastAsia="宋体" w:cs="宋体"/>
                <w:sz w:val="24"/>
                <w:highlight w:val="none"/>
              </w:rPr>
            </w:pPr>
          </w:p>
        </w:tc>
        <w:tc>
          <w:tcPr>
            <w:tcW w:w="552" w:type="dxa"/>
          </w:tcPr>
          <w:p w14:paraId="62F08FD3">
            <w:pPr>
              <w:spacing w:line="360" w:lineRule="auto"/>
              <w:rPr>
                <w:rFonts w:hint="eastAsia" w:ascii="宋体" w:hAnsi="宋体" w:eastAsia="宋体" w:cs="宋体"/>
                <w:sz w:val="24"/>
                <w:highlight w:val="none"/>
              </w:rPr>
            </w:pPr>
          </w:p>
        </w:tc>
        <w:tc>
          <w:tcPr>
            <w:tcW w:w="552" w:type="dxa"/>
          </w:tcPr>
          <w:p w14:paraId="308E511D">
            <w:pPr>
              <w:spacing w:line="360" w:lineRule="auto"/>
              <w:rPr>
                <w:rFonts w:hint="eastAsia" w:ascii="宋体" w:hAnsi="宋体" w:eastAsia="宋体" w:cs="宋体"/>
                <w:sz w:val="24"/>
                <w:highlight w:val="none"/>
              </w:rPr>
            </w:pPr>
          </w:p>
        </w:tc>
        <w:tc>
          <w:tcPr>
            <w:tcW w:w="552" w:type="dxa"/>
          </w:tcPr>
          <w:p w14:paraId="0B2957CC">
            <w:pPr>
              <w:spacing w:line="360" w:lineRule="auto"/>
              <w:rPr>
                <w:rFonts w:hint="eastAsia" w:ascii="宋体" w:hAnsi="宋体" w:eastAsia="宋体" w:cs="宋体"/>
                <w:sz w:val="24"/>
                <w:highlight w:val="none"/>
              </w:rPr>
            </w:pPr>
          </w:p>
        </w:tc>
        <w:tc>
          <w:tcPr>
            <w:tcW w:w="553" w:type="dxa"/>
          </w:tcPr>
          <w:p w14:paraId="6D89CF20">
            <w:pPr>
              <w:spacing w:line="360" w:lineRule="auto"/>
              <w:rPr>
                <w:rFonts w:hint="eastAsia" w:ascii="宋体" w:hAnsi="宋体" w:eastAsia="宋体" w:cs="宋体"/>
                <w:sz w:val="24"/>
                <w:highlight w:val="none"/>
              </w:rPr>
            </w:pPr>
          </w:p>
        </w:tc>
        <w:tc>
          <w:tcPr>
            <w:tcW w:w="553" w:type="dxa"/>
          </w:tcPr>
          <w:p w14:paraId="636D7E8B">
            <w:pPr>
              <w:spacing w:line="360" w:lineRule="auto"/>
              <w:rPr>
                <w:rFonts w:hint="eastAsia" w:ascii="宋体" w:hAnsi="宋体" w:eastAsia="宋体" w:cs="宋体"/>
                <w:sz w:val="24"/>
                <w:highlight w:val="none"/>
              </w:rPr>
            </w:pPr>
          </w:p>
        </w:tc>
        <w:tc>
          <w:tcPr>
            <w:tcW w:w="553" w:type="dxa"/>
          </w:tcPr>
          <w:p w14:paraId="4E66AE4E">
            <w:pPr>
              <w:spacing w:line="360" w:lineRule="auto"/>
              <w:rPr>
                <w:rFonts w:hint="eastAsia" w:ascii="宋体" w:hAnsi="宋体" w:eastAsia="宋体" w:cs="宋体"/>
                <w:sz w:val="24"/>
                <w:highlight w:val="none"/>
              </w:rPr>
            </w:pPr>
          </w:p>
        </w:tc>
        <w:tc>
          <w:tcPr>
            <w:tcW w:w="553" w:type="dxa"/>
          </w:tcPr>
          <w:p w14:paraId="4BCFF608">
            <w:pPr>
              <w:spacing w:line="360" w:lineRule="auto"/>
              <w:rPr>
                <w:rFonts w:hint="eastAsia" w:ascii="宋体" w:hAnsi="宋体" w:eastAsia="宋体" w:cs="宋体"/>
                <w:sz w:val="24"/>
                <w:highlight w:val="none"/>
              </w:rPr>
            </w:pPr>
          </w:p>
        </w:tc>
        <w:tc>
          <w:tcPr>
            <w:tcW w:w="553" w:type="dxa"/>
          </w:tcPr>
          <w:p w14:paraId="0AAAACB5">
            <w:pPr>
              <w:spacing w:line="360" w:lineRule="auto"/>
              <w:rPr>
                <w:rFonts w:hint="eastAsia" w:ascii="宋体" w:hAnsi="宋体" w:eastAsia="宋体" w:cs="宋体"/>
                <w:sz w:val="24"/>
                <w:highlight w:val="none"/>
              </w:rPr>
            </w:pPr>
          </w:p>
        </w:tc>
        <w:tc>
          <w:tcPr>
            <w:tcW w:w="553" w:type="dxa"/>
          </w:tcPr>
          <w:p w14:paraId="4E811C25">
            <w:pPr>
              <w:spacing w:line="360" w:lineRule="auto"/>
              <w:rPr>
                <w:rFonts w:hint="eastAsia" w:ascii="宋体" w:hAnsi="宋体" w:eastAsia="宋体" w:cs="宋体"/>
                <w:sz w:val="24"/>
                <w:highlight w:val="none"/>
              </w:rPr>
            </w:pPr>
          </w:p>
        </w:tc>
        <w:tc>
          <w:tcPr>
            <w:tcW w:w="553" w:type="dxa"/>
          </w:tcPr>
          <w:p w14:paraId="20EE61D6">
            <w:pPr>
              <w:spacing w:line="360" w:lineRule="auto"/>
              <w:rPr>
                <w:rFonts w:hint="eastAsia" w:ascii="宋体" w:hAnsi="宋体" w:eastAsia="宋体" w:cs="宋体"/>
                <w:sz w:val="24"/>
                <w:highlight w:val="none"/>
              </w:rPr>
            </w:pPr>
          </w:p>
        </w:tc>
        <w:tc>
          <w:tcPr>
            <w:tcW w:w="553" w:type="dxa"/>
          </w:tcPr>
          <w:p w14:paraId="4C03F381">
            <w:pPr>
              <w:spacing w:line="360" w:lineRule="auto"/>
              <w:rPr>
                <w:rFonts w:hint="eastAsia" w:ascii="宋体" w:hAnsi="宋体" w:eastAsia="宋体" w:cs="宋体"/>
                <w:sz w:val="24"/>
                <w:highlight w:val="none"/>
              </w:rPr>
            </w:pPr>
          </w:p>
        </w:tc>
        <w:tc>
          <w:tcPr>
            <w:tcW w:w="553" w:type="dxa"/>
          </w:tcPr>
          <w:p w14:paraId="1E518973">
            <w:pPr>
              <w:spacing w:line="360" w:lineRule="auto"/>
              <w:rPr>
                <w:rFonts w:hint="eastAsia" w:ascii="宋体" w:hAnsi="宋体" w:eastAsia="宋体" w:cs="宋体"/>
                <w:sz w:val="24"/>
                <w:highlight w:val="none"/>
              </w:rPr>
            </w:pPr>
          </w:p>
        </w:tc>
        <w:tc>
          <w:tcPr>
            <w:tcW w:w="553" w:type="dxa"/>
          </w:tcPr>
          <w:p w14:paraId="53FB0B54">
            <w:pPr>
              <w:spacing w:line="360" w:lineRule="auto"/>
              <w:rPr>
                <w:rFonts w:hint="eastAsia" w:ascii="宋体" w:hAnsi="宋体" w:eastAsia="宋体" w:cs="宋体"/>
                <w:sz w:val="24"/>
                <w:highlight w:val="none"/>
              </w:rPr>
            </w:pPr>
          </w:p>
        </w:tc>
      </w:tr>
      <w:tr w14:paraId="4A54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CD03465">
            <w:pPr>
              <w:spacing w:line="360" w:lineRule="auto"/>
              <w:rPr>
                <w:rFonts w:hint="eastAsia" w:ascii="宋体" w:hAnsi="宋体" w:eastAsia="宋体" w:cs="宋体"/>
                <w:sz w:val="24"/>
                <w:highlight w:val="none"/>
              </w:rPr>
            </w:pPr>
          </w:p>
        </w:tc>
        <w:tc>
          <w:tcPr>
            <w:tcW w:w="552" w:type="dxa"/>
          </w:tcPr>
          <w:p w14:paraId="748342D8">
            <w:pPr>
              <w:spacing w:line="360" w:lineRule="auto"/>
              <w:rPr>
                <w:rFonts w:hint="eastAsia" w:ascii="宋体" w:hAnsi="宋体" w:eastAsia="宋体" w:cs="宋体"/>
                <w:sz w:val="24"/>
                <w:highlight w:val="none"/>
              </w:rPr>
            </w:pPr>
          </w:p>
        </w:tc>
        <w:tc>
          <w:tcPr>
            <w:tcW w:w="552" w:type="dxa"/>
          </w:tcPr>
          <w:p w14:paraId="10F36A0E">
            <w:pPr>
              <w:spacing w:line="360" w:lineRule="auto"/>
              <w:rPr>
                <w:rFonts w:hint="eastAsia" w:ascii="宋体" w:hAnsi="宋体" w:eastAsia="宋体" w:cs="宋体"/>
                <w:sz w:val="24"/>
                <w:highlight w:val="none"/>
              </w:rPr>
            </w:pPr>
          </w:p>
        </w:tc>
        <w:tc>
          <w:tcPr>
            <w:tcW w:w="552" w:type="dxa"/>
          </w:tcPr>
          <w:p w14:paraId="31FA1E6E">
            <w:pPr>
              <w:spacing w:line="360" w:lineRule="auto"/>
              <w:rPr>
                <w:rFonts w:hint="eastAsia" w:ascii="宋体" w:hAnsi="宋体" w:eastAsia="宋体" w:cs="宋体"/>
                <w:sz w:val="24"/>
                <w:highlight w:val="none"/>
              </w:rPr>
            </w:pPr>
          </w:p>
        </w:tc>
        <w:tc>
          <w:tcPr>
            <w:tcW w:w="552" w:type="dxa"/>
          </w:tcPr>
          <w:p w14:paraId="20D16088">
            <w:pPr>
              <w:spacing w:line="360" w:lineRule="auto"/>
              <w:rPr>
                <w:rFonts w:hint="eastAsia" w:ascii="宋体" w:hAnsi="宋体" w:eastAsia="宋体" w:cs="宋体"/>
                <w:sz w:val="24"/>
                <w:highlight w:val="none"/>
              </w:rPr>
            </w:pPr>
          </w:p>
        </w:tc>
        <w:tc>
          <w:tcPr>
            <w:tcW w:w="552" w:type="dxa"/>
          </w:tcPr>
          <w:p w14:paraId="5025D044">
            <w:pPr>
              <w:spacing w:line="360" w:lineRule="auto"/>
              <w:rPr>
                <w:rFonts w:hint="eastAsia" w:ascii="宋体" w:hAnsi="宋体" w:eastAsia="宋体" w:cs="宋体"/>
                <w:sz w:val="24"/>
                <w:highlight w:val="none"/>
              </w:rPr>
            </w:pPr>
          </w:p>
        </w:tc>
        <w:tc>
          <w:tcPr>
            <w:tcW w:w="552" w:type="dxa"/>
          </w:tcPr>
          <w:p w14:paraId="5BDC70F9">
            <w:pPr>
              <w:spacing w:line="360" w:lineRule="auto"/>
              <w:rPr>
                <w:rFonts w:hint="eastAsia" w:ascii="宋体" w:hAnsi="宋体" w:eastAsia="宋体" w:cs="宋体"/>
                <w:sz w:val="24"/>
                <w:highlight w:val="none"/>
              </w:rPr>
            </w:pPr>
          </w:p>
        </w:tc>
        <w:tc>
          <w:tcPr>
            <w:tcW w:w="553" w:type="dxa"/>
          </w:tcPr>
          <w:p w14:paraId="45C7B1B4">
            <w:pPr>
              <w:spacing w:line="360" w:lineRule="auto"/>
              <w:rPr>
                <w:rFonts w:hint="eastAsia" w:ascii="宋体" w:hAnsi="宋体" w:eastAsia="宋体" w:cs="宋体"/>
                <w:sz w:val="24"/>
                <w:highlight w:val="none"/>
              </w:rPr>
            </w:pPr>
          </w:p>
        </w:tc>
        <w:tc>
          <w:tcPr>
            <w:tcW w:w="553" w:type="dxa"/>
          </w:tcPr>
          <w:p w14:paraId="6DC675D6">
            <w:pPr>
              <w:spacing w:line="360" w:lineRule="auto"/>
              <w:rPr>
                <w:rFonts w:hint="eastAsia" w:ascii="宋体" w:hAnsi="宋体" w:eastAsia="宋体" w:cs="宋体"/>
                <w:sz w:val="24"/>
                <w:highlight w:val="none"/>
              </w:rPr>
            </w:pPr>
          </w:p>
        </w:tc>
        <w:tc>
          <w:tcPr>
            <w:tcW w:w="553" w:type="dxa"/>
          </w:tcPr>
          <w:p w14:paraId="4EACC3AC">
            <w:pPr>
              <w:spacing w:line="360" w:lineRule="auto"/>
              <w:rPr>
                <w:rFonts w:hint="eastAsia" w:ascii="宋体" w:hAnsi="宋体" w:eastAsia="宋体" w:cs="宋体"/>
                <w:sz w:val="24"/>
                <w:highlight w:val="none"/>
              </w:rPr>
            </w:pPr>
          </w:p>
        </w:tc>
        <w:tc>
          <w:tcPr>
            <w:tcW w:w="553" w:type="dxa"/>
          </w:tcPr>
          <w:p w14:paraId="399B85FB">
            <w:pPr>
              <w:spacing w:line="360" w:lineRule="auto"/>
              <w:rPr>
                <w:rFonts w:hint="eastAsia" w:ascii="宋体" w:hAnsi="宋体" w:eastAsia="宋体" w:cs="宋体"/>
                <w:sz w:val="24"/>
                <w:highlight w:val="none"/>
              </w:rPr>
            </w:pPr>
          </w:p>
        </w:tc>
        <w:tc>
          <w:tcPr>
            <w:tcW w:w="553" w:type="dxa"/>
          </w:tcPr>
          <w:p w14:paraId="49A660A0">
            <w:pPr>
              <w:spacing w:line="360" w:lineRule="auto"/>
              <w:rPr>
                <w:rFonts w:hint="eastAsia" w:ascii="宋体" w:hAnsi="宋体" w:eastAsia="宋体" w:cs="宋体"/>
                <w:sz w:val="24"/>
                <w:highlight w:val="none"/>
              </w:rPr>
            </w:pPr>
          </w:p>
        </w:tc>
        <w:tc>
          <w:tcPr>
            <w:tcW w:w="553" w:type="dxa"/>
          </w:tcPr>
          <w:p w14:paraId="1BB32DE8">
            <w:pPr>
              <w:spacing w:line="360" w:lineRule="auto"/>
              <w:rPr>
                <w:rFonts w:hint="eastAsia" w:ascii="宋体" w:hAnsi="宋体" w:eastAsia="宋体" w:cs="宋体"/>
                <w:sz w:val="24"/>
                <w:highlight w:val="none"/>
              </w:rPr>
            </w:pPr>
          </w:p>
        </w:tc>
        <w:tc>
          <w:tcPr>
            <w:tcW w:w="553" w:type="dxa"/>
          </w:tcPr>
          <w:p w14:paraId="4D279F8A">
            <w:pPr>
              <w:spacing w:line="360" w:lineRule="auto"/>
              <w:rPr>
                <w:rFonts w:hint="eastAsia" w:ascii="宋体" w:hAnsi="宋体" w:eastAsia="宋体" w:cs="宋体"/>
                <w:sz w:val="24"/>
                <w:highlight w:val="none"/>
              </w:rPr>
            </w:pPr>
          </w:p>
        </w:tc>
        <w:tc>
          <w:tcPr>
            <w:tcW w:w="553" w:type="dxa"/>
          </w:tcPr>
          <w:p w14:paraId="1B81BDA1">
            <w:pPr>
              <w:spacing w:line="360" w:lineRule="auto"/>
              <w:rPr>
                <w:rFonts w:hint="eastAsia" w:ascii="宋体" w:hAnsi="宋体" w:eastAsia="宋体" w:cs="宋体"/>
                <w:sz w:val="24"/>
                <w:highlight w:val="none"/>
              </w:rPr>
            </w:pPr>
          </w:p>
        </w:tc>
        <w:tc>
          <w:tcPr>
            <w:tcW w:w="553" w:type="dxa"/>
          </w:tcPr>
          <w:p w14:paraId="47DFB5F5">
            <w:pPr>
              <w:spacing w:line="360" w:lineRule="auto"/>
              <w:rPr>
                <w:rFonts w:hint="eastAsia" w:ascii="宋体" w:hAnsi="宋体" w:eastAsia="宋体" w:cs="宋体"/>
                <w:sz w:val="24"/>
                <w:highlight w:val="none"/>
              </w:rPr>
            </w:pPr>
          </w:p>
        </w:tc>
        <w:tc>
          <w:tcPr>
            <w:tcW w:w="553" w:type="dxa"/>
          </w:tcPr>
          <w:p w14:paraId="64A7C20B">
            <w:pPr>
              <w:spacing w:line="360" w:lineRule="auto"/>
              <w:rPr>
                <w:rFonts w:hint="eastAsia" w:ascii="宋体" w:hAnsi="宋体" w:eastAsia="宋体" w:cs="宋体"/>
                <w:sz w:val="24"/>
                <w:highlight w:val="none"/>
              </w:rPr>
            </w:pPr>
          </w:p>
        </w:tc>
      </w:tr>
      <w:tr w14:paraId="75B2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8A4095">
            <w:pPr>
              <w:spacing w:line="360" w:lineRule="auto"/>
              <w:rPr>
                <w:rFonts w:hint="eastAsia" w:ascii="宋体" w:hAnsi="宋体" w:eastAsia="宋体" w:cs="宋体"/>
                <w:sz w:val="24"/>
                <w:highlight w:val="none"/>
              </w:rPr>
            </w:pPr>
          </w:p>
        </w:tc>
        <w:tc>
          <w:tcPr>
            <w:tcW w:w="552" w:type="dxa"/>
          </w:tcPr>
          <w:p w14:paraId="78F0CCFF">
            <w:pPr>
              <w:spacing w:line="360" w:lineRule="auto"/>
              <w:rPr>
                <w:rFonts w:hint="eastAsia" w:ascii="宋体" w:hAnsi="宋体" w:eastAsia="宋体" w:cs="宋体"/>
                <w:sz w:val="24"/>
                <w:highlight w:val="none"/>
              </w:rPr>
            </w:pPr>
          </w:p>
        </w:tc>
        <w:tc>
          <w:tcPr>
            <w:tcW w:w="552" w:type="dxa"/>
          </w:tcPr>
          <w:p w14:paraId="368AD5E1">
            <w:pPr>
              <w:spacing w:line="360" w:lineRule="auto"/>
              <w:rPr>
                <w:rFonts w:hint="eastAsia" w:ascii="宋体" w:hAnsi="宋体" w:eastAsia="宋体" w:cs="宋体"/>
                <w:sz w:val="24"/>
                <w:highlight w:val="none"/>
              </w:rPr>
            </w:pPr>
          </w:p>
        </w:tc>
        <w:tc>
          <w:tcPr>
            <w:tcW w:w="552" w:type="dxa"/>
          </w:tcPr>
          <w:p w14:paraId="5CD1BCC4">
            <w:pPr>
              <w:spacing w:line="360" w:lineRule="auto"/>
              <w:rPr>
                <w:rFonts w:hint="eastAsia" w:ascii="宋体" w:hAnsi="宋体" w:eastAsia="宋体" w:cs="宋体"/>
                <w:sz w:val="24"/>
                <w:highlight w:val="none"/>
              </w:rPr>
            </w:pPr>
          </w:p>
        </w:tc>
        <w:tc>
          <w:tcPr>
            <w:tcW w:w="552" w:type="dxa"/>
          </w:tcPr>
          <w:p w14:paraId="57D9279C">
            <w:pPr>
              <w:spacing w:line="360" w:lineRule="auto"/>
              <w:rPr>
                <w:rFonts w:hint="eastAsia" w:ascii="宋体" w:hAnsi="宋体" w:eastAsia="宋体" w:cs="宋体"/>
                <w:sz w:val="24"/>
                <w:highlight w:val="none"/>
              </w:rPr>
            </w:pPr>
          </w:p>
        </w:tc>
        <w:tc>
          <w:tcPr>
            <w:tcW w:w="552" w:type="dxa"/>
          </w:tcPr>
          <w:p w14:paraId="6AFAEC5A">
            <w:pPr>
              <w:spacing w:line="360" w:lineRule="auto"/>
              <w:rPr>
                <w:rFonts w:hint="eastAsia" w:ascii="宋体" w:hAnsi="宋体" w:eastAsia="宋体" w:cs="宋体"/>
                <w:sz w:val="24"/>
                <w:highlight w:val="none"/>
              </w:rPr>
            </w:pPr>
          </w:p>
        </w:tc>
        <w:tc>
          <w:tcPr>
            <w:tcW w:w="552" w:type="dxa"/>
          </w:tcPr>
          <w:p w14:paraId="61B3DC69">
            <w:pPr>
              <w:spacing w:line="360" w:lineRule="auto"/>
              <w:rPr>
                <w:rFonts w:hint="eastAsia" w:ascii="宋体" w:hAnsi="宋体" w:eastAsia="宋体" w:cs="宋体"/>
                <w:sz w:val="24"/>
                <w:highlight w:val="none"/>
              </w:rPr>
            </w:pPr>
          </w:p>
        </w:tc>
        <w:tc>
          <w:tcPr>
            <w:tcW w:w="553" w:type="dxa"/>
          </w:tcPr>
          <w:p w14:paraId="7445E94D">
            <w:pPr>
              <w:spacing w:line="360" w:lineRule="auto"/>
              <w:rPr>
                <w:rFonts w:hint="eastAsia" w:ascii="宋体" w:hAnsi="宋体" w:eastAsia="宋体" w:cs="宋体"/>
                <w:sz w:val="24"/>
                <w:highlight w:val="none"/>
              </w:rPr>
            </w:pPr>
          </w:p>
        </w:tc>
        <w:tc>
          <w:tcPr>
            <w:tcW w:w="553" w:type="dxa"/>
          </w:tcPr>
          <w:p w14:paraId="09E76088">
            <w:pPr>
              <w:spacing w:line="360" w:lineRule="auto"/>
              <w:rPr>
                <w:rFonts w:hint="eastAsia" w:ascii="宋体" w:hAnsi="宋体" w:eastAsia="宋体" w:cs="宋体"/>
                <w:sz w:val="24"/>
                <w:highlight w:val="none"/>
              </w:rPr>
            </w:pPr>
          </w:p>
        </w:tc>
        <w:tc>
          <w:tcPr>
            <w:tcW w:w="553" w:type="dxa"/>
          </w:tcPr>
          <w:p w14:paraId="1CF738E1">
            <w:pPr>
              <w:spacing w:line="360" w:lineRule="auto"/>
              <w:rPr>
                <w:rFonts w:hint="eastAsia" w:ascii="宋体" w:hAnsi="宋体" w:eastAsia="宋体" w:cs="宋体"/>
                <w:sz w:val="24"/>
                <w:highlight w:val="none"/>
              </w:rPr>
            </w:pPr>
          </w:p>
        </w:tc>
        <w:tc>
          <w:tcPr>
            <w:tcW w:w="553" w:type="dxa"/>
          </w:tcPr>
          <w:p w14:paraId="234C3E20">
            <w:pPr>
              <w:spacing w:line="360" w:lineRule="auto"/>
              <w:rPr>
                <w:rFonts w:hint="eastAsia" w:ascii="宋体" w:hAnsi="宋体" w:eastAsia="宋体" w:cs="宋体"/>
                <w:sz w:val="24"/>
                <w:highlight w:val="none"/>
              </w:rPr>
            </w:pPr>
          </w:p>
        </w:tc>
        <w:tc>
          <w:tcPr>
            <w:tcW w:w="553" w:type="dxa"/>
          </w:tcPr>
          <w:p w14:paraId="4FD4B394">
            <w:pPr>
              <w:spacing w:line="360" w:lineRule="auto"/>
              <w:rPr>
                <w:rFonts w:hint="eastAsia" w:ascii="宋体" w:hAnsi="宋体" w:eastAsia="宋体" w:cs="宋体"/>
                <w:sz w:val="24"/>
                <w:highlight w:val="none"/>
              </w:rPr>
            </w:pPr>
          </w:p>
        </w:tc>
        <w:tc>
          <w:tcPr>
            <w:tcW w:w="553" w:type="dxa"/>
          </w:tcPr>
          <w:p w14:paraId="0C4AAA98">
            <w:pPr>
              <w:spacing w:line="360" w:lineRule="auto"/>
              <w:rPr>
                <w:rFonts w:hint="eastAsia" w:ascii="宋体" w:hAnsi="宋体" w:eastAsia="宋体" w:cs="宋体"/>
                <w:sz w:val="24"/>
                <w:highlight w:val="none"/>
              </w:rPr>
            </w:pPr>
          </w:p>
        </w:tc>
        <w:tc>
          <w:tcPr>
            <w:tcW w:w="553" w:type="dxa"/>
          </w:tcPr>
          <w:p w14:paraId="7C44AD28">
            <w:pPr>
              <w:spacing w:line="360" w:lineRule="auto"/>
              <w:rPr>
                <w:rFonts w:hint="eastAsia" w:ascii="宋体" w:hAnsi="宋体" w:eastAsia="宋体" w:cs="宋体"/>
                <w:sz w:val="24"/>
                <w:highlight w:val="none"/>
              </w:rPr>
            </w:pPr>
          </w:p>
        </w:tc>
        <w:tc>
          <w:tcPr>
            <w:tcW w:w="553" w:type="dxa"/>
          </w:tcPr>
          <w:p w14:paraId="4DE880AC">
            <w:pPr>
              <w:spacing w:line="360" w:lineRule="auto"/>
              <w:rPr>
                <w:rFonts w:hint="eastAsia" w:ascii="宋体" w:hAnsi="宋体" w:eastAsia="宋体" w:cs="宋体"/>
                <w:sz w:val="24"/>
                <w:highlight w:val="none"/>
              </w:rPr>
            </w:pPr>
          </w:p>
        </w:tc>
        <w:tc>
          <w:tcPr>
            <w:tcW w:w="553" w:type="dxa"/>
          </w:tcPr>
          <w:p w14:paraId="63F431A2">
            <w:pPr>
              <w:spacing w:line="360" w:lineRule="auto"/>
              <w:rPr>
                <w:rFonts w:hint="eastAsia" w:ascii="宋体" w:hAnsi="宋体" w:eastAsia="宋体" w:cs="宋体"/>
                <w:sz w:val="24"/>
                <w:highlight w:val="none"/>
              </w:rPr>
            </w:pPr>
          </w:p>
        </w:tc>
        <w:tc>
          <w:tcPr>
            <w:tcW w:w="553" w:type="dxa"/>
          </w:tcPr>
          <w:p w14:paraId="00A91BB0">
            <w:pPr>
              <w:spacing w:line="360" w:lineRule="auto"/>
              <w:rPr>
                <w:rFonts w:hint="eastAsia" w:ascii="宋体" w:hAnsi="宋体" w:eastAsia="宋体" w:cs="宋体"/>
                <w:sz w:val="24"/>
                <w:highlight w:val="none"/>
              </w:rPr>
            </w:pPr>
          </w:p>
        </w:tc>
      </w:tr>
      <w:tr w14:paraId="7C05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8767024">
            <w:pPr>
              <w:spacing w:line="360" w:lineRule="auto"/>
              <w:rPr>
                <w:rFonts w:hint="eastAsia" w:ascii="宋体" w:hAnsi="宋体" w:eastAsia="宋体" w:cs="宋体"/>
                <w:sz w:val="24"/>
                <w:highlight w:val="none"/>
              </w:rPr>
            </w:pPr>
          </w:p>
        </w:tc>
        <w:tc>
          <w:tcPr>
            <w:tcW w:w="552" w:type="dxa"/>
          </w:tcPr>
          <w:p w14:paraId="1790FF36">
            <w:pPr>
              <w:spacing w:line="360" w:lineRule="auto"/>
              <w:rPr>
                <w:rFonts w:hint="eastAsia" w:ascii="宋体" w:hAnsi="宋体" w:eastAsia="宋体" w:cs="宋体"/>
                <w:sz w:val="24"/>
                <w:highlight w:val="none"/>
              </w:rPr>
            </w:pPr>
          </w:p>
        </w:tc>
        <w:tc>
          <w:tcPr>
            <w:tcW w:w="552" w:type="dxa"/>
          </w:tcPr>
          <w:p w14:paraId="724A8A10">
            <w:pPr>
              <w:spacing w:line="360" w:lineRule="auto"/>
              <w:rPr>
                <w:rFonts w:hint="eastAsia" w:ascii="宋体" w:hAnsi="宋体" w:eastAsia="宋体" w:cs="宋体"/>
                <w:sz w:val="24"/>
                <w:highlight w:val="none"/>
              </w:rPr>
            </w:pPr>
          </w:p>
        </w:tc>
        <w:tc>
          <w:tcPr>
            <w:tcW w:w="552" w:type="dxa"/>
          </w:tcPr>
          <w:p w14:paraId="63989313">
            <w:pPr>
              <w:spacing w:line="360" w:lineRule="auto"/>
              <w:rPr>
                <w:rFonts w:hint="eastAsia" w:ascii="宋体" w:hAnsi="宋体" w:eastAsia="宋体" w:cs="宋体"/>
                <w:sz w:val="24"/>
                <w:highlight w:val="none"/>
              </w:rPr>
            </w:pPr>
          </w:p>
        </w:tc>
        <w:tc>
          <w:tcPr>
            <w:tcW w:w="552" w:type="dxa"/>
          </w:tcPr>
          <w:p w14:paraId="7D2EFFFD">
            <w:pPr>
              <w:spacing w:line="360" w:lineRule="auto"/>
              <w:rPr>
                <w:rFonts w:hint="eastAsia" w:ascii="宋体" w:hAnsi="宋体" w:eastAsia="宋体" w:cs="宋体"/>
                <w:sz w:val="24"/>
                <w:highlight w:val="none"/>
              </w:rPr>
            </w:pPr>
          </w:p>
        </w:tc>
        <w:tc>
          <w:tcPr>
            <w:tcW w:w="552" w:type="dxa"/>
          </w:tcPr>
          <w:p w14:paraId="4F30D8FA">
            <w:pPr>
              <w:spacing w:line="360" w:lineRule="auto"/>
              <w:rPr>
                <w:rFonts w:hint="eastAsia" w:ascii="宋体" w:hAnsi="宋体" w:eastAsia="宋体" w:cs="宋体"/>
                <w:sz w:val="24"/>
                <w:highlight w:val="none"/>
              </w:rPr>
            </w:pPr>
          </w:p>
        </w:tc>
        <w:tc>
          <w:tcPr>
            <w:tcW w:w="552" w:type="dxa"/>
          </w:tcPr>
          <w:p w14:paraId="465C901C">
            <w:pPr>
              <w:spacing w:line="360" w:lineRule="auto"/>
              <w:rPr>
                <w:rFonts w:hint="eastAsia" w:ascii="宋体" w:hAnsi="宋体" w:eastAsia="宋体" w:cs="宋体"/>
                <w:sz w:val="24"/>
                <w:highlight w:val="none"/>
              </w:rPr>
            </w:pPr>
          </w:p>
        </w:tc>
        <w:tc>
          <w:tcPr>
            <w:tcW w:w="553" w:type="dxa"/>
          </w:tcPr>
          <w:p w14:paraId="622C8841">
            <w:pPr>
              <w:spacing w:line="360" w:lineRule="auto"/>
              <w:rPr>
                <w:rFonts w:hint="eastAsia" w:ascii="宋体" w:hAnsi="宋体" w:eastAsia="宋体" w:cs="宋体"/>
                <w:sz w:val="24"/>
                <w:highlight w:val="none"/>
              </w:rPr>
            </w:pPr>
          </w:p>
        </w:tc>
        <w:tc>
          <w:tcPr>
            <w:tcW w:w="553" w:type="dxa"/>
          </w:tcPr>
          <w:p w14:paraId="472EE499">
            <w:pPr>
              <w:spacing w:line="360" w:lineRule="auto"/>
              <w:rPr>
                <w:rFonts w:hint="eastAsia" w:ascii="宋体" w:hAnsi="宋体" w:eastAsia="宋体" w:cs="宋体"/>
                <w:sz w:val="24"/>
                <w:highlight w:val="none"/>
              </w:rPr>
            </w:pPr>
          </w:p>
        </w:tc>
        <w:tc>
          <w:tcPr>
            <w:tcW w:w="553" w:type="dxa"/>
          </w:tcPr>
          <w:p w14:paraId="3B846AA0">
            <w:pPr>
              <w:spacing w:line="360" w:lineRule="auto"/>
              <w:rPr>
                <w:rFonts w:hint="eastAsia" w:ascii="宋体" w:hAnsi="宋体" w:eastAsia="宋体" w:cs="宋体"/>
                <w:sz w:val="24"/>
                <w:highlight w:val="none"/>
              </w:rPr>
            </w:pPr>
          </w:p>
        </w:tc>
        <w:tc>
          <w:tcPr>
            <w:tcW w:w="553" w:type="dxa"/>
          </w:tcPr>
          <w:p w14:paraId="59D99E41">
            <w:pPr>
              <w:spacing w:line="360" w:lineRule="auto"/>
              <w:rPr>
                <w:rFonts w:hint="eastAsia" w:ascii="宋体" w:hAnsi="宋体" w:eastAsia="宋体" w:cs="宋体"/>
                <w:sz w:val="24"/>
                <w:highlight w:val="none"/>
              </w:rPr>
            </w:pPr>
          </w:p>
        </w:tc>
        <w:tc>
          <w:tcPr>
            <w:tcW w:w="553" w:type="dxa"/>
          </w:tcPr>
          <w:p w14:paraId="458DE257">
            <w:pPr>
              <w:spacing w:line="360" w:lineRule="auto"/>
              <w:rPr>
                <w:rFonts w:hint="eastAsia" w:ascii="宋体" w:hAnsi="宋体" w:eastAsia="宋体" w:cs="宋体"/>
                <w:sz w:val="24"/>
                <w:highlight w:val="none"/>
              </w:rPr>
            </w:pPr>
          </w:p>
        </w:tc>
        <w:tc>
          <w:tcPr>
            <w:tcW w:w="553" w:type="dxa"/>
          </w:tcPr>
          <w:p w14:paraId="46A22C3B">
            <w:pPr>
              <w:spacing w:line="360" w:lineRule="auto"/>
              <w:rPr>
                <w:rFonts w:hint="eastAsia" w:ascii="宋体" w:hAnsi="宋体" w:eastAsia="宋体" w:cs="宋体"/>
                <w:sz w:val="24"/>
                <w:highlight w:val="none"/>
              </w:rPr>
            </w:pPr>
          </w:p>
        </w:tc>
        <w:tc>
          <w:tcPr>
            <w:tcW w:w="553" w:type="dxa"/>
          </w:tcPr>
          <w:p w14:paraId="5FBD4A25">
            <w:pPr>
              <w:spacing w:line="360" w:lineRule="auto"/>
              <w:rPr>
                <w:rFonts w:hint="eastAsia" w:ascii="宋体" w:hAnsi="宋体" w:eastAsia="宋体" w:cs="宋体"/>
                <w:sz w:val="24"/>
                <w:highlight w:val="none"/>
              </w:rPr>
            </w:pPr>
          </w:p>
        </w:tc>
        <w:tc>
          <w:tcPr>
            <w:tcW w:w="553" w:type="dxa"/>
          </w:tcPr>
          <w:p w14:paraId="11C865D2">
            <w:pPr>
              <w:spacing w:line="360" w:lineRule="auto"/>
              <w:rPr>
                <w:rFonts w:hint="eastAsia" w:ascii="宋体" w:hAnsi="宋体" w:eastAsia="宋体" w:cs="宋体"/>
                <w:sz w:val="24"/>
                <w:highlight w:val="none"/>
              </w:rPr>
            </w:pPr>
          </w:p>
        </w:tc>
        <w:tc>
          <w:tcPr>
            <w:tcW w:w="553" w:type="dxa"/>
          </w:tcPr>
          <w:p w14:paraId="2B69BDEC">
            <w:pPr>
              <w:spacing w:line="360" w:lineRule="auto"/>
              <w:rPr>
                <w:rFonts w:hint="eastAsia" w:ascii="宋体" w:hAnsi="宋体" w:eastAsia="宋体" w:cs="宋体"/>
                <w:sz w:val="24"/>
                <w:highlight w:val="none"/>
              </w:rPr>
            </w:pPr>
          </w:p>
        </w:tc>
        <w:tc>
          <w:tcPr>
            <w:tcW w:w="553" w:type="dxa"/>
          </w:tcPr>
          <w:p w14:paraId="4A636952">
            <w:pPr>
              <w:spacing w:line="360" w:lineRule="auto"/>
              <w:rPr>
                <w:rFonts w:hint="eastAsia" w:ascii="宋体" w:hAnsi="宋体" w:eastAsia="宋体" w:cs="宋体"/>
                <w:sz w:val="24"/>
                <w:highlight w:val="none"/>
              </w:rPr>
            </w:pPr>
          </w:p>
        </w:tc>
      </w:tr>
      <w:tr w14:paraId="7E0B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C46F10">
            <w:pPr>
              <w:spacing w:line="360" w:lineRule="auto"/>
              <w:rPr>
                <w:rFonts w:hint="eastAsia" w:ascii="宋体" w:hAnsi="宋体" w:eastAsia="宋体" w:cs="宋体"/>
                <w:sz w:val="24"/>
                <w:highlight w:val="none"/>
              </w:rPr>
            </w:pPr>
          </w:p>
        </w:tc>
        <w:tc>
          <w:tcPr>
            <w:tcW w:w="552" w:type="dxa"/>
          </w:tcPr>
          <w:p w14:paraId="7C61BD2B">
            <w:pPr>
              <w:spacing w:line="360" w:lineRule="auto"/>
              <w:rPr>
                <w:rFonts w:hint="eastAsia" w:ascii="宋体" w:hAnsi="宋体" w:eastAsia="宋体" w:cs="宋体"/>
                <w:sz w:val="24"/>
                <w:highlight w:val="none"/>
              </w:rPr>
            </w:pPr>
          </w:p>
        </w:tc>
        <w:tc>
          <w:tcPr>
            <w:tcW w:w="552" w:type="dxa"/>
          </w:tcPr>
          <w:p w14:paraId="74FD1652">
            <w:pPr>
              <w:spacing w:line="360" w:lineRule="auto"/>
              <w:rPr>
                <w:rFonts w:hint="eastAsia" w:ascii="宋体" w:hAnsi="宋体" w:eastAsia="宋体" w:cs="宋体"/>
                <w:sz w:val="24"/>
                <w:highlight w:val="none"/>
              </w:rPr>
            </w:pPr>
          </w:p>
        </w:tc>
        <w:tc>
          <w:tcPr>
            <w:tcW w:w="552" w:type="dxa"/>
          </w:tcPr>
          <w:p w14:paraId="389E9AC5">
            <w:pPr>
              <w:spacing w:line="360" w:lineRule="auto"/>
              <w:rPr>
                <w:rFonts w:hint="eastAsia" w:ascii="宋体" w:hAnsi="宋体" w:eastAsia="宋体" w:cs="宋体"/>
                <w:sz w:val="24"/>
                <w:highlight w:val="none"/>
              </w:rPr>
            </w:pPr>
          </w:p>
        </w:tc>
        <w:tc>
          <w:tcPr>
            <w:tcW w:w="552" w:type="dxa"/>
          </w:tcPr>
          <w:p w14:paraId="2765233E">
            <w:pPr>
              <w:spacing w:line="360" w:lineRule="auto"/>
              <w:rPr>
                <w:rFonts w:hint="eastAsia" w:ascii="宋体" w:hAnsi="宋体" w:eastAsia="宋体" w:cs="宋体"/>
                <w:sz w:val="24"/>
                <w:highlight w:val="none"/>
              </w:rPr>
            </w:pPr>
          </w:p>
        </w:tc>
        <w:tc>
          <w:tcPr>
            <w:tcW w:w="552" w:type="dxa"/>
          </w:tcPr>
          <w:p w14:paraId="39A6126E">
            <w:pPr>
              <w:spacing w:line="360" w:lineRule="auto"/>
              <w:rPr>
                <w:rFonts w:hint="eastAsia" w:ascii="宋体" w:hAnsi="宋体" w:eastAsia="宋体" w:cs="宋体"/>
                <w:sz w:val="24"/>
                <w:highlight w:val="none"/>
              </w:rPr>
            </w:pPr>
          </w:p>
        </w:tc>
        <w:tc>
          <w:tcPr>
            <w:tcW w:w="552" w:type="dxa"/>
          </w:tcPr>
          <w:p w14:paraId="75651280">
            <w:pPr>
              <w:spacing w:line="360" w:lineRule="auto"/>
              <w:rPr>
                <w:rFonts w:hint="eastAsia" w:ascii="宋体" w:hAnsi="宋体" w:eastAsia="宋体" w:cs="宋体"/>
                <w:sz w:val="24"/>
                <w:highlight w:val="none"/>
              </w:rPr>
            </w:pPr>
          </w:p>
        </w:tc>
        <w:tc>
          <w:tcPr>
            <w:tcW w:w="553" w:type="dxa"/>
          </w:tcPr>
          <w:p w14:paraId="131D2877">
            <w:pPr>
              <w:spacing w:line="360" w:lineRule="auto"/>
              <w:rPr>
                <w:rFonts w:hint="eastAsia" w:ascii="宋体" w:hAnsi="宋体" w:eastAsia="宋体" w:cs="宋体"/>
                <w:sz w:val="24"/>
                <w:highlight w:val="none"/>
              </w:rPr>
            </w:pPr>
          </w:p>
        </w:tc>
        <w:tc>
          <w:tcPr>
            <w:tcW w:w="553" w:type="dxa"/>
          </w:tcPr>
          <w:p w14:paraId="7AD4E31C">
            <w:pPr>
              <w:spacing w:line="360" w:lineRule="auto"/>
              <w:rPr>
                <w:rFonts w:hint="eastAsia" w:ascii="宋体" w:hAnsi="宋体" w:eastAsia="宋体" w:cs="宋体"/>
                <w:sz w:val="24"/>
                <w:highlight w:val="none"/>
              </w:rPr>
            </w:pPr>
          </w:p>
        </w:tc>
        <w:tc>
          <w:tcPr>
            <w:tcW w:w="553" w:type="dxa"/>
          </w:tcPr>
          <w:p w14:paraId="72400E44">
            <w:pPr>
              <w:spacing w:line="360" w:lineRule="auto"/>
              <w:rPr>
                <w:rFonts w:hint="eastAsia" w:ascii="宋体" w:hAnsi="宋体" w:eastAsia="宋体" w:cs="宋体"/>
                <w:sz w:val="24"/>
                <w:highlight w:val="none"/>
              </w:rPr>
            </w:pPr>
          </w:p>
        </w:tc>
        <w:tc>
          <w:tcPr>
            <w:tcW w:w="553" w:type="dxa"/>
          </w:tcPr>
          <w:p w14:paraId="47E76553">
            <w:pPr>
              <w:spacing w:line="360" w:lineRule="auto"/>
              <w:rPr>
                <w:rFonts w:hint="eastAsia" w:ascii="宋体" w:hAnsi="宋体" w:eastAsia="宋体" w:cs="宋体"/>
                <w:sz w:val="24"/>
                <w:highlight w:val="none"/>
              </w:rPr>
            </w:pPr>
          </w:p>
        </w:tc>
        <w:tc>
          <w:tcPr>
            <w:tcW w:w="553" w:type="dxa"/>
          </w:tcPr>
          <w:p w14:paraId="13910DB1">
            <w:pPr>
              <w:spacing w:line="360" w:lineRule="auto"/>
              <w:rPr>
                <w:rFonts w:hint="eastAsia" w:ascii="宋体" w:hAnsi="宋体" w:eastAsia="宋体" w:cs="宋体"/>
                <w:sz w:val="24"/>
                <w:highlight w:val="none"/>
              </w:rPr>
            </w:pPr>
          </w:p>
        </w:tc>
        <w:tc>
          <w:tcPr>
            <w:tcW w:w="553" w:type="dxa"/>
          </w:tcPr>
          <w:p w14:paraId="14BC6762">
            <w:pPr>
              <w:spacing w:line="360" w:lineRule="auto"/>
              <w:rPr>
                <w:rFonts w:hint="eastAsia" w:ascii="宋体" w:hAnsi="宋体" w:eastAsia="宋体" w:cs="宋体"/>
                <w:sz w:val="24"/>
                <w:highlight w:val="none"/>
              </w:rPr>
            </w:pPr>
          </w:p>
        </w:tc>
        <w:tc>
          <w:tcPr>
            <w:tcW w:w="553" w:type="dxa"/>
          </w:tcPr>
          <w:p w14:paraId="3A332C59">
            <w:pPr>
              <w:spacing w:line="360" w:lineRule="auto"/>
              <w:rPr>
                <w:rFonts w:hint="eastAsia" w:ascii="宋体" w:hAnsi="宋体" w:eastAsia="宋体" w:cs="宋体"/>
                <w:sz w:val="24"/>
                <w:highlight w:val="none"/>
              </w:rPr>
            </w:pPr>
          </w:p>
        </w:tc>
        <w:tc>
          <w:tcPr>
            <w:tcW w:w="553" w:type="dxa"/>
          </w:tcPr>
          <w:p w14:paraId="082FBC34">
            <w:pPr>
              <w:spacing w:line="360" w:lineRule="auto"/>
              <w:rPr>
                <w:rFonts w:hint="eastAsia" w:ascii="宋体" w:hAnsi="宋体" w:eastAsia="宋体" w:cs="宋体"/>
                <w:sz w:val="24"/>
                <w:highlight w:val="none"/>
              </w:rPr>
            </w:pPr>
          </w:p>
        </w:tc>
        <w:tc>
          <w:tcPr>
            <w:tcW w:w="553" w:type="dxa"/>
          </w:tcPr>
          <w:p w14:paraId="571BB818">
            <w:pPr>
              <w:spacing w:line="360" w:lineRule="auto"/>
              <w:rPr>
                <w:rFonts w:hint="eastAsia" w:ascii="宋体" w:hAnsi="宋体" w:eastAsia="宋体" w:cs="宋体"/>
                <w:sz w:val="24"/>
                <w:highlight w:val="none"/>
              </w:rPr>
            </w:pPr>
          </w:p>
        </w:tc>
        <w:tc>
          <w:tcPr>
            <w:tcW w:w="553" w:type="dxa"/>
          </w:tcPr>
          <w:p w14:paraId="54EF58F3">
            <w:pPr>
              <w:spacing w:line="360" w:lineRule="auto"/>
              <w:rPr>
                <w:rFonts w:hint="eastAsia" w:ascii="宋体" w:hAnsi="宋体" w:eastAsia="宋体" w:cs="宋体"/>
                <w:sz w:val="24"/>
                <w:highlight w:val="none"/>
              </w:rPr>
            </w:pPr>
          </w:p>
        </w:tc>
      </w:tr>
      <w:tr w14:paraId="56EA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C71E23B">
            <w:pPr>
              <w:spacing w:line="360" w:lineRule="auto"/>
              <w:rPr>
                <w:rFonts w:hint="eastAsia" w:ascii="宋体" w:hAnsi="宋体" w:eastAsia="宋体" w:cs="宋体"/>
                <w:sz w:val="24"/>
                <w:highlight w:val="none"/>
              </w:rPr>
            </w:pPr>
          </w:p>
        </w:tc>
        <w:tc>
          <w:tcPr>
            <w:tcW w:w="552" w:type="dxa"/>
          </w:tcPr>
          <w:p w14:paraId="5C2DF8AD">
            <w:pPr>
              <w:spacing w:line="360" w:lineRule="auto"/>
              <w:rPr>
                <w:rFonts w:hint="eastAsia" w:ascii="宋体" w:hAnsi="宋体" w:eastAsia="宋体" w:cs="宋体"/>
                <w:sz w:val="24"/>
                <w:highlight w:val="none"/>
              </w:rPr>
            </w:pPr>
          </w:p>
        </w:tc>
        <w:tc>
          <w:tcPr>
            <w:tcW w:w="552" w:type="dxa"/>
          </w:tcPr>
          <w:p w14:paraId="223FEC67">
            <w:pPr>
              <w:spacing w:line="360" w:lineRule="auto"/>
              <w:rPr>
                <w:rFonts w:hint="eastAsia" w:ascii="宋体" w:hAnsi="宋体" w:eastAsia="宋体" w:cs="宋体"/>
                <w:sz w:val="24"/>
                <w:highlight w:val="none"/>
              </w:rPr>
            </w:pPr>
          </w:p>
        </w:tc>
        <w:tc>
          <w:tcPr>
            <w:tcW w:w="552" w:type="dxa"/>
          </w:tcPr>
          <w:p w14:paraId="1F07288C">
            <w:pPr>
              <w:spacing w:line="360" w:lineRule="auto"/>
              <w:rPr>
                <w:rFonts w:hint="eastAsia" w:ascii="宋体" w:hAnsi="宋体" w:eastAsia="宋体" w:cs="宋体"/>
                <w:sz w:val="24"/>
                <w:highlight w:val="none"/>
              </w:rPr>
            </w:pPr>
          </w:p>
        </w:tc>
        <w:tc>
          <w:tcPr>
            <w:tcW w:w="552" w:type="dxa"/>
          </w:tcPr>
          <w:p w14:paraId="5105A4C9">
            <w:pPr>
              <w:spacing w:line="360" w:lineRule="auto"/>
              <w:rPr>
                <w:rFonts w:hint="eastAsia" w:ascii="宋体" w:hAnsi="宋体" w:eastAsia="宋体" w:cs="宋体"/>
                <w:sz w:val="24"/>
                <w:highlight w:val="none"/>
              </w:rPr>
            </w:pPr>
          </w:p>
        </w:tc>
        <w:tc>
          <w:tcPr>
            <w:tcW w:w="552" w:type="dxa"/>
          </w:tcPr>
          <w:p w14:paraId="2E01425F">
            <w:pPr>
              <w:spacing w:line="360" w:lineRule="auto"/>
              <w:rPr>
                <w:rFonts w:hint="eastAsia" w:ascii="宋体" w:hAnsi="宋体" w:eastAsia="宋体" w:cs="宋体"/>
                <w:sz w:val="24"/>
                <w:highlight w:val="none"/>
              </w:rPr>
            </w:pPr>
          </w:p>
        </w:tc>
        <w:tc>
          <w:tcPr>
            <w:tcW w:w="552" w:type="dxa"/>
          </w:tcPr>
          <w:p w14:paraId="77FE60F0">
            <w:pPr>
              <w:spacing w:line="360" w:lineRule="auto"/>
              <w:rPr>
                <w:rFonts w:hint="eastAsia" w:ascii="宋体" w:hAnsi="宋体" w:eastAsia="宋体" w:cs="宋体"/>
                <w:sz w:val="24"/>
                <w:highlight w:val="none"/>
              </w:rPr>
            </w:pPr>
          </w:p>
        </w:tc>
        <w:tc>
          <w:tcPr>
            <w:tcW w:w="553" w:type="dxa"/>
          </w:tcPr>
          <w:p w14:paraId="6A89E765">
            <w:pPr>
              <w:spacing w:line="360" w:lineRule="auto"/>
              <w:rPr>
                <w:rFonts w:hint="eastAsia" w:ascii="宋体" w:hAnsi="宋体" w:eastAsia="宋体" w:cs="宋体"/>
                <w:sz w:val="24"/>
                <w:highlight w:val="none"/>
              </w:rPr>
            </w:pPr>
          </w:p>
        </w:tc>
        <w:tc>
          <w:tcPr>
            <w:tcW w:w="553" w:type="dxa"/>
          </w:tcPr>
          <w:p w14:paraId="41FA2F79">
            <w:pPr>
              <w:spacing w:line="360" w:lineRule="auto"/>
              <w:rPr>
                <w:rFonts w:hint="eastAsia" w:ascii="宋体" w:hAnsi="宋体" w:eastAsia="宋体" w:cs="宋体"/>
                <w:sz w:val="24"/>
                <w:highlight w:val="none"/>
              </w:rPr>
            </w:pPr>
          </w:p>
        </w:tc>
        <w:tc>
          <w:tcPr>
            <w:tcW w:w="553" w:type="dxa"/>
          </w:tcPr>
          <w:p w14:paraId="4EF8E952">
            <w:pPr>
              <w:spacing w:line="360" w:lineRule="auto"/>
              <w:rPr>
                <w:rFonts w:hint="eastAsia" w:ascii="宋体" w:hAnsi="宋体" w:eastAsia="宋体" w:cs="宋体"/>
                <w:sz w:val="24"/>
                <w:highlight w:val="none"/>
              </w:rPr>
            </w:pPr>
          </w:p>
        </w:tc>
        <w:tc>
          <w:tcPr>
            <w:tcW w:w="553" w:type="dxa"/>
          </w:tcPr>
          <w:p w14:paraId="3A80D2E2">
            <w:pPr>
              <w:spacing w:line="360" w:lineRule="auto"/>
              <w:rPr>
                <w:rFonts w:hint="eastAsia" w:ascii="宋体" w:hAnsi="宋体" w:eastAsia="宋体" w:cs="宋体"/>
                <w:sz w:val="24"/>
                <w:highlight w:val="none"/>
              </w:rPr>
            </w:pPr>
          </w:p>
        </w:tc>
        <w:tc>
          <w:tcPr>
            <w:tcW w:w="553" w:type="dxa"/>
          </w:tcPr>
          <w:p w14:paraId="193FA275">
            <w:pPr>
              <w:spacing w:line="360" w:lineRule="auto"/>
              <w:rPr>
                <w:rFonts w:hint="eastAsia" w:ascii="宋体" w:hAnsi="宋体" w:eastAsia="宋体" w:cs="宋体"/>
                <w:sz w:val="24"/>
                <w:highlight w:val="none"/>
              </w:rPr>
            </w:pPr>
          </w:p>
        </w:tc>
        <w:tc>
          <w:tcPr>
            <w:tcW w:w="553" w:type="dxa"/>
          </w:tcPr>
          <w:p w14:paraId="58AD5612">
            <w:pPr>
              <w:spacing w:line="360" w:lineRule="auto"/>
              <w:rPr>
                <w:rFonts w:hint="eastAsia" w:ascii="宋体" w:hAnsi="宋体" w:eastAsia="宋体" w:cs="宋体"/>
                <w:sz w:val="24"/>
                <w:highlight w:val="none"/>
              </w:rPr>
            </w:pPr>
          </w:p>
        </w:tc>
        <w:tc>
          <w:tcPr>
            <w:tcW w:w="553" w:type="dxa"/>
          </w:tcPr>
          <w:p w14:paraId="69B82694">
            <w:pPr>
              <w:spacing w:line="360" w:lineRule="auto"/>
              <w:rPr>
                <w:rFonts w:hint="eastAsia" w:ascii="宋体" w:hAnsi="宋体" w:eastAsia="宋体" w:cs="宋体"/>
                <w:sz w:val="24"/>
                <w:highlight w:val="none"/>
              </w:rPr>
            </w:pPr>
          </w:p>
        </w:tc>
        <w:tc>
          <w:tcPr>
            <w:tcW w:w="553" w:type="dxa"/>
          </w:tcPr>
          <w:p w14:paraId="0BF1036E">
            <w:pPr>
              <w:spacing w:line="360" w:lineRule="auto"/>
              <w:rPr>
                <w:rFonts w:hint="eastAsia" w:ascii="宋体" w:hAnsi="宋体" w:eastAsia="宋体" w:cs="宋体"/>
                <w:sz w:val="24"/>
                <w:highlight w:val="none"/>
              </w:rPr>
            </w:pPr>
          </w:p>
        </w:tc>
        <w:tc>
          <w:tcPr>
            <w:tcW w:w="553" w:type="dxa"/>
          </w:tcPr>
          <w:p w14:paraId="5909D421">
            <w:pPr>
              <w:spacing w:line="360" w:lineRule="auto"/>
              <w:rPr>
                <w:rFonts w:hint="eastAsia" w:ascii="宋体" w:hAnsi="宋体" w:eastAsia="宋体" w:cs="宋体"/>
                <w:sz w:val="24"/>
                <w:highlight w:val="none"/>
              </w:rPr>
            </w:pPr>
          </w:p>
        </w:tc>
        <w:tc>
          <w:tcPr>
            <w:tcW w:w="553" w:type="dxa"/>
          </w:tcPr>
          <w:p w14:paraId="625E1870">
            <w:pPr>
              <w:spacing w:line="360" w:lineRule="auto"/>
              <w:rPr>
                <w:rFonts w:hint="eastAsia" w:ascii="宋体" w:hAnsi="宋体" w:eastAsia="宋体" w:cs="宋体"/>
                <w:sz w:val="24"/>
                <w:highlight w:val="none"/>
              </w:rPr>
            </w:pPr>
          </w:p>
        </w:tc>
      </w:tr>
      <w:tr w14:paraId="7B3A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CDF1338">
            <w:pPr>
              <w:spacing w:line="360" w:lineRule="auto"/>
              <w:rPr>
                <w:rFonts w:hint="eastAsia" w:ascii="宋体" w:hAnsi="宋体" w:eastAsia="宋体" w:cs="宋体"/>
                <w:sz w:val="24"/>
                <w:highlight w:val="none"/>
              </w:rPr>
            </w:pPr>
          </w:p>
        </w:tc>
        <w:tc>
          <w:tcPr>
            <w:tcW w:w="552" w:type="dxa"/>
          </w:tcPr>
          <w:p w14:paraId="223431E5">
            <w:pPr>
              <w:spacing w:line="360" w:lineRule="auto"/>
              <w:rPr>
                <w:rFonts w:hint="eastAsia" w:ascii="宋体" w:hAnsi="宋体" w:eastAsia="宋体" w:cs="宋体"/>
                <w:sz w:val="24"/>
                <w:highlight w:val="none"/>
              </w:rPr>
            </w:pPr>
          </w:p>
        </w:tc>
        <w:tc>
          <w:tcPr>
            <w:tcW w:w="552" w:type="dxa"/>
          </w:tcPr>
          <w:p w14:paraId="6B477F22">
            <w:pPr>
              <w:spacing w:line="360" w:lineRule="auto"/>
              <w:rPr>
                <w:rFonts w:hint="eastAsia" w:ascii="宋体" w:hAnsi="宋体" w:eastAsia="宋体" w:cs="宋体"/>
                <w:sz w:val="24"/>
                <w:highlight w:val="none"/>
              </w:rPr>
            </w:pPr>
          </w:p>
        </w:tc>
        <w:tc>
          <w:tcPr>
            <w:tcW w:w="552" w:type="dxa"/>
          </w:tcPr>
          <w:p w14:paraId="7EE01C50">
            <w:pPr>
              <w:spacing w:line="360" w:lineRule="auto"/>
              <w:rPr>
                <w:rFonts w:hint="eastAsia" w:ascii="宋体" w:hAnsi="宋体" w:eastAsia="宋体" w:cs="宋体"/>
                <w:sz w:val="24"/>
                <w:highlight w:val="none"/>
              </w:rPr>
            </w:pPr>
          </w:p>
        </w:tc>
        <w:tc>
          <w:tcPr>
            <w:tcW w:w="552" w:type="dxa"/>
          </w:tcPr>
          <w:p w14:paraId="1D16D44E">
            <w:pPr>
              <w:spacing w:line="360" w:lineRule="auto"/>
              <w:rPr>
                <w:rFonts w:hint="eastAsia" w:ascii="宋体" w:hAnsi="宋体" w:eastAsia="宋体" w:cs="宋体"/>
                <w:sz w:val="24"/>
                <w:highlight w:val="none"/>
              </w:rPr>
            </w:pPr>
          </w:p>
        </w:tc>
        <w:tc>
          <w:tcPr>
            <w:tcW w:w="552" w:type="dxa"/>
          </w:tcPr>
          <w:p w14:paraId="73CB03A3">
            <w:pPr>
              <w:spacing w:line="360" w:lineRule="auto"/>
              <w:rPr>
                <w:rFonts w:hint="eastAsia" w:ascii="宋体" w:hAnsi="宋体" w:eastAsia="宋体" w:cs="宋体"/>
                <w:sz w:val="24"/>
                <w:highlight w:val="none"/>
              </w:rPr>
            </w:pPr>
          </w:p>
        </w:tc>
        <w:tc>
          <w:tcPr>
            <w:tcW w:w="552" w:type="dxa"/>
          </w:tcPr>
          <w:p w14:paraId="348AA6F2">
            <w:pPr>
              <w:spacing w:line="360" w:lineRule="auto"/>
              <w:rPr>
                <w:rFonts w:hint="eastAsia" w:ascii="宋体" w:hAnsi="宋体" w:eastAsia="宋体" w:cs="宋体"/>
                <w:sz w:val="24"/>
                <w:highlight w:val="none"/>
              </w:rPr>
            </w:pPr>
          </w:p>
        </w:tc>
        <w:tc>
          <w:tcPr>
            <w:tcW w:w="553" w:type="dxa"/>
          </w:tcPr>
          <w:p w14:paraId="3DE6B893">
            <w:pPr>
              <w:spacing w:line="360" w:lineRule="auto"/>
              <w:rPr>
                <w:rFonts w:hint="eastAsia" w:ascii="宋体" w:hAnsi="宋体" w:eastAsia="宋体" w:cs="宋体"/>
                <w:sz w:val="24"/>
                <w:highlight w:val="none"/>
              </w:rPr>
            </w:pPr>
          </w:p>
        </w:tc>
        <w:tc>
          <w:tcPr>
            <w:tcW w:w="553" w:type="dxa"/>
          </w:tcPr>
          <w:p w14:paraId="160EABD6">
            <w:pPr>
              <w:spacing w:line="360" w:lineRule="auto"/>
              <w:rPr>
                <w:rFonts w:hint="eastAsia" w:ascii="宋体" w:hAnsi="宋体" w:eastAsia="宋体" w:cs="宋体"/>
                <w:sz w:val="24"/>
                <w:highlight w:val="none"/>
              </w:rPr>
            </w:pPr>
          </w:p>
        </w:tc>
        <w:tc>
          <w:tcPr>
            <w:tcW w:w="553" w:type="dxa"/>
          </w:tcPr>
          <w:p w14:paraId="180ECEBB">
            <w:pPr>
              <w:spacing w:line="360" w:lineRule="auto"/>
              <w:rPr>
                <w:rFonts w:hint="eastAsia" w:ascii="宋体" w:hAnsi="宋体" w:eastAsia="宋体" w:cs="宋体"/>
                <w:sz w:val="24"/>
                <w:highlight w:val="none"/>
              </w:rPr>
            </w:pPr>
          </w:p>
        </w:tc>
        <w:tc>
          <w:tcPr>
            <w:tcW w:w="553" w:type="dxa"/>
          </w:tcPr>
          <w:p w14:paraId="538E047B">
            <w:pPr>
              <w:spacing w:line="360" w:lineRule="auto"/>
              <w:rPr>
                <w:rFonts w:hint="eastAsia" w:ascii="宋体" w:hAnsi="宋体" w:eastAsia="宋体" w:cs="宋体"/>
                <w:sz w:val="24"/>
                <w:highlight w:val="none"/>
              </w:rPr>
            </w:pPr>
          </w:p>
        </w:tc>
        <w:tc>
          <w:tcPr>
            <w:tcW w:w="553" w:type="dxa"/>
          </w:tcPr>
          <w:p w14:paraId="7CB0C349">
            <w:pPr>
              <w:spacing w:line="360" w:lineRule="auto"/>
              <w:rPr>
                <w:rFonts w:hint="eastAsia" w:ascii="宋体" w:hAnsi="宋体" w:eastAsia="宋体" w:cs="宋体"/>
                <w:sz w:val="24"/>
                <w:highlight w:val="none"/>
              </w:rPr>
            </w:pPr>
          </w:p>
        </w:tc>
        <w:tc>
          <w:tcPr>
            <w:tcW w:w="553" w:type="dxa"/>
          </w:tcPr>
          <w:p w14:paraId="08E1286F">
            <w:pPr>
              <w:spacing w:line="360" w:lineRule="auto"/>
              <w:rPr>
                <w:rFonts w:hint="eastAsia" w:ascii="宋体" w:hAnsi="宋体" w:eastAsia="宋体" w:cs="宋体"/>
                <w:sz w:val="24"/>
                <w:highlight w:val="none"/>
              </w:rPr>
            </w:pPr>
          </w:p>
        </w:tc>
        <w:tc>
          <w:tcPr>
            <w:tcW w:w="553" w:type="dxa"/>
          </w:tcPr>
          <w:p w14:paraId="4FA71033">
            <w:pPr>
              <w:spacing w:line="360" w:lineRule="auto"/>
              <w:rPr>
                <w:rFonts w:hint="eastAsia" w:ascii="宋体" w:hAnsi="宋体" w:eastAsia="宋体" w:cs="宋体"/>
                <w:sz w:val="24"/>
                <w:highlight w:val="none"/>
              </w:rPr>
            </w:pPr>
          </w:p>
        </w:tc>
        <w:tc>
          <w:tcPr>
            <w:tcW w:w="553" w:type="dxa"/>
          </w:tcPr>
          <w:p w14:paraId="422913AC">
            <w:pPr>
              <w:spacing w:line="360" w:lineRule="auto"/>
              <w:rPr>
                <w:rFonts w:hint="eastAsia" w:ascii="宋体" w:hAnsi="宋体" w:eastAsia="宋体" w:cs="宋体"/>
                <w:sz w:val="24"/>
                <w:highlight w:val="none"/>
              </w:rPr>
            </w:pPr>
          </w:p>
        </w:tc>
        <w:tc>
          <w:tcPr>
            <w:tcW w:w="553" w:type="dxa"/>
          </w:tcPr>
          <w:p w14:paraId="78053286">
            <w:pPr>
              <w:spacing w:line="360" w:lineRule="auto"/>
              <w:rPr>
                <w:rFonts w:hint="eastAsia" w:ascii="宋体" w:hAnsi="宋体" w:eastAsia="宋体" w:cs="宋体"/>
                <w:sz w:val="24"/>
                <w:highlight w:val="none"/>
              </w:rPr>
            </w:pPr>
          </w:p>
        </w:tc>
        <w:tc>
          <w:tcPr>
            <w:tcW w:w="553" w:type="dxa"/>
          </w:tcPr>
          <w:p w14:paraId="6E38D765">
            <w:pPr>
              <w:spacing w:line="360" w:lineRule="auto"/>
              <w:rPr>
                <w:rFonts w:hint="eastAsia" w:ascii="宋体" w:hAnsi="宋体" w:eastAsia="宋体" w:cs="宋体"/>
                <w:sz w:val="24"/>
                <w:highlight w:val="none"/>
              </w:rPr>
            </w:pPr>
          </w:p>
        </w:tc>
      </w:tr>
      <w:tr w14:paraId="6D63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C91399E">
            <w:pPr>
              <w:spacing w:line="360" w:lineRule="auto"/>
              <w:rPr>
                <w:rFonts w:hint="eastAsia" w:ascii="宋体" w:hAnsi="宋体" w:eastAsia="宋体" w:cs="宋体"/>
                <w:sz w:val="24"/>
                <w:highlight w:val="none"/>
              </w:rPr>
            </w:pPr>
          </w:p>
        </w:tc>
        <w:tc>
          <w:tcPr>
            <w:tcW w:w="552" w:type="dxa"/>
          </w:tcPr>
          <w:p w14:paraId="4A88B9BB">
            <w:pPr>
              <w:spacing w:line="360" w:lineRule="auto"/>
              <w:rPr>
                <w:rFonts w:hint="eastAsia" w:ascii="宋体" w:hAnsi="宋体" w:eastAsia="宋体" w:cs="宋体"/>
                <w:sz w:val="24"/>
                <w:highlight w:val="none"/>
              </w:rPr>
            </w:pPr>
          </w:p>
        </w:tc>
        <w:tc>
          <w:tcPr>
            <w:tcW w:w="552" w:type="dxa"/>
          </w:tcPr>
          <w:p w14:paraId="7AE433C6">
            <w:pPr>
              <w:spacing w:line="360" w:lineRule="auto"/>
              <w:rPr>
                <w:rFonts w:hint="eastAsia" w:ascii="宋体" w:hAnsi="宋体" w:eastAsia="宋体" w:cs="宋体"/>
                <w:sz w:val="24"/>
                <w:highlight w:val="none"/>
              </w:rPr>
            </w:pPr>
          </w:p>
        </w:tc>
        <w:tc>
          <w:tcPr>
            <w:tcW w:w="552" w:type="dxa"/>
          </w:tcPr>
          <w:p w14:paraId="70F79773">
            <w:pPr>
              <w:spacing w:line="360" w:lineRule="auto"/>
              <w:rPr>
                <w:rFonts w:hint="eastAsia" w:ascii="宋体" w:hAnsi="宋体" w:eastAsia="宋体" w:cs="宋体"/>
                <w:sz w:val="24"/>
                <w:highlight w:val="none"/>
              </w:rPr>
            </w:pPr>
          </w:p>
        </w:tc>
        <w:tc>
          <w:tcPr>
            <w:tcW w:w="552" w:type="dxa"/>
          </w:tcPr>
          <w:p w14:paraId="1DB8E49F">
            <w:pPr>
              <w:spacing w:line="360" w:lineRule="auto"/>
              <w:rPr>
                <w:rFonts w:hint="eastAsia" w:ascii="宋体" w:hAnsi="宋体" w:eastAsia="宋体" w:cs="宋体"/>
                <w:sz w:val="24"/>
                <w:highlight w:val="none"/>
              </w:rPr>
            </w:pPr>
          </w:p>
        </w:tc>
        <w:tc>
          <w:tcPr>
            <w:tcW w:w="552" w:type="dxa"/>
          </w:tcPr>
          <w:p w14:paraId="3217B3DF">
            <w:pPr>
              <w:spacing w:line="360" w:lineRule="auto"/>
              <w:rPr>
                <w:rFonts w:hint="eastAsia" w:ascii="宋体" w:hAnsi="宋体" w:eastAsia="宋体" w:cs="宋体"/>
                <w:sz w:val="24"/>
                <w:highlight w:val="none"/>
              </w:rPr>
            </w:pPr>
          </w:p>
        </w:tc>
        <w:tc>
          <w:tcPr>
            <w:tcW w:w="552" w:type="dxa"/>
          </w:tcPr>
          <w:p w14:paraId="51D58911">
            <w:pPr>
              <w:spacing w:line="360" w:lineRule="auto"/>
              <w:rPr>
                <w:rFonts w:hint="eastAsia" w:ascii="宋体" w:hAnsi="宋体" w:eastAsia="宋体" w:cs="宋体"/>
                <w:sz w:val="24"/>
                <w:highlight w:val="none"/>
              </w:rPr>
            </w:pPr>
          </w:p>
        </w:tc>
        <w:tc>
          <w:tcPr>
            <w:tcW w:w="553" w:type="dxa"/>
          </w:tcPr>
          <w:p w14:paraId="30951EA5">
            <w:pPr>
              <w:spacing w:line="360" w:lineRule="auto"/>
              <w:rPr>
                <w:rFonts w:hint="eastAsia" w:ascii="宋体" w:hAnsi="宋体" w:eastAsia="宋体" w:cs="宋体"/>
                <w:sz w:val="24"/>
                <w:highlight w:val="none"/>
              </w:rPr>
            </w:pPr>
          </w:p>
        </w:tc>
        <w:tc>
          <w:tcPr>
            <w:tcW w:w="553" w:type="dxa"/>
          </w:tcPr>
          <w:p w14:paraId="51B1460E">
            <w:pPr>
              <w:spacing w:line="360" w:lineRule="auto"/>
              <w:rPr>
                <w:rFonts w:hint="eastAsia" w:ascii="宋体" w:hAnsi="宋体" w:eastAsia="宋体" w:cs="宋体"/>
                <w:sz w:val="24"/>
                <w:highlight w:val="none"/>
              </w:rPr>
            </w:pPr>
          </w:p>
        </w:tc>
        <w:tc>
          <w:tcPr>
            <w:tcW w:w="553" w:type="dxa"/>
          </w:tcPr>
          <w:p w14:paraId="7F98EA0A">
            <w:pPr>
              <w:spacing w:line="360" w:lineRule="auto"/>
              <w:rPr>
                <w:rFonts w:hint="eastAsia" w:ascii="宋体" w:hAnsi="宋体" w:eastAsia="宋体" w:cs="宋体"/>
                <w:sz w:val="24"/>
                <w:highlight w:val="none"/>
              </w:rPr>
            </w:pPr>
          </w:p>
        </w:tc>
        <w:tc>
          <w:tcPr>
            <w:tcW w:w="553" w:type="dxa"/>
          </w:tcPr>
          <w:p w14:paraId="4120C728">
            <w:pPr>
              <w:spacing w:line="360" w:lineRule="auto"/>
              <w:rPr>
                <w:rFonts w:hint="eastAsia" w:ascii="宋体" w:hAnsi="宋体" w:eastAsia="宋体" w:cs="宋体"/>
                <w:sz w:val="24"/>
                <w:highlight w:val="none"/>
              </w:rPr>
            </w:pPr>
          </w:p>
        </w:tc>
        <w:tc>
          <w:tcPr>
            <w:tcW w:w="553" w:type="dxa"/>
          </w:tcPr>
          <w:p w14:paraId="34C3C9ED">
            <w:pPr>
              <w:spacing w:line="360" w:lineRule="auto"/>
              <w:rPr>
                <w:rFonts w:hint="eastAsia" w:ascii="宋体" w:hAnsi="宋体" w:eastAsia="宋体" w:cs="宋体"/>
                <w:sz w:val="24"/>
                <w:highlight w:val="none"/>
              </w:rPr>
            </w:pPr>
          </w:p>
        </w:tc>
        <w:tc>
          <w:tcPr>
            <w:tcW w:w="553" w:type="dxa"/>
          </w:tcPr>
          <w:p w14:paraId="4F1CA81C">
            <w:pPr>
              <w:spacing w:line="360" w:lineRule="auto"/>
              <w:rPr>
                <w:rFonts w:hint="eastAsia" w:ascii="宋体" w:hAnsi="宋体" w:eastAsia="宋体" w:cs="宋体"/>
                <w:sz w:val="24"/>
                <w:highlight w:val="none"/>
              </w:rPr>
            </w:pPr>
          </w:p>
        </w:tc>
        <w:tc>
          <w:tcPr>
            <w:tcW w:w="553" w:type="dxa"/>
          </w:tcPr>
          <w:p w14:paraId="65AB124C">
            <w:pPr>
              <w:spacing w:line="360" w:lineRule="auto"/>
              <w:rPr>
                <w:rFonts w:hint="eastAsia" w:ascii="宋体" w:hAnsi="宋体" w:eastAsia="宋体" w:cs="宋体"/>
                <w:sz w:val="24"/>
                <w:highlight w:val="none"/>
              </w:rPr>
            </w:pPr>
          </w:p>
        </w:tc>
        <w:tc>
          <w:tcPr>
            <w:tcW w:w="553" w:type="dxa"/>
          </w:tcPr>
          <w:p w14:paraId="4D5F3A98">
            <w:pPr>
              <w:spacing w:line="360" w:lineRule="auto"/>
              <w:rPr>
                <w:rFonts w:hint="eastAsia" w:ascii="宋体" w:hAnsi="宋体" w:eastAsia="宋体" w:cs="宋体"/>
                <w:sz w:val="24"/>
                <w:highlight w:val="none"/>
              </w:rPr>
            </w:pPr>
          </w:p>
        </w:tc>
        <w:tc>
          <w:tcPr>
            <w:tcW w:w="553" w:type="dxa"/>
          </w:tcPr>
          <w:p w14:paraId="7D9DEC46">
            <w:pPr>
              <w:spacing w:line="360" w:lineRule="auto"/>
              <w:rPr>
                <w:rFonts w:hint="eastAsia" w:ascii="宋体" w:hAnsi="宋体" w:eastAsia="宋体" w:cs="宋体"/>
                <w:sz w:val="24"/>
                <w:highlight w:val="none"/>
              </w:rPr>
            </w:pPr>
          </w:p>
        </w:tc>
        <w:tc>
          <w:tcPr>
            <w:tcW w:w="553" w:type="dxa"/>
          </w:tcPr>
          <w:p w14:paraId="1A59CE86">
            <w:pPr>
              <w:spacing w:line="360" w:lineRule="auto"/>
              <w:rPr>
                <w:rFonts w:hint="eastAsia" w:ascii="宋体" w:hAnsi="宋体" w:eastAsia="宋体" w:cs="宋体"/>
                <w:sz w:val="24"/>
                <w:highlight w:val="none"/>
              </w:rPr>
            </w:pPr>
          </w:p>
        </w:tc>
      </w:tr>
      <w:tr w14:paraId="1601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DD42B6">
            <w:pPr>
              <w:spacing w:line="360" w:lineRule="auto"/>
              <w:rPr>
                <w:rFonts w:hint="eastAsia" w:ascii="宋体" w:hAnsi="宋体" w:eastAsia="宋体" w:cs="宋体"/>
                <w:sz w:val="24"/>
                <w:highlight w:val="none"/>
              </w:rPr>
            </w:pPr>
          </w:p>
        </w:tc>
        <w:tc>
          <w:tcPr>
            <w:tcW w:w="552" w:type="dxa"/>
          </w:tcPr>
          <w:p w14:paraId="4771CD39">
            <w:pPr>
              <w:spacing w:line="360" w:lineRule="auto"/>
              <w:rPr>
                <w:rFonts w:hint="eastAsia" w:ascii="宋体" w:hAnsi="宋体" w:eastAsia="宋体" w:cs="宋体"/>
                <w:sz w:val="24"/>
                <w:highlight w:val="none"/>
              </w:rPr>
            </w:pPr>
          </w:p>
        </w:tc>
        <w:tc>
          <w:tcPr>
            <w:tcW w:w="552" w:type="dxa"/>
          </w:tcPr>
          <w:p w14:paraId="59EF1DB1">
            <w:pPr>
              <w:spacing w:line="360" w:lineRule="auto"/>
              <w:rPr>
                <w:rFonts w:hint="eastAsia" w:ascii="宋体" w:hAnsi="宋体" w:eastAsia="宋体" w:cs="宋体"/>
                <w:sz w:val="24"/>
                <w:highlight w:val="none"/>
              </w:rPr>
            </w:pPr>
          </w:p>
        </w:tc>
        <w:tc>
          <w:tcPr>
            <w:tcW w:w="552" w:type="dxa"/>
          </w:tcPr>
          <w:p w14:paraId="51CE1E65">
            <w:pPr>
              <w:spacing w:line="360" w:lineRule="auto"/>
              <w:rPr>
                <w:rFonts w:hint="eastAsia" w:ascii="宋体" w:hAnsi="宋体" w:eastAsia="宋体" w:cs="宋体"/>
                <w:sz w:val="24"/>
                <w:highlight w:val="none"/>
              </w:rPr>
            </w:pPr>
          </w:p>
        </w:tc>
        <w:tc>
          <w:tcPr>
            <w:tcW w:w="552" w:type="dxa"/>
          </w:tcPr>
          <w:p w14:paraId="3D7BEDB4">
            <w:pPr>
              <w:spacing w:line="360" w:lineRule="auto"/>
              <w:rPr>
                <w:rFonts w:hint="eastAsia" w:ascii="宋体" w:hAnsi="宋体" w:eastAsia="宋体" w:cs="宋体"/>
                <w:sz w:val="24"/>
                <w:highlight w:val="none"/>
              </w:rPr>
            </w:pPr>
          </w:p>
        </w:tc>
        <w:tc>
          <w:tcPr>
            <w:tcW w:w="552" w:type="dxa"/>
          </w:tcPr>
          <w:p w14:paraId="15DB0338">
            <w:pPr>
              <w:spacing w:line="360" w:lineRule="auto"/>
              <w:rPr>
                <w:rFonts w:hint="eastAsia" w:ascii="宋体" w:hAnsi="宋体" w:eastAsia="宋体" w:cs="宋体"/>
                <w:sz w:val="24"/>
                <w:highlight w:val="none"/>
              </w:rPr>
            </w:pPr>
          </w:p>
        </w:tc>
        <w:tc>
          <w:tcPr>
            <w:tcW w:w="552" w:type="dxa"/>
          </w:tcPr>
          <w:p w14:paraId="60A60833">
            <w:pPr>
              <w:spacing w:line="360" w:lineRule="auto"/>
              <w:rPr>
                <w:rFonts w:hint="eastAsia" w:ascii="宋体" w:hAnsi="宋体" w:eastAsia="宋体" w:cs="宋体"/>
                <w:sz w:val="24"/>
                <w:highlight w:val="none"/>
              </w:rPr>
            </w:pPr>
          </w:p>
        </w:tc>
        <w:tc>
          <w:tcPr>
            <w:tcW w:w="553" w:type="dxa"/>
          </w:tcPr>
          <w:p w14:paraId="773800DE">
            <w:pPr>
              <w:spacing w:line="360" w:lineRule="auto"/>
              <w:rPr>
                <w:rFonts w:hint="eastAsia" w:ascii="宋体" w:hAnsi="宋体" w:eastAsia="宋体" w:cs="宋体"/>
                <w:sz w:val="24"/>
                <w:highlight w:val="none"/>
              </w:rPr>
            </w:pPr>
          </w:p>
        </w:tc>
        <w:tc>
          <w:tcPr>
            <w:tcW w:w="553" w:type="dxa"/>
          </w:tcPr>
          <w:p w14:paraId="6331FAEE">
            <w:pPr>
              <w:spacing w:line="360" w:lineRule="auto"/>
              <w:rPr>
                <w:rFonts w:hint="eastAsia" w:ascii="宋体" w:hAnsi="宋体" w:eastAsia="宋体" w:cs="宋体"/>
                <w:sz w:val="24"/>
                <w:highlight w:val="none"/>
              </w:rPr>
            </w:pPr>
          </w:p>
        </w:tc>
        <w:tc>
          <w:tcPr>
            <w:tcW w:w="553" w:type="dxa"/>
          </w:tcPr>
          <w:p w14:paraId="0EE28304">
            <w:pPr>
              <w:spacing w:line="360" w:lineRule="auto"/>
              <w:rPr>
                <w:rFonts w:hint="eastAsia" w:ascii="宋体" w:hAnsi="宋体" w:eastAsia="宋体" w:cs="宋体"/>
                <w:sz w:val="24"/>
                <w:highlight w:val="none"/>
              </w:rPr>
            </w:pPr>
          </w:p>
        </w:tc>
        <w:tc>
          <w:tcPr>
            <w:tcW w:w="553" w:type="dxa"/>
          </w:tcPr>
          <w:p w14:paraId="30170974">
            <w:pPr>
              <w:spacing w:line="360" w:lineRule="auto"/>
              <w:rPr>
                <w:rFonts w:hint="eastAsia" w:ascii="宋体" w:hAnsi="宋体" w:eastAsia="宋体" w:cs="宋体"/>
                <w:sz w:val="24"/>
                <w:highlight w:val="none"/>
              </w:rPr>
            </w:pPr>
          </w:p>
        </w:tc>
        <w:tc>
          <w:tcPr>
            <w:tcW w:w="553" w:type="dxa"/>
          </w:tcPr>
          <w:p w14:paraId="63F9F91F">
            <w:pPr>
              <w:spacing w:line="360" w:lineRule="auto"/>
              <w:rPr>
                <w:rFonts w:hint="eastAsia" w:ascii="宋体" w:hAnsi="宋体" w:eastAsia="宋体" w:cs="宋体"/>
                <w:sz w:val="24"/>
                <w:highlight w:val="none"/>
              </w:rPr>
            </w:pPr>
          </w:p>
        </w:tc>
        <w:tc>
          <w:tcPr>
            <w:tcW w:w="553" w:type="dxa"/>
          </w:tcPr>
          <w:p w14:paraId="68F542AB">
            <w:pPr>
              <w:spacing w:line="360" w:lineRule="auto"/>
              <w:rPr>
                <w:rFonts w:hint="eastAsia" w:ascii="宋体" w:hAnsi="宋体" w:eastAsia="宋体" w:cs="宋体"/>
                <w:sz w:val="24"/>
                <w:highlight w:val="none"/>
              </w:rPr>
            </w:pPr>
          </w:p>
        </w:tc>
        <w:tc>
          <w:tcPr>
            <w:tcW w:w="553" w:type="dxa"/>
          </w:tcPr>
          <w:p w14:paraId="663C7B3C">
            <w:pPr>
              <w:spacing w:line="360" w:lineRule="auto"/>
              <w:rPr>
                <w:rFonts w:hint="eastAsia" w:ascii="宋体" w:hAnsi="宋体" w:eastAsia="宋体" w:cs="宋体"/>
                <w:sz w:val="24"/>
                <w:highlight w:val="none"/>
              </w:rPr>
            </w:pPr>
          </w:p>
        </w:tc>
        <w:tc>
          <w:tcPr>
            <w:tcW w:w="553" w:type="dxa"/>
          </w:tcPr>
          <w:p w14:paraId="7D4AB078">
            <w:pPr>
              <w:spacing w:line="360" w:lineRule="auto"/>
              <w:rPr>
                <w:rFonts w:hint="eastAsia" w:ascii="宋体" w:hAnsi="宋体" w:eastAsia="宋体" w:cs="宋体"/>
                <w:sz w:val="24"/>
                <w:highlight w:val="none"/>
              </w:rPr>
            </w:pPr>
          </w:p>
        </w:tc>
        <w:tc>
          <w:tcPr>
            <w:tcW w:w="553" w:type="dxa"/>
          </w:tcPr>
          <w:p w14:paraId="2ED97498">
            <w:pPr>
              <w:spacing w:line="360" w:lineRule="auto"/>
              <w:rPr>
                <w:rFonts w:hint="eastAsia" w:ascii="宋体" w:hAnsi="宋体" w:eastAsia="宋体" w:cs="宋体"/>
                <w:sz w:val="24"/>
                <w:highlight w:val="none"/>
              </w:rPr>
            </w:pPr>
          </w:p>
        </w:tc>
        <w:tc>
          <w:tcPr>
            <w:tcW w:w="553" w:type="dxa"/>
          </w:tcPr>
          <w:p w14:paraId="0E98585D">
            <w:pPr>
              <w:spacing w:line="360" w:lineRule="auto"/>
              <w:rPr>
                <w:rFonts w:hint="eastAsia" w:ascii="宋体" w:hAnsi="宋体" w:eastAsia="宋体" w:cs="宋体"/>
                <w:sz w:val="24"/>
                <w:highlight w:val="none"/>
              </w:rPr>
            </w:pPr>
          </w:p>
        </w:tc>
      </w:tr>
    </w:tbl>
    <w:p w14:paraId="6E65AEBD">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注：供应商可按上述时间表的格式自行编制切合实际的具体时间表。</w:t>
      </w:r>
    </w:p>
    <w:p w14:paraId="1F93B2E0">
      <w:pPr>
        <w:autoSpaceDE w:val="0"/>
        <w:autoSpaceDN w:val="0"/>
        <w:spacing w:line="360" w:lineRule="auto"/>
        <w:ind w:firstLine="4560" w:firstLineChars="1900"/>
        <w:rPr>
          <w:rFonts w:hint="eastAsia" w:ascii="宋体" w:hAnsi="宋体" w:eastAsia="宋体" w:cs="宋体"/>
          <w:kern w:val="0"/>
          <w:sz w:val="24"/>
          <w:highlight w:val="none"/>
        </w:rPr>
      </w:pPr>
    </w:p>
    <w:p w14:paraId="50450E6B">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w:t>
      </w:r>
    </w:p>
    <w:p w14:paraId="7382351A">
      <w:pPr>
        <w:spacing w:line="360" w:lineRule="auto"/>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14:paraId="60070EA9">
      <w:pPr>
        <w:spacing w:line="360" w:lineRule="auto"/>
        <w:jc w:val="center"/>
        <w:rPr>
          <w:rFonts w:hint="eastAsia" w:ascii="宋体" w:hAnsi="宋体" w:eastAsia="宋体" w:cs="宋体"/>
          <w:b/>
          <w:bCs/>
          <w:sz w:val="32"/>
          <w:szCs w:val="32"/>
          <w:highlight w:val="none"/>
        </w:rPr>
      </w:pPr>
    </w:p>
    <w:p w14:paraId="09AEEFF5">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十一、售后服务方案</w:t>
      </w:r>
    </w:p>
    <w:p w14:paraId="6246BF77">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w:t>
      </w:r>
      <w:r>
        <w:rPr>
          <w:rFonts w:hint="eastAsia" w:ascii="宋体" w:hAnsi="宋体" w:eastAsia="宋体" w:cs="宋体"/>
          <w:kern w:val="0"/>
          <w:sz w:val="24"/>
          <w:highlight w:val="none"/>
        </w:rPr>
        <w:t>供应商</w:t>
      </w:r>
      <w:r>
        <w:rPr>
          <w:rFonts w:hint="eastAsia" w:ascii="宋体" w:hAnsi="宋体" w:eastAsia="宋体" w:cs="宋体"/>
          <w:sz w:val="24"/>
          <w:highlight w:val="none"/>
        </w:rPr>
        <w:t>根据采购需求及磋商文件要求编制）</w:t>
      </w:r>
    </w:p>
    <w:p w14:paraId="0AEBD31D">
      <w:pPr>
        <w:autoSpaceDE w:val="0"/>
        <w:autoSpaceDN w:val="0"/>
        <w:spacing w:line="360" w:lineRule="auto"/>
        <w:rPr>
          <w:rFonts w:hint="eastAsia" w:ascii="宋体" w:hAnsi="宋体" w:eastAsia="宋体" w:cs="宋体"/>
          <w:kern w:val="0"/>
          <w:sz w:val="24"/>
          <w:highlight w:val="none"/>
        </w:rPr>
      </w:pPr>
    </w:p>
    <w:p w14:paraId="4BFA3874">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w:t>
      </w:r>
    </w:p>
    <w:p w14:paraId="6F0D2250">
      <w:pPr>
        <w:spacing w:line="360" w:lineRule="auto"/>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14:paraId="70C30060">
      <w:pPr>
        <w:spacing w:line="360" w:lineRule="auto"/>
        <w:jc w:val="center"/>
        <w:rPr>
          <w:rFonts w:hint="eastAsia" w:ascii="宋体" w:hAnsi="宋体" w:eastAsia="宋体" w:cs="宋体"/>
          <w:b/>
          <w:bCs/>
          <w:sz w:val="32"/>
          <w:szCs w:val="32"/>
          <w:highlight w:val="none"/>
        </w:rPr>
      </w:pPr>
    </w:p>
    <w:p w14:paraId="6AEA95B7">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十二、项目小组人员名单</w:t>
      </w:r>
    </w:p>
    <w:p w14:paraId="69756DEE">
      <w:pPr>
        <w:spacing w:line="360" w:lineRule="auto"/>
        <w:jc w:val="center"/>
        <w:rPr>
          <w:rFonts w:hint="eastAsia" w:ascii="宋体" w:hAnsi="宋体" w:eastAsia="宋体" w:cs="宋体"/>
          <w:b/>
          <w:bCs/>
          <w:sz w:val="24"/>
          <w:highlight w:val="none"/>
        </w:rPr>
      </w:pPr>
      <w:r>
        <w:rPr>
          <w:rFonts w:hint="eastAsia" w:ascii="宋体" w:hAnsi="宋体" w:eastAsia="宋体" w:cs="宋体"/>
          <w:sz w:val="24"/>
          <w:highlight w:val="none"/>
        </w:rPr>
        <w:t>（由供应商根据采购需求及磋商文件要求编制）</w:t>
      </w:r>
    </w:p>
    <w:p w14:paraId="4A7093A2">
      <w:pPr>
        <w:keepNext/>
        <w:autoSpaceDE w:val="0"/>
        <w:autoSpaceDN w:val="0"/>
        <w:spacing w:line="360" w:lineRule="auto"/>
        <w:ind w:firstLine="477"/>
        <w:rPr>
          <w:rFonts w:hint="eastAsia" w:ascii="宋体" w:hAnsi="宋体" w:eastAsia="宋体" w:cs="宋体"/>
          <w:b/>
          <w:sz w:val="24"/>
          <w:highlight w:val="none"/>
        </w:rPr>
      </w:pPr>
      <w:r>
        <w:rPr>
          <w:rFonts w:hint="eastAsia" w:ascii="宋体" w:hAnsi="宋体" w:eastAsia="宋体" w:cs="宋体"/>
          <w:b/>
          <w:sz w:val="24"/>
          <w:highlight w:val="none"/>
        </w:rPr>
        <w:t>附表A:本项目的项目经理情况表</w:t>
      </w:r>
    </w:p>
    <w:tbl>
      <w:tblPr>
        <w:tblStyle w:val="60"/>
        <w:tblW w:w="9286" w:type="dxa"/>
        <w:jc w:val="center"/>
        <w:tblLayout w:type="fixed"/>
        <w:tblCellMar>
          <w:top w:w="0" w:type="dxa"/>
          <w:left w:w="108" w:type="dxa"/>
          <w:bottom w:w="0" w:type="dxa"/>
          <w:right w:w="108" w:type="dxa"/>
        </w:tblCellMar>
      </w:tblPr>
      <w:tblGrid>
        <w:gridCol w:w="2554"/>
        <w:gridCol w:w="1595"/>
        <w:gridCol w:w="5137"/>
      </w:tblGrid>
      <w:tr w14:paraId="0E8B0951">
        <w:tblPrEx>
          <w:tblCellMar>
            <w:top w:w="0" w:type="dxa"/>
            <w:left w:w="108" w:type="dxa"/>
            <w:bottom w:w="0" w:type="dxa"/>
            <w:right w:w="108" w:type="dxa"/>
          </w:tblCellMar>
        </w:tblPrEx>
        <w:trPr>
          <w:trHeight w:val="604" w:hRule="atLeast"/>
          <w:jc w:val="center"/>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95D2A3E">
            <w:pPr>
              <w:autoSpaceDE w:val="0"/>
              <w:autoSpaceDN w:val="0"/>
              <w:spacing w:line="360" w:lineRule="auto"/>
              <w:jc w:val="center"/>
              <w:rPr>
                <w:rFonts w:hint="eastAsia" w:ascii="宋体" w:hAnsi="宋体" w:eastAsia="宋体" w:cs="宋体"/>
                <w:sz w:val="24"/>
                <w:highlight w:val="none"/>
              </w:rPr>
            </w:pPr>
            <w:bookmarkStart w:id="192" w:name="_Hlk179815917"/>
            <w:r>
              <w:rPr>
                <w:rFonts w:hint="eastAsia" w:ascii="宋体" w:hAnsi="宋体" w:eastAsia="宋体" w:cs="宋体"/>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7778C4D">
            <w:pPr>
              <w:autoSpaceDE w:val="0"/>
              <w:autoSpaceDN w:val="0"/>
              <w:spacing w:line="360" w:lineRule="auto"/>
              <w:jc w:val="center"/>
              <w:rPr>
                <w:rFonts w:hint="eastAsia" w:ascii="宋体" w:hAnsi="宋体" w:eastAsia="宋体" w:cs="宋体"/>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7151DA9F">
            <w:pPr>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响应截止时间近3年业绩及承担的主要工作情况，曾担任项目经理的项目应列明细</w:t>
            </w:r>
          </w:p>
        </w:tc>
      </w:tr>
      <w:bookmarkEnd w:id="192"/>
      <w:tr w14:paraId="56D64122">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441CF9E4">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E6562AA">
            <w:pPr>
              <w:autoSpaceDE w:val="0"/>
              <w:autoSpaceDN w:val="0"/>
              <w:spacing w:line="360" w:lineRule="auto"/>
              <w:jc w:val="center"/>
              <w:rPr>
                <w:rFonts w:hint="eastAsia" w:ascii="宋体" w:hAnsi="宋体" w:eastAsia="宋体" w:cs="宋体"/>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8919E32">
            <w:pPr>
              <w:autoSpaceDE w:val="0"/>
              <w:autoSpaceDN w:val="0"/>
              <w:spacing w:line="360" w:lineRule="auto"/>
              <w:jc w:val="center"/>
              <w:rPr>
                <w:rFonts w:hint="eastAsia" w:ascii="宋体" w:hAnsi="宋体" w:eastAsia="宋体" w:cs="宋体"/>
                <w:sz w:val="24"/>
                <w:highlight w:val="none"/>
              </w:rPr>
            </w:pPr>
          </w:p>
        </w:tc>
      </w:tr>
      <w:tr w14:paraId="610D8358">
        <w:tblPrEx>
          <w:tblCellMar>
            <w:top w:w="0" w:type="dxa"/>
            <w:left w:w="108" w:type="dxa"/>
            <w:bottom w:w="0" w:type="dxa"/>
            <w:right w:w="108" w:type="dxa"/>
          </w:tblCellMar>
        </w:tblPrEx>
        <w:trPr>
          <w:cantSplit/>
          <w:trHeight w:val="337"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1BF3FDC3">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77BC8CD">
            <w:pPr>
              <w:autoSpaceDE w:val="0"/>
              <w:autoSpaceDN w:val="0"/>
              <w:spacing w:line="360" w:lineRule="auto"/>
              <w:jc w:val="center"/>
              <w:rPr>
                <w:rFonts w:hint="eastAsia" w:ascii="宋体" w:hAnsi="宋体" w:eastAsia="宋体" w:cs="宋体"/>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A8A15D5">
            <w:pPr>
              <w:autoSpaceDE w:val="0"/>
              <w:autoSpaceDN w:val="0"/>
              <w:spacing w:line="360" w:lineRule="auto"/>
              <w:jc w:val="center"/>
              <w:rPr>
                <w:rFonts w:hint="eastAsia" w:ascii="宋体" w:hAnsi="宋体" w:eastAsia="宋体" w:cs="宋体"/>
                <w:sz w:val="24"/>
                <w:highlight w:val="none"/>
              </w:rPr>
            </w:pPr>
          </w:p>
        </w:tc>
      </w:tr>
      <w:tr w14:paraId="760BCCD7">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44F31EE0">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25A1806">
            <w:pPr>
              <w:autoSpaceDE w:val="0"/>
              <w:autoSpaceDN w:val="0"/>
              <w:spacing w:line="360" w:lineRule="auto"/>
              <w:jc w:val="center"/>
              <w:rPr>
                <w:rFonts w:hint="eastAsia" w:ascii="宋体" w:hAnsi="宋体" w:eastAsia="宋体" w:cs="宋体"/>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1EBB4CF">
            <w:pPr>
              <w:autoSpaceDE w:val="0"/>
              <w:autoSpaceDN w:val="0"/>
              <w:spacing w:line="360" w:lineRule="auto"/>
              <w:jc w:val="center"/>
              <w:rPr>
                <w:rFonts w:hint="eastAsia" w:ascii="宋体" w:hAnsi="宋体" w:eastAsia="宋体" w:cs="宋体"/>
                <w:sz w:val="24"/>
                <w:highlight w:val="none"/>
              </w:rPr>
            </w:pPr>
          </w:p>
        </w:tc>
      </w:tr>
      <w:tr w14:paraId="4C460342">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32A4D9C2">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3C8700D">
            <w:pPr>
              <w:autoSpaceDE w:val="0"/>
              <w:autoSpaceDN w:val="0"/>
              <w:spacing w:line="360" w:lineRule="auto"/>
              <w:jc w:val="center"/>
              <w:rPr>
                <w:rFonts w:hint="eastAsia" w:ascii="宋体" w:hAnsi="宋体" w:eastAsia="宋体" w:cs="宋体"/>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FE18BB">
            <w:pPr>
              <w:autoSpaceDE w:val="0"/>
              <w:autoSpaceDN w:val="0"/>
              <w:spacing w:line="360" w:lineRule="auto"/>
              <w:jc w:val="center"/>
              <w:rPr>
                <w:rFonts w:hint="eastAsia" w:ascii="宋体" w:hAnsi="宋体" w:eastAsia="宋体" w:cs="宋体"/>
                <w:sz w:val="24"/>
                <w:highlight w:val="none"/>
              </w:rPr>
            </w:pPr>
          </w:p>
        </w:tc>
      </w:tr>
      <w:tr w14:paraId="36906084">
        <w:tblPrEx>
          <w:tblCellMar>
            <w:top w:w="0" w:type="dxa"/>
            <w:left w:w="108" w:type="dxa"/>
            <w:bottom w:w="0" w:type="dxa"/>
            <w:right w:w="108" w:type="dxa"/>
          </w:tblCellMar>
        </w:tblPrEx>
        <w:trPr>
          <w:cantSplit/>
          <w:trHeight w:val="422"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6E779DBC">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E3974E5">
            <w:pPr>
              <w:autoSpaceDE w:val="0"/>
              <w:autoSpaceDN w:val="0"/>
              <w:spacing w:line="360" w:lineRule="auto"/>
              <w:jc w:val="center"/>
              <w:rPr>
                <w:rFonts w:hint="eastAsia" w:ascii="宋体" w:hAnsi="宋体" w:eastAsia="宋体" w:cs="宋体"/>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46BB89">
            <w:pPr>
              <w:autoSpaceDE w:val="0"/>
              <w:autoSpaceDN w:val="0"/>
              <w:spacing w:line="360" w:lineRule="auto"/>
              <w:jc w:val="center"/>
              <w:rPr>
                <w:rFonts w:hint="eastAsia" w:ascii="宋体" w:hAnsi="宋体" w:eastAsia="宋体" w:cs="宋体"/>
                <w:sz w:val="24"/>
                <w:highlight w:val="none"/>
              </w:rPr>
            </w:pPr>
          </w:p>
        </w:tc>
      </w:tr>
      <w:tr w14:paraId="6F62C717">
        <w:tblPrEx>
          <w:tblCellMar>
            <w:top w:w="0" w:type="dxa"/>
            <w:left w:w="108" w:type="dxa"/>
            <w:bottom w:w="0" w:type="dxa"/>
            <w:right w:w="108" w:type="dxa"/>
          </w:tblCellMar>
        </w:tblPrEx>
        <w:trPr>
          <w:cantSplit/>
          <w:trHeight w:val="416"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324F816F">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4543305">
            <w:pPr>
              <w:autoSpaceDE w:val="0"/>
              <w:autoSpaceDN w:val="0"/>
              <w:spacing w:line="360" w:lineRule="auto"/>
              <w:jc w:val="center"/>
              <w:rPr>
                <w:rFonts w:hint="eastAsia" w:ascii="宋体" w:hAnsi="宋体" w:eastAsia="宋体" w:cs="宋体"/>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5EAD433">
            <w:pPr>
              <w:autoSpaceDE w:val="0"/>
              <w:autoSpaceDN w:val="0"/>
              <w:spacing w:line="360" w:lineRule="auto"/>
              <w:jc w:val="center"/>
              <w:rPr>
                <w:rFonts w:hint="eastAsia" w:ascii="宋体" w:hAnsi="宋体" w:eastAsia="宋体" w:cs="宋体"/>
                <w:sz w:val="24"/>
                <w:highlight w:val="none"/>
              </w:rPr>
            </w:pPr>
          </w:p>
        </w:tc>
      </w:tr>
      <w:tr w14:paraId="54FA9E77">
        <w:tblPrEx>
          <w:tblCellMar>
            <w:top w:w="0" w:type="dxa"/>
            <w:left w:w="108" w:type="dxa"/>
            <w:bottom w:w="0" w:type="dxa"/>
            <w:right w:w="108" w:type="dxa"/>
          </w:tblCellMar>
        </w:tblPrEx>
        <w:trPr>
          <w:cantSplit/>
          <w:trHeight w:val="200"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7D391BEB">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7A0E1D6">
            <w:pPr>
              <w:autoSpaceDE w:val="0"/>
              <w:autoSpaceDN w:val="0"/>
              <w:spacing w:line="360" w:lineRule="auto"/>
              <w:jc w:val="center"/>
              <w:rPr>
                <w:rFonts w:hint="eastAsia" w:ascii="宋体" w:hAnsi="宋体" w:eastAsia="宋体" w:cs="宋体"/>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C53EC2A">
            <w:pPr>
              <w:autoSpaceDE w:val="0"/>
              <w:autoSpaceDN w:val="0"/>
              <w:spacing w:line="360" w:lineRule="auto"/>
              <w:jc w:val="center"/>
              <w:rPr>
                <w:rFonts w:hint="eastAsia" w:ascii="宋体" w:hAnsi="宋体" w:eastAsia="宋体" w:cs="宋体"/>
                <w:sz w:val="24"/>
                <w:highlight w:val="none"/>
              </w:rPr>
            </w:pPr>
          </w:p>
        </w:tc>
      </w:tr>
      <w:tr w14:paraId="1B3FDCE0">
        <w:tblPrEx>
          <w:tblCellMar>
            <w:top w:w="0" w:type="dxa"/>
            <w:left w:w="108" w:type="dxa"/>
            <w:bottom w:w="0" w:type="dxa"/>
            <w:right w:w="108" w:type="dxa"/>
          </w:tblCellMar>
        </w:tblPrEx>
        <w:trPr>
          <w:cantSplit/>
          <w:trHeight w:val="177"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74113488">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724488F">
            <w:pPr>
              <w:autoSpaceDE w:val="0"/>
              <w:autoSpaceDN w:val="0"/>
              <w:spacing w:line="360" w:lineRule="auto"/>
              <w:jc w:val="center"/>
              <w:rPr>
                <w:rFonts w:hint="eastAsia" w:ascii="宋体" w:hAnsi="宋体" w:eastAsia="宋体" w:cs="宋体"/>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FF26236">
            <w:pPr>
              <w:autoSpaceDE w:val="0"/>
              <w:autoSpaceDN w:val="0"/>
              <w:spacing w:line="360" w:lineRule="auto"/>
              <w:jc w:val="center"/>
              <w:rPr>
                <w:rFonts w:hint="eastAsia" w:ascii="宋体" w:hAnsi="宋体" w:eastAsia="宋体" w:cs="宋体"/>
                <w:sz w:val="24"/>
                <w:highlight w:val="none"/>
              </w:rPr>
            </w:pPr>
          </w:p>
        </w:tc>
      </w:tr>
      <w:tr w14:paraId="103F7E01">
        <w:tblPrEx>
          <w:tblCellMar>
            <w:top w:w="0" w:type="dxa"/>
            <w:left w:w="108" w:type="dxa"/>
            <w:bottom w:w="0" w:type="dxa"/>
            <w:right w:w="108" w:type="dxa"/>
          </w:tblCellMar>
        </w:tblPrEx>
        <w:trPr>
          <w:cantSplit/>
          <w:trHeight w:val="473"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168D4F22">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34EB3A4">
            <w:pPr>
              <w:autoSpaceDE w:val="0"/>
              <w:autoSpaceDN w:val="0"/>
              <w:spacing w:line="360" w:lineRule="auto"/>
              <w:jc w:val="center"/>
              <w:rPr>
                <w:rFonts w:hint="eastAsia" w:ascii="宋体" w:hAnsi="宋体" w:eastAsia="宋体" w:cs="宋体"/>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45BE51">
            <w:pPr>
              <w:autoSpaceDE w:val="0"/>
              <w:autoSpaceDN w:val="0"/>
              <w:spacing w:line="360" w:lineRule="auto"/>
              <w:jc w:val="center"/>
              <w:rPr>
                <w:rFonts w:hint="eastAsia" w:ascii="宋体" w:hAnsi="宋体" w:eastAsia="宋体" w:cs="宋体"/>
                <w:sz w:val="24"/>
                <w:highlight w:val="none"/>
              </w:rPr>
            </w:pPr>
          </w:p>
        </w:tc>
      </w:tr>
    </w:tbl>
    <w:p w14:paraId="4F75CB37">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注：须随表提交相应的证书复印件并注明所在响应文件页码。</w:t>
      </w:r>
    </w:p>
    <w:p w14:paraId="39276D72">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附表B:本项目的项目小组人员情况表</w:t>
      </w:r>
      <w:r>
        <w:rPr>
          <w:rFonts w:hint="eastAsia" w:ascii="宋体" w:hAnsi="宋体" w:eastAsia="宋体" w:cs="宋体"/>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94E07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2B68F9B">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2CED8E0">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3EF951C">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F6FD69F">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ED58562">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学历</w:t>
            </w:r>
          </w:p>
          <w:p w14:paraId="17D06883">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C3C917A">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专业</w:t>
            </w:r>
          </w:p>
          <w:p w14:paraId="0B288C98">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0249E71">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p w14:paraId="423472DE">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F572A58">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6C6BEEF">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16B6F39">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参与本项目的到位情况</w:t>
            </w:r>
          </w:p>
        </w:tc>
      </w:tr>
      <w:tr w14:paraId="00DBA57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F8F397B">
            <w:pPr>
              <w:autoSpaceDE w:val="0"/>
              <w:autoSpaceDN w:val="0"/>
              <w:spacing w:line="360" w:lineRule="auto"/>
              <w:jc w:val="center"/>
              <w:rPr>
                <w:rFonts w:hint="eastAsia" w:ascii="宋体" w:hAnsi="宋体" w:eastAsia="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6CB9AF5">
            <w:pPr>
              <w:autoSpaceDE w:val="0"/>
              <w:autoSpaceDN w:val="0"/>
              <w:spacing w:line="360" w:lineRule="auto"/>
              <w:rPr>
                <w:rFonts w:hint="eastAsia" w:ascii="宋体" w:hAnsi="宋体" w:eastAsia="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FFBA79B">
            <w:pPr>
              <w:autoSpaceDE w:val="0"/>
              <w:autoSpaceDN w:val="0"/>
              <w:spacing w:line="360" w:lineRule="auto"/>
              <w:rPr>
                <w:rFonts w:hint="eastAsia" w:ascii="宋体" w:hAnsi="宋体" w:eastAsia="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744563C">
            <w:pPr>
              <w:autoSpaceDE w:val="0"/>
              <w:autoSpaceDN w:val="0"/>
              <w:spacing w:line="360" w:lineRule="auto"/>
              <w:rPr>
                <w:rFonts w:hint="eastAsia" w:ascii="宋体" w:hAnsi="宋体" w:eastAsia="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D81DE47">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0BCB956">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50B47D">
            <w:pPr>
              <w:autoSpaceDE w:val="0"/>
              <w:autoSpaceDN w:val="0"/>
              <w:spacing w:line="360" w:lineRule="auto"/>
              <w:rPr>
                <w:rFonts w:hint="eastAsia" w:ascii="宋体" w:hAnsi="宋体" w:eastAsia="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22CC2E2">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C2A7F8B">
            <w:pPr>
              <w:autoSpaceDE w:val="0"/>
              <w:autoSpaceDN w:val="0"/>
              <w:spacing w:line="360" w:lineRule="auto"/>
              <w:rPr>
                <w:rFonts w:hint="eastAsia" w:ascii="宋体" w:hAnsi="宋体" w:eastAsia="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DBC6A9F">
            <w:pPr>
              <w:autoSpaceDE w:val="0"/>
              <w:autoSpaceDN w:val="0"/>
              <w:spacing w:line="360" w:lineRule="auto"/>
              <w:rPr>
                <w:rFonts w:hint="eastAsia" w:ascii="宋体" w:hAnsi="宋体" w:eastAsia="宋体" w:cs="宋体"/>
                <w:sz w:val="24"/>
                <w:highlight w:val="none"/>
              </w:rPr>
            </w:pPr>
          </w:p>
        </w:tc>
      </w:tr>
      <w:tr w14:paraId="7F35425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F6414E8">
            <w:pPr>
              <w:autoSpaceDE w:val="0"/>
              <w:autoSpaceDN w:val="0"/>
              <w:spacing w:line="360" w:lineRule="auto"/>
              <w:jc w:val="center"/>
              <w:rPr>
                <w:rFonts w:hint="eastAsia" w:ascii="宋体" w:hAnsi="宋体" w:eastAsia="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D6CDD51">
            <w:pPr>
              <w:autoSpaceDE w:val="0"/>
              <w:autoSpaceDN w:val="0"/>
              <w:spacing w:line="360" w:lineRule="auto"/>
              <w:rPr>
                <w:rFonts w:hint="eastAsia" w:ascii="宋体" w:hAnsi="宋体" w:eastAsia="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7AA43E2">
            <w:pPr>
              <w:autoSpaceDE w:val="0"/>
              <w:autoSpaceDN w:val="0"/>
              <w:spacing w:line="360" w:lineRule="auto"/>
              <w:rPr>
                <w:rFonts w:hint="eastAsia" w:ascii="宋体" w:hAnsi="宋体" w:eastAsia="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C10C6C1">
            <w:pPr>
              <w:autoSpaceDE w:val="0"/>
              <w:autoSpaceDN w:val="0"/>
              <w:spacing w:line="360" w:lineRule="auto"/>
              <w:rPr>
                <w:rFonts w:hint="eastAsia" w:ascii="宋体" w:hAnsi="宋体" w:eastAsia="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6C6BD74">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3F3E0FF">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4138245">
            <w:pPr>
              <w:autoSpaceDE w:val="0"/>
              <w:autoSpaceDN w:val="0"/>
              <w:spacing w:line="360" w:lineRule="auto"/>
              <w:rPr>
                <w:rFonts w:hint="eastAsia" w:ascii="宋体" w:hAnsi="宋体" w:eastAsia="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2D25324">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5FD7E94">
            <w:pPr>
              <w:autoSpaceDE w:val="0"/>
              <w:autoSpaceDN w:val="0"/>
              <w:spacing w:line="360" w:lineRule="auto"/>
              <w:rPr>
                <w:rFonts w:hint="eastAsia" w:ascii="宋体" w:hAnsi="宋体" w:eastAsia="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505FC9F">
            <w:pPr>
              <w:autoSpaceDE w:val="0"/>
              <w:autoSpaceDN w:val="0"/>
              <w:spacing w:line="360" w:lineRule="auto"/>
              <w:rPr>
                <w:rFonts w:hint="eastAsia" w:ascii="宋体" w:hAnsi="宋体" w:eastAsia="宋体" w:cs="宋体"/>
                <w:sz w:val="24"/>
                <w:highlight w:val="none"/>
              </w:rPr>
            </w:pPr>
          </w:p>
        </w:tc>
      </w:tr>
      <w:tr w14:paraId="28F63E9D">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FEB9D24">
            <w:pPr>
              <w:autoSpaceDE w:val="0"/>
              <w:autoSpaceDN w:val="0"/>
              <w:spacing w:line="360" w:lineRule="auto"/>
              <w:jc w:val="center"/>
              <w:rPr>
                <w:rFonts w:hint="eastAsia" w:ascii="宋体" w:hAnsi="宋体" w:eastAsia="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468D373">
            <w:pPr>
              <w:autoSpaceDE w:val="0"/>
              <w:autoSpaceDN w:val="0"/>
              <w:spacing w:line="360" w:lineRule="auto"/>
              <w:rPr>
                <w:rFonts w:hint="eastAsia" w:ascii="宋体" w:hAnsi="宋体" w:eastAsia="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13A62FA">
            <w:pPr>
              <w:autoSpaceDE w:val="0"/>
              <w:autoSpaceDN w:val="0"/>
              <w:spacing w:line="360" w:lineRule="auto"/>
              <w:rPr>
                <w:rFonts w:hint="eastAsia" w:ascii="宋体" w:hAnsi="宋体" w:eastAsia="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BEDE9D0">
            <w:pPr>
              <w:autoSpaceDE w:val="0"/>
              <w:autoSpaceDN w:val="0"/>
              <w:spacing w:line="360" w:lineRule="auto"/>
              <w:rPr>
                <w:rFonts w:hint="eastAsia" w:ascii="宋体" w:hAnsi="宋体" w:eastAsia="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7102893">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CEB69E8">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1BDAE3">
            <w:pPr>
              <w:autoSpaceDE w:val="0"/>
              <w:autoSpaceDN w:val="0"/>
              <w:spacing w:line="360" w:lineRule="auto"/>
              <w:rPr>
                <w:rFonts w:hint="eastAsia" w:ascii="宋体" w:hAnsi="宋体" w:eastAsia="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81D4ED7">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07F42BF">
            <w:pPr>
              <w:autoSpaceDE w:val="0"/>
              <w:autoSpaceDN w:val="0"/>
              <w:spacing w:line="360" w:lineRule="auto"/>
              <w:rPr>
                <w:rFonts w:hint="eastAsia" w:ascii="宋体" w:hAnsi="宋体" w:eastAsia="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B93721E">
            <w:pPr>
              <w:autoSpaceDE w:val="0"/>
              <w:autoSpaceDN w:val="0"/>
              <w:spacing w:line="360" w:lineRule="auto"/>
              <w:rPr>
                <w:rFonts w:hint="eastAsia" w:ascii="宋体" w:hAnsi="宋体" w:eastAsia="宋体" w:cs="宋体"/>
                <w:sz w:val="24"/>
                <w:highlight w:val="none"/>
              </w:rPr>
            </w:pPr>
          </w:p>
        </w:tc>
      </w:tr>
    </w:tbl>
    <w:p w14:paraId="4D020B43">
      <w:pPr>
        <w:spacing w:line="360" w:lineRule="auto"/>
        <w:rPr>
          <w:rFonts w:hint="eastAsia" w:ascii="宋体" w:hAnsi="宋体" w:eastAsia="宋体" w:cs="宋体"/>
          <w:b/>
          <w:bCs/>
          <w:sz w:val="24"/>
          <w:highlight w:val="none"/>
        </w:rPr>
      </w:pPr>
      <w:r>
        <w:rPr>
          <w:rFonts w:hint="eastAsia" w:ascii="宋体" w:hAnsi="宋体" w:eastAsia="宋体" w:cs="宋体"/>
          <w:b/>
          <w:sz w:val="24"/>
          <w:highlight w:val="none"/>
        </w:rPr>
        <w:t>注：供应商可按上述的格式自行编制，须随表提交相应的证书复印件</w:t>
      </w:r>
      <w:r>
        <w:rPr>
          <w:rFonts w:hint="eastAsia" w:ascii="宋体" w:hAnsi="宋体" w:cs="宋体"/>
          <w:b/>
          <w:sz w:val="24"/>
          <w:highlight w:val="none"/>
          <w:lang w:val="en-US" w:eastAsia="zh-CN"/>
        </w:rPr>
        <w:t>及社保证明</w:t>
      </w:r>
      <w:r>
        <w:rPr>
          <w:rFonts w:hint="eastAsia" w:ascii="宋体" w:hAnsi="宋体" w:eastAsia="宋体" w:cs="宋体"/>
          <w:b/>
          <w:sz w:val="24"/>
          <w:highlight w:val="none"/>
        </w:rPr>
        <w:t>并注明所在响应文件页码。</w:t>
      </w:r>
    </w:p>
    <w:p w14:paraId="7BD1BA08">
      <w:pPr>
        <w:spacing w:line="360" w:lineRule="auto"/>
        <w:rPr>
          <w:rFonts w:hint="eastAsia" w:ascii="宋体" w:hAnsi="宋体" w:eastAsia="宋体" w:cs="宋体"/>
          <w:b/>
          <w:sz w:val="24"/>
          <w:highlight w:val="none"/>
        </w:rPr>
      </w:pPr>
    </w:p>
    <w:p w14:paraId="2E7D5292">
      <w:pPr>
        <w:spacing w:line="360" w:lineRule="auto"/>
        <w:rPr>
          <w:rFonts w:hint="eastAsia" w:ascii="宋体" w:hAnsi="宋体" w:eastAsia="宋体" w:cs="宋体"/>
          <w:b/>
          <w:bCs/>
          <w:sz w:val="24"/>
          <w:highlight w:val="none"/>
        </w:rPr>
      </w:pPr>
    </w:p>
    <w:p w14:paraId="2C60397A">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w:t>
      </w:r>
    </w:p>
    <w:p w14:paraId="4E93114B">
      <w:pPr>
        <w:spacing w:line="360" w:lineRule="auto"/>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14:paraId="473882CF">
      <w:pPr>
        <w:spacing w:line="360" w:lineRule="auto"/>
        <w:jc w:val="center"/>
        <w:rPr>
          <w:rFonts w:hint="eastAsia" w:ascii="宋体" w:hAnsi="宋体" w:eastAsia="宋体" w:cs="宋体"/>
          <w:b/>
          <w:bCs/>
          <w:sz w:val="32"/>
          <w:szCs w:val="32"/>
          <w:highlight w:val="none"/>
        </w:rPr>
      </w:pPr>
    </w:p>
    <w:p w14:paraId="442B33D0">
      <w:pPr>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bCs/>
          <w:sz w:val="24"/>
          <w:highlight w:val="none"/>
        </w:rPr>
        <w:br w:type="page"/>
      </w:r>
      <w:r>
        <w:rPr>
          <w:rFonts w:hint="eastAsia" w:ascii="宋体" w:hAnsi="宋体" w:eastAsia="宋体" w:cs="宋体"/>
          <w:b/>
          <w:kern w:val="0"/>
          <w:sz w:val="32"/>
          <w:szCs w:val="32"/>
          <w:highlight w:val="none"/>
          <w:lang w:val="zh-CN"/>
        </w:rPr>
        <w:t>十三</w:t>
      </w:r>
      <w:r>
        <w:rPr>
          <w:rFonts w:hint="eastAsia" w:ascii="宋体" w:hAnsi="宋体" w:eastAsia="宋体" w:cs="宋体"/>
          <w:b/>
          <w:bCs/>
          <w:sz w:val="32"/>
          <w:szCs w:val="32"/>
          <w:highlight w:val="none"/>
        </w:rPr>
        <w:t>、</w:t>
      </w:r>
      <w:r>
        <w:rPr>
          <w:rFonts w:hint="eastAsia" w:ascii="宋体" w:hAnsi="宋体" w:eastAsia="宋体" w:cs="宋体"/>
          <w:b/>
          <w:kern w:val="0"/>
          <w:sz w:val="32"/>
          <w:szCs w:val="32"/>
          <w:highlight w:val="none"/>
          <w:lang w:val="zh-CN"/>
        </w:rPr>
        <w:t>优惠条件及特殊承诺</w:t>
      </w:r>
    </w:p>
    <w:p w14:paraId="58104F0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（由供应商根据采购需求自行编制）</w:t>
      </w:r>
    </w:p>
    <w:p w14:paraId="73787CF5">
      <w:pPr>
        <w:spacing w:line="360" w:lineRule="auto"/>
        <w:jc w:val="center"/>
        <w:rPr>
          <w:rFonts w:hint="eastAsia" w:ascii="宋体" w:hAnsi="宋体" w:eastAsia="宋体" w:cs="宋体"/>
          <w:sz w:val="24"/>
          <w:highlight w:val="none"/>
        </w:rPr>
      </w:pPr>
    </w:p>
    <w:p w14:paraId="197263D8">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w:t>
      </w:r>
    </w:p>
    <w:p w14:paraId="295E79E5">
      <w:pPr>
        <w:spacing w:line="360" w:lineRule="auto"/>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14:paraId="3BCCAE9C">
      <w:pPr>
        <w:spacing w:line="360" w:lineRule="auto"/>
        <w:jc w:val="center"/>
        <w:rPr>
          <w:rFonts w:hint="eastAsia" w:ascii="宋体" w:hAnsi="宋体" w:eastAsia="宋体" w:cs="宋体"/>
          <w:b/>
          <w:bCs/>
          <w:sz w:val="32"/>
          <w:szCs w:val="32"/>
          <w:highlight w:val="none"/>
        </w:rPr>
      </w:pPr>
    </w:p>
    <w:p w14:paraId="1E83F01B">
      <w:pPr>
        <w:spacing w:line="360" w:lineRule="auto"/>
        <w:jc w:val="center"/>
        <w:rPr>
          <w:rFonts w:hint="eastAsia" w:ascii="宋体" w:hAnsi="宋体" w:eastAsia="宋体" w:cs="宋体"/>
          <w:b/>
          <w:bCs/>
          <w:sz w:val="24"/>
          <w:highlight w:val="none"/>
        </w:rPr>
      </w:pPr>
    </w:p>
    <w:p w14:paraId="336F7D59">
      <w:pPr>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bCs/>
          <w:sz w:val="32"/>
          <w:szCs w:val="32"/>
          <w:highlight w:val="none"/>
        </w:rPr>
        <w:t>十四、</w:t>
      </w:r>
      <w:r>
        <w:rPr>
          <w:rFonts w:hint="eastAsia" w:ascii="宋体" w:hAnsi="宋体" w:eastAsia="宋体" w:cs="宋体"/>
          <w:b/>
          <w:kern w:val="0"/>
          <w:sz w:val="32"/>
          <w:szCs w:val="32"/>
          <w:highlight w:val="none"/>
          <w:lang w:val="zh-CN"/>
        </w:rPr>
        <w:t>培训计划</w:t>
      </w:r>
    </w:p>
    <w:p w14:paraId="62E737F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（由供应商根据采购需求自行编制）</w:t>
      </w:r>
    </w:p>
    <w:p w14:paraId="532A9049">
      <w:pPr>
        <w:keepNext/>
        <w:autoSpaceDE w:val="0"/>
        <w:autoSpaceDN w:val="0"/>
        <w:spacing w:line="360" w:lineRule="auto"/>
        <w:ind w:firstLine="477"/>
        <w:jc w:val="left"/>
        <w:rPr>
          <w:rFonts w:hint="eastAsia" w:ascii="宋体" w:hAnsi="宋体" w:eastAsia="宋体" w:cs="宋体"/>
          <w:b/>
          <w:sz w:val="24"/>
          <w:highlight w:val="none"/>
        </w:rPr>
      </w:pPr>
      <w:r>
        <w:rPr>
          <w:rFonts w:hint="eastAsia" w:ascii="宋体" w:hAnsi="宋体" w:eastAsia="宋体" w:cs="宋体"/>
          <w:b/>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691A5AC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0FAB9C2">
            <w:pPr>
              <w:tabs>
                <w:tab w:val="center" w:pos="1690"/>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FEFBDF6">
            <w:pPr>
              <w:tabs>
                <w:tab w:val="center" w:pos="595"/>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006B7FB1">
            <w:pPr>
              <w:tabs>
                <w:tab w:val="center" w:pos="595"/>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C224A68">
            <w:pPr>
              <w:tabs>
                <w:tab w:val="center" w:pos="1028"/>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1D60044">
            <w:pPr>
              <w:tabs>
                <w:tab w:val="center" w:pos="595"/>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42917BCE">
            <w:pPr>
              <w:tabs>
                <w:tab w:val="center" w:pos="520"/>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ED8F2F4">
            <w:pPr>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课程费用</w:t>
            </w:r>
          </w:p>
        </w:tc>
      </w:tr>
      <w:tr w14:paraId="69F87327">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4A2BD8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z w:val="24"/>
                <w:highlight w:val="none"/>
              </w:rPr>
            </w:pPr>
          </w:p>
        </w:tc>
        <w:tc>
          <w:tcPr>
            <w:tcW w:w="1254" w:type="dxa"/>
            <w:tcBorders>
              <w:top w:val="single" w:color="auto" w:sz="6" w:space="0"/>
              <w:left w:val="single" w:color="auto" w:sz="6" w:space="0"/>
              <w:bottom w:val="nil"/>
              <w:right w:val="single" w:color="auto" w:sz="6" w:space="0"/>
            </w:tcBorders>
          </w:tcPr>
          <w:p w14:paraId="033D945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30" w:type="dxa"/>
            <w:tcBorders>
              <w:top w:val="single" w:color="auto" w:sz="6" w:space="0"/>
              <w:left w:val="single" w:color="auto" w:sz="6" w:space="0"/>
              <w:bottom w:val="nil"/>
              <w:right w:val="nil"/>
            </w:tcBorders>
          </w:tcPr>
          <w:p w14:paraId="7ABCF3F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53" w:type="dxa"/>
            <w:tcBorders>
              <w:top w:val="single" w:color="auto" w:sz="6" w:space="0"/>
              <w:left w:val="single" w:color="auto" w:sz="6" w:space="0"/>
              <w:bottom w:val="nil"/>
              <w:right w:val="nil"/>
            </w:tcBorders>
          </w:tcPr>
          <w:p w14:paraId="08F76F3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z w:val="24"/>
                <w:highlight w:val="none"/>
              </w:rPr>
            </w:pPr>
          </w:p>
        </w:tc>
        <w:tc>
          <w:tcPr>
            <w:tcW w:w="997" w:type="dxa"/>
            <w:tcBorders>
              <w:top w:val="single" w:color="auto" w:sz="6" w:space="0"/>
              <w:left w:val="single" w:color="auto" w:sz="6" w:space="0"/>
              <w:bottom w:val="nil"/>
              <w:right w:val="nil"/>
            </w:tcBorders>
          </w:tcPr>
          <w:p w14:paraId="46BC6D3B">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z w:val="24"/>
                <w:highlight w:val="none"/>
              </w:rPr>
            </w:pPr>
          </w:p>
        </w:tc>
        <w:tc>
          <w:tcPr>
            <w:tcW w:w="1440" w:type="dxa"/>
            <w:tcBorders>
              <w:top w:val="single" w:color="auto" w:sz="6" w:space="0"/>
              <w:left w:val="single" w:color="auto" w:sz="6" w:space="0"/>
              <w:bottom w:val="nil"/>
              <w:right w:val="nil"/>
            </w:tcBorders>
          </w:tcPr>
          <w:p w14:paraId="7678C41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z w:val="24"/>
                <w:highlight w:val="none"/>
              </w:rPr>
            </w:pPr>
          </w:p>
        </w:tc>
        <w:tc>
          <w:tcPr>
            <w:tcW w:w="1620" w:type="dxa"/>
            <w:tcBorders>
              <w:top w:val="single" w:color="auto" w:sz="6" w:space="0"/>
              <w:left w:val="single" w:color="auto" w:sz="6" w:space="0"/>
              <w:bottom w:val="nil"/>
              <w:right w:val="single" w:color="auto" w:sz="6" w:space="0"/>
            </w:tcBorders>
          </w:tcPr>
          <w:p w14:paraId="530E5418">
            <w:pPr>
              <w:suppressAutoHyphens/>
              <w:autoSpaceDE w:val="0"/>
              <w:autoSpaceDN w:val="0"/>
              <w:spacing w:line="360" w:lineRule="auto"/>
              <w:rPr>
                <w:rFonts w:hint="eastAsia" w:ascii="宋体" w:hAnsi="宋体" w:eastAsia="宋体" w:cs="宋体"/>
                <w:sz w:val="24"/>
                <w:highlight w:val="none"/>
              </w:rPr>
            </w:pPr>
          </w:p>
        </w:tc>
      </w:tr>
      <w:tr w14:paraId="66E6FA21">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9F5567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z w:val="24"/>
                <w:highlight w:val="none"/>
              </w:rPr>
            </w:pPr>
          </w:p>
        </w:tc>
        <w:tc>
          <w:tcPr>
            <w:tcW w:w="1254" w:type="dxa"/>
            <w:tcBorders>
              <w:top w:val="single" w:color="auto" w:sz="6" w:space="0"/>
              <w:left w:val="single" w:color="auto" w:sz="6" w:space="0"/>
              <w:bottom w:val="nil"/>
              <w:right w:val="single" w:color="auto" w:sz="6" w:space="0"/>
            </w:tcBorders>
          </w:tcPr>
          <w:p w14:paraId="61B0E83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30" w:type="dxa"/>
            <w:tcBorders>
              <w:top w:val="single" w:color="auto" w:sz="6" w:space="0"/>
              <w:left w:val="single" w:color="auto" w:sz="6" w:space="0"/>
              <w:bottom w:val="nil"/>
              <w:right w:val="nil"/>
            </w:tcBorders>
          </w:tcPr>
          <w:p w14:paraId="4775B8A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53" w:type="dxa"/>
            <w:tcBorders>
              <w:top w:val="single" w:color="auto" w:sz="6" w:space="0"/>
              <w:left w:val="single" w:color="auto" w:sz="6" w:space="0"/>
              <w:bottom w:val="nil"/>
              <w:right w:val="nil"/>
            </w:tcBorders>
          </w:tcPr>
          <w:p w14:paraId="070DC6B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z w:val="24"/>
                <w:highlight w:val="none"/>
              </w:rPr>
            </w:pPr>
          </w:p>
        </w:tc>
        <w:tc>
          <w:tcPr>
            <w:tcW w:w="997" w:type="dxa"/>
            <w:tcBorders>
              <w:top w:val="single" w:color="auto" w:sz="6" w:space="0"/>
              <w:left w:val="single" w:color="auto" w:sz="6" w:space="0"/>
              <w:bottom w:val="nil"/>
              <w:right w:val="nil"/>
            </w:tcBorders>
          </w:tcPr>
          <w:p w14:paraId="18558B62">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z w:val="24"/>
                <w:highlight w:val="none"/>
              </w:rPr>
            </w:pPr>
          </w:p>
        </w:tc>
        <w:tc>
          <w:tcPr>
            <w:tcW w:w="1440" w:type="dxa"/>
            <w:tcBorders>
              <w:top w:val="single" w:color="auto" w:sz="6" w:space="0"/>
              <w:left w:val="single" w:color="auto" w:sz="6" w:space="0"/>
              <w:bottom w:val="nil"/>
              <w:right w:val="nil"/>
            </w:tcBorders>
          </w:tcPr>
          <w:p w14:paraId="53C5A064">
            <w:pPr>
              <w:tabs>
                <w:tab w:val="left" w:pos="7"/>
              </w:tabs>
              <w:suppressAutoHyphens/>
              <w:autoSpaceDE w:val="0"/>
              <w:autoSpaceDN w:val="0"/>
              <w:spacing w:line="360" w:lineRule="auto"/>
              <w:rPr>
                <w:rFonts w:hint="eastAsia" w:ascii="宋体" w:hAnsi="宋体" w:eastAsia="宋体" w:cs="宋体"/>
                <w:sz w:val="24"/>
                <w:highlight w:val="none"/>
              </w:rPr>
            </w:pPr>
          </w:p>
        </w:tc>
        <w:tc>
          <w:tcPr>
            <w:tcW w:w="1620" w:type="dxa"/>
            <w:tcBorders>
              <w:top w:val="single" w:color="auto" w:sz="6" w:space="0"/>
              <w:left w:val="single" w:color="auto" w:sz="6" w:space="0"/>
              <w:bottom w:val="nil"/>
              <w:right w:val="single" w:color="auto" w:sz="6" w:space="0"/>
            </w:tcBorders>
          </w:tcPr>
          <w:p w14:paraId="1FBC4AD7">
            <w:pPr>
              <w:suppressAutoHyphens/>
              <w:autoSpaceDE w:val="0"/>
              <w:autoSpaceDN w:val="0"/>
              <w:spacing w:line="360" w:lineRule="auto"/>
              <w:rPr>
                <w:rFonts w:hint="eastAsia" w:ascii="宋体" w:hAnsi="宋体" w:eastAsia="宋体" w:cs="宋体"/>
                <w:sz w:val="24"/>
                <w:highlight w:val="none"/>
              </w:rPr>
            </w:pPr>
          </w:p>
        </w:tc>
      </w:tr>
      <w:tr w14:paraId="3C7DC1F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B58A71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z w:val="24"/>
                <w:highlight w:val="none"/>
              </w:rPr>
            </w:pPr>
          </w:p>
        </w:tc>
        <w:tc>
          <w:tcPr>
            <w:tcW w:w="1254" w:type="dxa"/>
            <w:tcBorders>
              <w:top w:val="single" w:color="auto" w:sz="6" w:space="0"/>
              <w:left w:val="single" w:color="auto" w:sz="6" w:space="0"/>
              <w:bottom w:val="nil"/>
              <w:right w:val="single" w:color="auto" w:sz="6" w:space="0"/>
            </w:tcBorders>
          </w:tcPr>
          <w:p w14:paraId="0F4E5C9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30" w:type="dxa"/>
            <w:tcBorders>
              <w:top w:val="single" w:color="auto" w:sz="6" w:space="0"/>
              <w:left w:val="single" w:color="auto" w:sz="6" w:space="0"/>
              <w:bottom w:val="nil"/>
              <w:right w:val="nil"/>
            </w:tcBorders>
          </w:tcPr>
          <w:p w14:paraId="11666A4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53" w:type="dxa"/>
            <w:tcBorders>
              <w:top w:val="single" w:color="auto" w:sz="6" w:space="0"/>
              <w:left w:val="single" w:color="auto" w:sz="6" w:space="0"/>
              <w:bottom w:val="nil"/>
              <w:right w:val="nil"/>
            </w:tcBorders>
          </w:tcPr>
          <w:p w14:paraId="31A3F63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z w:val="24"/>
                <w:highlight w:val="none"/>
              </w:rPr>
            </w:pPr>
          </w:p>
        </w:tc>
        <w:tc>
          <w:tcPr>
            <w:tcW w:w="997" w:type="dxa"/>
            <w:tcBorders>
              <w:top w:val="single" w:color="auto" w:sz="6" w:space="0"/>
              <w:left w:val="single" w:color="auto" w:sz="6" w:space="0"/>
              <w:bottom w:val="nil"/>
              <w:right w:val="nil"/>
            </w:tcBorders>
          </w:tcPr>
          <w:p w14:paraId="5CF8DE3E">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z w:val="24"/>
                <w:highlight w:val="none"/>
              </w:rPr>
            </w:pPr>
          </w:p>
        </w:tc>
        <w:tc>
          <w:tcPr>
            <w:tcW w:w="1440" w:type="dxa"/>
            <w:tcBorders>
              <w:top w:val="single" w:color="auto" w:sz="6" w:space="0"/>
              <w:left w:val="single" w:color="auto" w:sz="6" w:space="0"/>
              <w:bottom w:val="nil"/>
              <w:right w:val="nil"/>
            </w:tcBorders>
          </w:tcPr>
          <w:p w14:paraId="7CCB69F6">
            <w:pPr>
              <w:tabs>
                <w:tab w:val="left" w:pos="7"/>
              </w:tabs>
              <w:suppressAutoHyphens/>
              <w:autoSpaceDE w:val="0"/>
              <w:autoSpaceDN w:val="0"/>
              <w:spacing w:line="360" w:lineRule="auto"/>
              <w:rPr>
                <w:rFonts w:hint="eastAsia" w:ascii="宋体" w:hAnsi="宋体" w:eastAsia="宋体" w:cs="宋体"/>
                <w:sz w:val="24"/>
                <w:highlight w:val="none"/>
              </w:rPr>
            </w:pPr>
          </w:p>
        </w:tc>
        <w:tc>
          <w:tcPr>
            <w:tcW w:w="1620" w:type="dxa"/>
            <w:tcBorders>
              <w:top w:val="single" w:color="auto" w:sz="6" w:space="0"/>
              <w:left w:val="single" w:color="auto" w:sz="6" w:space="0"/>
              <w:bottom w:val="nil"/>
              <w:right w:val="single" w:color="auto" w:sz="6" w:space="0"/>
            </w:tcBorders>
          </w:tcPr>
          <w:p w14:paraId="112C69EE">
            <w:pPr>
              <w:suppressAutoHyphens/>
              <w:autoSpaceDE w:val="0"/>
              <w:autoSpaceDN w:val="0"/>
              <w:spacing w:line="360" w:lineRule="auto"/>
              <w:rPr>
                <w:rFonts w:hint="eastAsia" w:ascii="宋体" w:hAnsi="宋体" w:eastAsia="宋体" w:cs="宋体"/>
                <w:sz w:val="24"/>
                <w:highlight w:val="none"/>
              </w:rPr>
            </w:pPr>
          </w:p>
        </w:tc>
      </w:tr>
      <w:tr w14:paraId="5F528FF6">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8B674CC">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6E43D3F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D07279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639C41E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97510D4">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19DF4419">
            <w:pPr>
              <w:tabs>
                <w:tab w:val="left" w:pos="7"/>
              </w:tabs>
              <w:suppressAutoHyphens/>
              <w:autoSpaceDE w:val="0"/>
              <w:autoSpaceDN w:val="0"/>
              <w:spacing w:line="360" w:lineRule="auto"/>
              <w:rPr>
                <w:rFonts w:hint="eastAsia" w:ascii="宋体" w:hAnsi="宋体" w:eastAsia="宋体" w:cs="宋体"/>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C4B884F">
            <w:pPr>
              <w:suppressAutoHyphens/>
              <w:autoSpaceDE w:val="0"/>
              <w:autoSpaceDN w:val="0"/>
              <w:spacing w:line="360" w:lineRule="auto"/>
              <w:rPr>
                <w:rFonts w:hint="eastAsia" w:ascii="宋体" w:hAnsi="宋体" w:eastAsia="宋体" w:cs="宋体"/>
                <w:sz w:val="24"/>
                <w:highlight w:val="none"/>
              </w:rPr>
            </w:pPr>
          </w:p>
        </w:tc>
      </w:tr>
    </w:tbl>
    <w:p w14:paraId="4F8F738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注解:A</w:t>
      </w:r>
      <w:r>
        <w:rPr>
          <w:rFonts w:hint="eastAsia" w:ascii="宋体" w:hAnsi="宋体" w:eastAsia="宋体" w:cs="宋体"/>
          <w:sz w:val="24"/>
          <w:highlight w:val="none"/>
        </w:rPr>
        <w:tab/>
      </w:r>
      <w:r>
        <w:rPr>
          <w:rFonts w:hint="eastAsia" w:ascii="宋体" w:hAnsi="宋体" w:eastAsia="宋体" w:cs="宋体"/>
          <w:sz w:val="24"/>
          <w:highlight w:val="none"/>
        </w:rPr>
        <w:t>课程清单按时间顺序排列，并提供以下详细资料：</w:t>
      </w:r>
    </w:p>
    <w:p w14:paraId="5A3D6330">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sz w:val="24"/>
          <w:highlight w:val="none"/>
        </w:rPr>
      </w:pPr>
      <w:r>
        <w:rPr>
          <w:rFonts w:hint="eastAsia" w:ascii="宋体" w:hAnsi="宋体" w:eastAsia="宋体" w:cs="宋体"/>
          <w:sz w:val="24"/>
          <w:highlight w:val="none"/>
        </w:rPr>
        <w:t>课程概要</w:t>
      </w:r>
    </w:p>
    <w:p w14:paraId="66AC1877">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sz w:val="24"/>
          <w:highlight w:val="none"/>
        </w:rPr>
      </w:pPr>
      <w:r>
        <w:rPr>
          <w:rFonts w:hint="eastAsia" w:ascii="宋体" w:hAnsi="宋体" w:eastAsia="宋体" w:cs="宋体"/>
          <w:sz w:val="24"/>
          <w:highlight w:val="none"/>
        </w:rPr>
        <w:t>课程目的</w:t>
      </w:r>
    </w:p>
    <w:p w14:paraId="12F3771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sz w:val="24"/>
          <w:highlight w:val="none"/>
        </w:rPr>
      </w:pPr>
      <w:r>
        <w:rPr>
          <w:rFonts w:hint="eastAsia" w:ascii="宋体" w:hAnsi="宋体" w:eastAsia="宋体" w:cs="宋体"/>
          <w:sz w:val="24"/>
          <w:highlight w:val="none"/>
        </w:rPr>
        <w:t>教学方式</w:t>
      </w:r>
    </w:p>
    <w:p w14:paraId="6702B0B2">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sz w:val="24"/>
          <w:highlight w:val="none"/>
        </w:rPr>
      </w:pPr>
      <w:r>
        <w:rPr>
          <w:rFonts w:hint="eastAsia" w:ascii="宋体" w:hAnsi="宋体" w:eastAsia="宋体" w:cs="宋体"/>
          <w:sz w:val="24"/>
          <w:highlight w:val="none"/>
        </w:rPr>
        <w:t>先决条件</w:t>
      </w:r>
    </w:p>
    <w:p w14:paraId="76DB7792">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sz w:val="24"/>
          <w:highlight w:val="none"/>
        </w:rPr>
      </w:pPr>
      <w:r>
        <w:rPr>
          <w:rFonts w:hint="eastAsia" w:ascii="宋体" w:hAnsi="宋体" w:eastAsia="宋体" w:cs="宋体"/>
          <w:sz w:val="24"/>
          <w:highlight w:val="none"/>
        </w:rPr>
        <w:t>教材目录</w:t>
      </w:r>
    </w:p>
    <w:p w14:paraId="2386D90B">
      <w:pPr>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rPr>
        <w:t>B  按照附表A提供授课教师的简历</w:t>
      </w:r>
    </w:p>
    <w:p w14:paraId="266F6444">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注：须随表提交相应的证书复印件并注明所在响应文件页码。</w:t>
      </w:r>
    </w:p>
    <w:p w14:paraId="0BE9D600">
      <w:pPr>
        <w:autoSpaceDE w:val="0"/>
        <w:autoSpaceDN w:val="0"/>
        <w:spacing w:line="360" w:lineRule="auto"/>
        <w:rPr>
          <w:rFonts w:hint="eastAsia" w:ascii="宋体" w:hAnsi="宋体" w:eastAsia="宋体" w:cs="宋体"/>
          <w:b/>
          <w:sz w:val="24"/>
          <w:highlight w:val="none"/>
        </w:rPr>
      </w:pPr>
    </w:p>
    <w:p w14:paraId="1B675D24">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w:t>
      </w:r>
    </w:p>
    <w:p w14:paraId="1B18B504">
      <w:pPr>
        <w:spacing w:line="360" w:lineRule="auto"/>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14:paraId="75A1D112">
      <w:pPr>
        <w:spacing w:line="360" w:lineRule="auto"/>
        <w:jc w:val="center"/>
        <w:rPr>
          <w:rFonts w:hint="eastAsia" w:ascii="宋体" w:hAnsi="宋体" w:eastAsia="宋体" w:cs="宋体"/>
          <w:b/>
          <w:bCs/>
          <w:sz w:val="32"/>
          <w:szCs w:val="32"/>
          <w:highlight w:val="none"/>
        </w:rPr>
      </w:pPr>
    </w:p>
    <w:p w14:paraId="1EE31CA9">
      <w:pPr>
        <w:spacing w:line="360" w:lineRule="auto"/>
        <w:jc w:val="center"/>
        <w:rPr>
          <w:rFonts w:hint="eastAsia" w:ascii="宋体" w:hAnsi="宋体" w:eastAsia="宋体" w:cs="宋体"/>
          <w:kern w:val="0"/>
          <w:sz w:val="24"/>
          <w:highlight w:val="none"/>
        </w:rPr>
      </w:pPr>
    </w:p>
    <w:p w14:paraId="722619DC">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5BA0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96C078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名称</w:t>
            </w:r>
          </w:p>
        </w:tc>
        <w:tc>
          <w:tcPr>
            <w:tcW w:w="1900" w:type="dxa"/>
            <w:vAlign w:val="center"/>
          </w:tcPr>
          <w:p w14:paraId="5F47656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品牌</w:t>
            </w:r>
          </w:p>
        </w:tc>
        <w:tc>
          <w:tcPr>
            <w:tcW w:w="1800" w:type="dxa"/>
            <w:vAlign w:val="center"/>
          </w:tcPr>
          <w:p w14:paraId="343A61C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制造厂/原产地</w:t>
            </w:r>
          </w:p>
        </w:tc>
        <w:tc>
          <w:tcPr>
            <w:tcW w:w="2880" w:type="dxa"/>
            <w:vAlign w:val="center"/>
          </w:tcPr>
          <w:p w14:paraId="003FC45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规格型号</w:t>
            </w:r>
          </w:p>
        </w:tc>
        <w:tc>
          <w:tcPr>
            <w:tcW w:w="1332" w:type="dxa"/>
            <w:vAlign w:val="center"/>
          </w:tcPr>
          <w:p w14:paraId="1111DD7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数 量</w:t>
            </w:r>
          </w:p>
        </w:tc>
      </w:tr>
      <w:tr w14:paraId="0947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F7F2E10">
            <w:pPr>
              <w:pStyle w:val="31"/>
              <w:spacing w:line="360" w:lineRule="auto"/>
              <w:jc w:val="center"/>
              <w:rPr>
                <w:rFonts w:hint="eastAsia" w:ascii="宋体" w:hAnsi="宋体" w:eastAsia="宋体" w:cs="宋体"/>
                <w:sz w:val="24"/>
                <w:highlight w:val="none"/>
              </w:rPr>
            </w:pPr>
          </w:p>
        </w:tc>
        <w:tc>
          <w:tcPr>
            <w:tcW w:w="1900" w:type="dxa"/>
          </w:tcPr>
          <w:p w14:paraId="051067AF">
            <w:pPr>
              <w:pStyle w:val="31"/>
              <w:spacing w:line="360" w:lineRule="auto"/>
              <w:jc w:val="center"/>
              <w:rPr>
                <w:rFonts w:hint="eastAsia" w:ascii="宋体" w:hAnsi="宋体" w:eastAsia="宋体" w:cs="宋体"/>
                <w:sz w:val="24"/>
                <w:highlight w:val="none"/>
              </w:rPr>
            </w:pPr>
          </w:p>
        </w:tc>
        <w:tc>
          <w:tcPr>
            <w:tcW w:w="1800" w:type="dxa"/>
          </w:tcPr>
          <w:p w14:paraId="7CB92664">
            <w:pPr>
              <w:pStyle w:val="31"/>
              <w:spacing w:line="360" w:lineRule="auto"/>
              <w:jc w:val="center"/>
              <w:rPr>
                <w:rFonts w:hint="eastAsia" w:ascii="宋体" w:hAnsi="宋体" w:eastAsia="宋体" w:cs="宋体"/>
                <w:sz w:val="24"/>
                <w:highlight w:val="none"/>
              </w:rPr>
            </w:pPr>
          </w:p>
        </w:tc>
        <w:tc>
          <w:tcPr>
            <w:tcW w:w="2880" w:type="dxa"/>
          </w:tcPr>
          <w:p w14:paraId="3313AE5E">
            <w:pPr>
              <w:pStyle w:val="31"/>
              <w:spacing w:line="360" w:lineRule="auto"/>
              <w:jc w:val="center"/>
              <w:rPr>
                <w:rFonts w:hint="eastAsia" w:ascii="宋体" w:hAnsi="宋体" w:eastAsia="宋体" w:cs="宋体"/>
                <w:sz w:val="24"/>
                <w:highlight w:val="none"/>
              </w:rPr>
            </w:pPr>
          </w:p>
        </w:tc>
        <w:tc>
          <w:tcPr>
            <w:tcW w:w="1332" w:type="dxa"/>
          </w:tcPr>
          <w:p w14:paraId="0E39664D">
            <w:pPr>
              <w:pStyle w:val="31"/>
              <w:spacing w:line="360" w:lineRule="auto"/>
              <w:jc w:val="center"/>
              <w:rPr>
                <w:rFonts w:hint="eastAsia" w:ascii="宋体" w:hAnsi="宋体" w:eastAsia="宋体" w:cs="宋体"/>
                <w:sz w:val="24"/>
                <w:highlight w:val="none"/>
              </w:rPr>
            </w:pPr>
          </w:p>
        </w:tc>
      </w:tr>
      <w:tr w14:paraId="4169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B359DC">
            <w:pPr>
              <w:pStyle w:val="31"/>
              <w:spacing w:line="360" w:lineRule="auto"/>
              <w:jc w:val="center"/>
              <w:rPr>
                <w:rFonts w:hint="eastAsia" w:ascii="宋体" w:hAnsi="宋体" w:eastAsia="宋体" w:cs="宋体"/>
                <w:sz w:val="24"/>
                <w:highlight w:val="none"/>
              </w:rPr>
            </w:pPr>
          </w:p>
        </w:tc>
        <w:tc>
          <w:tcPr>
            <w:tcW w:w="1900" w:type="dxa"/>
          </w:tcPr>
          <w:p w14:paraId="0C4C6AA8">
            <w:pPr>
              <w:pStyle w:val="31"/>
              <w:spacing w:line="360" w:lineRule="auto"/>
              <w:jc w:val="center"/>
              <w:rPr>
                <w:rFonts w:hint="eastAsia" w:ascii="宋体" w:hAnsi="宋体" w:eastAsia="宋体" w:cs="宋体"/>
                <w:sz w:val="24"/>
                <w:highlight w:val="none"/>
              </w:rPr>
            </w:pPr>
          </w:p>
        </w:tc>
        <w:tc>
          <w:tcPr>
            <w:tcW w:w="1800" w:type="dxa"/>
          </w:tcPr>
          <w:p w14:paraId="419ABEDC">
            <w:pPr>
              <w:pStyle w:val="31"/>
              <w:spacing w:line="360" w:lineRule="auto"/>
              <w:jc w:val="center"/>
              <w:rPr>
                <w:rFonts w:hint="eastAsia" w:ascii="宋体" w:hAnsi="宋体" w:eastAsia="宋体" w:cs="宋体"/>
                <w:sz w:val="24"/>
                <w:highlight w:val="none"/>
              </w:rPr>
            </w:pPr>
          </w:p>
        </w:tc>
        <w:tc>
          <w:tcPr>
            <w:tcW w:w="2880" w:type="dxa"/>
          </w:tcPr>
          <w:p w14:paraId="00A30772">
            <w:pPr>
              <w:pStyle w:val="31"/>
              <w:spacing w:line="360" w:lineRule="auto"/>
              <w:jc w:val="center"/>
              <w:rPr>
                <w:rFonts w:hint="eastAsia" w:ascii="宋体" w:hAnsi="宋体" w:eastAsia="宋体" w:cs="宋体"/>
                <w:sz w:val="24"/>
                <w:highlight w:val="none"/>
              </w:rPr>
            </w:pPr>
          </w:p>
        </w:tc>
        <w:tc>
          <w:tcPr>
            <w:tcW w:w="1332" w:type="dxa"/>
          </w:tcPr>
          <w:p w14:paraId="275C223D">
            <w:pPr>
              <w:pStyle w:val="31"/>
              <w:spacing w:line="360" w:lineRule="auto"/>
              <w:jc w:val="center"/>
              <w:rPr>
                <w:rFonts w:hint="eastAsia" w:ascii="宋体" w:hAnsi="宋体" w:eastAsia="宋体" w:cs="宋体"/>
                <w:sz w:val="24"/>
                <w:highlight w:val="none"/>
              </w:rPr>
            </w:pPr>
          </w:p>
        </w:tc>
      </w:tr>
      <w:tr w14:paraId="490F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4CA6257">
            <w:pPr>
              <w:pStyle w:val="31"/>
              <w:spacing w:line="360" w:lineRule="auto"/>
              <w:jc w:val="center"/>
              <w:rPr>
                <w:rFonts w:hint="eastAsia" w:ascii="宋体" w:hAnsi="宋体" w:eastAsia="宋体" w:cs="宋体"/>
                <w:sz w:val="24"/>
                <w:highlight w:val="none"/>
              </w:rPr>
            </w:pPr>
          </w:p>
        </w:tc>
        <w:tc>
          <w:tcPr>
            <w:tcW w:w="1900" w:type="dxa"/>
          </w:tcPr>
          <w:p w14:paraId="56EB143F">
            <w:pPr>
              <w:pStyle w:val="31"/>
              <w:spacing w:line="360" w:lineRule="auto"/>
              <w:jc w:val="center"/>
              <w:rPr>
                <w:rFonts w:hint="eastAsia" w:ascii="宋体" w:hAnsi="宋体" w:eastAsia="宋体" w:cs="宋体"/>
                <w:sz w:val="24"/>
                <w:highlight w:val="none"/>
              </w:rPr>
            </w:pPr>
          </w:p>
        </w:tc>
        <w:tc>
          <w:tcPr>
            <w:tcW w:w="1800" w:type="dxa"/>
          </w:tcPr>
          <w:p w14:paraId="4DA06053">
            <w:pPr>
              <w:pStyle w:val="31"/>
              <w:spacing w:line="360" w:lineRule="auto"/>
              <w:jc w:val="center"/>
              <w:rPr>
                <w:rFonts w:hint="eastAsia" w:ascii="宋体" w:hAnsi="宋体" w:eastAsia="宋体" w:cs="宋体"/>
                <w:sz w:val="24"/>
                <w:highlight w:val="none"/>
              </w:rPr>
            </w:pPr>
          </w:p>
        </w:tc>
        <w:tc>
          <w:tcPr>
            <w:tcW w:w="2880" w:type="dxa"/>
          </w:tcPr>
          <w:p w14:paraId="79B27BE1">
            <w:pPr>
              <w:pStyle w:val="31"/>
              <w:spacing w:line="360" w:lineRule="auto"/>
              <w:jc w:val="center"/>
              <w:rPr>
                <w:rFonts w:hint="eastAsia" w:ascii="宋体" w:hAnsi="宋体" w:eastAsia="宋体" w:cs="宋体"/>
                <w:sz w:val="24"/>
                <w:highlight w:val="none"/>
              </w:rPr>
            </w:pPr>
          </w:p>
        </w:tc>
        <w:tc>
          <w:tcPr>
            <w:tcW w:w="1332" w:type="dxa"/>
          </w:tcPr>
          <w:p w14:paraId="3D2C6C8C">
            <w:pPr>
              <w:pStyle w:val="31"/>
              <w:spacing w:line="360" w:lineRule="auto"/>
              <w:jc w:val="center"/>
              <w:rPr>
                <w:rFonts w:hint="eastAsia" w:ascii="宋体" w:hAnsi="宋体" w:eastAsia="宋体" w:cs="宋体"/>
                <w:sz w:val="24"/>
                <w:highlight w:val="none"/>
              </w:rPr>
            </w:pPr>
          </w:p>
        </w:tc>
      </w:tr>
      <w:tr w14:paraId="0DE1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551F79A">
            <w:pPr>
              <w:pStyle w:val="31"/>
              <w:spacing w:line="360" w:lineRule="auto"/>
              <w:jc w:val="center"/>
              <w:rPr>
                <w:rFonts w:hint="eastAsia" w:ascii="宋体" w:hAnsi="宋体" w:eastAsia="宋体" w:cs="宋体"/>
                <w:sz w:val="24"/>
                <w:highlight w:val="none"/>
              </w:rPr>
            </w:pPr>
          </w:p>
        </w:tc>
        <w:tc>
          <w:tcPr>
            <w:tcW w:w="1900" w:type="dxa"/>
          </w:tcPr>
          <w:p w14:paraId="3323E89B">
            <w:pPr>
              <w:pStyle w:val="31"/>
              <w:spacing w:line="360" w:lineRule="auto"/>
              <w:jc w:val="center"/>
              <w:rPr>
                <w:rFonts w:hint="eastAsia" w:ascii="宋体" w:hAnsi="宋体" w:eastAsia="宋体" w:cs="宋体"/>
                <w:sz w:val="24"/>
                <w:highlight w:val="none"/>
              </w:rPr>
            </w:pPr>
          </w:p>
        </w:tc>
        <w:tc>
          <w:tcPr>
            <w:tcW w:w="1800" w:type="dxa"/>
          </w:tcPr>
          <w:p w14:paraId="4CAE4DC0">
            <w:pPr>
              <w:pStyle w:val="31"/>
              <w:spacing w:line="360" w:lineRule="auto"/>
              <w:jc w:val="center"/>
              <w:rPr>
                <w:rFonts w:hint="eastAsia" w:ascii="宋体" w:hAnsi="宋体" w:eastAsia="宋体" w:cs="宋体"/>
                <w:sz w:val="24"/>
                <w:highlight w:val="none"/>
              </w:rPr>
            </w:pPr>
          </w:p>
        </w:tc>
        <w:tc>
          <w:tcPr>
            <w:tcW w:w="2880" w:type="dxa"/>
          </w:tcPr>
          <w:p w14:paraId="5B0427A5">
            <w:pPr>
              <w:pStyle w:val="31"/>
              <w:spacing w:line="360" w:lineRule="auto"/>
              <w:jc w:val="center"/>
              <w:rPr>
                <w:rFonts w:hint="eastAsia" w:ascii="宋体" w:hAnsi="宋体" w:eastAsia="宋体" w:cs="宋体"/>
                <w:sz w:val="24"/>
                <w:highlight w:val="none"/>
              </w:rPr>
            </w:pPr>
          </w:p>
        </w:tc>
        <w:tc>
          <w:tcPr>
            <w:tcW w:w="1332" w:type="dxa"/>
          </w:tcPr>
          <w:p w14:paraId="17473C27">
            <w:pPr>
              <w:pStyle w:val="31"/>
              <w:spacing w:line="360" w:lineRule="auto"/>
              <w:jc w:val="center"/>
              <w:rPr>
                <w:rFonts w:hint="eastAsia" w:ascii="宋体" w:hAnsi="宋体" w:eastAsia="宋体" w:cs="宋体"/>
                <w:sz w:val="24"/>
                <w:highlight w:val="none"/>
              </w:rPr>
            </w:pPr>
          </w:p>
        </w:tc>
      </w:tr>
      <w:tr w14:paraId="199C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AB9F0B3">
            <w:pPr>
              <w:pStyle w:val="31"/>
              <w:spacing w:line="360" w:lineRule="auto"/>
              <w:jc w:val="center"/>
              <w:rPr>
                <w:rFonts w:hint="eastAsia" w:ascii="宋体" w:hAnsi="宋体" w:eastAsia="宋体" w:cs="宋体"/>
                <w:sz w:val="24"/>
                <w:highlight w:val="none"/>
              </w:rPr>
            </w:pPr>
          </w:p>
        </w:tc>
        <w:tc>
          <w:tcPr>
            <w:tcW w:w="1900" w:type="dxa"/>
          </w:tcPr>
          <w:p w14:paraId="6F42208A">
            <w:pPr>
              <w:pStyle w:val="31"/>
              <w:spacing w:line="360" w:lineRule="auto"/>
              <w:jc w:val="center"/>
              <w:rPr>
                <w:rFonts w:hint="eastAsia" w:ascii="宋体" w:hAnsi="宋体" w:eastAsia="宋体" w:cs="宋体"/>
                <w:sz w:val="24"/>
                <w:highlight w:val="none"/>
              </w:rPr>
            </w:pPr>
          </w:p>
        </w:tc>
        <w:tc>
          <w:tcPr>
            <w:tcW w:w="1800" w:type="dxa"/>
          </w:tcPr>
          <w:p w14:paraId="5537D7EE">
            <w:pPr>
              <w:pStyle w:val="31"/>
              <w:spacing w:line="360" w:lineRule="auto"/>
              <w:jc w:val="center"/>
              <w:rPr>
                <w:rFonts w:hint="eastAsia" w:ascii="宋体" w:hAnsi="宋体" w:eastAsia="宋体" w:cs="宋体"/>
                <w:sz w:val="24"/>
                <w:highlight w:val="none"/>
              </w:rPr>
            </w:pPr>
          </w:p>
        </w:tc>
        <w:tc>
          <w:tcPr>
            <w:tcW w:w="2880" w:type="dxa"/>
          </w:tcPr>
          <w:p w14:paraId="37755104">
            <w:pPr>
              <w:pStyle w:val="31"/>
              <w:spacing w:line="360" w:lineRule="auto"/>
              <w:jc w:val="center"/>
              <w:rPr>
                <w:rFonts w:hint="eastAsia" w:ascii="宋体" w:hAnsi="宋体" w:eastAsia="宋体" w:cs="宋体"/>
                <w:sz w:val="24"/>
                <w:highlight w:val="none"/>
              </w:rPr>
            </w:pPr>
          </w:p>
        </w:tc>
        <w:tc>
          <w:tcPr>
            <w:tcW w:w="1332" w:type="dxa"/>
          </w:tcPr>
          <w:p w14:paraId="00289539">
            <w:pPr>
              <w:pStyle w:val="31"/>
              <w:spacing w:line="360" w:lineRule="auto"/>
              <w:jc w:val="center"/>
              <w:rPr>
                <w:rFonts w:hint="eastAsia" w:ascii="宋体" w:hAnsi="宋体" w:eastAsia="宋体" w:cs="宋体"/>
                <w:sz w:val="24"/>
                <w:highlight w:val="none"/>
              </w:rPr>
            </w:pPr>
          </w:p>
        </w:tc>
      </w:tr>
      <w:tr w14:paraId="65FF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24366F">
            <w:pPr>
              <w:pStyle w:val="31"/>
              <w:spacing w:line="360" w:lineRule="auto"/>
              <w:rPr>
                <w:rFonts w:hint="eastAsia" w:ascii="宋体" w:hAnsi="宋体" w:eastAsia="宋体" w:cs="宋体"/>
                <w:sz w:val="24"/>
                <w:highlight w:val="none"/>
              </w:rPr>
            </w:pPr>
          </w:p>
        </w:tc>
        <w:tc>
          <w:tcPr>
            <w:tcW w:w="1900" w:type="dxa"/>
          </w:tcPr>
          <w:p w14:paraId="26F97EA7">
            <w:pPr>
              <w:pStyle w:val="31"/>
              <w:spacing w:line="360" w:lineRule="auto"/>
              <w:jc w:val="center"/>
              <w:rPr>
                <w:rFonts w:hint="eastAsia" w:ascii="宋体" w:hAnsi="宋体" w:eastAsia="宋体" w:cs="宋体"/>
                <w:sz w:val="24"/>
                <w:highlight w:val="none"/>
              </w:rPr>
            </w:pPr>
          </w:p>
        </w:tc>
        <w:tc>
          <w:tcPr>
            <w:tcW w:w="1800" w:type="dxa"/>
          </w:tcPr>
          <w:p w14:paraId="58C3D9AE">
            <w:pPr>
              <w:pStyle w:val="31"/>
              <w:spacing w:line="360" w:lineRule="auto"/>
              <w:jc w:val="center"/>
              <w:rPr>
                <w:rFonts w:hint="eastAsia" w:ascii="宋体" w:hAnsi="宋体" w:eastAsia="宋体" w:cs="宋体"/>
                <w:sz w:val="24"/>
                <w:highlight w:val="none"/>
              </w:rPr>
            </w:pPr>
          </w:p>
        </w:tc>
        <w:tc>
          <w:tcPr>
            <w:tcW w:w="2880" w:type="dxa"/>
          </w:tcPr>
          <w:p w14:paraId="5402705E">
            <w:pPr>
              <w:pStyle w:val="31"/>
              <w:spacing w:line="360" w:lineRule="auto"/>
              <w:jc w:val="center"/>
              <w:rPr>
                <w:rFonts w:hint="eastAsia" w:ascii="宋体" w:hAnsi="宋体" w:eastAsia="宋体" w:cs="宋体"/>
                <w:sz w:val="24"/>
                <w:highlight w:val="none"/>
              </w:rPr>
            </w:pPr>
          </w:p>
        </w:tc>
        <w:tc>
          <w:tcPr>
            <w:tcW w:w="1332" w:type="dxa"/>
          </w:tcPr>
          <w:p w14:paraId="3CF6D780">
            <w:pPr>
              <w:pStyle w:val="31"/>
              <w:spacing w:line="360" w:lineRule="auto"/>
              <w:jc w:val="center"/>
              <w:rPr>
                <w:rFonts w:hint="eastAsia" w:ascii="宋体" w:hAnsi="宋体" w:eastAsia="宋体" w:cs="宋体"/>
                <w:sz w:val="24"/>
                <w:highlight w:val="none"/>
              </w:rPr>
            </w:pPr>
          </w:p>
        </w:tc>
      </w:tr>
      <w:tr w14:paraId="5487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66F75EA">
            <w:pPr>
              <w:pStyle w:val="31"/>
              <w:spacing w:line="360" w:lineRule="auto"/>
              <w:jc w:val="center"/>
              <w:rPr>
                <w:rFonts w:hint="eastAsia" w:ascii="宋体" w:hAnsi="宋体" w:eastAsia="宋体" w:cs="宋体"/>
                <w:sz w:val="24"/>
                <w:highlight w:val="none"/>
              </w:rPr>
            </w:pPr>
          </w:p>
        </w:tc>
        <w:tc>
          <w:tcPr>
            <w:tcW w:w="1900" w:type="dxa"/>
          </w:tcPr>
          <w:p w14:paraId="034DDC23">
            <w:pPr>
              <w:pStyle w:val="31"/>
              <w:spacing w:line="360" w:lineRule="auto"/>
              <w:jc w:val="center"/>
              <w:rPr>
                <w:rFonts w:hint="eastAsia" w:ascii="宋体" w:hAnsi="宋体" w:eastAsia="宋体" w:cs="宋体"/>
                <w:sz w:val="24"/>
                <w:highlight w:val="none"/>
              </w:rPr>
            </w:pPr>
          </w:p>
        </w:tc>
        <w:tc>
          <w:tcPr>
            <w:tcW w:w="1800" w:type="dxa"/>
          </w:tcPr>
          <w:p w14:paraId="78B600F5">
            <w:pPr>
              <w:pStyle w:val="31"/>
              <w:spacing w:line="360" w:lineRule="auto"/>
              <w:jc w:val="center"/>
              <w:rPr>
                <w:rFonts w:hint="eastAsia" w:ascii="宋体" w:hAnsi="宋体" w:eastAsia="宋体" w:cs="宋体"/>
                <w:sz w:val="24"/>
                <w:highlight w:val="none"/>
              </w:rPr>
            </w:pPr>
          </w:p>
        </w:tc>
        <w:tc>
          <w:tcPr>
            <w:tcW w:w="2880" w:type="dxa"/>
          </w:tcPr>
          <w:p w14:paraId="3D013C95">
            <w:pPr>
              <w:pStyle w:val="31"/>
              <w:spacing w:line="360" w:lineRule="auto"/>
              <w:jc w:val="center"/>
              <w:rPr>
                <w:rFonts w:hint="eastAsia" w:ascii="宋体" w:hAnsi="宋体" w:eastAsia="宋体" w:cs="宋体"/>
                <w:sz w:val="24"/>
                <w:highlight w:val="none"/>
              </w:rPr>
            </w:pPr>
          </w:p>
        </w:tc>
        <w:tc>
          <w:tcPr>
            <w:tcW w:w="1332" w:type="dxa"/>
          </w:tcPr>
          <w:p w14:paraId="4CE9F18F">
            <w:pPr>
              <w:pStyle w:val="31"/>
              <w:spacing w:line="360" w:lineRule="auto"/>
              <w:jc w:val="center"/>
              <w:rPr>
                <w:rFonts w:hint="eastAsia" w:ascii="宋体" w:hAnsi="宋体" w:eastAsia="宋体" w:cs="宋体"/>
                <w:sz w:val="24"/>
                <w:highlight w:val="none"/>
              </w:rPr>
            </w:pPr>
          </w:p>
        </w:tc>
      </w:tr>
    </w:tbl>
    <w:p w14:paraId="7351D76C">
      <w:pPr>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注：随机特殊工具和备品备件是指供应商在供货时免费赠送给采购人的工具及零配件，以备用。</w:t>
      </w:r>
    </w:p>
    <w:p w14:paraId="514540CB">
      <w:pPr>
        <w:spacing w:line="360" w:lineRule="auto"/>
        <w:ind w:firstLine="480" w:firstLineChars="200"/>
        <w:rPr>
          <w:rFonts w:hint="eastAsia" w:ascii="宋体" w:hAnsi="宋体" w:eastAsia="宋体" w:cs="宋体"/>
          <w:sz w:val="24"/>
          <w:highlight w:val="none"/>
        </w:rPr>
      </w:pPr>
    </w:p>
    <w:p w14:paraId="7D9C876F">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w:t>
      </w:r>
    </w:p>
    <w:p w14:paraId="38D14C3E">
      <w:pPr>
        <w:spacing w:line="360" w:lineRule="auto"/>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14:paraId="178CA5A9">
      <w:pPr>
        <w:spacing w:line="360" w:lineRule="auto"/>
        <w:jc w:val="center"/>
        <w:rPr>
          <w:rFonts w:hint="eastAsia" w:ascii="宋体" w:hAnsi="宋体" w:eastAsia="宋体" w:cs="宋体"/>
          <w:b/>
          <w:bCs/>
          <w:sz w:val="32"/>
          <w:szCs w:val="32"/>
          <w:highlight w:val="none"/>
        </w:rPr>
      </w:pPr>
    </w:p>
    <w:p w14:paraId="0AAC7B80">
      <w:pPr>
        <w:spacing w:line="360" w:lineRule="auto"/>
        <w:jc w:val="center"/>
        <w:rPr>
          <w:rFonts w:hint="eastAsia" w:ascii="宋体" w:hAnsi="宋体" w:eastAsia="宋体" w:cs="宋体"/>
          <w:kern w:val="0"/>
          <w:sz w:val="24"/>
          <w:highlight w:val="none"/>
        </w:rPr>
      </w:pPr>
    </w:p>
    <w:p w14:paraId="2BF33692">
      <w:pPr>
        <w:spacing w:line="360" w:lineRule="auto"/>
        <w:jc w:val="center"/>
        <w:rPr>
          <w:rFonts w:hint="eastAsia" w:ascii="宋体" w:hAnsi="宋体" w:eastAsia="宋体" w:cs="宋体"/>
          <w:kern w:val="0"/>
          <w:sz w:val="24"/>
          <w:highlight w:val="none"/>
        </w:rPr>
      </w:pPr>
    </w:p>
    <w:p w14:paraId="67B07281">
      <w:pPr>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bCs/>
          <w:sz w:val="32"/>
          <w:szCs w:val="32"/>
          <w:highlight w:val="none"/>
        </w:rPr>
        <w:t>十六、认为需求的</w:t>
      </w:r>
      <w:r>
        <w:rPr>
          <w:rFonts w:hint="eastAsia" w:ascii="宋体" w:hAnsi="宋体" w:eastAsia="宋体" w:cs="宋体"/>
          <w:b/>
          <w:kern w:val="0"/>
          <w:sz w:val="32"/>
          <w:szCs w:val="32"/>
          <w:highlight w:val="none"/>
          <w:lang w:val="zh-CN"/>
        </w:rPr>
        <w:t>其他技术文件或说明</w:t>
      </w:r>
    </w:p>
    <w:p w14:paraId="0E415EC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（由供应商根据采购需求自行编制）</w:t>
      </w:r>
    </w:p>
    <w:p w14:paraId="359E5DFD">
      <w:pPr>
        <w:spacing w:line="360" w:lineRule="auto"/>
        <w:rPr>
          <w:rFonts w:hint="eastAsia" w:ascii="宋体" w:hAnsi="宋体" w:eastAsia="宋体" w:cs="宋体"/>
          <w:sz w:val="24"/>
          <w:highlight w:val="none"/>
        </w:rPr>
      </w:pPr>
    </w:p>
    <w:p w14:paraId="61ACB195">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w:t>
      </w:r>
    </w:p>
    <w:p w14:paraId="517CF85E">
      <w:pPr>
        <w:spacing w:line="360" w:lineRule="auto"/>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14:paraId="41AF21F2">
      <w:pPr>
        <w:spacing w:line="360" w:lineRule="auto"/>
        <w:jc w:val="center"/>
        <w:rPr>
          <w:rFonts w:hint="eastAsia" w:ascii="宋体" w:hAnsi="宋体" w:eastAsia="宋体" w:cs="宋体"/>
          <w:b/>
          <w:bCs/>
          <w:sz w:val="32"/>
          <w:szCs w:val="32"/>
          <w:highlight w:val="none"/>
        </w:rPr>
      </w:pPr>
    </w:p>
    <w:p w14:paraId="0E047CB4">
      <w:pPr>
        <w:tabs>
          <w:tab w:val="left" w:pos="0"/>
        </w:tabs>
        <w:autoSpaceDE w:val="0"/>
        <w:autoSpaceDN w:val="0"/>
        <w:spacing w:line="360" w:lineRule="auto"/>
        <w:ind w:firstLine="2409" w:firstLineChars="800"/>
        <w:rPr>
          <w:rFonts w:hint="eastAsia" w:ascii="宋体" w:hAnsi="宋体" w:eastAsia="宋体" w:cs="宋体"/>
          <w:b/>
          <w:bCs/>
          <w:sz w:val="30"/>
          <w:szCs w:val="30"/>
          <w:highlight w:val="none"/>
        </w:rPr>
      </w:pPr>
    </w:p>
    <w:p w14:paraId="2CEDB27E">
      <w:pPr>
        <w:tabs>
          <w:tab w:val="left" w:pos="0"/>
        </w:tabs>
        <w:autoSpaceDE w:val="0"/>
        <w:autoSpaceDN w:val="0"/>
        <w:spacing w:line="360" w:lineRule="auto"/>
        <w:jc w:val="center"/>
        <w:rPr>
          <w:rFonts w:hint="eastAsia" w:ascii="宋体" w:hAnsi="宋体" w:eastAsia="宋体" w:cs="宋体"/>
          <w:b/>
          <w:bCs/>
          <w:sz w:val="30"/>
          <w:szCs w:val="30"/>
          <w:highlight w:val="none"/>
        </w:rPr>
      </w:pPr>
    </w:p>
    <w:p w14:paraId="31882655">
      <w:pPr>
        <w:widowControl/>
        <w:adjustRightInd/>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14656037">
      <w:pPr>
        <w:tabs>
          <w:tab w:val="left" w:pos="0"/>
        </w:tabs>
        <w:autoSpaceDE w:val="0"/>
        <w:autoSpaceDN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十七、</w:t>
      </w:r>
      <w:r>
        <w:rPr>
          <w:rFonts w:hint="eastAsia" w:ascii="宋体" w:hAnsi="宋体" w:eastAsia="宋体" w:cs="宋体"/>
          <w:b/>
          <w:kern w:val="0"/>
          <w:sz w:val="32"/>
          <w:szCs w:val="32"/>
          <w:highlight w:val="none"/>
          <w:lang w:val="zh-CN"/>
        </w:rPr>
        <w:t>政府采购供应商廉洁自律承诺书</w:t>
      </w:r>
    </w:p>
    <w:p w14:paraId="0FC24947">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sz w:val="24"/>
          <w:highlight w:val="none"/>
        </w:rPr>
        <w:t>（采购人）</w:t>
      </w:r>
      <w:r>
        <w:rPr>
          <w:rFonts w:hint="eastAsia" w:ascii="宋体" w:hAnsi="宋体" w:eastAsia="宋体" w:cs="宋体"/>
          <w:kern w:val="0"/>
          <w:sz w:val="24"/>
          <w:highlight w:val="none"/>
          <w:lang w:val="zh-CN"/>
        </w:rPr>
        <w:t>：</w:t>
      </w:r>
    </w:p>
    <w:p w14:paraId="015848C6">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项目采购要求参加响应。在这次响应过程中和成交后，我们将严格遵守国家法律法规要求，并郑重承诺：</w:t>
      </w:r>
    </w:p>
    <w:p w14:paraId="5B9174A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一、不向项目有关人员及部门赠送礼金礼物、有价证券、回扣以及中介费、介绍费、咨询费等好处费；</w:t>
      </w:r>
    </w:p>
    <w:p w14:paraId="7EE2086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二、不为项目有关人员及部门报销应由你方单位或个人支付的费用；</w:t>
      </w:r>
    </w:p>
    <w:p w14:paraId="5054A93C">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三、不向项目有关人员及部门提供有可能影响公正的宴请和健身娱乐等活动；</w:t>
      </w:r>
    </w:p>
    <w:p w14:paraId="45677F10">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0267DE93">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663A1413">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0B03C007">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六、严格遵守《中华人民共和国政府采购法》《中华人民共和国招标投标法》《中华人民共和国民法典》等法律法规，诚实守信，合法经营，坚决抵制各种违法违纪行为。</w:t>
      </w:r>
    </w:p>
    <w:p w14:paraId="56AA08F8">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有权立即取消我单位响应、成交或在建项目的建设资格，有权拒绝我单位在一定时期内进入你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0B16C81A">
      <w:pPr>
        <w:autoSpaceDE w:val="0"/>
        <w:autoSpaceDN w:val="0"/>
        <w:spacing w:line="360" w:lineRule="auto"/>
        <w:ind w:left="2"/>
        <w:jc w:val="left"/>
        <w:rPr>
          <w:rFonts w:hint="eastAsia" w:ascii="宋体" w:hAnsi="宋体" w:eastAsia="宋体" w:cs="宋体"/>
          <w:kern w:val="0"/>
          <w:sz w:val="24"/>
          <w:highlight w:val="none"/>
          <w:lang w:val="zh-CN"/>
        </w:rPr>
      </w:pPr>
    </w:p>
    <w:p w14:paraId="62497271">
      <w:pPr>
        <w:autoSpaceDE w:val="0"/>
        <w:autoSpaceDN w:val="0"/>
        <w:spacing w:line="360" w:lineRule="auto"/>
        <w:ind w:left="2"/>
        <w:jc w:val="left"/>
        <w:rPr>
          <w:rFonts w:hint="eastAsia" w:ascii="宋体" w:hAnsi="宋体" w:eastAsia="宋体" w:cs="宋体"/>
          <w:kern w:val="0"/>
          <w:sz w:val="24"/>
          <w:highlight w:val="none"/>
          <w:lang w:val="zh-CN"/>
        </w:rPr>
      </w:pPr>
    </w:p>
    <w:p w14:paraId="79C4B44A">
      <w:pPr>
        <w:autoSpaceDE w:val="0"/>
        <w:autoSpaceDN w:val="0"/>
        <w:spacing w:line="360" w:lineRule="auto"/>
        <w:ind w:left="2"/>
        <w:jc w:val="left"/>
        <w:rPr>
          <w:rFonts w:hint="eastAsia" w:ascii="宋体" w:hAnsi="宋体" w:eastAsia="宋体" w:cs="宋体"/>
          <w:kern w:val="0"/>
          <w:sz w:val="24"/>
          <w:highlight w:val="none"/>
          <w:lang w:val="zh-CN"/>
        </w:rPr>
      </w:pPr>
    </w:p>
    <w:p w14:paraId="6D4BB433">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供应商</w:t>
      </w:r>
      <w:r>
        <w:rPr>
          <w:rFonts w:hint="eastAsia" w:ascii="宋体" w:hAnsi="宋体" w:eastAsia="宋体" w:cs="宋体"/>
          <w:kern w:val="0"/>
          <w:sz w:val="24"/>
          <w:highlight w:val="none"/>
          <w:lang w:val="zh-CN"/>
        </w:rPr>
        <w:t>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w:t>
      </w:r>
    </w:p>
    <w:p w14:paraId="46A9480B">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3A70C6D6">
      <w:pPr>
        <w:spacing w:line="360" w:lineRule="auto"/>
        <w:jc w:val="center"/>
        <w:rPr>
          <w:rFonts w:hint="eastAsia" w:ascii="宋体" w:hAnsi="宋体" w:eastAsia="宋体" w:cs="宋体"/>
          <w:b/>
          <w:sz w:val="36"/>
          <w:szCs w:val="36"/>
          <w:highlight w:val="none"/>
        </w:rPr>
      </w:pPr>
    </w:p>
    <w:p w14:paraId="61DAD5EC">
      <w:pPr>
        <w:widowControl/>
        <w:adjustRightInd/>
        <w:jc w:val="left"/>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44A03171">
      <w:pPr>
        <w:pStyle w:val="114"/>
        <w:keepNext w:val="0"/>
        <w:pageBreakBefore w:val="0"/>
        <w:tabs>
          <w:tab w:val="clear" w:pos="720"/>
        </w:tabs>
        <w:ind w:firstLine="640"/>
        <w:outlineLvl w:val="9"/>
        <w:rPr>
          <w:rFonts w:hint="eastAsia" w:ascii="宋体" w:hAnsi="宋体" w:eastAsia="宋体" w:cs="宋体"/>
          <w:kern w:val="2"/>
          <w:sz w:val="32"/>
          <w:szCs w:val="32"/>
          <w:highlight w:val="none"/>
        </w:rPr>
        <w:sectPr>
          <w:headerReference r:id="rId12" w:type="first"/>
          <w:footerReference r:id="rId15" w:type="first"/>
          <w:headerReference r:id="rId11" w:type="default"/>
          <w:footerReference r:id="rId13" w:type="default"/>
          <w:footerReference r:id="rId14" w:type="even"/>
          <w:pgSz w:w="11906" w:h="16838"/>
          <w:pgMar w:top="779" w:right="1418" w:bottom="468" w:left="1418" w:header="851" w:footer="992" w:gutter="0"/>
          <w:pgNumType w:fmt="decimal"/>
          <w:cols w:space="720" w:num="1"/>
          <w:titlePg/>
          <w:docGrid w:linePitch="312" w:charSpace="0"/>
        </w:sectPr>
      </w:pPr>
    </w:p>
    <w:p w14:paraId="507AE34A">
      <w:pPr>
        <w:pStyle w:val="392"/>
        <w:ind w:firstLine="0" w:firstLine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第八部分 最后报价格式</w:t>
      </w:r>
    </w:p>
    <w:p w14:paraId="67C2B507">
      <w:pPr>
        <w:pStyle w:val="114"/>
        <w:keepNext w:val="0"/>
        <w:pageBreakBefore w:val="0"/>
        <w:tabs>
          <w:tab w:val="clear" w:pos="720"/>
        </w:tabs>
        <w:ind w:firstLine="640"/>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（一）最后报价一览表</w:t>
      </w:r>
    </w:p>
    <w:p w14:paraId="5E94D2E6">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381BA848">
      <w:pPr>
        <w:spacing w:line="360" w:lineRule="auto"/>
        <w:ind w:firstLine="72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按你方磋商文件要求，</w:t>
      </w:r>
      <w:r>
        <w:rPr>
          <w:rFonts w:hint="eastAsia" w:ascii="宋体" w:hAnsi="宋体" w:eastAsia="宋体" w:cs="宋体"/>
          <w:sz w:val="24"/>
          <w:highlight w:val="none"/>
        </w:rPr>
        <w:t>我们即</w:t>
      </w:r>
      <w:r>
        <w:rPr>
          <w:rFonts w:hint="eastAsia" w:ascii="宋体" w:hAnsi="宋体" w:eastAsia="宋体" w:cs="宋体"/>
          <w:kern w:val="0"/>
          <w:sz w:val="24"/>
          <w:highlight w:val="none"/>
          <w:lang w:val="zh-CN"/>
        </w:rPr>
        <w:t>本响应文件签字方，谨此向你方发出要约如下：如你方接受本响应，我方承诺按照如下最后报价一览表的价格完成</w:t>
      </w:r>
      <w:r>
        <w:rPr>
          <w:rFonts w:hint="eastAsia" w:ascii="宋体" w:hAnsi="宋体" w:eastAsia="宋体" w:cs="宋体"/>
          <w:sz w:val="24"/>
          <w:highlight w:val="none"/>
        </w:rPr>
        <w:t>（项目名称）【项目编号：（采购编号）】</w:t>
      </w:r>
      <w:r>
        <w:rPr>
          <w:rFonts w:hint="eastAsia" w:ascii="宋体" w:hAnsi="宋体" w:eastAsia="宋体" w:cs="宋体"/>
          <w:kern w:val="0"/>
          <w:sz w:val="24"/>
          <w:highlight w:val="none"/>
          <w:lang w:val="zh-CN"/>
        </w:rPr>
        <w:t>的实施。</w:t>
      </w:r>
    </w:p>
    <w:p w14:paraId="100A7017">
      <w:pPr>
        <w:snapToGrid w:val="0"/>
        <w:spacing w:line="360" w:lineRule="auto"/>
        <w:ind w:left="480"/>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最后报价一览表(单位均为人民币元)</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60"/>
        <w:gridCol w:w="3234"/>
        <w:gridCol w:w="3954"/>
        <w:gridCol w:w="2893"/>
      </w:tblGrid>
      <w:tr w14:paraId="08E6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783A73C">
            <w:pPr>
              <w:wordWrap w:val="0"/>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3660" w:type="dxa"/>
            <w:tcBorders>
              <w:top w:val="single" w:color="auto" w:sz="4" w:space="0"/>
              <w:left w:val="single" w:color="auto" w:sz="4" w:space="0"/>
              <w:bottom w:val="single" w:color="auto" w:sz="4" w:space="0"/>
              <w:right w:val="single" w:color="auto" w:sz="4" w:space="0"/>
            </w:tcBorders>
            <w:vAlign w:val="center"/>
          </w:tcPr>
          <w:p w14:paraId="04EB3166">
            <w:pPr>
              <w:wordWrap w:val="0"/>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名称</w:t>
            </w:r>
          </w:p>
        </w:tc>
        <w:tc>
          <w:tcPr>
            <w:tcW w:w="3234" w:type="dxa"/>
            <w:tcBorders>
              <w:top w:val="single" w:color="auto" w:sz="4" w:space="0"/>
              <w:left w:val="single" w:color="auto" w:sz="4" w:space="0"/>
              <w:bottom w:val="single" w:color="auto" w:sz="4" w:space="0"/>
              <w:right w:val="single" w:color="auto" w:sz="4" w:space="0"/>
            </w:tcBorders>
            <w:vAlign w:val="center"/>
          </w:tcPr>
          <w:p w14:paraId="230EF7D2">
            <w:pPr>
              <w:wordWrap w:val="0"/>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服务内容</w:t>
            </w:r>
          </w:p>
        </w:tc>
        <w:tc>
          <w:tcPr>
            <w:tcW w:w="3954" w:type="dxa"/>
            <w:tcBorders>
              <w:top w:val="single" w:color="auto" w:sz="4" w:space="0"/>
              <w:left w:val="single" w:color="auto" w:sz="4" w:space="0"/>
              <w:bottom w:val="single" w:color="auto" w:sz="4" w:space="0"/>
              <w:right w:val="single" w:color="auto" w:sz="4" w:space="0"/>
            </w:tcBorders>
            <w:vAlign w:val="center"/>
          </w:tcPr>
          <w:p w14:paraId="3C0E22DB">
            <w:pPr>
              <w:wordWrap w:val="0"/>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报价</w:t>
            </w:r>
          </w:p>
        </w:tc>
        <w:tc>
          <w:tcPr>
            <w:tcW w:w="2893" w:type="dxa"/>
            <w:tcBorders>
              <w:top w:val="single" w:color="auto" w:sz="4" w:space="0"/>
              <w:left w:val="single" w:color="auto" w:sz="4" w:space="0"/>
              <w:bottom w:val="single" w:color="auto" w:sz="4" w:space="0"/>
              <w:right w:val="single" w:color="auto" w:sz="4" w:space="0"/>
            </w:tcBorders>
            <w:vAlign w:val="center"/>
          </w:tcPr>
          <w:p w14:paraId="1CB786CA">
            <w:pPr>
              <w:wordWrap w:val="0"/>
              <w:snapToGrid w:val="0"/>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14:paraId="66B3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CF80B4C">
            <w:pPr>
              <w:wordWrap w:val="0"/>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3660" w:type="dxa"/>
            <w:tcBorders>
              <w:top w:val="single" w:color="auto" w:sz="4" w:space="0"/>
              <w:left w:val="single" w:color="auto" w:sz="4" w:space="0"/>
              <w:bottom w:val="single" w:color="auto" w:sz="4" w:space="0"/>
              <w:right w:val="single" w:color="auto" w:sz="4" w:space="0"/>
            </w:tcBorders>
            <w:vAlign w:val="center"/>
          </w:tcPr>
          <w:p w14:paraId="6BFDEA65">
            <w:pPr>
              <w:widowControl/>
              <w:jc w:val="left"/>
              <w:rPr>
                <w:rFonts w:hint="eastAsia" w:ascii="宋体" w:hAnsi="宋体" w:eastAsia="宋体" w:cs="宋体"/>
                <w:kern w:val="0"/>
                <w:sz w:val="23"/>
                <w:szCs w:val="23"/>
                <w:highlight w:val="none"/>
              </w:rPr>
            </w:pPr>
          </w:p>
          <w:p w14:paraId="58AA9302">
            <w:pPr>
              <w:snapToGrid w:val="0"/>
              <w:spacing w:line="360" w:lineRule="auto"/>
              <w:jc w:val="center"/>
              <w:rPr>
                <w:rFonts w:hint="eastAsia" w:ascii="宋体" w:hAnsi="宋体" w:eastAsia="宋体" w:cs="宋体"/>
                <w:szCs w:val="21"/>
                <w:highlight w:val="none"/>
              </w:rPr>
            </w:pPr>
          </w:p>
        </w:tc>
        <w:tc>
          <w:tcPr>
            <w:tcW w:w="3234" w:type="dxa"/>
            <w:tcBorders>
              <w:top w:val="single" w:color="auto" w:sz="4" w:space="0"/>
              <w:left w:val="single" w:color="auto" w:sz="4" w:space="0"/>
              <w:bottom w:val="single" w:color="auto" w:sz="4" w:space="0"/>
              <w:right w:val="single" w:color="auto" w:sz="4" w:space="0"/>
            </w:tcBorders>
            <w:vAlign w:val="center"/>
          </w:tcPr>
          <w:p w14:paraId="09C29659">
            <w:pPr>
              <w:wordWrap w:val="0"/>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按采购需求</w:t>
            </w:r>
          </w:p>
        </w:tc>
        <w:tc>
          <w:tcPr>
            <w:tcW w:w="3954" w:type="dxa"/>
            <w:tcBorders>
              <w:top w:val="single" w:color="auto" w:sz="4" w:space="0"/>
              <w:left w:val="single" w:color="auto" w:sz="4" w:space="0"/>
              <w:bottom w:val="single" w:color="auto" w:sz="4" w:space="0"/>
              <w:right w:val="single" w:color="auto" w:sz="4" w:space="0"/>
            </w:tcBorders>
            <w:vAlign w:val="center"/>
          </w:tcPr>
          <w:p w14:paraId="1FBC7200">
            <w:pPr>
              <w:wordWrap w:val="0"/>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大写：人民币       元</w:t>
            </w:r>
          </w:p>
          <w:p w14:paraId="0CBAB5CA">
            <w:pPr>
              <w:wordWrap w:val="0"/>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小写：人民币       元</w:t>
            </w:r>
          </w:p>
        </w:tc>
        <w:tc>
          <w:tcPr>
            <w:tcW w:w="2893" w:type="dxa"/>
            <w:tcBorders>
              <w:top w:val="single" w:color="auto" w:sz="4" w:space="0"/>
              <w:left w:val="single" w:color="auto" w:sz="4" w:space="0"/>
              <w:bottom w:val="single" w:color="auto" w:sz="4" w:space="0"/>
              <w:right w:val="single" w:color="auto" w:sz="4" w:space="0"/>
            </w:tcBorders>
            <w:vAlign w:val="center"/>
          </w:tcPr>
          <w:p w14:paraId="53E51CA5">
            <w:pPr>
              <w:wordWrap w:val="0"/>
              <w:snapToGrid w:val="0"/>
              <w:spacing w:line="400" w:lineRule="exact"/>
              <w:jc w:val="center"/>
              <w:rPr>
                <w:rFonts w:hint="eastAsia" w:ascii="宋体" w:hAnsi="宋体" w:eastAsia="宋体" w:cs="宋体"/>
                <w:szCs w:val="21"/>
                <w:highlight w:val="none"/>
              </w:rPr>
            </w:pPr>
          </w:p>
        </w:tc>
      </w:tr>
      <w:tr w14:paraId="3884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9215455">
            <w:pPr>
              <w:wordWrap w:val="0"/>
              <w:snapToGrid w:val="0"/>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3660" w:type="dxa"/>
            <w:tcBorders>
              <w:top w:val="single" w:color="auto" w:sz="4" w:space="0"/>
              <w:left w:val="single" w:color="auto" w:sz="4" w:space="0"/>
              <w:bottom w:val="single" w:color="auto" w:sz="4" w:space="0"/>
              <w:right w:val="single" w:color="auto" w:sz="4" w:space="0"/>
            </w:tcBorders>
            <w:vAlign w:val="center"/>
          </w:tcPr>
          <w:p w14:paraId="161795BF">
            <w:pPr>
              <w:snapToGrid w:val="0"/>
              <w:spacing w:line="360" w:lineRule="auto"/>
              <w:jc w:val="center"/>
              <w:rPr>
                <w:rFonts w:hint="eastAsia" w:ascii="宋体" w:hAnsi="宋体" w:eastAsia="宋体" w:cs="宋体"/>
                <w:szCs w:val="21"/>
                <w:highlight w:val="none"/>
              </w:rPr>
            </w:pPr>
          </w:p>
        </w:tc>
        <w:tc>
          <w:tcPr>
            <w:tcW w:w="3234" w:type="dxa"/>
            <w:tcBorders>
              <w:top w:val="single" w:color="auto" w:sz="4" w:space="0"/>
              <w:left w:val="single" w:color="auto" w:sz="4" w:space="0"/>
              <w:bottom w:val="single" w:color="auto" w:sz="4" w:space="0"/>
              <w:right w:val="single" w:color="auto" w:sz="4" w:space="0"/>
            </w:tcBorders>
            <w:vAlign w:val="center"/>
          </w:tcPr>
          <w:p w14:paraId="6757D11A">
            <w:pPr>
              <w:wordWrap w:val="0"/>
              <w:snapToGrid w:val="0"/>
              <w:spacing w:line="400" w:lineRule="exact"/>
              <w:jc w:val="center"/>
              <w:rPr>
                <w:rFonts w:hint="eastAsia" w:ascii="宋体" w:hAnsi="宋体" w:eastAsia="宋体" w:cs="宋体"/>
                <w:szCs w:val="21"/>
                <w:highlight w:val="none"/>
              </w:rPr>
            </w:pPr>
          </w:p>
        </w:tc>
        <w:tc>
          <w:tcPr>
            <w:tcW w:w="3954" w:type="dxa"/>
            <w:tcBorders>
              <w:top w:val="single" w:color="auto" w:sz="4" w:space="0"/>
              <w:left w:val="single" w:color="auto" w:sz="4" w:space="0"/>
              <w:bottom w:val="single" w:color="auto" w:sz="4" w:space="0"/>
              <w:right w:val="single" w:color="auto" w:sz="4" w:space="0"/>
            </w:tcBorders>
            <w:vAlign w:val="center"/>
          </w:tcPr>
          <w:p w14:paraId="19303F50">
            <w:pPr>
              <w:wordWrap w:val="0"/>
              <w:snapToGrid w:val="0"/>
              <w:spacing w:line="400" w:lineRule="exact"/>
              <w:jc w:val="center"/>
              <w:rPr>
                <w:rFonts w:hint="eastAsia" w:ascii="宋体" w:hAnsi="宋体" w:eastAsia="宋体" w:cs="宋体"/>
                <w:szCs w:val="21"/>
                <w:highlight w:val="none"/>
              </w:rPr>
            </w:pPr>
          </w:p>
        </w:tc>
        <w:tc>
          <w:tcPr>
            <w:tcW w:w="2893" w:type="dxa"/>
            <w:tcBorders>
              <w:top w:val="single" w:color="auto" w:sz="4" w:space="0"/>
              <w:left w:val="single" w:color="auto" w:sz="4" w:space="0"/>
              <w:bottom w:val="single" w:color="auto" w:sz="4" w:space="0"/>
              <w:right w:val="single" w:color="auto" w:sz="4" w:space="0"/>
            </w:tcBorders>
            <w:vAlign w:val="center"/>
          </w:tcPr>
          <w:p w14:paraId="710C8E8C">
            <w:pPr>
              <w:wordWrap w:val="0"/>
              <w:snapToGrid w:val="0"/>
              <w:spacing w:line="400" w:lineRule="exact"/>
              <w:jc w:val="center"/>
              <w:rPr>
                <w:rFonts w:hint="eastAsia" w:ascii="宋体" w:hAnsi="宋体" w:eastAsia="宋体" w:cs="宋体"/>
                <w:szCs w:val="21"/>
                <w:highlight w:val="none"/>
              </w:rPr>
            </w:pPr>
          </w:p>
        </w:tc>
      </w:tr>
      <w:tr w14:paraId="3EF4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477" w:type="dxa"/>
            <w:gridSpan w:val="2"/>
            <w:tcBorders>
              <w:top w:val="single" w:color="auto" w:sz="4" w:space="0"/>
              <w:left w:val="single" w:color="auto" w:sz="4" w:space="0"/>
              <w:bottom w:val="single" w:color="auto" w:sz="4" w:space="0"/>
              <w:right w:val="single" w:color="auto" w:sz="4" w:space="0"/>
            </w:tcBorders>
            <w:vAlign w:val="center"/>
          </w:tcPr>
          <w:p w14:paraId="0DD5CD4B">
            <w:pPr>
              <w:wordWrap w:val="0"/>
              <w:spacing w:line="400" w:lineRule="exact"/>
              <w:jc w:val="center"/>
              <w:rPr>
                <w:rFonts w:hint="eastAsia" w:ascii="宋体" w:hAnsi="宋体" w:eastAsia="宋体" w:cs="宋体"/>
                <w:szCs w:val="21"/>
                <w:highlight w:val="none"/>
              </w:rPr>
            </w:pPr>
            <w:r>
              <w:rPr>
                <w:rFonts w:hint="eastAsia" w:ascii="宋体" w:hAnsi="宋体" w:eastAsia="宋体" w:cs="宋体"/>
                <w:b/>
                <w:sz w:val="24"/>
                <w:highlight w:val="none"/>
              </w:rPr>
              <w:t>最后报价（小写）</w:t>
            </w:r>
          </w:p>
        </w:tc>
        <w:tc>
          <w:tcPr>
            <w:tcW w:w="10081" w:type="dxa"/>
            <w:gridSpan w:val="3"/>
            <w:tcBorders>
              <w:top w:val="single" w:color="auto" w:sz="4" w:space="0"/>
              <w:left w:val="single" w:color="auto" w:sz="4" w:space="0"/>
              <w:bottom w:val="single" w:color="auto" w:sz="4" w:space="0"/>
              <w:right w:val="single" w:color="auto" w:sz="4" w:space="0"/>
            </w:tcBorders>
            <w:vAlign w:val="center"/>
          </w:tcPr>
          <w:p w14:paraId="030FE1B8">
            <w:pPr>
              <w:wordWrap w:val="0"/>
              <w:snapToGrid w:val="0"/>
              <w:spacing w:line="400" w:lineRule="exact"/>
              <w:jc w:val="center"/>
              <w:rPr>
                <w:rFonts w:hint="eastAsia" w:ascii="宋体" w:hAnsi="宋体" w:eastAsia="宋体" w:cs="宋体"/>
                <w:szCs w:val="21"/>
                <w:highlight w:val="none"/>
              </w:rPr>
            </w:pPr>
          </w:p>
        </w:tc>
      </w:tr>
      <w:tr w14:paraId="0D29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477" w:type="dxa"/>
            <w:gridSpan w:val="2"/>
            <w:tcBorders>
              <w:top w:val="single" w:color="auto" w:sz="4" w:space="0"/>
              <w:left w:val="single" w:color="auto" w:sz="4" w:space="0"/>
              <w:bottom w:val="single" w:color="auto" w:sz="4" w:space="0"/>
              <w:right w:val="single" w:color="auto" w:sz="4" w:space="0"/>
            </w:tcBorders>
            <w:vAlign w:val="center"/>
          </w:tcPr>
          <w:p w14:paraId="60689104">
            <w:pPr>
              <w:wordWrap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最后报价（大写）</w:t>
            </w:r>
          </w:p>
        </w:tc>
        <w:tc>
          <w:tcPr>
            <w:tcW w:w="10081" w:type="dxa"/>
            <w:gridSpan w:val="3"/>
            <w:tcBorders>
              <w:top w:val="single" w:color="auto" w:sz="4" w:space="0"/>
              <w:left w:val="single" w:color="auto" w:sz="4" w:space="0"/>
              <w:bottom w:val="single" w:color="auto" w:sz="4" w:space="0"/>
              <w:right w:val="single" w:color="auto" w:sz="4" w:space="0"/>
            </w:tcBorders>
            <w:vAlign w:val="center"/>
          </w:tcPr>
          <w:p w14:paraId="4700E088">
            <w:pPr>
              <w:wordWrap w:val="0"/>
              <w:snapToGrid w:val="0"/>
              <w:spacing w:line="400" w:lineRule="exact"/>
              <w:jc w:val="center"/>
              <w:rPr>
                <w:rFonts w:hint="eastAsia" w:ascii="宋体" w:hAnsi="宋体" w:eastAsia="宋体" w:cs="宋体"/>
                <w:szCs w:val="21"/>
                <w:highlight w:val="none"/>
              </w:rPr>
            </w:pPr>
          </w:p>
        </w:tc>
      </w:tr>
    </w:tbl>
    <w:p w14:paraId="4481D9C9">
      <w:pPr>
        <w:snapToGrid w:val="0"/>
        <w:spacing w:line="360" w:lineRule="auto"/>
        <w:ind w:left="480"/>
        <w:jc w:val="center"/>
        <w:rPr>
          <w:rFonts w:hint="eastAsia" w:ascii="宋体" w:hAnsi="宋体" w:eastAsia="宋体" w:cs="宋体"/>
          <w:b/>
          <w:kern w:val="0"/>
          <w:sz w:val="24"/>
          <w:highlight w:val="none"/>
          <w:lang w:val="zh-CN"/>
        </w:rPr>
      </w:pPr>
    </w:p>
    <w:p w14:paraId="2A436E02">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rPr>
        <w:t>注：</w:t>
      </w:r>
      <w:r>
        <w:rPr>
          <w:rFonts w:hint="eastAsia" w:ascii="宋体" w:hAnsi="宋体" w:eastAsia="宋体" w:cs="宋体"/>
          <w:kern w:val="0"/>
          <w:sz w:val="24"/>
          <w:highlight w:val="none"/>
          <w:lang w:val="zh-CN"/>
        </w:rPr>
        <w:t>1、供应商需按本表格式填写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响应文件含有采购人不能接受的附加条件，响应无效</w:t>
      </w:r>
      <w:r>
        <w:rPr>
          <w:rFonts w:hint="eastAsia" w:ascii="宋体" w:hAnsi="宋体" w:eastAsia="宋体" w:cs="宋体"/>
          <w:kern w:val="0"/>
          <w:sz w:val="24"/>
          <w:highlight w:val="none"/>
          <w:lang w:val="zh-CN"/>
        </w:rPr>
        <w:t>。</w:t>
      </w:r>
    </w:p>
    <w:p w14:paraId="3F7220F0">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最后报价文件含有采购人不能接受的附加条件，响应无效</w:t>
      </w:r>
      <w:r>
        <w:rPr>
          <w:rFonts w:hint="eastAsia" w:ascii="宋体" w:hAnsi="宋体" w:eastAsia="宋体" w:cs="宋体"/>
          <w:b/>
          <w:kern w:val="0"/>
          <w:sz w:val="24"/>
          <w:highlight w:val="none"/>
          <w:lang w:val="zh-CN"/>
        </w:rPr>
        <w:t>；采购内容未包含在《最后报价一览表》名称栏中，供应商不能作出合理解释的，</w:t>
      </w:r>
      <w:r>
        <w:rPr>
          <w:rFonts w:hint="eastAsia" w:ascii="宋体" w:hAnsi="宋体" w:eastAsia="宋体" w:cs="宋体"/>
          <w:b/>
          <w:kern w:val="0"/>
          <w:sz w:val="24"/>
          <w:highlight w:val="none"/>
        </w:rPr>
        <w:t>视为</w:t>
      </w:r>
      <w:r>
        <w:rPr>
          <w:rFonts w:hint="eastAsia" w:ascii="宋体" w:hAnsi="宋体" w:eastAsia="宋体" w:cs="宋体"/>
          <w:b/>
          <w:sz w:val="24"/>
          <w:highlight w:val="none"/>
        </w:rPr>
        <w:t>响应文件含有采购人不能接受的附加条件的，响应无效。</w:t>
      </w:r>
    </w:p>
    <w:p w14:paraId="03A54E7B">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17DFC9D5">
      <w:pPr>
        <w:spacing w:line="360" w:lineRule="auto"/>
        <w:ind w:firstLine="480" w:firstLineChars="200"/>
        <w:rPr>
          <w:rFonts w:hint="eastAsia" w:ascii="宋体" w:hAnsi="宋体" w:eastAsia="宋体" w:cs="宋体"/>
          <w:kern w:val="0"/>
          <w:sz w:val="24"/>
          <w:highlight w:val="none"/>
          <w:u w:val="single"/>
          <w:lang w:val="zh-CN"/>
        </w:rPr>
      </w:pPr>
      <w:r>
        <w:rPr>
          <w:rFonts w:hint="eastAsia" w:ascii="宋体" w:hAnsi="宋体" w:eastAsia="宋体" w:cs="宋体"/>
          <w:kern w:val="0"/>
          <w:sz w:val="24"/>
          <w:szCs w:val="22"/>
          <w:highlight w:val="none"/>
          <w:lang w:val="zh-CN"/>
        </w:rPr>
        <w:t>4、</w:t>
      </w:r>
      <w:r>
        <w:rPr>
          <w:rFonts w:hint="eastAsia" w:ascii="宋体" w:hAnsi="宋体" w:eastAsia="宋体" w:cs="宋体"/>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10B48E9">
      <w:pPr>
        <w:spacing w:line="360" w:lineRule="auto"/>
        <w:ind w:right="-874" w:rightChars="-416"/>
        <w:rPr>
          <w:rFonts w:hint="eastAsia" w:ascii="宋体" w:hAnsi="宋体" w:eastAsia="宋体" w:cs="宋体"/>
          <w:sz w:val="24"/>
          <w:highlight w:val="none"/>
        </w:rPr>
      </w:pPr>
    </w:p>
    <w:p w14:paraId="50D4B66E">
      <w:pPr>
        <w:spacing w:line="360" w:lineRule="auto"/>
        <w:ind w:right="-874" w:rightChars="-416"/>
        <w:rPr>
          <w:rFonts w:hint="eastAsia" w:ascii="宋体" w:hAnsi="宋体" w:eastAsia="宋体" w:cs="宋体"/>
          <w:sz w:val="24"/>
          <w:highlight w:val="none"/>
        </w:rPr>
      </w:pPr>
    </w:p>
    <w:p w14:paraId="565130A1">
      <w:pPr>
        <w:spacing w:line="360" w:lineRule="auto"/>
        <w:ind w:right="-874" w:rightChars="-416"/>
        <w:rPr>
          <w:rFonts w:hint="eastAsia" w:ascii="宋体" w:hAnsi="宋体" w:eastAsia="宋体" w:cs="宋体"/>
          <w:sz w:val="24"/>
          <w:highlight w:val="none"/>
        </w:rPr>
      </w:pPr>
    </w:p>
    <w:p w14:paraId="5A29DCF4">
      <w:pPr>
        <w:spacing w:line="360" w:lineRule="auto"/>
        <w:ind w:right="-874" w:rightChars="-416"/>
        <w:rPr>
          <w:rFonts w:hint="eastAsia" w:ascii="宋体" w:hAnsi="宋体" w:eastAsia="宋体" w:cs="宋体"/>
          <w:kern w:val="0"/>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供应商名称（电子签名）：</w:t>
      </w:r>
    </w:p>
    <w:p w14:paraId="0BD05F16">
      <w:pPr>
        <w:autoSpaceDE w:val="0"/>
        <w:autoSpaceDN w:val="0"/>
        <w:spacing w:line="360" w:lineRule="auto"/>
        <w:ind w:left="5040"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5DE82B02">
      <w:pPr>
        <w:widowControl/>
        <w:adjustRightInd/>
        <w:jc w:val="left"/>
        <w:rPr>
          <w:rFonts w:hint="eastAsia" w:ascii="宋体" w:hAnsi="宋体" w:eastAsia="宋体" w:cs="宋体"/>
          <w:kern w:val="0"/>
          <w:sz w:val="24"/>
          <w:highlight w:val="none"/>
          <w:lang w:val="zh-CN"/>
        </w:rPr>
        <w:sectPr>
          <w:pgSz w:w="16838" w:h="11906" w:orient="landscape"/>
          <w:pgMar w:top="1418" w:right="471" w:bottom="1418" w:left="777" w:header="851" w:footer="992" w:gutter="0"/>
          <w:pgNumType w:fmt="decimal"/>
          <w:cols w:space="720" w:num="1"/>
          <w:titlePg/>
          <w:docGrid w:linePitch="312" w:charSpace="0"/>
        </w:sectPr>
      </w:pPr>
    </w:p>
    <w:p w14:paraId="574BE054">
      <w:pPr>
        <w:widowControl/>
        <w:adjustRightInd/>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（二）中小企业声明函</w:t>
      </w:r>
      <w:bookmarkStart w:id="193" w:name="_Toc465665161"/>
      <w:r>
        <w:rPr>
          <w:rFonts w:hint="eastAsia" w:ascii="宋体" w:hAnsi="宋体" w:eastAsia="宋体" w:cs="宋体"/>
          <w:b/>
          <w:sz w:val="32"/>
          <w:szCs w:val="32"/>
          <w:highlight w:val="none"/>
        </w:rPr>
        <w:t>（如果有）</w:t>
      </w:r>
    </w:p>
    <w:p w14:paraId="2ADB88CC">
      <w:pPr>
        <w:widowControl/>
        <w:spacing w:line="360" w:lineRule="auto"/>
        <w:ind w:firstLine="120" w:firstLineChars="50"/>
        <w:jc w:val="left"/>
        <w:rPr>
          <w:rFonts w:hint="eastAsia" w:ascii="宋体" w:hAnsi="宋体" w:eastAsia="宋体" w:cs="宋体"/>
          <w:b/>
          <w:sz w:val="24"/>
          <w:highlight w:val="none"/>
        </w:rPr>
      </w:pPr>
    </w:p>
    <w:p w14:paraId="51295D9D">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 xml:space="preserve"> [</w:t>
      </w:r>
      <w:r>
        <w:rPr>
          <w:rFonts w:hint="eastAsia" w:ascii="宋体" w:hAnsi="宋体" w:eastAsia="宋体" w:cs="宋体"/>
          <w:b/>
          <w:bCs/>
          <w:sz w:val="24"/>
          <w:highlight w:val="none"/>
        </w:rPr>
        <w:t>竞争性磋商邀请公告</w:t>
      </w:r>
      <w:r>
        <w:rPr>
          <w:rFonts w:hint="eastAsia" w:ascii="宋体" w:hAnsi="宋体" w:eastAsia="宋体" w:cs="宋体"/>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4A9A194">
      <w:pPr>
        <w:widowControl/>
        <w:adjustRightInd/>
        <w:jc w:val="center"/>
        <w:rPr>
          <w:rFonts w:hint="eastAsia" w:ascii="宋体" w:hAnsi="宋体" w:eastAsia="宋体" w:cs="宋体"/>
          <w:sz w:val="24"/>
          <w:highlight w:val="none"/>
        </w:rPr>
      </w:pPr>
    </w:p>
    <w:p w14:paraId="76F016A9">
      <w:pPr>
        <w:widowControl/>
        <w:adjustRightInd/>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6061EB36">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highlight w:val="none"/>
        </w:rPr>
      </w:pPr>
      <w:r>
        <w:rPr>
          <w:rFonts w:hint="eastAsia" w:ascii="宋体" w:hAnsi="宋体" w:eastAsia="宋体" w:cs="宋体"/>
          <w:highlight w:val="none"/>
        </w:rPr>
        <w:t>附件</w:t>
      </w:r>
      <w:bookmarkEnd w:id="193"/>
    </w:p>
    <w:p w14:paraId="1D710BD4">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附件1：质疑函范本及制作说明</w:t>
      </w:r>
    </w:p>
    <w:p w14:paraId="687A896C">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58ED916B">
      <w:pPr>
        <w:snapToGrid w:val="0"/>
        <w:spacing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5167CE0F">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7500B38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4711327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2029F4EC">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1AF04DF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5010CD6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58718E11">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7C0ADC8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5F81F64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21242D66">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0175E2E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7356EE2F">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6240ED1B">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71D87B30">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60F4CED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14:paraId="245B25F1">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3CA98324">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2C6FD6A2">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2CC72BD2">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4EB900D6">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78C15AEF">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1F0863F1">
      <w:pPr>
        <w:spacing w:line="360" w:lineRule="auto"/>
        <w:rPr>
          <w:rFonts w:hint="eastAsia" w:ascii="宋体" w:hAnsi="宋体" w:eastAsia="宋体" w:cs="宋体"/>
          <w:sz w:val="24"/>
          <w:highlight w:val="none"/>
        </w:rPr>
      </w:pPr>
    </w:p>
    <w:p w14:paraId="656529A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1DA4872F">
      <w:pPr>
        <w:spacing w:line="360" w:lineRule="auto"/>
        <w:rPr>
          <w:rFonts w:hint="eastAsia" w:ascii="宋体" w:hAnsi="宋体" w:eastAsia="宋体" w:cs="宋体"/>
          <w:sz w:val="24"/>
          <w:highlight w:val="none"/>
        </w:rPr>
      </w:pPr>
      <w:r>
        <w:rPr>
          <w:rFonts w:hint="eastAsia" w:ascii="宋体" w:hAnsi="宋体" w:eastAsia="宋体" w:cs="宋体"/>
          <w:sz w:val="24"/>
          <w:highlight w:val="none"/>
        </w:rPr>
        <w:t>日期：    年   月   日</w:t>
      </w:r>
    </w:p>
    <w:p w14:paraId="78961A21">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54DD822A">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145A7138">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64A108D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45A8CC56">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6CC5D71A">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77B4854F">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4CF4AC7A">
      <w:pPr>
        <w:widowControl/>
        <w:spacing w:line="360" w:lineRule="auto"/>
        <w:ind w:firstLine="600" w:firstLineChars="200"/>
        <w:jc w:val="left"/>
        <w:rPr>
          <w:rFonts w:hint="eastAsia" w:ascii="宋体" w:hAnsi="宋体" w:eastAsia="宋体" w:cs="宋体"/>
          <w:sz w:val="30"/>
          <w:szCs w:val="30"/>
          <w:highlight w:val="none"/>
        </w:rPr>
      </w:pPr>
    </w:p>
    <w:p w14:paraId="4D8B0182">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z w:val="24"/>
          <w:highlight w:val="none"/>
        </w:rPr>
        <w:br w:type="page"/>
      </w:r>
      <w:r>
        <w:rPr>
          <w:rFonts w:hint="eastAsia" w:ascii="宋体" w:hAnsi="宋体" w:eastAsia="宋体" w:cs="宋体"/>
          <w:b/>
          <w:spacing w:val="6"/>
          <w:sz w:val="32"/>
          <w:szCs w:val="32"/>
          <w:highlight w:val="none"/>
        </w:rPr>
        <w:t>附件2：投诉书范本及制作说明</w:t>
      </w:r>
    </w:p>
    <w:p w14:paraId="28915B96">
      <w:pPr>
        <w:spacing w:line="360" w:lineRule="auto"/>
        <w:jc w:val="center"/>
        <w:rPr>
          <w:rFonts w:hint="eastAsia" w:ascii="宋体" w:hAnsi="宋体" w:eastAsia="宋体" w:cs="宋体"/>
          <w:b/>
          <w:sz w:val="24"/>
          <w:highlight w:val="none"/>
        </w:rPr>
      </w:pPr>
    </w:p>
    <w:p w14:paraId="2C17E19C">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65385B20">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2B041B5E">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1041ECC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A94A422">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27974C3C">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56CBF439">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36991A08">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2C19D5E2">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DFFFD3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2EC119F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586959F3">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5D19D18B">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7ECF040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B0DEEC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DCF1CAE">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4CC076FE">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28175134">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628DD5A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50BCD964">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23BA08A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14:paraId="07E3FE0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7A83F942">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4109BF52">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5C93F76E">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33DAC18E">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6B6DDD4B">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14:paraId="2A051B7E">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5627701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0159D48C">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761D7E70">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24DCEDD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244820E0">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333E7212">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28BBBCB7">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5FC88DC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4EBD6428">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3EEE3AE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35EB24B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5F170DD4">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6DD05F2A">
      <w:pPr>
        <w:spacing w:line="360" w:lineRule="auto"/>
        <w:rPr>
          <w:rFonts w:hint="eastAsia" w:ascii="宋体" w:hAnsi="宋体" w:eastAsia="宋体" w:cs="宋体"/>
          <w:b/>
          <w:sz w:val="24"/>
          <w:highlight w:val="none"/>
        </w:rPr>
      </w:pPr>
    </w:p>
    <w:p w14:paraId="604AAC29">
      <w:pPr>
        <w:spacing w:line="360" w:lineRule="auto"/>
        <w:rPr>
          <w:rFonts w:hint="eastAsia" w:ascii="宋体" w:hAnsi="宋体" w:eastAsia="宋体" w:cs="宋体"/>
          <w:b/>
          <w:sz w:val="24"/>
          <w:highlight w:val="none"/>
        </w:rPr>
      </w:pPr>
    </w:p>
    <w:p w14:paraId="69DD8E6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026E0D73">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39F626F1">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535121C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5CDF009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5BB89D48">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6F80C0C4">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6369E46E">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432E46B0">
      <w:pPr>
        <w:rPr>
          <w:rFonts w:hint="eastAsia" w:ascii="宋体" w:hAnsi="宋体" w:eastAsia="宋体" w:cs="宋体"/>
          <w:b/>
          <w:sz w:val="24"/>
          <w:highlight w:val="none"/>
        </w:rPr>
      </w:pPr>
    </w:p>
    <w:p w14:paraId="775DB98D">
      <w:pPr>
        <w:widowControl/>
        <w:adjustRightInd/>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14:paraId="79D7E32C">
      <w:pPr>
        <w:spacing w:line="360" w:lineRule="auto"/>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附件3：</w:t>
      </w:r>
    </w:p>
    <w:p w14:paraId="5D68177D">
      <w:pPr>
        <w:spacing w:line="360" w:lineRule="auto"/>
        <w:rPr>
          <w:rFonts w:hint="eastAsia" w:ascii="宋体" w:hAnsi="宋体" w:eastAsia="宋体" w:cs="宋体"/>
          <w:b/>
          <w:spacing w:val="6"/>
          <w:sz w:val="32"/>
          <w:szCs w:val="32"/>
          <w:highlight w:val="none"/>
        </w:rPr>
      </w:pPr>
    </w:p>
    <w:p w14:paraId="2EA4A87D">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残疾人福利性单位声明函</w:t>
      </w:r>
    </w:p>
    <w:p w14:paraId="05C169D0">
      <w:pPr>
        <w:spacing w:line="360" w:lineRule="auto"/>
        <w:rPr>
          <w:rFonts w:hint="eastAsia" w:ascii="宋体" w:hAnsi="宋体" w:eastAsia="宋体" w:cs="宋体"/>
          <w:b/>
          <w:spacing w:val="6"/>
          <w:sz w:val="30"/>
          <w:szCs w:val="30"/>
          <w:highlight w:val="none"/>
        </w:rPr>
      </w:pPr>
    </w:p>
    <w:p w14:paraId="7E6595C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rPr>
        <w:t>单位的</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0E2E465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46EB921B">
      <w:pPr>
        <w:spacing w:line="360" w:lineRule="auto"/>
        <w:ind w:firstLine="480" w:firstLineChars="200"/>
        <w:rPr>
          <w:rFonts w:hint="eastAsia" w:ascii="宋体" w:hAnsi="宋体" w:eastAsia="宋体" w:cs="宋体"/>
          <w:sz w:val="24"/>
          <w:highlight w:val="none"/>
        </w:rPr>
      </w:pPr>
    </w:p>
    <w:p w14:paraId="2EDF6E3A">
      <w:pPr>
        <w:spacing w:line="360" w:lineRule="auto"/>
        <w:ind w:firstLine="480" w:firstLineChars="200"/>
        <w:rPr>
          <w:rFonts w:hint="eastAsia" w:ascii="宋体" w:hAnsi="宋体" w:eastAsia="宋体" w:cs="宋体"/>
          <w:sz w:val="24"/>
          <w:highlight w:val="none"/>
        </w:rPr>
      </w:pPr>
    </w:p>
    <w:p w14:paraId="7C94C552">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单位名称（</w:t>
      </w:r>
      <w:r>
        <w:rPr>
          <w:rFonts w:hint="eastAsia" w:ascii="宋体" w:hAnsi="宋体" w:eastAsia="宋体" w:cs="宋体"/>
          <w:kern w:val="0"/>
          <w:sz w:val="24"/>
          <w:highlight w:val="none"/>
        </w:rPr>
        <w:t>电子签名</w:t>
      </w:r>
      <w:r>
        <w:rPr>
          <w:rFonts w:hint="eastAsia" w:ascii="宋体" w:hAnsi="宋体" w:eastAsia="宋体" w:cs="宋体"/>
          <w:sz w:val="24"/>
          <w:highlight w:val="none"/>
        </w:rPr>
        <w:t>）：</w:t>
      </w:r>
    </w:p>
    <w:p w14:paraId="7412281A">
      <w:pPr>
        <w:spacing w:line="360" w:lineRule="auto"/>
        <w:ind w:right="482" w:firstLine="3600" w:firstLineChars="1500"/>
        <w:rPr>
          <w:rFonts w:hint="eastAsia" w:ascii="宋体" w:hAnsi="宋体" w:eastAsia="宋体" w:cs="宋体"/>
          <w:sz w:val="24"/>
          <w:highlight w:val="none"/>
        </w:rPr>
      </w:pPr>
      <w:r>
        <w:rPr>
          <w:rFonts w:hint="eastAsia" w:ascii="宋体" w:hAnsi="宋体" w:eastAsia="宋体" w:cs="宋体"/>
          <w:sz w:val="24"/>
          <w:highlight w:val="none"/>
        </w:rPr>
        <w:t>日期：    年   月   日</w:t>
      </w:r>
    </w:p>
    <w:p w14:paraId="67BAAFFB">
      <w:pPr>
        <w:spacing w:line="360" w:lineRule="auto"/>
        <w:ind w:firstLine="480" w:firstLineChars="200"/>
        <w:rPr>
          <w:rFonts w:hint="eastAsia" w:ascii="宋体" w:hAnsi="宋体" w:eastAsia="宋体" w:cs="宋体"/>
          <w:sz w:val="24"/>
          <w:highlight w:val="none"/>
        </w:rPr>
      </w:pPr>
    </w:p>
    <w:p w14:paraId="55FD831B">
      <w:pPr>
        <w:widowControl/>
        <w:adjustRightInd/>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224D3DA9">
      <w:pPr>
        <w:autoSpaceDE w:val="0"/>
        <w:autoSpaceDN w:val="0"/>
        <w:jc w:val="left"/>
        <w:rPr>
          <w:rFonts w:hint="eastAsia" w:ascii="宋体" w:hAnsi="宋体" w:eastAsia="宋体" w:cs="宋体"/>
          <w:b/>
          <w:sz w:val="24"/>
          <w:highlight w:val="none"/>
        </w:rPr>
      </w:pPr>
      <w:r>
        <w:rPr>
          <w:rFonts w:hint="eastAsia" w:ascii="宋体" w:hAnsi="宋体" w:eastAsia="宋体" w:cs="宋体"/>
          <w:b/>
          <w:sz w:val="32"/>
          <w:szCs w:val="32"/>
          <w:highlight w:val="none"/>
        </w:rPr>
        <w:t>附件4：</w:t>
      </w:r>
    </w:p>
    <w:p w14:paraId="1E139A49">
      <w:pPr>
        <w:spacing w:line="360" w:lineRule="auto"/>
        <w:jc w:val="left"/>
        <w:rPr>
          <w:rFonts w:hint="eastAsia" w:ascii="宋体" w:hAnsi="宋体" w:eastAsia="宋体" w:cs="宋体"/>
          <w:b/>
          <w:sz w:val="24"/>
          <w:highlight w:val="none"/>
        </w:rPr>
      </w:pPr>
    </w:p>
    <w:p w14:paraId="456EDD9A">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业务专用章使用说明函</w:t>
      </w:r>
    </w:p>
    <w:p w14:paraId="79F73B4D">
      <w:pPr>
        <w:autoSpaceDE w:val="0"/>
        <w:autoSpaceDN w:val="0"/>
        <w:jc w:val="center"/>
        <w:rPr>
          <w:rFonts w:hint="eastAsia" w:ascii="宋体" w:hAnsi="宋体" w:eastAsia="宋体" w:cs="宋体"/>
          <w:b/>
          <w:bCs/>
          <w:sz w:val="32"/>
          <w:szCs w:val="32"/>
          <w:highlight w:val="none"/>
        </w:rPr>
      </w:pPr>
    </w:p>
    <w:p w14:paraId="302900EB">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30E56CD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(供应商全称)是中华人民共和国依法登记注册的合法企业，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贵方组织的（项目名称）【项目编号：（采购编号）】</w:t>
      </w:r>
      <w:r>
        <w:rPr>
          <w:rFonts w:hint="eastAsia" w:ascii="宋体" w:hAnsi="宋体" w:eastAsia="宋体" w:cs="宋体"/>
          <w:bCs/>
          <w:sz w:val="24"/>
          <w:highlight w:val="none"/>
        </w:rPr>
        <w:t>采购活动中作如下说明：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1DA9710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5BC9644E">
      <w:pPr>
        <w:spacing w:line="360" w:lineRule="auto"/>
        <w:ind w:firstLine="494"/>
        <w:rPr>
          <w:rFonts w:hint="eastAsia" w:ascii="宋体" w:hAnsi="宋体" w:eastAsia="宋体" w:cs="宋体"/>
          <w:sz w:val="24"/>
          <w:highlight w:val="none"/>
        </w:rPr>
      </w:pPr>
    </w:p>
    <w:p w14:paraId="2934A23B">
      <w:pPr>
        <w:spacing w:line="360" w:lineRule="auto"/>
        <w:ind w:firstLine="494"/>
        <w:rPr>
          <w:rFonts w:hint="eastAsia" w:ascii="宋体" w:hAnsi="宋体" w:eastAsia="宋体" w:cs="宋体"/>
          <w:sz w:val="24"/>
          <w:highlight w:val="none"/>
        </w:rPr>
      </w:pPr>
    </w:p>
    <w:p w14:paraId="779029B2">
      <w:pPr>
        <w:spacing w:line="360" w:lineRule="auto"/>
        <w:ind w:firstLine="494"/>
        <w:rPr>
          <w:rFonts w:hint="eastAsia" w:ascii="宋体" w:hAnsi="宋体" w:eastAsia="宋体" w:cs="宋体"/>
          <w:sz w:val="24"/>
          <w:highlight w:val="none"/>
        </w:rPr>
      </w:pPr>
    </w:p>
    <w:p w14:paraId="7632F134">
      <w:pPr>
        <w:spacing w:line="360" w:lineRule="auto"/>
        <w:ind w:firstLine="494"/>
        <w:rPr>
          <w:rFonts w:hint="eastAsia" w:ascii="宋体" w:hAnsi="宋体" w:eastAsia="宋体" w:cs="宋体"/>
          <w:sz w:val="24"/>
          <w:highlight w:val="none"/>
        </w:rPr>
      </w:pPr>
    </w:p>
    <w:p w14:paraId="54044874">
      <w:pPr>
        <w:spacing w:line="360" w:lineRule="auto"/>
        <w:ind w:right="482" w:firstLine="4080" w:firstLineChars="1700"/>
        <w:rPr>
          <w:rFonts w:hint="eastAsia" w:ascii="宋体" w:hAnsi="宋体" w:eastAsia="宋体" w:cs="宋体"/>
          <w:sz w:val="24"/>
          <w:highlight w:val="none"/>
        </w:rPr>
      </w:pPr>
      <w:r>
        <w:rPr>
          <w:rFonts w:hint="eastAsia" w:ascii="宋体" w:hAnsi="宋体" w:eastAsia="宋体" w:cs="宋体"/>
          <w:sz w:val="24"/>
          <w:highlight w:val="none"/>
        </w:rPr>
        <w:t>供应商（法定名称章）：</w:t>
      </w:r>
    </w:p>
    <w:p w14:paraId="556784FE">
      <w:pPr>
        <w:spacing w:line="360" w:lineRule="auto"/>
        <w:ind w:right="482" w:firstLine="4080" w:firstLineChars="1700"/>
        <w:rPr>
          <w:rFonts w:hint="eastAsia" w:ascii="宋体" w:hAnsi="宋体" w:eastAsia="宋体" w:cs="宋体"/>
          <w:sz w:val="24"/>
          <w:highlight w:val="none"/>
        </w:rPr>
      </w:pPr>
      <w:r>
        <w:rPr>
          <w:rFonts w:hint="eastAsia" w:ascii="宋体" w:hAnsi="宋体" w:eastAsia="宋体" w:cs="宋体"/>
          <w:sz w:val="24"/>
          <w:highlight w:val="none"/>
        </w:rPr>
        <w:t>日期：</w:t>
      </w:r>
      <w:bookmarkStart w:id="194" w:name="OLE_LINK13"/>
      <w:r>
        <w:rPr>
          <w:rFonts w:hint="eastAsia" w:ascii="宋体" w:hAnsi="宋体" w:eastAsia="宋体" w:cs="宋体"/>
          <w:sz w:val="24"/>
          <w:highlight w:val="none"/>
        </w:rPr>
        <w:t xml:space="preserve">    年   月   日</w:t>
      </w:r>
    </w:p>
    <w:bookmarkEnd w:id="194"/>
    <w:p w14:paraId="2EEC1562">
      <w:pPr>
        <w:rPr>
          <w:rFonts w:hint="eastAsia" w:ascii="宋体" w:hAnsi="宋体" w:eastAsia="宋体" w:cs="宋体"/>
          <w:sz w:val="24"/>
          <w:highlight w:val="none"/>
        </w:rPr>
      </w:pPr>
      <w:r>
        <w:rPr>
          <w:rFonts w:hint="eastAsia" w:ascii="宋体" w:hAnsi="宋体" w:eastAsia="宋体" w:cs="宋体"/>
          <w:b/>
          <w:bCs/>
          <w:sz w:val="24"/>
          <w:highlight w:val="none"/>
        </w:rPr>
        <w:t>附：</w:t>
      </w:r>
    </w:p>
    <w:p w14:paraId="640F2C71">
      <w:pPr>
        <w:spacing w:line="360" w:lineRule="auto"/>
        <w:rPr>
          <w:rFonts w:hint="eastAsia" w:ascii="宋体" w:hAnsi="宋体" w:eastAsia="宋体" w:cs="宋体"/>
          <w:bCs/>
          <w:sz w:val="24"/>
          <w:highlight w:val="none"/>
        </w:rPr>
      </w:pPr>
      <w:r>
        <w:rPr>
          <w:rFonts w:hint="eastAsia" w:ascii="宋体" w:hAnsi="宋体" w:eastAsia="宋体" w:cs="宋体"/>
          <w:highlight w:val="none"/>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eastAsia="宋体" w:cs="宋体"/>
          <w:highlight w:val="none"/>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供应商法定名称章（印模）                供应商“XX专用章”（印模）</w:t>
      </w:r>
    </w:p>
    <w:p w14:paraId="06B98894">
      <w:pPr>
        <w:widowControl/>
        <w:spacing w:line="360" w:lineRule="auto"/>
        <w:ind w:firstLine="480" w:firstLineChars="200"/>
        <w:jc w:val="left"/>
        <w:rPr>
          <w:rFonts w:hint="eastAsia" w:ascii="宋体" w:hAnsi="宋体" w:eastAsia="宋体" w:cs="宋体"/>
          <w:kern w:val="0"/>
          <w:sz w:val="24"/>
          <w:highlight w:val="none"/>
        </w:rPr>
      </w:pPr>
    </w:p>
    <w:p w14:paraId="119A7A68">
      <w:pPr>
        <w:snapToGrid w:val="0"/>
        <w:spacing w:line="360" w:lineRule="auto"/>
        <w:jc w:val="center"/>
        <w:rPr>
          <w:rFonts w:hint="eastAsia" w:ascii="宋体" w:hAnsi="宋体" w:eastAsia="宋体" w:cs="宋体"/>
          <w:b/>
          <w:sz w:val="24"/>
          <w:highlight w:val="none"/>
        </w:rPr>
      </w:pPr>
    </w:p>
    <w:p w14:paraId="22F10519">
      <w:pPr>
        <w:widowControl/>
        <w:adjustRightInd/>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14:paraId="2C1391A6">
      <w:pPr>
        <w:autoSpaceDE w:val="0"/>
        <w:autoSpaceDN w:val="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附件5：</w:t>
      </w:r>
    </w:p>
    <w:p w14:paraId="3220E687">
      <w:pPr>
        <w:spacing w:line="360" w:lineRule="auto"/>
        <w:jc w:val="center"/>
        <w:rPr>
          <w:rFonts w:hint="eastAsia" w:ascii="宋体" w:hAnsi="宋体" w:eastAsia="宋体" w:cs="宋体"/>
          <w:b/>
          <w:sz w:val="32"/>
          <w:szCs w:val="32"/>
          <w:highlight w:val="none"/>
        </w:rPr>
      </w:pPr>
    </w:p>
    <w:p w14:paraId="30F6CF6E">
      <w:pPr>
        <w:adjustRightInd/>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中小企业声明函（服务）</w:t>
      </w:r>
    </w:p>
    <w:p w14:paraId="64EC03B8">
      <w:pPr>
        <w:spacing w:line="360" w:lineRule="auto"/>
        <w:jc w:val="center"/>
        <w:rPr>
          <w:rFonts w:hint="eastAsia" w:ascii="宋体" w:hAnsi="宋体" w:eastAsia="宋体" w:cs="宋体"/>
          <w:b/>
          <w:sz w:val="32"/>
          <w:szCs w:val="32"/>
          <w:highlight w:val="none"/>
        </w:rPr>
      </w:pPr>
    </w:p>
    <w:p w14:paraId="18A9B200">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highlight w:val="none"/>
          <w:u w:val="single"/>
        </w:rPr>
        <w:t xml:space="preserve">（采购人）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8CB3994">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1CF4160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4A4144B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14:paraId="3FB74AA3">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3EA4C54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12C181D6">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供应商名称（电子签名）：</w:t>
      </w:r>
    </w:p>
    <w:p w14:paraId="6AA236F5">
      <w:pPr>
        <w:spacing w:line="360" w:lineRule="auto"/>
        <w:ind w:right="482" w:firstLine="4440" w:firstLineChars="1850"/>
        <w:rPr>
          <w:rFonts w:hint="eastAsia" w:ascii="宋体" w:hAnsi="宋体" w:eastAsia="宋体" w:cs="宋体"/>
          <w:sz w:val="24"/>
          <w:highlight w:val="none"/>
        </w:rPr>
      </w:pPr>
      <w:r>
        <w:rPr>
          <w:rFonts w:hint="eastAsia" w:ascii="宋体" w:hAnsi="宋体" w:eastAsia="宋体" w:cs="宋体"/>
          <w:sz w:val="24"/>
          <w:highlight w:val="none"/>
        </w:rPr>
        <w:t>日期：    年   月   日</w:t>
      </w:r>
    </w:p>
    <w:p w14:paraId="48B4B33A">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14:paraId="3DD3AE2B">
      <w:pPr>
        <w:spacing w:line="360" w:lineRule="auto"/>
        <w:ind w:right="420"/>
        <w:rPr>
          <w:rFonts w:hint="eastAsia" w:ascii="宋体" w:hAnsi="宋体" w:eastAsia="宋体" w:cs="宋体"/>
          <w:sz w:val="24"/>
          <w:highlight w:val="none"/>
        </w:rPr>
      </w:pPr>
    </w:p>
    <w:p w14:paraId="17E427AB">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w:t>
      </w:r>
    </w:p>
    <w:p w14:paraId="0318EBCD">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C577199">
      <w:pPr>
        <w:spacing w:line="360" w:lineRule="auto"/>
        <w:ind w:right="420" w:firstLine="720" w:firstLineChars="300"/>
        <w:rPr>
          <w:rFonts w:hint="eastAsia" w:ascii="宋体" w:hAnsi="宋体" w:eastAsia="宋体" w:cs="宋体"/>
          <w:sz w:val="24"/>
          <w:highlight w:val="none"/>
        </w:rPr>
      </w:pPr>
      <w:r>
        <w:rPr>
          <w:rFonts w:hint="eastAsia" w:ascii="宋体" w:hAnsi="宋体" w:eastAsia="宋体" w:cs="宋体"/>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7A169F6">
      <w:pPr>
        <w:spacing w:line="360" w:lineRule="auto"/>
        <w:rPr>
          <w:rFonts w:hint="eastAsia" w:ascii="宋体" w:hAnsi="宋体" w:eastAsia="宋体" w:cs="宋体"/>
          <w:b/>
          <w:sz w:val="24"/>
          <w:highlight w:val="none"/>
        </w:rPr>
      </w:pPr>
    </w:p>
    <w:p w14:paraId="16B26DD5">
      <w:pPr>
        <w:spacing w:line="360" w:lineRule="auto"/>
        <w:ind w:firstLine="482" w:firstLineChars="200"/>
        <w:rPr>
          <w:rFonts w:hint="eastAsia" w:ascii="宋体" w:hAnsi="宋体" w:eastAsia="宋体" w:cs="宋体"/>
          <w:b/>
          <w:sz w:val="24"/>
          <w:highlight w:val="none"/>
        </w:rPr>
      </w:pPr>
    </w:p>
    <w:p w14:paraId="338D7886">
      <w:pPr>
        <w:spacing w:line="360" w:lineRule="auto"/>
        <w:ind w:firstLine="482" w:firstLineChars="200"/>
        <w:rPr>
          <w:rFonts w:hint="eastAsia" w:ascii="宋体" w:hAnsi="宋体" w:eastAsia="宋体" w:cs="宋体"/>
          <w:b/>
          <w:sz w:val="24"/>
          <w:highlight w:val="none"/>
        </w:rPr>
      </w:pPr>
    </w:p>
    <w:p w14:paraId="62DE2C0A">
      <w:pPr>
        <w:spacing w:line="360" w:lineRule="auto"/>
        <w:ind w:firstLine="482" w:firstLineChars="200"/>
        <w:rPr>
          <w:rFonts w:hint="eastAsia" w:ascii="宋体" w:hAnsi="宋体" w:eastAsia="宋体" w:cs="宋体"/>
          <w:b/>
          <w:sz w:val="24"/>
          <w:highlight w:val="none"/>
        </w:rPr>
      </w:pPr>
    </w:p>
    <w:p w14:paraId="06CFC963">
      <w:pPr>
        <w:spacing w:line="360" w:lineRule="auto"/>
        <w:ind w:firstLine="482" w:firstLineChars="200"/>
        <w:rPr>
          <w:rFonts w:hint="eastAsia" w:ascii="宋体" w:hAnsi="宋体" w:eastAsia="宋体" w:cs="宋体"/>
          <w:b/>
          <w:sz w:val="24"/>
          <w:highlight w:val="none"/>
        </w:rPr>
      </w:pPr>
    </w:p>
    <w:p w14:paraId="1925EE0C">
      <w:pPr>
        <w:spacing w:line="360" w:lineRule="auto"/>
        <w:ind w:firstLine="482" w:firstLineChars="200"/>
        <w:rPr>
          <w:rFonts w:hint="eastAsia" w:ascii="宋体" w:hAnsi="宋体" w:eastAsia="宋体" w:cs="宋体"/>
          <w:b/>
          <w:sz w:val="24"/>
          <w:highlight w:val="none"/>
        </w:rPr>
      </w:pPr>
    </w:p>
    <w:p w14:paraId="72BFCD43">
      <w:pPr>
        <w:spacing w:line="360" w:lineRule="auto"/>
        <w:ind w:firstLine="482" w:firstLineChars="200"/>
        <w:rPr>
          <w:rFonts w:hint="eastAsia" w:ascii="宋体" w:hAnsi="宋体" w:eastAsia="宋体" w:cs="宋体"/>
          <w:b/>
          <w:sz w:val="24"/>
          <w:highlight w:val="none"/>
        </w:rPr>
      </w:pPr>
    </w:p>
    <w:p w14:paraId="70E63B7A">
      <w:pPr>
        <w:spacing w:line="360" w:lineRule="auto"/>
        <w:ind w:firstLine="482" w:firstLineChars="200"/>
        <w:rPr>
          <w:rFonts w:hint="eastAsia" w:ascii="宋体" w:hAnsi="宋体" w:eastAsia="宋体" w:cs="宋体"/>
          <w:b/>
          <w:sz w:val="24"/>
          <w:highlight w:val="none"/>
        </w:rPr>
      </w:pPr>
    </w:p>
    <w:p w14:paraId="17ED4D10">
      <w:pPr>
        <w:spacing w:line="360" w:lineRule="auto"/>
        <w:ind w:firstLine="482" w:firstLineChars="200"/>
        <w:rPr>
          <w:rFonts w:hint="eastAsia" w:ascii="宋体" w:hAnsi="宋体" w:eastAsia="宋体" w:cs="宋体"/>
          <w:b/>
          <w:sz w:val="24"/>
          <w:highlight w:val="none"/>
        </w:rPr>
      </w:pPr>
    </w:p>
    <w:p w14:paraId="1F861132">
      <w:pPr>
        <w:spacing w:line="360" w:lineRule="auto"/>
        <w:ind w:firstLine="482" w:firstLineChars="200"/>
        <w:rPr>
          <w:rFonts w:hint="eastAsia" w:ascii="宋体" w:hAnsi="宋体" w:eastAsia="宋体" w:cs="宋体"/>
          <w:b/>
          <w:sz w:val="24"/>
          <w:highlight w:val="none"/>
        </w:rPr>
      </w:pPr>
    </w:p>
    <w:p w14:paraId="6658CEB7">
      <w:pPr>
        <w:spacing w:line="360" w:lineRule="auto"/>
        <w:ind w:firstLine="482" w:firstLineChars="200"/>
        <w:rPr>
          <w:rFonts w:hint="eastAsia" w:ascii="宋体" w:hAnsi="宋体" w:eastAsia="宋体" w:cs="宋体"/>
          <w:b/>
          <w:sz w:val="24"/>
          <w:highlight w:val="none"/>
        </w:rPr>
      </w:pPr>
    </w:p>
    <w:p w14:paraId="1DAD1E62">
      <w:pPr>
        <w:spacing w:line="360" w:lineRule="auto"/>
        <w:ind w:firstLine="482" w:firstLineChars="200"/>
        <w:rPr>
          <w:rFonts w:hint="eastAsia" w:ascii="宋体" w:hAnsi="宋体" w:eastAsia="宋体" w:cs="宋体"/>
          <w:b/>
          <w:sz w:val="24"/>
          <w:highlight w:val="none"/>
        </w:rPr>
      </w:pPr>
    </w:p>
    <w:p w14:paraId="5D1A60C3">
      <w:pPr>
        <w:spacing w:line="360" w:lineRule="auto"/>
        <w:ind w:firstLine="482" w:firstLineChars="200"/>
        <w:rPr>
          <w:rFonts w:hint="eastAsia" w:ascii="宋体" w:hAnsi="宋体" w:eastAsia="宋体" w:cs="宋体"/>
          <w:b/>
          <w:sz w:val="24"/>
          <w:highlight w:val="none"/>
        </w:rPr>
      </w:pPr>
    </w:p>
    <w:p w14:paraId="56D1C984">
      <w:pPr>
        <w:spacing w:line="360" w:lineRule="auto"/>
        <w:ind w:firstLine="482" w:firstLineChars="200"/>
        <w:rPr>
          <w:rFonts w:hint="eastAsia" w:ascii="宋体" w:hAnsi="宋体" w:eastAsia="宋体" w:cs="宋体"/>
          <w:b/>
          <w:sz w:val="24"/>
          <w:highlight w:val="none"/>
        </w:rPr>
      </w:pPr>
    </w:p>
    <w:p w14:paraId="2233E372">
      <w:pPr>
        <w:spacing w:line="360" w:lineRule="auto"/>
        <w:ind w:firstLine="482" w:firstLineChars="200"/>
        <w:rPr>
          <w:rFonts w:hint="eastAsia" w:ascii="宋体" w:hAnsi="宋体" w:eastAsia="宋体" w:cs="宋体"/>
          <w:b/>
          <w:sz w:val="24"/>
          <w:highlight w:val="none"/>
        </w:rPr>
      </w:pPr>
    </w:p>
    <w:p w14:paraId="0F7F2641">
      <w:pPr>
        <w:spacing w:line="360" w:lineRule="auto"/>
        <w:ind w:firstLine="482" w:firstLineChars="200"/>
        <w:rPr>
          <w:rFonts w:hint="eastAsia" w:ascii="宋体" w:hAnsi="宋体" w:eastAsia="宋体" w:cs="宋体"/>
          <w:b/>
          <w:sz w:val="24"/>
          <w:highlight w:val="none"/>
        </w:rPr>
      </w:pPr>
    </w:p>
    <w:p w14:paraId="58E901D6">
      <w:pPr>
        <w:spacing w:line="360" w:lineRule="auto"/>
        <w:ind w:firstLine="482" w:firstLineChars="200"/>
        <w:rPr>
          <w:rFonts w:hint="eastAsia" w:ascii="宋体" w:hAnsi="宋体" w:eastAsia="宋体" w:cs="宋体"/>
          <w:b/>
          <w:sz w:val="24"/>
          <w:highlight w:val="none"/>
        </w:rPr>
      </w:pPr>
    </w:p>
    <w:p w14:paraId="4E3019C0">
      <w:pPr>
        <w:spacing w:line="360" w:lineRule="auto"/>
        <w:ind w:firstLine="482" w:firstLineChars="200"/>
        <w:rPr>
          <w:rFonts w:hint="eastAsia" w:ascii="宋体" w:hAnsi="宋体" w:eastAsia="宋体" w:cs="宋体"/>
          <w:b/>
          <w:sz w:val="24"/>
          <w:highlight w:val="none"/>
        </w:rPr>
      </w:pPr>
    </w:p>
    <w:p w14:paraId="7A8D9B4E">
      <w:pPr>
        <w:spacing w:line="360" w:lineRule="auto"/>
        <w:ind w:firstLine="482" w:firstLineChars="200"/>
        <w:rPr>
          <w:rFonts w:hint="eastAsia" w:ascii="宋体" w:hAnsi="宋体" w:eastAsia="宋体" w:cs="宋体"/>
          <w:b/>
          <w:sz w:val="24"/>
          <w:highlight w:val="none"/>
        </w:rPr>
      </w:pPr>
    </w:p>
    <w:p w14:paraId="6AB64AC3">
      <w:pPr>
        <w:spacing w:line="360" w:lineRule="auto"/>
        <w:ind w:firstLine="482" w:firstLineChars="200"/>
        <w:rPr>
          <w:rFonts w:hint="eastAsia" w:ascii="宋体" w:hAnsi="宋体" w:eastAsia="宋体" w:cs="宋体"/>
          <w:b/>
          <w:sz w:val="24"/>
          <w:highlight w:val="none"/>
        </w:rPr>
        <w:sectPr>
          <w:pgSz w:w="11906" w:h="16838"/>
          <w:pgMar w:top="779" w:right="1418" w:bottom="468" w:left="1418" w:header="851" w:footer="992" w:gutter="0"/>
          <w:pgNumType w:fmt="decimal"/>
          <w:cols w:space="720" w:num="1"/>
          <w:titlePg/>
          <w:docGrid w:linePitch="312" w:charSpace="0"/>
        </w:sectPr>
      </w:pPr>
    </w:p>
    <w:tbl>
      <w:tblPr>
        <w:tblStyle w:val="60"/>
        <w:tblW w:w="14280" w:type="dxa"/>
        <w:jc w:val="center"/>
        <w:tblLayout w:type="fixed"/>
        <w:tblCellMar>
          <w:top w:w="0" w:type="dxa"/>
          <w:left w:w="108" w:type="dxa"/>
          <w:bottom w:w="0" w:type="dxa"/>
          <w:right w:w="108" w:type="dxa"/>
        </w:tblCellMar>
      </w:tblPr>
      <w:tblGrid>
        <w:gridCol w:w="2097"/>
        <w:gridCol w:w="1330"/>
        <w:gridCol w:w="1517"/>
        <w:gridCol w:w="1497"/>
        <w:gridCol w:w="1138"/>
        <w:gridCol w:w="1334"/>
        <w:gridCol w:w="1376"/>
        <w:gridCol w:w="971"/>
        <w:gridCol w:w="939"/>
        <w:gridCol w:w="2081"/>
      </w:tblGrid>
      <w:tr w14:paraId="50421425">
        <w:tblPrEx>
          <w:tblCellMar>
            <w:top w:w="0" w:type="dxa"/>
            <w:left w:w="108" w:type="dxa"/>
            <w:bottom w:w="0" w:type="dxa"/>
            <w:right w:w="108" w:type="dxa"/>
          </w:tblCellMar>
        </w:tblPrEx>
        <w:trPr>
          <w:trHeight w:val="356" w:hRule="atLeast"/>
          <w:jc w:val="center"/>
        </w:trPr>
        <w:tc>
          <w:tcPr>
            <w:tcW w:w="14280" w:type="dxa"/>
            <w:gridSpan w:val="10"/>
            <w:tcMar>
              <w:top w:w="15" w:type="dxa"/>
              <w:left w:w="15" w:type="dxa"/>
              <w:bottom w:w="15" w:type="dxa"/>
              <w:right w:w="15" w:type="dxa"/>
            </w:tcMar>
            <w:vAlign w:val="bottom"/>
          </w:tcPr>
          <w:p w14:paraId="58F05A66">
            <w:pPr>
              <w:widowControl/>
              <w:jc w:val="center"/>
              <w:textAlignment w:val="bottom"/>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中小微行业划型标准规定</w:t>
            </w:r>
            <w:r>
              <w:rPr>
                <w:rFonts w:hint="eastAsia" w:ascii="宋体" w:hAnsi="宋体" w:eastAsia="宋体" w:cs="宋体"/>
                <w:b/>
                <w:kern w:val="0"/>
                <w:sz w:val="24"/>
                <w:highlight w:val="none"/>
              </w:rPr>
              <w:t>（根据工信部联企业〔2011〕300号制定）</w:t>
            </w:r>
          </w:p>
        </w:tc>
      </w:tr>
      <w:tr w14:paraId="548C4C05">
        <w:tblPrEx>
          <w:tblCellMar>
            <w:top w:w="0" w:type="dxa"/>
            <w:left w:w="108" w:type="dxa"/>
            <w:bottom w:w="0" w:type="dxa"/>
            <w:right w:w="108" w:type="dxa"/>
          </w:tblCellMar>
        </w:tblPrEx>
        <w:trPr>
          <w:trHeight w:val="321" w:hRule="atLeast"/>
          <w:jc w:val="center"/>
        </w:trPr>
        <w:tc>
          <w:tcPr>
            <w:tcW w:w="2097"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34965E2">
            <w:pPr>
              <w:widowControl/>
              <w:jc w:val="center"/>
              <w:textAlignment w:val="center"/>
              <w:rPr>
                <w:rFonts w:hint="eastAsia" w:ascii="宋体" w:hAnsi="宋体" w:eastAsia="宋体" w:cs="宋体"/>
                <w:b/>
                <w:sz w:val="24"/>
                <w:highlight w:val="none"/>
              </w:rPr>
            </w:pPr>
            <w:r>
              <w:rPr>
                <w:rFonts w:hint="eastAsia" w:ascii="宋体" w:hAnsi="宋体" w:eastAsia="宋体" w:cs="宋体"/>
                <w:b/>
                <w:kern w:val="0"/>
                <w:sz w:val="24"/>
                <w:highlight w:val="none"/>
              </w:rPr>
              <w:t>行业</w:t>
            </w:r>
          </w:p>
        </w:tc>
        <w:tc>
          <w:tcPr>
            <w:tcW w:w="434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25EAAD">
            <w:pPr>
              <w:widowControl/>
              <w:jc w:val="center"/>
              <w:textAlignment w:val="bottom"/>
              <w:rPr>
                <w:rFonts w:hint="eastAsia" w:ascii="宋体" w:hAnsi="宋体" w:eastAsia="宋体" w:cs="宋体"/>
                <w:b/>
                <w:sz w:val="24"/>
                <w:highlight w:val="none"/>
              </w:rPr>
            </w:pPr>
            <w:r>
              <w:rPr>
                <w:rFonts w:hint="eastAsia" w:ascii="宋体" w:hAnsi="宋体" w:eastAsia="宋体" w:cs="宋体"/>
                <w:b/>
                <w:kern w:val="0"/>
                <w:sz w:val="24"/>
                <w:highlight w:val="none"/>
              </w:rPr>
              <w:t>中型企业</w:t>
            </w:r>
          </w:p>
        </w:tc>
        <w:tc>
          <w:tcPr>
            <w:tcW w:w="384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25404D">
            <w:pPr>
              <w:widowControl/>
              <w:jc w:val="center"/>
              <w:textAlignment w:val="bottom"/>
              <w:rPr>
                <w:rFonts w:hint="eastAsia" w:ascii="宋体" w:hAnsi="宋体" w:eastAsia="宋体" w:cs="宋体"/>
                <w:b/>
                <w:sz w:val="24"/>
                <w:highlight w:val="none"/>
              </w:rPr>
            </w:pPr>
            <w:r>
              <w:rPr>
                <w:rFonts w:hint="eastAsia" w:ascii="宋体" w:hAnsi="宋体" w:eastAsia="宋体" w:cs="宋体"/>
                <w:b/>
                <w:kern w:val="0"/>
                <w:sz w:val="24"/>
                <w:highlight w:val="none"/>
              </w:rPr>
              <w:t>小型企业</w:t>
            </w:r>
          </w:p>
        </w:tc>
        <w:tc>
          <w:tcPr>
            <w:tcW w:w="399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821D3B7">
            <w:pPr>
              <w:widowControl/>
              <w:jc w:val="center"/>
              <w:textAlignment w:val="bottom"/>
              <w:rPr>
                <w:rFonts w:hint="eastAsia" w:ascii="宋体" w:hAnsi="宋体" w:eastAsia="宋体" w:cs="宋体"/>
                <w:b/>
                <w:sz w:val="24"/>
                <w:highlight w:val="none"/>
              </w:rPr>
            </w:pPr>
            <w:r>
              <w:rPr>
                <w:rFonts w:hint="eastAsia" w:ascii="宋体" w:hAnsi="宋体" w:eastAsia="宋体" w:cs="宋体"/>
                <w:b/>
                <w:kern w:val="0"/>
                <w:sz w:val="24"/>
                <w:highlight w:val="none"/>
              </w:rPr>
              <w:t>微型企业</w:t>
            </w:r>
          </w:p>
        </w:tc>
      </w:tr>
      <w:tr w14:paraId="07695177">
        <w:tblPrEx>
          <w:tblCellMar>
            <w:top w:w="0" w:type="dxa"/>
            <w:left w:w="108" w:type="dxa"/>
            <w:bottom w:w="0" w:type="dxa"/>
            <w:right w:w="108" w:type="dxa"/>
          </w:tblCellMar>
        </w:tblPrEx>
        <w:trPr>
          <w:trHeight w:val="477" w:hRule="atLeast"/>
          <w:jc w:val="center"/>
        </w:trPr>
        <w:tc>
          <w:tcPr>
            <w:tcW w:w="2097"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980D74D">
            <w:pPr>
              <w:rPr>
                <w:rFonts w:hint="eastAsia" w:ascii="宋体" w:hAnsi="宋体" w:eastAsia="宋体" w:cs="宋体"/>
                <w:highlight w:val="none"/>
              </w:rPr>
            </w:pP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EDC22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从业人员X　　　（人）</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37A29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营业收入 Y    （万元）</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5C78C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资产总额 Z　 （万元）</w:t>
            </w: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D4F30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从业人员X（人）</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D4A48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营业收入Y　　（万元）</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A58D7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资产总额Z　　（万元）</w:t>
            </w: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37CC5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从业人员X（人）</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AEFCE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营业收入Y（万元）</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251BB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资产总额Z（万元）</w:t>
            </w:r>
          </w:p>
        </w:tc>
      </w:tr>
      <w:tr w14:paraId="26EFD98B">
        <w:tblPrEx>
          <w:tblCellMar>
            <w:top w:w="0" w:type="dxa"/>
            <w:left w:w="108" w:type="dxa"/>
            <w:bottom w:w="0" w:type="dxa"/>
            <w:right w:w="108" w:type="dxa"/>
          </w:tblCellMar>
        </w:tblPrEx>
        <w:trPr>
          <w:trHeight w:val="253"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1A4F5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1、农林牧渔业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FAAA12">
            <w:pPr>
              <w:rPr>
                <w:rFonts w:hint="eastAsia" w:ascii="宋体" w:hAnsi="宋体" w:eastAsia="宋体" w:cs="宋体"/>
                <w:sz w:val="20"/>
                <w:highlight w:val="none"/>
              </w:rPr>
            </w:pP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4D284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500≤Y＜20000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74FBED">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55C489">
            <w:pPr>
              <w:rPr>
                <w:rFonts w:hint="eastAsia" w:ascii="宋体" w:hAnsi="宋体" w:eastAsia="宋体" w:cs="宋体"/>
                <w:sz w:val="20"/>
                <w:highlight w:val="none"/>
              </w:rPr>
            </w:pP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1D106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50≤Y＜500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BC5AA1">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F7DD7A">
            <w:pPr>
              <w:rPr>
                <w:rFonts w:hint="eastAsia" w:ascii="宋体" w:hAnsi="宋体" w:eastAsia="宋体" w:cs="宋体"/>
                <w:sz w:val="20"/>
                <w:highlight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013AF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Y＜50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C1211D">
            <w:pPr>
              <w:rPr>
                <w:rFonts w:hint="eastAsia" w:ascii="宋体" w:hAnsi="宋体" w:eastAsia="宋体" w:cs="宋体"/>
                <w:sz w:val="20"/>
                <w:highlight w:val="none"/>
              </w:rPr>
            </w:pPr>
          </w:p>
        </w:tc>
      </w:tr>
      <w:tr w14:paraId="43CB55AB">
        <w:tblPrEx>
          <w:tblCellMar>
            <w:top w:w="0" w:type="dxa"/>
            <w:left w:w="108" w:type="dxa"/>
            <w:bottom w:w="0" w:type="dxa"/>
            <w:right w:w="108" w:type="dxa"/>
          </w:tblCellMar>
        </w:tblPrEx>
        <w:trPr>
          <w:trHeight w:val="253"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BC559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2、工业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323D5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300≤X＜1000</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5C54A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2000≤Y＜40000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A07884">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22870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20≤X＜300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E9CA6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300≤Y＜2000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7486DE">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C793A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X＜20</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A4CC3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Y＜300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624D80">
            <w:pPr>
              <w:rPr>
                <w:rFonts w:hint="eastAsia" w:ascii="宋体" w:hAnsi="宋体" w:eastAsia="宋体" w:cs="宋体"/>
                <w:sz w:val="20"/>
                <w:highlight w:val="none"/>
              </w:rPr>
            </w:pPr>
          </w:p>
        </w:tc>
      </w:tr>
      <w:tr w14:paraId="2F479A41">
        <w:tblPrEx>
          <w:tblCellMar>
            <w:top w:w="0" w:type="dxa"/>
            <w:left w:w="108" w:type="dxa"/>
            <w:bottom w:w="0" w:type="dxa"/>
            <w:right w:w="108" w:type="dxa"/>
          </w:tblCellMar>
        </w:tblPrEx>
        <w:trPr>
          <w:trHeight w:val="253"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BA207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3、建筑业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7D6A8B">
            <w:pPr>
              <w:rPr>
                <w:rFonts w:hint="eastAsia" w:ascii="宋体" w:hAnsi="宋体" w:eastAsia="宋体" w:cs="宋体"/>
                <w:sz w:val="20"/>
                <w:highlight w:val="none"/>
              </w:rPr>
            </w:pP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D7630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6000≤Y＜80000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AA50A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5000≤Z＜80000</w:t>
            </w: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583EF7">
            <w:pPr>
              <w:rPr>
                <w:rFonts w:hint="eastAsia" w:ascii="宋体" w:hAnsi="宋体" w:eastAsia="宋体" w:cs="宋体"/>
                <w:sz w:val="20"/>
                <w:highlight w:val="none"/>
              </w:rPr>
            </w:pP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F95AE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300≤Y＜6000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7B6F1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300≤Z＜5000</w:t>
            </w: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ADFE3C">
            <w:pPr>
              <w:rPr>
                <w:rFonts w:hint="eastAsia" w:ascii="宋体" w:hAnsi="宋体" w:eastAsia="宋体" w:cs="宋体"/>
                <w:sz w:val="20"/>
                <w:highlight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278B9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Y＜300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F18BF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Z＜300</w:t>
            </w:r>
          </w:p>
        </w:tc>
      </w:tr>
      <w:tr w14:paraId="249EFB20">
        <w:tblPrEx>
          <w:tblCellMar>
            <w:top w:w="0" w:type="dxa"/>
            <w:left w:w="108" w:type="dxa"/>
            <w:bottom w:w="0" w:type="dxa"/>
            <w:right w:w="108" w:type="dxa"/>
          </w:tblCellMar>
        </w:tblPrEx>
        <w:trPr>
          <w:trHeight w:val="253"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C83E67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4、批发业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03B28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20≤X＜200</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EC020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5000≤Y＜40000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8AE364">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2941D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5≤X＜20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390C7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1000≤Y＜5000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85159A">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9A644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X＜5</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57963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Y＜1000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3D2103">
            <w:pPr>
              <w:rPr>
                <w:rFonts w:hint="eastAsia" w:ascii="宋体" w:hAnsi="宋体" w:eastAsia="宋体" w:cs="宋体"/>
                <w:sz w:val="20"/>
                <w:highlight w:val="none"/>
              </w:rPr>
            </w:pPr>
          </w:p>
        </w:tc>
      </w:tr>
      <w:tr w14:paraId="1A64E78C">
        <w:tblPrEx>
          <w:tblCellMar>
            <w:top w:w="0" w:type="dxa"/>
            <w:left w:w="108" w:type="dxa"/>
            <w:bottom w:w="0" w:type="dxa"/>
            <w:right w:w="108" w:type="dxa"/>
          </w:tblCellMar>
        </w:tblPrEx>
        <w:trPr>
          <w:trHeight w:val="253"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F3DE4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5、零售业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56C41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50≤X＜300</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6E250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500≤Y＜20000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11C342">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4EF37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10≤X＜50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AC8DC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100≤Y＜500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0C050D">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CDD41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X＜10</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C18DA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Y＜100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B0BA50">
            <w:pPr>
              <w:rPr>
                <w:rFonts w:hint="eastAsia" w:ascii="宋体" w:hAnsi="宋体" w:eastAsia="宋体" w:cs="宋体"/>
                <w:sz w:val="20"/>
                <w:highlight w:val="none"/>
              </w:rPr>
            </w:pPr>
          </w:p>
        </w:tc>
      </w:tr>
      <w:tr w14:paraId="224523A4">
        <w:tblPrEx>
          <w:tblCellMar>
            <w:top w:w="0" w:type="dxa"/>
            <w:left w:w="108" w:type="dxa"/>
            <w:bottom w:w="0" w:type="dxa"/>
            <w:right w:w="108" w:type="dxa"/>
          </w:tblCellMar>
        </w:tblPrEx>
        <w:trPr>
          <w:trHeight w:val="253"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2C4C56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6、交通运输业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D94EA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300≤X＜1000</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13830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3000≤Y＜30000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072D64">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F8E65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20≤X＜300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A06B0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200≤Y＜3000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1A2FAC">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13AC0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X＜20</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D4E82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V＜200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0E3310">
            <w:pPr>
              <w:rPr>
                <w:rFonts w:hint="eastAsia" w:ascii="宋体" w:hAnsi="宋体" w:eastAsia="宋体" w:cs="宋体"/>
                <w:sz w:val="20"/>
                <w:highlight w:val="none"/>
              </w:rPr>
            </w:pPr>
          </w:p>
        </w:tc>
      </w:tr>
      <w:tr w14:paraId="3904EDE3">
        <w:tblPrEx>
          <w:tblCellMar>
            <w:top w:w="0" w:type="dxa"/>
            <w:left w:w="108" w:type="dxa"/>
            <w:bottom w:w="0" w:type="dxa"/>
            <w:right w:w="108" w:type="dxa"/>
          </w:tblCellMar>
        </w:tblPrEx>
        <w:trPr>
          <w:trHeight w:val="253"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C7D6FF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7、仓储业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CCC9F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100≤X＜200</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93C2C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1000≤Y＜30000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42A294">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A2418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20≤X＜100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FE0A8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100≤Y＜1000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E91EBF">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BC761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X＜20</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99C3B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Y＜100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EFB2A7">
            <w:pPr>
              <w:rPr>
                <w:rFonts w:hint="eastAsia" w:ascii="宋体" w:hAnsi="宋体" w:eastAsia="宋体" w:cs="宋体"/>
                <w:sz w:val="20"/>
                <w:highlight w:val="none"/>
              </w:rPr>
            </w:pPr>
          </w:p>
        </w:tc>
      </w:tr>
      <w:tr w14:paraId="4F197429">
        <w:tblPrEx>
          <w:tblCellMar>
            <w:top w:w="0" w:type="dxa"/>
            <w:left w:w="108" w:type="dxa"/>
            <w:bottom w:w="0" w:type="dxa"/>
            <w:right w:w="108" w:type="dxa"/>
          </w:tblCellMar>
        </w:tblPrEx>
        <w:trPr>
          <w:trHeight w:val="253"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2E46D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8、邮政业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2D788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300≤X＜1000</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18CA8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2000≤Y＜30000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396CC7">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48761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20≤X＜300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AB931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100≤Y＜2000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FAE18A">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4EB00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X＜20</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D7E4D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Y＜100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F03702">
            <w:pPr>
              <w:rPr>
                <w:rFonts w:hint="eastAsia" w:ascii="宋体" w:hAnsi="宋体" w:eastAsia="宋体" w:cs="宋体"/>
                <w:sz w:val="20"/>
                <w:highlight w:val="none"/>
              </w:rPr>
            </w:pPr>
          </w:p>
        </w:tc>
      </w:tr>
      <w:tr w14:paraId="1EE2823C">
        <w:tblPrEx>
          <w:tblCellMar>
            <w:top w:w="0" w:type="dxa"/>
            <w:left w:w="108" w:type="dxa"/>
            <w:bottom w:w="0" w:type="dxa"/>
            <w:right w:w="108" w:type="dxa"/>
          </w:tblCellMar>
        </w:tblPrEx>
        <w:trPr>
          <w:trHeight w:val="253"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136E3A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9、住宿业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70510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100≤X＜300</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0125F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2000≤Y＜10000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6461B7">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37569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10≤X＜100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2EDFF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100≤Y＜2000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3F8B81">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AA201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X＜10</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231F3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Y＜100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4FB54B">
            <w:pPr>
              <w:rPr>
                <w:rFonts w:hint="eastAsia" w:ascii="宋体" w:hAnsi="宋体" w:eastAsia="宋体" w:cs="宋体"/>
                <w:sz w:val="20"/>
                <w:highlight w:val="none"/>
              </w:rPr>
            </w:pPr>
          </w:p>
        </w:tc>
      </w:tr>
      <w:tr w14:paraId="414BA9DA">
        <w:tblPrEx>
          <w:tblCellMar>
            <w:top w:w="0" w:type="dxa"/>
            <w:left w:w="108" w:type="dxa"/>
            <w:bottom w:w="0" w:type="dxa"/>
            <w:right w:w="108" w:type="dxa"/>
          </w:tblCellMar>
        </w:tblPrEx>
        <w:trPr>
          <w:trHeight w:val="253"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5F11B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10、餐饮业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F785C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100≤X＜300</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8C860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2000≤Y＜10000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6DFFED">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DC9CD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10≤X＜100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8D474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100≤Y＜2000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584CFF">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5FCF6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X＜10</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BA00B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V＜100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419363">
            <w:pPr>
              <w:rPr>
                <w:rFonts w:hint="eastAsia" w:ascii="宋体" w:hAnsi="宋体" w:eastAsia="宋体" w:cs="宋体"/>
                <w:sz w:val="20"/>
                <w:highlight w:val="none"/>
              </w:rPr>
            </w:pPr>
          </w:p>
        </w:tc>
      </w:tr>
      <w:tr w14:paraId="5D086C45">
        <w:tblPrEx>
          <w:tblCellMar>
            <w:top w:w="0" w:type="dxa"/>
            <w:left w:w="108" w:type="dxa"/>
            <w:bottom w:w="0" w:type="dxa"/>
            <w:right w:w="108" w:type="dxa"/>
          </w:tblCellMar>
        </w:tblPrEx>
        <w:trPr>
          <w:trHeight w:val="378"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C5D341F">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11、信息传输业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9230C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100≤X＜2000</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A6F2E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1000≤Y＜100000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651D81">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F8F57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10≤X＜100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CE867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100≤Y＜1000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1ADB23">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994A1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X＜10</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59500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Y＜100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9265FF">
            <w:pPr>
              <w:rPr>
                <w:rFonts w:hint="eastAsia" w:ascii="宋体" w:hAnsi="宋体" w:eastAsia="宋体" w:cs="宋体"/>
                <w:sz w:val="20"/>
                <w:highlight w:val="none"/>
              </w:rPr>
            </w:pPr>
          </w:p>
        </w:tc>
      </w:tr>
      <w:tr w14:paraId="6FBB4E6E">
        <w:tblPrEx>
          <w:tblCellMar>
            <w:top w:w="0" w:type="dxa"/>
            <w:left w:w="108" w:type="dxa"/>
            <w:bottom w:w="0" w:type="dxa"/>
            <w:right w:w="108" w:type="dxa"/>
          </w:tblCellMar>
        </w:tblPrEx>
        <w:trPr>
          <w:trHeight w:val="448"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C0D407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12、软件和信息技术服务业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4D062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100≤X＜300</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4E600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1000≤Y＜10000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C17E1F">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FFD559">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10≤X＜100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E654C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50≤Y＜1000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91D932">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48DA14">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X＜10</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171E7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Y＜50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2EE90D">
            <w:pPr>
              <w:rPr>
                <w:rFonts w:hint="eastAsia" w:ascii="宋体" w:hAnsi="宋体" w:eastAsia="宋体" w:cs="宋体"/>
                <w:sz w:val="20"/>
                <w:highlight w:val="none"/>
              </w:rPr>
            </w:pPr>
          </w:p>
        </w:tc>
      </w:tr>
      <w:tr w14:paraId="40E17FB7">
        <w:tblPrEx>
          <w:tblCellMar>
            <w:top w:w="0" w:type="dxa"/>
            <w:left w:w="108" w:type="dxa"/>
            <w:bottom w:w="0" w:type="dxa"/>
            <w:right w:w="108" w:type="dxa"/>
          </w:tblCellMar>
        </w:tblPrEx>
        <w:trPr>
          <w:trHeight w:val="378"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E04C68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13、房地产开发经营</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3FD3C6">
            <w:pPr>
              <w:rPr>
                <w:rFonts w:hint="eastAsia" w:ascii="宋体" w:hAnsi="宋体" w:eastAsia="宋体" w:cs="宋体"/>
                <w:sz w:val="20"/>
                <w:highlight w:val="none"/>
              </w:rPr>
            </w:pP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AF2D2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1000≤Y＜200000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6A161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5000≤Z＜10000</w:t>
            </w: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FCB13E">
            <w:pPr>
              <w:rPr>
                <w:rFonts w:hint="eastAsia" w:ascii="宋体" w:hAnsi="宋体" w:eastAsia="宋体" w:cs="宋体"/>
                <w:sz w:val="20"/>
                <w:highlight w:val="none"/>
              </w:rPr>
            </w:pP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773A4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100≤Y＜1000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58BCA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2000≤Z＜5000</w:t>
            </w: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174360">
            <w:pPr>
              <w:rPr>
                <w:rFonts w:hint="eastAsia" w:ascii="宋体" w:hAnsi="宋体" w:eastAsia="宋体" w:cs="宋体"/>
                <w:sz w:val="20"/>
                <w:highlight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85A9F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Y＜100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D029F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Z＜2000</w:t>
            </w:r>
          </w:p>
        </w:tc>
      </w:tr>
      <w:tr w14:paraId="2366DC40">
        <w:tblPrEx>
          <w:tblCellMar>
            <w:top w:w="0" w:type="dxa"/>
            <w:left w:w="108" w:type="dxa"/>
            <w:bottom w:w="0" w:type="dxa"/>
            <w:right w:w="108" w:type="dxa"/>
          </w:tblCellMar>
        </w:tblPrEx>
        <w:trPr>
          <w:trHeight w:val="253"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236654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14、物业管理</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F1C92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300≤X＜1000</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12F3B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1000≤Y＜5000</w:t>
            </w: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1A4DB3">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44209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100≤X＜300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10F0D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500≤Y＜1000</w:t>
            </w: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FA28FF">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0641A6">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X＜100</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D28DC7">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Y＜500</w:t>
            </w: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C462A5">
            <w:pPr>
              <w:rPr>
                <w:rFonts w:hint="eastAsia" w:ascii="宋体" w:hAnsi="宋体" w:eastAsia="宋体" w:cs="宋体"/>
                <w:sz w:val="20"/>
                <w:highlight w:val="none"/>
              </w:rPr>
            </w:pPr>
          </w:p>
        </w:tc>
      </w:tr>
      <w:tr w14:paraId="6EA36054">
        <w:tblPrEx>
          <w:tblCellMar>
            <w:top w:w="0" w:type="dxa"/>
            <w:left w:w="108" w:type="dxa"/>
            <w:bottom w:w="0" w:type="dxa"/>
            <w:right w:w="108" w:type="dxa"/>
          </w:tblCellMar>
        </w:tblPrEx>
        <w:trPr>
          <w:trHeight w:val="448" w:hRule="atLeast"/>
          <w:jc w:val="center"/>
        </w:trPr>
        <w:tc>
          <w:tcPr>
            <w:tcW w:w="2097"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4C1D3A">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15、租赁和商务服务业</w:t>
            </w:r>
          </w:p>
        </w:tc>
        <w:tc>
          <w:tcPr>
            <w:tcW w:w="133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236070">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100≤X＜300</w:t>
            </w:r>
          </w:p>
        </w:tc>
        <w:tc>
          <w:tcPr>
            <w:tcW w:w="15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36ABB3">
            <w:pPr>
              <w:rPr>
                <w:rFonts w:hint="eastAsia" w:ascii="宋体" w:hAnsi="宋体" w:eastAsia="宋体" w:cs="宋体"/>
                <w:sz w:val="20"/>
                <w:highlight w:val="none"/>
              </w:rPr>
            </w:pPr>
          </w:p>
        </w:tc>
        <w:tc>
          <w:tcPr>
            <w:tcW w:w="149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18C2AD">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8000≤Z＜120000</w:t>
            </w:r>
          </w:p>
        </w:tc>
        <w:tc>
          <w:tcPr>
            <w:tcW w:w="113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827A0E">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10≤X＜100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67EE7A">
            <w:pPr>
              <w:rPr>
                <w:rFonts w:hint="eastAsia" w:ascii="宋体" w:hAnsi="宋体" w:eastAsia="宋体" w:cs="宋体"/>
                <w:sz w:val="20"/>
                <w:highlight w:val="none"/>
              </w:rPr>
            </w:pPr>
          </w:p>
        </w:tc>
        <w:tc>
          <w:tcPr>
            <w:tcW w:w="1376"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BB8648">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 xml:space="preserve"> 100≤Z＜8000</w:t>
            </w:r>
          </w:p>
        </w:tc>
        <w:tc>
          <w:tcPr>
            <w:tcW w:w="97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8F5263">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X＜10</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7FA1B3">
            <w:pPr>
              <w:rPr>
                <w:rFonts w:hint="eastAsia" w:ascii="宋体" w:hAnsi="宋体" w:eastAsia="宋体" w:cs="宋体"/>
                <w:sz w:val="20"/>
                <w:highlight w:val="none"/>
              </w:rPr>
            </w:pPr>
          </w:p>
        </w:tc>
        <w:tc>
          <w:tcPr>
            <w:tcW w:w="208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4D63A5">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Z＜100</w:t>
            </w:r>
          </w:p>
        </w:tc>
      </w:tr>
      <w:tr w14:paraId="247DB07E">
        <w:tblPrEx>
          <w:tblCellMar>
            <w:top w:w="0" w:type="dxa"/>
            <w:left w:w="108" w:type="dxa"/>
            <w:bottom w:w="0" w:type="dxa"/>
            <w:right w:w="108" w:type="dxa"/>
          </w:tblCellMar>
        </w:tblPrEx>
        <w:trPr>
          <w:trHeight w:val="253" w:hRule="atLeast"/>
          <w:jc w:val="center"/>
        </w:trPr>
        <w:tc>
          <w:tcPr>
            <w:tcW w:w="2097"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6C1A468B">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16、其他未列明行业</w:t>
            </w:r>
          </w:p>
        </w:tc>
        <w:tc>
          <w:tcPr>
            <w:tcW w:w="133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8B798C1">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100≤X＜300</w:t>
            </w:r>
          </w:p>
        </w:tc>
        <w:tc>
          <w:tcPr>
            <w:tcW w:w="151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A5B0699">
            <w:pPr>
              <w:rPr>
                <w:rFonts w:hint="eastAsia" w:ascii="宋体" w:hAnsi="宋体" w:eastAsia="宋体" w:cs="宋体"/>
                <w:sz w:val="20"/>
                <w:highlight w:val="none"/>
              </w:rPr>
            </w:pPr>
          </w:p>
        </w:tc>
        <w:tc>
          <w:tcPr>
            <w:tcW w:w="1497"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9A44690">
            <w:pPr>
              <w:rPr>
                <w:rFonts w:hint="eastAsia" w:ascii="宋体" w:hAnsi="宋体" w:eastAsia="宋体" w:cs="宋体"/>
                <w:sz w:val="20"/>
                <w:highlight w:val="none"/>
              </w:rPr>
            </w:pPr>
          </w:p>
        </w:tc>
        <w:tc>
          <w:tcPr>
            <w:tcW w:w="1138"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6F4DAF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10≤X＜100</w:t>
            </w:r>
          </w:p>
        </w:tc>
        <w:tc>
          <w:tcPr>
            <w:tcW w:w="1334"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296C060">
            <w:pPr>
              <w:rPr>
                <w:rFonts w:hint="eastAsia" w:ascii="宋体" w:hAnsi="宋体" w:eastAsia="宋体" w:cs="宋体"/>
                <w:sz w:val="20"/>
                <w:highlight w:val="none"/>
              </w:rPr>
            </w:pPr>
          </w:p>
        </w:tc>
        <w:tc>
          <w:tcPr>
            <w:tcW w:w="1376"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472DE2D">
            <w:pPr>
              <w:rPr>
                <w:rFonts w:hint="eastAsia" w:ascii="宋体" w:hAnsi="宋体" w:eastAsia="宋体" w:cs="宋体"/>
                <w:sz w:val="20"/>
                <w:highlight w:val="none"/>
              </w:rPr>
            </w:pPr>
          </w:p>
        </w:tc>
        <w:tc>
          <w:tcPr>
            <w:tcW w:w="971"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3C802C2">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X＜10</w:t>
            </w:r>
          </w:p>
        </w:tc>
        <w:tc>
          <w:tcPr>
            <w:tcW w:w="939"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4AE69E7">
            <w:pPr>
              <w:rPr>
                <w:rFonts w:hint="eastAsia" w:ascii="宋体" w:hAnsi="宋体" w:eastAsia="宋体" w:cs="宋体"/>
                <w:sz w:val="20"/>
                <w:highlight w:val="none"/>
              </w:rPr>
            </w:pPr>
          </w:p>
        </w:tc>
        <w:tc>
          <w:tcPr>
            <w:tcW w:w="2081"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66825A3">
            <w:pPr>
              <w:rPr>
                <w:rFonts w:hint="eastAsia" w:ascii="宋体" w:hAnsi="宋体" w:eastAsia="宋体" w:cs="宋体"/>
                <w:sz w:val="20"/>
                <w:highlight w:val="none"/>
              </w:rPr>
            </w:pPr>
          </w:p>
        </w:tc>
      </w:tr>
      <w:tr w14:paraId="5F3F3C8E">
        <w:tblPrEx>
          <w:tblCellMar>
            <w:top w:w="0" w:type="dxa"/>
            <w:left w:w="108" w:type="dxa"/>
            <w:bottom w:w="0" w:type="dxa"/>
            <w:right w:w="108" w:type="dxa"/>
          </w:tblCellMar>
        </w:tblPrEx>
        <w:trPr>
          <w:trHeight w:val="455" w:hRule="atLeast"/>
          <w:jc w:val="center"/>
        </w:trPr>
        <w:tc>
          <w:tcPr>
            <w:tcW w:w="14280" w:type="dxa"/>
            <w:gridSpan w:val="10"/>
            <w:tcMar>
              <w:top w:w="15" w:type="dxa"/>
              <w:left w:w="15" w:type="dxa"/>
              <w:bottom w:w="15" w:type="dxa"/>
              <w:right w:w="15" w:type="dxa"/>
            </w:tcMar>
            <w:vAlign w:val="bottom"/>
          </w:tcPr>
          <w:p w14:paraId="6F6F951C">
            <w:pPr>
              <w:widowControl/>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206FA931">
      <w:pPr>
        <w:spacing w:line="360" w:lineRule="auto"/>
        <w:ind w:firstLine="482" w:firstLineChars="200"/>
        <w:rPr>
          <w:rFonts w:hint="eastAsia" w:ascii="宋体" w:hAnsi="宋体" w:eastAsia="宋体" w:cs="宋体"/>
          <w:b/>
          <w:sz w:val="24"/>
          <w:highlight w:val="none"/>
        </w:rPr>
        <w:sectPr>
          <w:pgSz w:w="16838" w:h="11906" w:orient="landscape"/>
          <w:pgMar w:top="1418" w:right="779" w:bottom="1418" w:left="468" w:header="851" w:footer="992" w:gutter="0"/>
          <w:pgNumType w:fmt="decimal"/>
          <w:cols w:space="720" w:num="1"/>
          <w:titlePg/>
          <w:docGrid w:linePitch="312" w:charSpace="0"/>
        </w:sectPr>
      </w:pPr>
    </w:p>
    <w:p w14:paraId="6B7CC3BA">
      <w:pPr>
        <w:spacing w:line="360" w:lineRule="auto"/>
        <w:ind w:firstLine="482" w:firstLineChars="200"/>
        <w:rPr>
          <w:rFonts w:hint="eastAsia" w:ascii="宋体" w:hAnsi="宋体" w:eastAsia="宋体" w:cs="宋体"/>
          <w:b/>
          <w:sz w:val="24"/>
          <w:highlight w:val="none"/>
        </w:rPr>
      </w:pPr>
    </w:p>
    <w:p w14:paraId="3D475AAF">
      <w:pPr>
        <w:spacing w:line="360" w:lineRule="auto"/>
        <w:jc w:val="left"/>
        <w:outlineLvl w:val="0"/>
        <w:rPr>
          <w:rFonts w:hint="eastAsia" w:ascii="宋体" w:hAnsi="宋体" w:eastAsia="宋体" w:cs="宋体"/>
          <w:b/>
          <w:sz w:val="30"/>
          <w:szCs w:val="30"/>
          <w:highlight w:val="none"/>
        </w:rPr>
      </w:pPr>
      <w:r>
        <w:rPr>
          <w:rFonts w:hint="eastAsia" w:ascii="宋体" w:hAnsi="宋体" w:eastAsia="宋体" w:cs="宋体"/>
          <w:b/>
          <w:sz w:val="30"/>
          <w:szCs w:val="30"/>
          <w:highlight w:val="none"/>
        </w:rPr>
        <w:t>附件6（中标后提供）：</w:t>
      </w:r>
    </w:p>
    <w:p w14:paraId="2DFB7310">
      <w:pPr>
        <w:jc w:val="center"/>
        <w:rPr>
          <w:rFonts w:hint="eastAsia" w:ascii="宋体" w:hAnsi="宋体" w:eastAsia="宋体" w:cs="宋体"/>
          <w:b/>
          <w:sz w:val="30"/>
          <w:szCs w:val="30"/>
          <w:highlight w:val="none"/>
        </w:rPr>
      </w:pPr>
    </w:p>
    <w:p w14:paraId="3CA72349">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承 诺 书</w:t>
      </w:r>
    </w:p>
    <w:p w14:paraId="661AB264">
      <w:pPr>
        <w:rPr>
          <w:rFonts w:hint="eastAsia" w:ascii="宋体" w:hAnsi="宋体" w:eastAsia="宋体" w:cs="宋体"/>
          <w:sz w:val="30"/>
          <w:szCs w:val="30"/>
          <w:highlight w:val="none"/>
        </w:rPr>
      </w:pPr>
    </w:p>
    <w:p w14:paraId="371A256D">
      <w:pPr>
        <w:spacing w:line="780" w:lineRule="exact"/>
        <w:ind w:firstLine="600" w:firstLineChars="200"/>
        <w:rPr>
          <w:rFonts w:hint="eastAsia" w:ascii="宋体" w:hAnsi="宋体" w:eastAsia="宋体" w:cs="宋体"/>
          <w:sz w:val="30"/>
          <w:szCs w:val="30"/>
          <w:highlight w:val="none"/>
          <w:u w:val="single"/>
        </w:rPr>
      </w:pPr>
      <w:r>
        <w:rPr>
          <w:rFonts w:hint="eastAsia" w:ascii="宋体" w:hAnsi="宋体" w:eastAsia="宋体" w:cs="宋体"/>
          <w:sz w:val="30"/>
          <w:szCs w:val="30"/>
          <w:highlight w:val="none"/>
          <w:u w:val="single"/>
        </w:rPr>
        <w:t xml:space="preserve"> 浙江博策工程项目管理有限公司：</w:t>
      </w:r>
    </w:p>
    <w:p w14:paraId="6F9360FC">
      <w:pPr>
        <w:spacing w:line="78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我单位参与投标的</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有幸中标，考虑本项目备案事宜，故由我单位再提供加盖公章的纸质版投标文件一式三份（正本一份，副本二份）递交给招标代理机构备案。</w:t>
      </w:r>
    </w:p>
    <w:p w14:paraId="1B062358">
      <w:pPr>
        <w:spacing w:line="78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本公司承诺：</w:t>
      </w:r>
    </w:p>
    <w:p w14:paraId="36F9CB5A">
      <w:pPr>
        <w:spacing w:line="78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本单位提交给招标代理机构备案的</w:t>
      </w:r>
      <w:r>
        <w:rPr>
          <w:rFonts w:hint="eastAsia" w:ascii="宋体" w:hAnsi="宋体" w:eastAsia="宋体" w:cs="宋体"/>
          <w:sz w:val="30"/>
          <w:szCs w:val="30"/>
          <w:highlight w:val="none"/>
          <w:u w:val="single"/>
        </w:rPr>
        <w:t>纸质版投标文件</w:t>
      </w:r>
      <w:r>
        <w:rPr>
          <w:rFonts w:hint="eastAsia" w:ascii="宋体" w:hAnsi="宋体" w:eastAsia="宋体" w:cs="宋体"/>
          <w:sz w:val="30"/>
          <w:szCs w:val="30"/>
          <w:highlight w:val="none"/>
        </w:rPr>
        <w:t>与</w:t>
      </w:r>
      <w:r>
        <w:rPr>
          <w:rFonts w:hint="eastAsia" w:ascii="宋体" w:hAnsi="宋体" w:eastAsia="宋体" w:cs="宋体"/>
          <w:sz w:val="30"/>
          <w:szCs w:val="30"/>
          <w:highlight w:val="none"/>
          <w:u w:val="single"/>
        </w:rPr>
        <w:t>电子投标文件</w:t>
      </w:r>
      <w:r>
        <w:rPr>
          <w:rFonts w:hint="eastAsia" w:ascii="宋体" w:hAnsi="宋体" w:eastAsia="宋体" w:cs="宋体"/>
          <w:sz w:val="30"/>
          <w:szCs w:val="30"/>
          <w:highlight w:val="none"/>
        </w:rPr>
        <w:t>内容均一致，如不一致导致的任何法律责任自负。特此承诺！</w:t>
      </w:r>
    </w:p>
    <w:p w14:paraId="1CFA7603">
      <w:pPr>
        <w:spacing w:line="7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投标人名称（盖公章）：</w:t>
      </w:r>
    </w:p>
    <w:p w14:paraId="4BF1C5BC">
      <w:pPr>
        <w:rPr>
          <w:rFonts w:hint="eastAsia" w:ascii="宋体" w:hAnsi="宋体" w:eastAsia="宋体" w:cs="宋体"/>
          <w:highlight w:val="none"/>
        </w:rPr>
      </w:pPr>
    </w:p>
    <w:p w14:paraId="2F3E1BF5">
      <w:pPr>
        <w:pStyle w:val="631"/>
        <w:rPr>
          <w:rFonts w:hint="eastAsia" w:ascii="宋体" w:hAnsi="宋体" w:eastAsia="宋体" w:cs="宋体"/>
          <w:highlight w:val="none"/>
          <w:lang w:val="en-US"/>
        </w:rPr>
      </w:pPr>
    </w:p>
    <w:p w14:paraId="48CB18A4">
      <w:pPr>
        <w:pStyle w:val="631"/>
        <w:rPr>
          <w:rFonts w:hint="eastAsia" w:ascii="宋体" w:hAnsi="宋体" w:eastAsia="宋体" w:cs="宋体"/>
          <w:highlight w:val="none"/>
          <w:lang w:val="en-US"/>
        </w:rPr>
      </w:pPr>
    </w:p>
    <w:p w14:paraId="087F04F7">
      <w:pPr>
        <w:pStyle w:val="631"/>
        <w:rPr>
          <w:rFonts w:hint="eastAsia" w:ascii="宋体" w:hAnsi="宋体" w:eastAsia="宋体" w:cs="宋体"/>
          <w:highlight w:val="none"/>
          <w:lang w:val="en-US"/>
        </w:rPr>
      </w:pPr>
    </w:p>
    <w:p w14:paraId="3EF21D3F">
      <w:pPr>
        <w:pStyle w:val="631"/>
        <w:rPr>
          <w:rFonts w:hint="eastAsia" w:ascii="宋体" w:hAnsi="宋体" w:eastAsia="宋体" w:cs="宋体"/>
          <w:highlight w:val="none"/>
          <w:lang w:val="en-US"/>
        </w:rPr>
      </w:pPr>
    </w:p>
    <w:p w14:paraId="4353DEFC">
      <w:pPr>
        <w:spacing w:line="7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投标人名称（盖公章）：</w:t>
      </w:r>
    </w:p>
    <w:p w14:paraId="1A14A489">
      <w:pPr>
        <w:pStyle w:val="631"/>
        <w:jc w:val="right"/>
        <w:rPr>
          <w:rFonts w:hint="eastAsia" w:ascii="宋体" w:hAnsi="宋体" w:eastAsia="宋体" w:cs="宋体"/>
          <w:highlight w:val="none"/>
          <w:lang w:val="en-US"/>
        </w:rPr>
      </w:pPr>
      <w:r>
        <w:rPr>
          <w:rFonts w:hint="eastAsia" w:ascii="宋体" w:hAnsi="宋体" w:eastAsia="宋体" w:cs="宋体"/>
          <w:sz w:val="30"/>
          <w:szCs w:val="30"/>
          <w:highlight w:val="none"/>
        </w:rPr>
        <w:t>年   月   日</w:t>
      </w:r>
    </w:p>
    <w:p w14:paraId="6BB955CB">
      <w:pPr>
        <w:pStyle w:val="22"/>
        <w:rPr>
          <w:rFonts w:hint="eastAsia" w:ascii="宋体" w:hAnsi="宋体" w:eastAsia="宋体" w:cs="宋体"/>
          <w:highlight w:val="none"/>
        </w:rPr>
      </w:pPr>
    </w:p>
    <w:p w14:paraId="3C6D3DCB">
      <w:pPr>
        <w:spacing w:line="360" w:lineRule="auto"/>
        <w:ind w:firstLine="482" w:firstLineChars="200"/>
        <w:rPr>
          <w:rFonts w:hint="eastAsia" w:ascii="宋体" w:hAnsi="宋体" w:eastAsia="宋体" w:cs="宋体"/>
          <w:b/>
          <w:sz w:val="24"/>
          <w:highlight w:val="none"/>
        </w:rPr>
      </w:pPr>
    </w:p>
    <w:p w14:paraId="79A2DE0B">
      <w:pPr>
        <w:spacing w:line="360" w:lineRule="auto"/>
        <w:ind w:firstLine="482" w:firstLineChars="200"/>
        <w:rPr>
          <w:rFonts w:hint="eastAsia" w:ascii="宋体" w:hAnsi="宋体" w:eastAsia="宋体" w:cs="宋体"/>
          <w:b/>
          <w:sz w:val="24"/>
          <w:highlight w:val="none"/>
        </w:rPr>
      </w:pPr>
    </w:p>
    <w:p w14:paraId="137022ED">
      <w:pPr>
        <w:spacing w:line="360" w:lineRule="auto"/>
        <w:ind w:firstLine="482" w:firstLineChars="200"/>
        <w:rPr>
          <w:rFonts w:hint="eastAsia" w:ascii="宋体" w:hAnsi="宋体" w:eastAsia="宋体" w:cs="宋体"/>
          <w:b/>
          <w:sz w:val="24"/>
          <w:highlight w:val="none"/>
        </w:rPr>
      </w:pPr>
    </w:p>
    <w:p w14:paraId="41951BB4">
      <w:pPr>
        <w:spacing w:line="360" w:lineRule="auto"/>
        <w:ind w:firstLine="482" w:firstLineChars="200"/>
        <w:rPr>
          <w:rFonts w:hint="eastAsia" w:ascii="宋体" w:hAnsi="宋体" w:eastAsia="宋体" w:cs="宋体"/>
          <w:b/>
          <w:sz w:val="24"/>
          <w:highlight w:val="none"/>
        </w:rPr>
      </w:pPr>
    </w:p>
    <w:p w14:paraId="39DB9BF9">
      <w:pPr>
        <w:spacing w:line="360" w:lineRule="auto"/>
        <w:ind w:firstLine="482" w:firstLineChars="200"/>
        <w:rPr>
          <w:rFonts w:hint="eastAsia" w:ascii="宋体" w:hAnsi="宋体" w:eastAsia="宋体" w:cs="宋体"/>
          <w:b/>
          <w:sz w:val="24"/>
          <w:highlight w:val="none"/>
        </w:rPr>
      </w:pPr>
    </w:p>
    <w:p w14:paraId="465DE745">
      <w:pPr>
        <w:spacing w:line="360" w:lineRule="auto"/>
        <w:rPr>
          <w:rFonts w:hint="eastAsia" w:ascii="宋体" w:hAnsi="宋体" w:eastAsia="宋体" w:cs="宋体"/>
          <w:b/>
          <w:sz w:val="24"/>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847D">
    <w:pPr>
      <w:spacing w:line="176" w:lineRule="auto"/>
      <w:ind w:left="4531"/>
      <w:rPr>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46BCA6">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kKISjTAQAApQMAAA4AAAAAAAAAAQAgAAAA&#10;IgEAAGRycy9lMm9Eb2MueG1sUEsFBgAAAAAGAAYAWQEAAGcFAAAAAA==&#10;">
              <v:fill on="f" focussize="0,0"/>
              <v:stroke on="f" weight="1.25pt"/>
              <v:imagedata o:title=""/>
              <o:lock v:ext="edit" aspectratio="f"/>
              <v:textbox inset="0mm,0mm,0mm,0mm" style="mso-fit-shape-to-text:t;">
                <w:txbxContent>
                  <w:p w14:paraId="6746BCA6">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697F9">
    <w:pPr>
      <w:spacing w:line="176" w:lineRule="auto"/>
      <w:ind w:left="4531"/>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006C04">
                          <w:pPr>
                            <w:pStyle w:val="3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05/lfTAQAApQMAAA4AAAAAAAAAAQAgAAAA&#10;IgEAAGRycy9lMm9Eb2MueG1sUEsFBgAAAAAGAAYAWQEAAGcFAAAAAA==&#10;">
              <v:fill on="f" focussize="0,0"/>
              <v:stroke on="f" weight="1.25pt"/>
              <v:imagedata o:title=""/>
              <o:lock v:ext="edit" aspectratio="f"/>
              <v:textbox inset="0mm,0mm,0mm,0mm" style="mso-fit-shape-to-text:t;">
                <w:txbxContent>
                  <w:p w14:paraId="08006C04">
                    <w:pPr>
                      <w:pStyle w:val="3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757F">
    <w:pPr>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5A1CE1">
                          <w:pPr>
                            <w:pStyle w:val="3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uPbbfTAQAApQ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vabEMoMTv/z8cfn1&#10;5/L7O1muk0C9hxrz7j1mxuGdG3Bt5nvAy8R7kMGkLzIiGEd5z1d5xRAJT4+qVVWVGOIYmx3ELx6e&#10;+wDxvXCGJKOhAeeXZWWnjxDH1DklVbPuTmmdZ6gt6RF1Xb1d5xfXEKJri0USi7HbZMVhP0zU9q49&#10;I7Mel6ChFneeEv3BosZpX2YjzMZ+No4+qEOHTS5zPfC3x4jt5C5ThRF2KozTyzynTUvr8a+fsx7+&#10;ru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uPbbfTAQAApQMAAA4AAAAAAAAAAQAgAAAA&#10;IgEAAGRycy9lMm9Eb2MueG1sUEsFBgAAAAAGAAYAWQEAAGcFAAAAAA==&#10;">
              <v:fill on="f" focussize="0,0"/>
              <v:stroke on="f" weight="1.25pt"/>
              <v:imagedata o:title=""/>
              <o:lock v:ext="edit" aspectratio="f"/>
              <v:textbox inset="0mm,0mm,0mm,0mm" style="mso-fit-shape-to-text:t;">
                <w:txbxContent>
                  <w:p w14:paraId="385A1CE1">
                    <w:pPr>
                      <w:pStyle w:val="3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AED18">
    <w:pPr>
      <w:pStyle w:val="37"/>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9C2A7A">
                          <w:pPr>
                            <w:pStyle w:val="37"/>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TMOtnUAQAApQMAAA4AAABkcnMvZTJvRG9jLnhtbK1TzY7TMBC+&#10;I/EOlu80acU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Z09ZYSywxO/Pzr5/n3&#10;3/OfH2R5nQTqPdSYd+cxMw4f3IBrM98DXibegwwmfZERwTjKe7rIK4ZIeHpUraqqxBDH2OwgfvHw&#10;3AeIH4UzJBkNDTi/LCs7foY4ps4pqZp1t0rrPENtSY+oV9W7q/ziEkJ0bbFIYjF2m6w47IaJ2s61&#10;J2TW4xI01OLOU6I/WdQ47ctshNnYzcbBB7XvsMllrgf+/SFiO7nLVGGEnQrj9DLPadPSevzv56yH&#10;v2v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EzDrZ1AEAAKUDAAAOAAAAAAAAAAEAIAAA&#10;ACIBAABkcnMvZTJvRG9jLnhtbFBLBQYAAAAABgAGAFkBAABoBQAAAAA=&#10;">
              <v:fill on="f" focussize="0,0"/>
              <v:stroke on="f" weight="1.25pt"/>
              <v:imagedata o:title=""/>
              <o:lock v:ext="edit" aspectratio="f"/>
              <v:textbox inset="0mm,0mm,0mm,0mm" style="mso-fit-shape-to-text:t;">
                <w:txbxContent>
                  <w:p w14:paraId="3A9C2A7A">
                    <w:pPr>
                      <w:pStyle w:val="37"/>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EED1">
    <w:pPr>
      <w:pStyle w:val="37"/>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AA746">
                          <w:pPr>
                            <w:pStyle w:val="37"/>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J6qTnTAQAApQMAAA4AAABkcnMvZTJvRG9jLnhtbK1TzY7TMBC+&#10;I/EOlu80aaWy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1ZoSywxO/PLj++Xn&#10;78uvb2R5kwTqPdSY9+gxMw73bsC1me8BLxPvQQaTvsiIYBzlPV/lFUMkPD2qVlVVYohjbHYQv3h6&#10;7gPEd8IZkoyGBpxflpWdPkAcU+eUVM26B6V1nqG2pEfUdXWzzi+uIUTXFoskFmO3yYrDfpio7V17&#10;RmY9LkFDLe48Jfq9RY3TvsxGmI39bBx9UIcOm1zmeuDvjhHbyV2mCiPsVBinl3lOm5bW428/Zz39&#10;Xd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J6qTnTAQAApQMAAA4AAAAAAAAAAQAgAAAA&#10;IgEAAGRycy9lMm9Eb2MueG1sUEsFBgAAAAAGAAYAWQEAAGcFAAAAAA==&#10;">
              <v:fill on="f" focussize="0,0"/>
              <v:stroke on="f" weight="1.25pt"/>
              <v:imagedata o:title=""/>
              <o:lock v:ext="edit" aspectratio="f"/>
              <v:textbox inset="0mm,0mm,0mm,0mm" style="mso-fit-shape-to-text:t;">
                <w:txbxContent>
                  <w:p w14:paraId="752AA746">
                    <w:pPr>
                      <w:pStyle w:val="37"/>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8786">
    <w:pPr>
      <w:pStyle w:val="37"/>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BE54A6">
                          <w:pPr>
                            <w:pStyle w:val="37"/>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p6X/jUAQAApQ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1S0llhmc+PnH9/PP&#10;3+df38iySgL1HmrMe/KYGYf3bsC1me8BLxPvQQaTvsiIYBzlPV3kFUMkPD2qVlVVYohjbHYQv3h+&#10;7gPEB+EMSUZDA84vy8qOHyCOqXNKqmbdvdI6z1Bb0iPqTfX2Jr+4hBBdWyySWIzdJisOu2GitnPt&#10;CZn1uAQNtbjzlOhHixqnfZmNMBu72Tj4oPYdNrnM9cC/O0RsJ3eZKoywU2GcXuY5bVpaj7/9nPX8&#10;d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qel/41AEAAKUDAAAOAAAAAAAAAAEAIAAA&#10;ACIBAABkcnMvZTJvRG9jLnhtbFBLBQYAAAAABgAGAFkBAABoBQAAAAA=&#10;">
              <v:fill on="f" focussize="0,0"/>
              <v:stroke on="f" weight="1.25pt"/>
              <v:imagedata o:title=""/>
              <o:lock v:ext="edit" aspectratio="f"/>
              <v:textbox inset="0mm,0mm,0mm,0mm" style="mso-fit-shape-to-text:t;">
                <w:txbxContent>
                  <w:p w14:paraId="01BE54A6">
                    <w:pPr>
                      <w:pStyle w:val="37"/>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3443F">
    <w:pPr>
      <w:pStyle w:val="37"/>
      <w:framePr w:wrap="around" w:vAnchor="text" w:hAnchor="margin" w:xAlign="right" w:y="1"/>
      <w:rPr>
        <w:rStyle w:val="64"/>
      </w:rPr>
    </w:pPr>
    <w:r>
      <w:fldChar w:fldCharType="begin"/>
    </w:r>
    <w:r>
      <w:rPr>
        <w:rStyle w:val="64"/>
      </w:rPr>
      <w:instrText xml:space="preserve">PAGE  </w:instrText>
    </w:r>
    <w:r>
      <w:fldChar w:fldCharType="end"/>
    </w:r>
  </w:p>
  <w:p w14:paraId="6D2C183D">
    <w:pPr>
      <w:pStyle w:val="3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59BE">
    <w:pPr>
      <w:pStyle w:val="37"/>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024F59">
                          <w:pPr>
                            <w:pStyle w:val="37"/>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zMzBjUAQAApQMAAA4AAABkcnMvZTJvRG9jLnhtbK1TzY7TMBC+&#10;I/EOlu80aaVlQ9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6poSywxO/Pzr5/n3&#10;3/OfH2T5LgnUe6gx785jZhw+uAHXZr4HvEy8BxlM+iIjgnGU93SRVwyR8PSoWlVViSGOsdlB/OLh&#10;uQ8QPwpnSDIaGnB+WVZ2/AxxTJ1TUjXrbpXWeYbakh5Rr6rrq/ziEkJ0bbFIYjF2m6w47IaJ2s61&#10;J2TW4xI01OLOU6I/WdQ47ctshNnYzcbBB7XvsMllrgf+/SFiO7nLVGGEnQrj9DLPadPSevzv56yH&#10;v2v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MzMwY1AEAAKUDAAAOAAAAAAAAAAEAIAAA&#10;ACIBAABkcnMvZTJvRG9jLnhtbFBLBQYAAAAABgAGAFkBAABoBQAAAAA=&#10;">
              <v:fill on="f" focussize="0,0"/>
              <v:stroke on="f" weight="1.25pt"/>
              <v:imagedata o:title=""/>
              <o:lock v:ext="edit" aspectratio="f"/>
              <v:textbox inset="0mm,0mm,0mm,0mm" style="mso-fit-shape-to-text:t;">
                <w:txbxContent>
                  <w:p w14:paraId="49024F59">
                    <w:pPr>
                      <w:pStyle w:val="37"/>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0A2E4">
    <w:pPr>
      <w:spacing w:line="360" w:lineRule="auto"/>
      <w:ind w:firstLine="420" w:firstLineChars="20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C60D">
    <w:pPr>
      <w:pStyle w:val="38"/>
      <w:pBdr>
        <w:bottom w:val="none" w:color="auto" w:sz="0" w:space="1"/>
      </w:pBdr>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44ABAD"/>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4CUSLSAQAAp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nLtlBid++fH98vP3&#10;5dc3Uq2TQIOHBvPuPWbG8Z0bcW2We8DLxHuUwaQvMiIYR3nPV3nFGAlPj+qqrksMcYwtDuIXj899&#10;gPheOEOS0dKA88uystNHiFPqkpKqWXentM4z1JYMiHpTv7nJL64hRNcWiyQWU7fJiuN+nKntXXdG&#10;ZgMuQUst7jwl+oNFjdO+LEZYjP1iHH1Qhz4vVGoF/NtjxHZyl6nCBDsXxullnvOmpfX4289Zj3/X&#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gJRItIBAAClAwAADgAAAAAAAAABACAAAAAi&#10;AQAAZHJzL2Uyb0RvYy54bWxQSwUGAAAAAAYABgBZAQAAZgUAAAAA&#10;">
              <v:fill on="f" focussize="0,0"/>
              <v:stroke on="f" weight="1.25pt"/>
              <v:imagedata o:title=""/>
              <o:lock v:ext="edit" aspectratio="f"/>
              <v:textbox inset="0mm,0mm,0mm,0mm" style="mso-fit-shape-to-text:t;">
                <w:txbxContent>
                  <w:p w14:paraId="4D44ABAD"/>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2F55">
    <w:pPr>
      <w:pStyle w:val="38"/>
      <w:pBdr>
        <w:bottom w:val="none" w:color="auto" w:sz="0" w:space="1"/>
      </w:pBd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E7D9DA">
                          <w:pPr>
                            <w:pStyle w:val="38"/>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JeQ3ZLTAQAApQMAAA4AAAAAAAAAAQAgAAAA&#10;IgEAAGRycy9lMm9Eb2MueG1sUEsFBgAAAAAGAAYAWQEAAGcFAAAAAA==&#10;">
              <v:fill on="f" focussize="0,0"/>
              <v:stroke on="f" weight="1.25pt"/>
              <v:imagedata o:title=""/>
              <o:lock v:ext="edit" aspectratio="f"/>
              <v:textbox inset="0mm,0mm,0mm,0mm" style="mso-fit-shape-to-text:t;">
                <w:txbxContent>
                  <w:p w14:paraId="77E7D9DA">
                    <w:pPr>
                      <w:pStyle w:val="38"/>
                    </w:pPr>
                    <w:r>
                      <w:fldChar w:fldCharType="begin"/>
                    </w:r>
                    <w:r>
                      <w:instrText xml:space="preserve"> PAGE  \* MERGEFORMAT </w:instrText>
                    </w:r>
                    <w:r>
                      <w:fldChar w:fldCharType="separate"/>
                    </w:r>
                    <w:r>
                      <w:t>34</w:t>
                    </w:r>
                    <w: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5408">
    <w:pPr>
      <w:pStyle w:val="3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D47F">
    <w:pPr>
      <w:pStyle w:val="3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AEF1E"/>
    <w:multiLevelType w:val="singleLevel"/>
    <w:tmpl w:val="F3BAEF1E"/>
    <w:lvl w:ilvl="0" w:tentative="0">
      <w:start w:val="1"/>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MDZjMmU3NDUxOGRmMTZkMDY2YzAxNmQwNjRmMjMifQ=="/>
  </w:docVars>
  <w:rsids>
    <w:rsidRoot w:val="00172A27"/>
    <w:rsid w:val="0000133D"/>
    <w:rsid w:val="0000488B"/>
    <w:rsid w:val="00005CAC"/>
    <w:rsid w:val="00006109"/>
    <w:rsid w:val="00006725"/>
    <w:rsid w:val="0000675E"/>
    <w:rsid w:val="00006C2A"/>
    <w:rsid w:val="00007CAA"/>
    <w:rsid w:val="00010FE9"/>
    <w:rsid w:val="0001122F"/>
    <w:rsid w:val="00012BE8"/>
    <w:rsid w:val="00013A41"/>
    <w:rsid w:val="00013F31"/>
    <w:rsid w:val="00015FD7"/>
    <w:rsid w:val="000170C8"/>
    <w:rsid w:val="000172A5"/>
    <w:rsid w:val="000173F4"/>
    <w:rsid w:val="000217DE"/>
    <w:rsid w:val="00022431"/>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1E4E"/>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1F"/>
    <w:rsid w:val="0009145F"/>
    <w:rsid w:val="00091B4E"/>
    <w:rsid w:val="00091D89"/>
    <w:rsid w:val="00092FE9"/>
    <w:rsid w:val="00094342"/>
    <w:rsid w:val="00095F08"/>
    <w:rsid w:val="000960BA"/>
    <w:rsid w:val="0009662A"/>
    <w:rsid w:val="000A1A52"/>
    <w:rsid w:val="000A1F98"/>
    <w:rsid w:val="000A23CE"/>
    <w:rsid w:val="000A49BB"/>
    <w:rsid w:val="000A4C67"/>
    <w:rsid w:val="000A5674"/>
    <w:rsid w:val="000A5A46"/>
    <w:rsid w:val="000B0E04"/>
    <w:rsid w:val="000B141A"/>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CE9"/>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7E4"/>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162"/>
    <w:rsid w:val="001228C8"/>
    <w:rsid w:val="0012419E"/>
    <w:rsid w:val="001243E9"/>
    <w:rsid w:val="0012486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36BF"/>
    <w:rsid w:val="00144649"/>
    <w:rsid w:val="00144A51"/>
    <w:rsid w:val="001451BB"/>
    <w:rsid w:val="00145662"/>
    <w:rsid w:val="00145C6D"/>
    <w:rsid w:val="00146151"/>
    <w:rsid w:val="00147EA7"/>
    <w:rsid w:val="00150179"/>
    <w:rsid w:val="00151B2F"/>
    <w:rsid w:val="001524DC"/>
    <w:rsid w:val="001525E5"/>
    <w:rsid w:val="00153859"/>
    <w:rsid w:val="00153ED0"/>
    <w:rsid w:val="00157228"/>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34F2"/>
    <w:rsid w:val="001C44BC"/>
    <w:rsid w:val="001C5885"/>
    <w:rsid w:val="001C6698"/>
    <w:rsid w:val="001D1D55"/>
    <w:rsid w:val="001D21EF"/>
    <w:rsid w:val="001D330D"/>
    <w:rsid w:val="001D4206"/>
    <w:rsid w:val="001D4AD3"/>
    <w:rsid w:val="001D5A94"/>
    <w:rsid w:val="001E1ABC"/>
    <w:rsid w:val="001E1EAC"/>
    <w:rsid w:val="001E59FB"/>
    <w:rsid w:val="001E631A"/>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64DD"/>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6A3E"/>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5B7"/>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1F45"/>
    <w:rsid w:val="002F2048"/>
    <w:rsid w:val="002F22B5"/>
    <w:rsid w:val="002F2D81"/>
    <w:rsid w:val="002F44D0"/>
    <w:rsid w:val="002F47A6"/>
    <w:rsid w:val="002F541B"/>
    <w:rsid w:val="002F6EFF"/>
    <w:rsid w:val="002F7DF0"/>
    <w:rsid w:val="002F7FAF"/>
    <w:rsid w:val="00300AFA"/>
    <w:rsid w:val="003012AB"/>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113"/>
    <w:rsid w:val="0031531A"/>
    <w:rsid w:val="00315394"/>
    <w:rsid w:val="00315A0E"/>
    <w:rsid w:val="00315D77"/>
    <w:rsid w:val="00316CDE"/>
    <w:rsid w:val="00317012"/>
    <w:rsid w:val="0032226B"/>
    <w:rsid w:val="00322F5A"/>
    <w:rsid w:val="00323154"/>
    <w:rsid w:val="00324B2F"/>
    <w:rsid w:val="00326106"/>
    <w:rsid w:val="003262E4"/>
    <w:rsid w:val="003269B7"/>
    <w:rsid w:val="003272E4"/>
    <w:rsid w:val="003301D9"/>
    <w:rsid w:val="00330CEC"/>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4FD"/>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7DA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0625"/>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4A9"/>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394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1FE"/>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6D46"/>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79"/>
    <w:rsid w:val="00537E83"/>
    <w:rsid w:val="005405B2"/>
    <w:rsid w:val="00540EE7"/>
    <w:rsid w:val="00541A22"/>
    <w:rsid w:val="005426B2"/>
    <w:rsid w:val="00543640"/>
    <w:rsid w:val="005444C6"/>
    <w:rsid w:val="00544F05"/>
    <w:rsid w:val="005454B8"/>
    <w:rsid w:val="00545B56"/>
    <w:rsid w:val="00545DB9"/>
    <w:rsid w:val="00546BF8"/>
    <w:rsid w:val="00550B7E"/>
    <w:rsid w:val="00550E17"/>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2F00"/>
    <w:rsid w:val="005D3327"/>
    <w:rsid w:val="005D5BCF"/>
    <w:rsid w:val="005D6D84"/>
    <w:rsid w:val="005D70A1"/>
    <w:rsid w:val="005D79F2"/>
    <w:rsid w:val="005E09CA"/>
    <w:rsid w:val="005E0F0C"/>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ECA"/>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4C0C"/>
    <w:rsid w:val="00695EAC"/>
    <w:rsid w:val="00697062"/>
    <w:rsid w:val="006971F8"/>
    <w:rsid w:val="00697D5F"/>
    <w:rsid w:val="006A060C"/>
    <w:rsid w:val="006A150D"/>
    <w:rsid w:val="006A1526"/>
    <w:rsid w:val="006A39D0"/>
    <w:rsid w:val="006A4321"/>
    <w:rsid w:val="006A61EE"/>
    <w:rsid w:val="006A7497"/>
    <w:rsid w:val="006B0580"/>
    <w:rsid w:val="006B0F30"/>
    <w:rsid w:val="006B1D06"/>
    <w:rsid w:val="006B2823"/>
    <w:rsid w:val="006B33DB"/>
    <w:rsid w:val="006B4CF8"/>
    <w:rsid w:val="006B5FBC"/>
    <w:rsid w:val="006B6ED2"/>
    <w:rsid w:val="006C0230"/>
    <w:rsid w:val="006C09CC"/>
    <w:rsid w:val="006C09F4"/>
    <w:rsid w:val="006C0C38"/>
    <w:rsid w:val="006C3EFE"/>
    <w:rsid w:val="006C5D5D"/>
    <w:rsid w:val="006C6303"/>
    <w:rsid w:val="006C6D6B"/>
    <w:rsid w:val="006C6EBD"/>
    <w:rsid w:val="006D0681"/>
    <w:rsid w:val="006D0A80"/>
    <w:rsid w:val="006D312B"/>
    <w:rsid w:val="006D43C1"/>
    <w:rsid w:val="006D5442"/>
    <w:rsid w:val="006D6E4E"/>
    <w:rsid w:val="006E00E3"/>
    <w:rsid w:val="006E010A"/>
    <w:rsid w:val="006E045C"/>
    <w:rsid w:val="006E065E"/>
    <w:rsid w:val="006E189B"/>
    <w:rsid w:val="006E2902"/>
    <w:rsid w:val="006E2F9D"/>
    <w:rsid w:val="006E37C6"/>
    <w:rsid w:val="006E41ED"/>
    <w:rsid w:val="006E4667"/>
    <w:rsid w:val="006F0D00"/>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5D16"/>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838"/>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1706"/>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6ED9"/>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15F4"/>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20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878"/>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B73"/>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2F"/>
    <w:rsid w:val="009128B8"/>
    <w:rsid w:val="0091328F"/>
    <w:rsid w:val="00915679"/>
    <w:rsid w:val="009159C2"/>
    <w:rsid w:val="009175AF"/>
    <w:rsid w:val="00920A06"/>
    <w:rsid w:val="009221CB"/>
    <w:rsid w:val="00922320"/>
    <w:rsid w:val="00923643"/>
    <w:rsid w:val="0092597A"/>
    <w:rsid w:val="009261DB"/>
    <w:rsid w:val="0092623E"/>
    <w:rsid w:val="00930A38"/>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2EFE"/>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1F95"/>
    <w:rsid w:val="00972057"/>
    <w:rsid w:val="0097227B"/>
    <w:rsid w:val="0097262E"/>
    <w:rsid w:val="00974022"/>
    <w:rsid w:val="0097564A"/>
    <w:rsid w:val="00975CE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5469"/>
    <w:rsid w:val="00997044"/>
    <w:rsid w:val="0099792B"/>
    <w:rsid w:val="009A085E"/>
    <w:rsid w:val="009A106B"/>
    <w:rsid w:val="009A2B9F"/>
    <w:rsid w:val="009A2BF3"/>
    <w:rsid w:val="009A3C3E"/>
    <w:rsid w:val="009A7E7C"/>
    <w:rsid w:val="009B2BF1"/>
    <w:rsid w:val="009B3564"/>
    <w:rsid w:val="009B3796"/>
    <w:rsid w:val="009B3D38"/>
    <w:rsid w:val="009B7505"/>
    <w:rsid w:val="009C0020"/>
    <w:rsid w:val="009C19FC"/>
    <w:rsid w:val="009C2021"/>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E46"/>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77E"/>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6E75"/>
    <w:rsid w:val="00AD7CFA"/>
    <w:rsid w:val="00AD7D6F"/>
    <w:rsid w:val="00AE0136"/>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4A6"/>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AB2"/>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59E0"/>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0486"/>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285"/>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2057"/>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5118"/>
    <w:rsid w:val="00C97DD7"/>
    <w:rsid w:val="00C97EF9"/>
    <w:rsid w:val="00CA0492"/>
    <w:rsid w:val="00CA0A04"/>
    <w:rsid w:val="00CA2882"/>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1A69"/>
    <w:rsid w:val="00D0336E"/>
    <w:rsid w:val="00D04F01"/>
    <w:rsid w:val="00D04F8B"/>
    <w:rsid w:val="00D054EF"/>
    <w:rsid w:val="00D05637"/>
    <w:rsid w:val="00D05BA9"/>
    <w:rsid w:val="00D06E71"/>
    <w:rsid w:val="00D0764E"/>
    <w:rsid w:val="00D07D82"/>
    <w:rsid w:val="00D10BE1"/>
    <w:rsid w:val="00D11FE3"/>
    <w:rsid w:val="00D132F1"/>
    <w:rsid w:val="00D1366F"/>
    <w:rsid w:val="00D13D50"/>
    <w:rsid w:val="00D14629"/>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0E4C"/>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2B8"/>
    <w:rsid w:val="00DB3490"/>
    <w:rsid w:val="00DB4F12"/>
    <w:rsid w:val="00DB5256"/>
    <w:rsid w:val="00DB53A2"/>
    <w:rsid w:val="00DB54BD"/>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4805"/>
    <w:rsid w:val="00DD5B8C"/>
    <w:rsid w:val="00DD5DFA"/>
    <w:rsid w:val="00DD67EC"/>
    <w:rsid w:val="00DD6F7F"/>
    <w:rsid w:val="00DE1A9D"/>
    <w:rsid w:val="00DE1CB1"/>
    <w:rsid w:val="00DE2073"/>
    <w:rsid w:val="00DE30AC"/>
    <w:rsid w:val="00DE368A"/>
    <w:rsid w:val="00DE3CF3"/>
    <w:rsid w:val="00DE4106"/>
    <w:rsid w:val="00DE5563"/>
    <w:rsid w:val="00DE6D68"/>
    <w:rsid w:val="00DE6E4D"/>
    <w:rsid w:val="00DF05A0"/>
    <w:rsid w:val="00DF0956"/>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458"/>
    <w:rsid w:val="00E20CE7"/>
    <w:rsid w:val="00E217B1"/>
    <w:rsid w:val="00E222FA"/>
    <w:rsid w:val="00E24A62"/>
    <w:rsid w:val="00E24F52"/>
    <w:rsid w:val="00E279B2"/>
    <w:rsid w:val="00E30BD5"/>
    <w:rsid w:val="00E31143"/>
    <w:rsid w:val="00E31812"/>
    <w:rsid w:val="00E34836"/>
    <w:rsid w:val="00E3533E"/>
    <w:rsid w:val="00E35A45"/>
    <w:rsid w:val="00E35EF6"/>
    <w:rsid w:val="00E37C85"/>
    <w:rsid w:val="00E43006"/>
    <w:rsid w:val="00E43551"/>
    <w:rsid w:val="00E50809"/>
    <w:rsid w:val="00E510CF"/>
    <w:rsid w:val="00E51D04"/>
    <w:rsid w:val="00E52AAB"/>
    <w:rsid w:val="00E533B0"/>
    <w:rsid w:val="00E534CD"/>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B77"/>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33F"/>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4542"/>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4CEC"/>
    <w:rsid w:val="00EE5324"/>
    <w:rsid w:val="00EE55FA"/>
    <w:rsid w:val="00EE56E2"/>
    <w:rsid w:val="00EE6D45"/>
    <w:rsid w:val="00EE6E89"/>
    <w:rsid w:val="00EF0FE6"/>
    <w:rsid w:val="00EF11AA"/>
    <w:rsid w:val="00EF1C44"/>
    <w:rsid w:val="00EF1F9B"/>
    <w:rsid w:val="00EF2B18"/>
    <w:rsid w:val="00EF3AC4"/>
    <w:rsid w:val="00EF3B68"/>
    <w:rsid w:val="00EF3BB9"/>
    <w:rsid w:val="00EF4008"/>
    <w:rsid w:val="00EF547C"/>
    <w:rsid w:val="00EF55E9"/>
    <w:rsid w:val="00EF5B41"/>
    <w:rsid w:val="00EF611C"/>
    <w:rsid w:val="00EF702F"/>
    <w:rsid w:val="00EF73E6"/>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34A5"/>
    <w:rsid w:val="00F14CD1"/>
    <w:rsid w:val="00F15115"/>
    <w:rsid w:val="00F15250"/>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059"/>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327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4BB"/>
    <w:rsid w:val="00FC665F"/>
    <w:rsid w:val="00FC6D59"/>
    <w:rsid w:val="00FC78F5"/>
    <w:rsid w:val="00FD1079"/>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163"/>
    <w:rsid w:val="00FE33DB"/>
    <w:rsid w:val="00FE37DD"/>
    <w:rsid w:val="00FE3C31"/>
    <w:rsid w:val="00FE4015"/>
    <w:rsid w:val="00FE44F5"/>
    <w:rsid w:val="00FE480D"/>
    <w:rsid w:val="00FE6227"/>
    <w:rsid w:val="00FE6A50"/>
    <w:rsid w:val="00FE705C"/>
    <w:rsid w:val="00FF0B4F"/>
    <w:rsid w:val="00FF1AD3"/>
    <w:rsid w:val="00FF49F4"/>
    <w:rsid w:val="00FF5CE0"/>
    <w:rsid w:val="00FF651D"/>
    <w:rsid w:val="00FF68CA"/>
    <w:rsid w:val="010651D9"/>
    <w:rsid w:val="01695955"/>
    <w:rsid w:val="01AE0253"/>
    <w:rsid w:val="01AE3368"/>
    <w:rsid w:val="01B42948"/>
    <w:rsid w:val="01DB0BB2"/>
    <w:rsid w:val="02663C42"/>
    <w:rsid w:val="02DA0C0E"/>
    <w:rsid w:val="03190CB5"/>
    <w:rsid w:val="03CA6453"/>
    <w:rsid w:val="03DD35E4"/>
    <w:rsid w:val="04367644"/>
    <w:rsid w:val="0646708C"/>
    <w:rsid w:val="065A6178"/>
    <w:rsid w:val="075562B7"/>
    <w:rsid w:val="07724E37"/>
    <w:rsid w:val="07D7419A"/>
    <w:rsid w:val="07F6164B"/>
    <w:rsid w:val="087A1B7A"/>
    <w:rsid w:val="087D5842"/>
    <w:rsid w:val="095D75E6"/>
    <w:rsid w:val="096B2097"/>
    <w:rsid w:val="096F5AD2"/>
    <w:rsid w:val="09AB63DF"/>
    <w:rsid w:val="09CB6A81"/>
    <w:rsid w:val="0A5B7E63"/>
    <w:rsid w:val="0AF02C43"/>
    <w:rsid w:val="0B5331D2"/>
    <w:rsid w:val="0B6149B5"/>
    <w:rsid w:val="0BBE064B"/>
    <w:rsid w:val="0BF70001"/>
    <w:rsid w:val="0C6D3E1F"/>
    <w:rsid w:val="0C87121B"/>
    <w:rsid w:val="0DE733EC"/>
    <w:rsid w:val="0DF702FE"/>
    <w:rsid w:val="0E3F698B"/>
    <w:rsid w:val="0E567C80"/>
    <w:rsid w:val="0E9658AF"/>
    <w:rsid w:val="0F21508F"/>
    <w:rsid w:val="0F816ACD"/>
    <w:rsid w:val="0FB94501"/>
    <w:rsid w:val="10B047CF"/>
    <w:rsid w:val="10FC16EA"/>
    <w:rsid w:val="110E5BD1"/>
    <w:rsid w:val="11290C5D"/>
    <w:rsid w:val="118963A1"/>
    <w:rsid w:val="11C049F1"/>
    <w:rsid w:val="123B5AEC"/>
    <w:rsid w:val="127723A9"/>
    <w:rsid w:val="1303728B"/>
    <w:rsid w:val="13072A44"/>
    <w:rsid w:val="135B6429"/>
    <w:rsid w:val="13DC5344"/>
    <w:rsid w:val="145044FA"/>
    <w:rsid w:val="17424826"/>
    <w:rsid w:val="17FB2C27"/>
    <w:rsid w:val="186742B0"/>
    <w:rsid w:val="18B057C0"/>
    <w:rsid w:val="18C272A1"/>
    <w:rsid w:val="196117D0"/>
    <w:rsid w:val="1AA475A6"/>
    <w:rsid w:val="1B040045"/>
    <w:rsid w:val="1B080E21"/>
    <w:rsid w:val="1B2A271F"/>
    <w:rsid w:val="1B55264E"/>
    <w:rsid w:val="1B890139"/>
    <w:rsid w:val="1B8C1BF4"/>
    <w:rsid w:val="1C112EE3"/>
    <w:rsid w:val="1C716B40"/>
    <w:rsid w:val="1CE974F2"/>
    <w:rsid w:val="1D266CE1"/>
    <w:rsid w:val="1D3963AF"/>
    <w:rsid w:val="1E714A66"/>
    <w:rsid w:val="1FE868A9"/>
    <w:rsid w:val="1FEF4E1F"/>
    <w:rsid w:val="207471A7"/>
    <w:rsid w:val="20AA00D0"/>
    <w:rsid w:val="211E26D6"/>
    <w:rsid w:val="21283D08"/>
    <w:rsid w:val="22001566"/>
    <w:rsid w:val="222E7B02"/>
    <w:rsid w:val="22327245"/>
    <w:rsid w:val="233F4233"/>
    <w:rsid w:val="23FA0237"/>
    <w:rsid w:val="242A28CA"/>
    <w:rsid w:val="247955FF"/>
    <w:rsid w:val="248024EA"/>
    <w:rsid w:val="25B440B3"/>
    <w:rsid w:val="269C55D5"/>
    <w:rsid w:val="26E64DDE"/>
    <w:rsid w:val="27167136"/>
    <w:rsid w:val="27231678"/>
    <w:rsid w:val="277B343D"/>
    <w:rsid w:val="297445E7"/>
    <w:rsid w:val="2AA1365A"/>
    <w:rsid w:val="2BEB60AC"/>
    <w:rsid w:val="2D0B1F79"/>
    <w:rsid w:val="2DD15014"/>
    <w:rsid w:val="2F5927C0"/>
    <w:rsid w:val="2F84421D"/>
    <w:rsid w:val="2FD25781"/>
    <w:rsid w:val="2FFA3A98"/>
    <w:rsid w:val="302A0602"/>
    <w:rsid w:val="307849BD"/>
    <w:rsid w:val="30803872"/>
    <w:rsid w:val="30A200DB"/>
    <w:rsid w:val="30B654E5"/>
    <w:rsid w:val="31172428"/>
    <w:rsid w:val="314D0C2C"/>
    <w:rsid w:val="319C6071"/>
    <w:rsid w:val="324F4BD7"/>
    <w:rsid w:val="32A61739"/>
    <w:rsid w:val="32DB72BE"/>
    <w:rsid w:val="32E97DF4"/>
    <w:rsid w:val="33016EEC"/>
    <w:rsid w:val="33AD497E"/>
    <w:rsid w:val="33B43F5E"/>
    <w:rsid w:val="34205B4A"/>
    <w:rsid w:val="342E63AB"/>
    <w:rsid w:val="345D260B"/>
    <w:rsid w:val="346F60D7"/>
    <w:rsid w:val="34DA19A7"/>
    <w:rsid w:val="365302AE"/>
    <w:rsid w:val="37D01583"/>
    <w:rsid w:val="37F142D2"/>
    <w:rsid w:val="386D354B"/>
    <w:rsid w:val="38804D57"/>
    <w:rsid w:val="38D81226"/>
    <w:rsid w:val="39A13F14"/>
    <w:rsid w:val="3A163A85"/>
    <w:rsid w:val="3A960861"/>
    <w:rsid w:val="3AC86541"/>
    <w:rsid w:val="3B27770B"/>
    <w:rsid w:val="3C0E4427"/>
    <w:rsid w:val="3C5F759A"/>
    <w:rsid w:val="3D5C78D4"/>
    <w:rsid w:val="3D7A6218"/>
    <w:rsid w:val="3D8C1AA8"/>
    <w:rsid w:val="3DFE509C"/>
    <w:rsid w:val="3F4A5777"/>
    <w:rsid w:val="3FDB6D16"/>
    <w:rsid w:val="3FFF47B3"/>
    <w:rsid w:val="3FFF72A6"/>
    <w:rsid w:val="40183AC7"/>
    <w:rsid w:val="40774C91"/>
    <w:rsid w:val="409E3FCC"/>
    <w:rsid w:val="41B521E7"/>
    <w:rsid w:val="42E1381E"/>
    <w:rsid w:val="438A6A89"/>
    <w:rsid w:val="43A01B48"/>
    <w:rsid w:val="43E76581"/>
    <w:rsid w:val="43FB717C"/>
    <w:rsid w:val="43FC6EC9"/>
    <w:rsid w:val="4488746D"/>
    <w:rsid w:val="44BC0EC5"/>
    <w:rsid w:val="451E447A"/>
    <w:rsid w:val="45345B76"/>
    <w:rsid w:val="464A2500"/>
    <w:rsid w:val="46647A66"/>
    <w:rsid w:val="46F111C5"/>
    <w:rsid w:val="472C4F7A"/>
    <w:rsid w:val="47307808"/>
    <w:rsid w:val="47C52A22"/>
    <w:rsid w:val="47E83EB1"/>
    <w:rsid w:val="48084421"/>
    <w:rsid w:val="485B6C46"/>
    <w:rsid w:val="486F747C"/>
    <w:rsid w:val="488C32A4"/>
    <w:rsid w:val="49804BB7"/>
    <w:rsid w:val="49A60395"/>
    <w:rsid w:val="4A527211"/>
    <w:rsid w:val="4B38501D"/>
    <w:rsid w:val="4B6F7C32"/>
    <w:rsid w:val="4B82207D"/>
    <w:rsid w:val="4C0D46FC"/>
    <w:rsid w:val="4C6D6F48"/>
    <w:rsid w:val="4CC672B9"/>
    <w:rsid w:val="4CDB2104"/>
    <w:rsid w:val="4D1B4079"/>
    <w:rsid w:val="4D861CF6"/>
    <w:rsid w:val="4DED6593"/>
    <w:rsid w:val="4E280832"/>
    <w:rsid w:val="4E7E368F"/>
    <w:rsid w:val="4E9B1B4B"/>
    <w:rsid w:val="4F912C87"/>
    <w:rsid w:val="4FBA6948"/>
    <w:rsid w:val="4FC94A20"/>
    <w:rsid w:val="500876B4"/>
    <w:rsid w:val="504D156B"/>
    <w:rsid w:val="51603068"/>
    <w:rsid w:val="51A0432A"/>
    <w:rsid w:val="527140E5"/>
    <w:rsid w:val="5292508F"/>
    <w:rsid w:val="52A96B6F"/>
    <w:rsid w:val="52BC29D7"/>
    <w:rsid w:val="52C21144"/>
    <w:rsid w:val="532526FC"/>
    <w:rsid w:val="53956A7C"/>
    <w:rsid w:val="54C81203"/>
    <w:rsid w:val="550764A4"/>
    <w:rsid w:val="551926E0"/>
    <w:rsid w:val="561279B9"/>
    <w:rsid w:val="561F5757"/>
    <w:rsid w:val="56515F3B"/>
    <w:rsid w:val="567315FF"/>
    <w:rsid w:val="56B23ED5"/>
    <w:rsid w:val="572B71CA"/>
    <w:rsid w:val="57F549C2"/>
    <w:rsid w:val="58676A21"/>
    <w:rsid w:val="586A008D"/>
    <w:rsid w:val="58AE4F0C"/>
    <w:rsid w:val="5996188C"/>
    <w:rsid w:val="59A71CEC"/>
    <w:rsid w:val="59CD1A9C"/>
    <w:rsid w:val="59F42A57"/>
    <w:rsid w:val="5A2A7C7B"/>
    <w:rsid w:val="5A783688"/>
    <w:rsid w:val="5B7C510D"/>
    <w:rsid w:val="5BD91F04"/>
    <w:rsid w:val="5C80234E"/>
    <w:rsid w:val="5C9A5B38"/>
    <w:rsid w:val="5CA40764"/>
    <w:rsid w:val="5CA6628A"/>
    <w:rsid w:val="5E261785"/>
    <w:rsid w:val="5E543AC4"/>
    <w:rsid w:val="5E803C0C"/>
    <w:rsid w:val="5ECE56B9"/>
    <w:rsid w:val="5F117C07"/>
    <w:rsid w:val="5F69359F"/>
    <w:rsid w:val="5FCC5339"/>
    <w:rsid w:val="5FE70807"/>
    <w:rsid w:val="60673F83"/>
    <w:rsid w:val="60E53485"/>
    <w:rsid w:val="61054A27"/>
    <w:rsid w:val="611D2366"/>
    <w:rsid w:val="61265BEC"/>
    <w:rsid w:val="61FE0917"/>
    <w:rsid w:val="62634C1E"/>
    <w:rsid w:val="62885958"/>
    <w:rsid w:val="630A6E47"/>
    <w:rsid w:val="632247C0"/>
    <w:rsid w:val="64CE2EAA"/>
    <w:rsid w:val="65802894"/>
    <w:rsid w:val="662E75B1"/>
    <w:rsid w:val="66342C2E"/>
    <w:rsid w:val="663E784C"/>
    <w:rsid w:val="66DA6EFD"/>
    <w:rsid w:val="67A1777A"/>
    <w:rsid w:val="685867EC"/>
    <w:rsid w:val="69796AD5"/>
    <w:rsid w:val="6A75701A"/>
    <w:rsid w:val="6AE52674"/>
    <w:rsid w:val="6AF82129"/>
    <w:rsid w:val="6B2A00D0"/>
    <w:rsid w:val="6B3929BF"/>
    <w:rsid w:val="6B415FEB"/>
    <w:rsid w:val="6BA305C6"/>
    <w:rsid w:val="6C68355C"/>
    <w:rsid w:val="6C8249C9"/>
    <w:rsid w:val="6C9D2ADA"/>
    <w:rsid w:val="6CF77B0F"/>
    <w:rsid w:val="6DAF7472"/>
    <w:rsid w:val="6DE035C6"/>
    <w:rsid w:val="6E8E12EF"/>
    <w:rsid w:val="6EB74327"/>
    <w:rsid w:val="6EF2535F"/>
    <w:rsid w:val="6F12155D"/>
    <w:rsid w:val="705A7660"/>
    <w:rsid w:val="70A628A5"/>
    <w:rsid w:val="714D0F73"/>
    <w:rsid w:val="71A768D5"/>
    <w:rsid w:val="71D43752"/>
    <w:rsid w:val="72CE60E3"/>
    <w:rsid w:val="72E66F89"/>
    <w:rsid w:val="72F40774"/>
    <w:rsid w:val="732C645D"/>
    <w:rsid w:val="738C0B59"/>
    <w:rsid w:val="73DD6243"/>
    <w:rsid w:val="73F25E01"/>
    <w:rsid w:val="749C4185"/>
    <w:rsid w:val="75DA2C18"/>
    <w:rsid w:val="76DE441B"/>
    <w:rsid w:val="770E4D00"/>
    <w:rsid w:val="775319EF"/>
    <w:rsid w:val="77E37F3B"/>
    <w:rsid w:val="790F1C77"/>
    <w:rsid w:val="79537342"/>
    <w:rsid w:val="79A656C4"/>
    <w:rsid w:val="7A253ECC"/>
    <w:rsid w:val="7A3E58FC"/>
    <w:rsid w:val="7A67303B"/>
    <w:rsid w:val="7AAB1D04"/>
    <w:rsid w:val="7ABA4368"/>
    <w:rsid w:val="7AE80322"/>
    <w:rsid w:val="7B257FFD"/>
    <w:rsid w:val="7B334C71"/>
    <w:rsid w:val="7BED698C"/>
    <w:rsid w:val="7C134B67"/>
    <w:rsid w:val="7C2B1DA5"/>
    <w:rsid w:val="7DF4317E"/>
    <w:rsid w:val="7DF52776"/>
    <w:rsid w:val="7E64308B"/>
    <w:rsid w:val="7ED9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Lines="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Lines="50" w:afterLines="50" w:line="360" w:lineRule="auto"/>
      <w:ind w:firstLine="422" w:firstLineChars="200"/>
    </w:pPr>
    <w:rPr>
      <w:b/>
      <w:bCs/>
      <w:szCs w:val="21"/>
    </w:rPr>
  </w:style>
  <w:style w:type="paragraph" w:customStyle="1" w:styleId="198">
    <w:name w:val="标题五"/>
    <w:basedOn w:val="1"/>
    <w:qFormat/>
    <w:uiPriority w:val="0"/>
    <w:pPr>
      <w:adjustRightInd/>
      <w:spacing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Lines="50"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0">
    <w:name w:val="Table Normal"/>
    <w:semiHidden/>
    <w:unhideWhenUsed/>
    <w:qFormat/>
    <w:uiPriority w:val="0"/>
    <w:tblPr>
      <w:tblCellMar>
        <w:top w:w="0" w:type="dxa"/>
        <w:left w:w="0" w:type="dxa"/>
        <w:bottom w:w="0" w:type="dxa"/>
        <w:right w:w="0" w:type="dxa"/>
      </w:tblCellMar>
    </w:tblPr>
  </w:style>
  <w:style w:type="paragraph" w:customStyle="1" w:styleId="631">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7467</Words>
  <Characters>8036</Characters>
  <Lines>358</Lines>
  <Paragraphs>100</Paragraphs>
  <TotalTime>73</TotalTime>
  <ScaleCrop>false</ScaleCrop>
  <LinksUpToDate>false</LinksUpToDate>
  <CharactersWithSpaces>8219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2024-11-16T08:55:00Z</dcterms:created>
  <dc:creator>玥</dc:creator>
  <cp:lastModifiedBy>雨飞</cp:lastModifiedBy>
  <cp:lastPrinted>2025-01-08T08:02:00Z</cp:lastPrinted>
  <dcterms:modified xsi:type="dcterms:W3CDTF">2025-01-10T07:03:19Z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CFE6451350714A089627F444912C8037_13</vt:lpwstr>
  </property>
  <property fmtid="{D5CDD505-2E9C-101B-9397-08002B2CF9AE}" pid="4" name="KSOTemplateDocerSaveRecord">
    <vt:lpwstr>eyJoZGlkIjoiZTA1Yjg2NzI2OTk2NjZmZmM4ZTBkMzIwNzgyNzA3NjEiLCJ1c2VySWQiOiIyMzAyODUyNTgifQ==</vt:lpwstr>
  </property>
</Properties>
</file>