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1D3DE">
      <w:pPr>
        <w:jc w:val="center"/>
        <w:outlineLvl w:val="0"/>
        <w:rPr>
          <w:rFonts w:hint="eastAsia" w:ascii="仿宋" w:hAnsi="仿宋" w:eastAsia="仿宋" w:cs="仿宋"/>
          <w:b/>
          <w:bCs/>
          <w:i w:val="0"/>
          <w:iCs w:val="0"/>
          <w:caps w:val="0"/>
          <w:color w:val="000000"/>
          <w:spacing w:val="0"/>
          <w:sz w:val="52"/>
          <w:szCs w:val="52"/>
          <w:lang w:val="en-US" w:eastAsia="zh-CN"/>
        </w:rPr>
      </w:pPr>
      <w:r>
        <w:rPr>
          <w:rFonts w:hint="eastAsia" w:ascii="仿宋" w:hAnsi="仿宋" w:eastAsia="仿宋" w:cs="仿宋"/>
          <w:b/>
          <w:bCs/>
          <w:i w:val="0"/>
          <w:iCs w:val="0"/>
          <w:caps w:val="0"/>
          <w:color w:val="000000"/>
          <w:spacing w:val="0"/>
          <w:sz w:val="52"/>
          <w:szCs w:val="52"/>
        </w:rPr>
        <w:t>诸暨市人民</w:t>
      </w:r>
      <w:r>
        <w:rPr>
          <w:rFonts w:hint="eastAsia" w:ascii="仿宋" w:hAnsi="仿宋" w:eastAsia="仿宋" w:cs="仿宋"/>
          <w:b/>
          <w:bCs/>
          <w:i w:val="0"/>
          <w:iCs w:val="0"/>
          <w:caps w:val="0"/>
          <w:color w:val="000000"/>
          <w:spacing w:val="0"/>
          <w:sz w:val="52"/>
          <w:szCs w:val="52"/>
          <w:lang w:val="en-US" w:eastAsia="zh-CN"/>
        </w:rPr>
        <w:t>检察院2024年度</w:t>
      </w:r>
      <w:r>
        <w:rPr>
          <w:rFonts w:hint="eastAsia" w:ascii="仿宋" w:hAnsi="仿宋" w:eastAsia="仿宋" w:cs="仿宋"/>
          <w:b/>
          <w:bCs/>
          <w:i w:val="0"/>
          <w:iCs w:val="0"/>
          <w:caps w:val="0"/>
          <w:color w:val="000000"/>
          <w:spacing w:val="0"/>
          <w:sz w:val="52"/>
          <w:szCs w:val="52"/>
        </w:rPr>
        <w:t>食堂</w:t>
      </w:r>
      <w:r>
        <w:rPr>
          <w:rFonts w:hint="eastAsia" w:ascii="仿宋" w:hAnsi="仿宋" w:eastAsia="仿宋" w:cs="仿宋"/>
          <w:b/>
          <w:bCs/>
          <w:i w:val="0"/>
          <w:iCs w:val="0"/>
          <w:caps w:val="0"/>
          <w:color w:val="000000"/>
          <w:spacing w:val="0"/>
          <w:sz w:val="52"/>
          <w:szCs w:val="52"/>
          <w:lang w:val="en-US" w:eastAsia="zh-CN"/>
        </w:rPr>
        <w:t>餐饮</w:t>
      </w:r>
    </w:p>
    <w:p w14:paraId="37F6644F">
      <w:pPr>
        <w:jc w:val="center"/>
        <w:outlineLvl w:val="0"/>
        <w:rPr>
          <w:rFonts w:hint="default" w:ascii="仿宋" w:hAnsi="仿宋" w:eastAsia="仿宋" w:cs="仿宋"/>
          <w:b/>
          <w:bCs/>
          <w:i w:val="0"/>
          <w:iCs w:val="0"/>
          <w:caps w:val="0"/>
          <w:color w:val="000000"/>
          <w:spacing w:val="0"/>
          <w:sz w:val="52"/>
          <w:szCs w:val="52"/>
          <w:lang w:val="en-US" w:eastAsia="zh-CN"/>
        </w:rPr>
      </w:pPr>
      <w:r>
        <w:rPr>
          <w:rFonts w:hint="eastAsia" w:ascii="仿宋" w:hAnsi="仿宋" w:eastAsia="仿宋" w:cs="仿宋"/>
          <w:b/>
          <w:bCs/>
          <w:i w:val="0"/>
          <w:iCs w:val="0"/>
          <w:caps w:val="0"/>
          <w:color w:val="000000"/>
          <w:spacing w:val="0"/>
          <w:sz w:val="52"/>
          <w:szCs w:val="52"/>
        </w:rPr>
        <w:t>服务采购项目</w:t>
      </w:r>
      <w:r>
        <w:rPr>
          <w:rFonts w:hint="eastAsia" w:ascii="仿宋" w:hAnsi="仿宋" w:eastAsia="仿宋" w:cs="仿宋"/>
          <w:b/>
          <w:bCs/>
          <w:i w:val="0"/>
          <w:iCs w:val="0"/>
          <w:caps w:val="0"/>
          <w:color w:val="000000"/>
          <w:spacing w:val="0"/>
          <w:sz w:val="52"/>
          <w:szCs w:val="52"/>
          <w:lang w:eastAsia="zh-CN"/>
        </w:rPr>
        <w:t>（</w:t>
      </w:r>
      <w:r>
        <w:rPr>
          <w:rFonts w:hint="eastAsia" w:ascii="仿宋" w:hAnsi="仿宋" w:eastAsia="仿宋" w:cs="仿宋"/>
          <w:b/>
          <w:bCs/>
          <w:i w:val="0"/>
          <w:iCs w:val="0"/>
          <w:caps w:val="0"/>
          <w:color w:val="000000"/>
          <w:spacing w:val="0"/>
          <w:sz w:val="52"/>
          <w:szCs w:val="52"/>
          <w:lang w:val="en-US" w:eastAsia="zh-CN"/>
        </w:rPr>
        <w:t>第二次）</w:t>
      </w:r>
    </w:p>
    <w:p w14:paraId="52DF9694">
      <w:pPr>
        <w:pStyle w:val="81"/>
        <w:jc w:val="center"/>
        <w:rPr>
          <w:rFonts w:hint="default" w:eastAsia="仿宋"/>
          <w:sz w:val="32"/>
          <w:szCs w:val="32"/>
          <w:highlight w:val="none"/>
          <w:lang w:val="en-US" w:eastAsia="zh-CN"/>
        </w:rPr>
      </w:pPr>
      <w:r>
        <w:rPr>
          <w:rFonts w:hint="eastAsia" w:ascii="仿宋" w:hAnsi="仿宋" w:eastAsia="仿宋" w:cs="仿宋"/>
          <w:b/>
          <w:bCs/>
          <w:i w:val="0"/>
          <w:iCs w:val="0"/>
          <w:caps w:val="0"/>
          <w:color w:val="000000"/>
          <w:spacing w:val="0"/>
          <w:sz w:val="32"/>
          <w:szCs w:val="32"/>
          <w:highlight w:val="none"/>
          <w:lang w:eastAsia="zh-CN"/>
        </w:rPr>
        <w:t>（</w:t>
      </w:r>
      <w:r>
        <w:rPr>
          <w:rFonts w:hint="eastAsia" w:ascii="仿宋" w:hAnsi="仿宋" w:eastAsia="仿宋" w:cs="仿宋"/>
          <w:b/>
          <w:bCs/>
          <w:i w:val="0"/>
          <w:iCs w:val="0"/>
          <w:caps w:val="0"/>
          <w:color w:val="000000"/>
          <w:spacing w:val="0"/>
          <w:sz w:val="32"/>
          <w:szCs w:val="32"/>
          <w:highlight w:val="none"/>
          <w:lang w:val="en-US" w:eastAsia="zh-CN"/>
        </w:rPr>
        <w:t>项目编号：浙江佰顺2024-07-09-2）</w:t>
      </w:r>
    </w:p>
    <w:p w14:paraId="6D265383">
      <w:pPr>
        <w:pStyle w:val="81"/>
        <w:rPr>
          <w:rFonts w:hint="eastAsia"/>
        </w:rPr>
      </w:pPr>
    </w:p>
    <w:p w14:paraId="0B18ACF5">
      <w:pPr>
        <w:jc w:val="center"/>
        <w:outlineLvl w:val="0"/>
        <w:rPr>
          <w:rFonts w:hint="eastAsia" w:ascii="仿宋" w:hAnsi="仿宋" w:eastAsia="仿宋" w:cs="仿宋"/>
          <w:b/>
          <w:sz w:val="72"/>
          <w:szCs w:val="72"/>
        </w:rPr>
      </w:pPr>
    </w:p>
    <w:p w14:paraId="25DB69A9">
      <w:pPr>
        <w:pStyle w:val="81"/>
        <w:rPr>
          <w:rFonts w:hint="eastAsia"/>
        </w:rPr>
      </w:pPr>
    </w:p>
    <w:p w14:paraId="2C6D769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84"/>
          <w:szCs w:val="84"/>
          <w:lang w:val="en-US" w:eastAsia="zh-CN"/>
        </w:rPr>
      </w:pPr>
      <w:r>
        <w:rPr>
          <w:rFonts w:hint="eastAsia" w:ascii="仿宋" w:hAnsi="仿宋" w:eastAsia="仿宋" w:cs="仿宋"/>
          <w:b/>
          <w:sz w:val="84"/>
          <w:szCs w:val="84"/>
          <w:lang w:val="en-US" w:eastAsia="zh-CN"/>
        </w:rPr>
        <w:t>招</w:t>
      </w:r>
    </w:p>
    <w:p w14:paraId="4ECC802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84"/>
          <w:szCs w:val="84"/>
          <w:lang w:val="en-US" w:eastAsia="zh-CN"/>
        </w:rPr>
      </w:pPr>
      <w:r>
        <w:rPr>
          <w:rFonts w:hint="eastAsia" w:ascii="仿宋" w:hAnsi="仿宋" w:eastAsia="仿宋" w:cs="仿宋"/>
          <w:b/>
          <w:sz w:val="84"/>
          <w:szCs w:val="84"/>
          <w:lang w:val="en-US" w:eastAsia="zh-CN"/>
        </w:rPr>
        <w:t>标</w:t>
      </w:r>
    </w:p>
    <w:p w14:paraId="486CD97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84"/>
          <w:szCs w:val="84"/>
        </w:rPr>
      </w:pPr>
      <w:r>
        <w:rPr>
          <w:rFonts w:hint="eastAsia" w:ascii="仿宋" w:hAnsi="仿宋" w:eastAsia="仿宋" w:cs="仿宋"/>
          <w:b/>
          <w:sz w:val="84"/>
          <w:szCs w:val="84"/>
        </w:rPr>
        <w:t>文</w:t>
      </w:r>
    </w:p>
    <w:p w14:paraId="306E942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sz w:val="84"/>
          <w:szCs w:val="84"/>
        </w:rPr>
      </w:pPr>
      <w:r>
        <w:rPr>
          <w:rFonts w:hint="eastAsia" w:ascii="仿宋" w:hAnsi="仿宋" w:eastAsia="仿宋" w:cs="仿宋"/>
          <w:b/>
          <w:sz w:val="84"/>
          <w:szCs w:val="84"/>
        </w:rPr>
        <w:t>件</w:t>
      </w:r>
    </w:p>
    <w:p w14:paraId="23AEBE81">
      <w:pPr>
        <w:adjustRightInd/>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（电子招投标）</w:t>
      </w:r>
    </w:p>
    <w:p w14:paraId="130F1121">
      <w:pPr>
        <w:spacing w:line="360" w:lineRule="auto"/>
        <w:jc w:val="both"/>
        <w:rPr>
          <w:rFonts w:hint="eastAsia" w:ascii="仿宋" w:hAnsi="仿宋" w:eastAsia="仿宋" w:cs="仿宋"/>
          <w:b/>
          <w:sz w:val="44"/>
          <w:szCs w:val="44"/>
        </w:rPr>
      </w:pPr>
      <w:r>
        <w:rPr>
          <w:rFonts w:hint="eastAsia" w:ascii="仿宋" w:hAnsi="仿宋" w:eastAsia="仿宋" w:cs="仿宋"/>
          <w:b/>
          <w:sz w:val="44"/>
          <w:szCs w:val="44"/>
        </w:rPr>
        <w:t xml:space="preserve"> </w:t>
      </w:r>
    </w:p>
    <w:p w14:paraId="3A75F9B4">
      <w:pPr>
        <w:pStyle w:val="82"/>
        <w:rPr>
          <w:rFonts w:hint="eastAsia"/>
        </w:rPr>
      </w:pPr>
    </w:p>
    <w:tbl>
      <w:tblPr>
        <w:tblStyle w:val="64"/>
        <w:tblW w:w="6076" w:type="dxa"/>
        <w:jc w:val="center"/>
        <w:tblLayout w:type="fixed"/>
        <w:tblCellMar>
          <w:top w:w="0" w:type="dxa"/>
          <w:left w:w="108" w:type="dxa"/>
          <w:bottom w:w="0" w:type="dxa"/>
          <w:right w:w="108" w:type="dxa"/>
        </w:tblCellMar>
      </w:tblPr>
      <w:tblGrid>
        <w:gridCol w:w="2206"/>
        <w:gridCol w:w="3870"/>
      </w:tblGrid>
      <w:tr w14:paraId="1187867A">
        <w:tblPrEx>
          <w:tblCellMar>
            <w:top w:w="0" w:type="dxa"/>
            <w:left w:w="108" w:type="dxa"/>
            <w:bottom w:w="0" w:type="dxa"/>
            <w:right w:w="108" w:type="dxa"/>
          </w:tblCellMar>
        </w:tblPrEx>
        <w:trPr>
          <w:trHeight w:val="443" w:hRule="atLeast"/>
          <w:jc w:val="center"/>
        </w:trPr>
        <w:tc>
          <w:tcPr>
            <w:tcW w:w="2206" w:type="dxa"/>
          </w:tcPr>
          <w:p w14:paraId="05792D35">
            <w:pPr>
              <w:spacing w:after="100" w:afterAutospacing="1" w:line="440" w:lineRule="exact"/>
              <w:rPr>
                <w:rFonts w:hint="eastAsia" w:ascii="仿宋" w:hAnsi="仿宋" w:eastAsia="仿宋" w:cs="仿宋"/>
                <w:b/>
                <w:bCs/>
                <w:sz w:val="30"/>
                <w:szCs w:val="30"/>
              </w:rPr>
            </w:pPr>
            <w:r>
              <w:rPr>
                <w:rFonts w:hint="eastAsia" w:ascii="仿宋" w:hAnsi="仿宋" w:eastAsia="仿宋" w:cs="仿宋"/>
                <w:b/>
                <w:bCs/>
                <w:spacing w:val="93"/>
                <w:kern w:val="0"/>
                <w:sz w:val="30"/>
                <w:szCs w:val="30"/>
              </w:rPr>
              <w:t>采购单</w:t>
            </w:r>
            <w:r>
              <w:rPr>
                <w:rFonts w:hint="eastAsia" w:ascii="仿宋" w:hAnsi="仿宋" w:eastAsia="仿宋" w:cs="仿宋"/>
                <w:b/>
                <w:bCs/>
                <w:spacing w:val="1"/>
                <w:kern w:val="0"/>
                <w:sz w:val="30"/>
                <w:szCs w:val="30"/>
              </w:rPr>
              <w:t>位</w:t>
            </w:r>
            <w:r>
              <w:rPr>
                <w:rFonts w:hint="eastAsia" w:ascii="仿宋" w:hAnsi="仿宋" w:eastAsia="仿宋" w:cs="仿宋"/>
                <w:b/>
                <w:bCs/>
                <w:sz w:val="30"/>
                <w:szCs w:val="30"/>
              </w:rPr>
              <w:t>：</w:t>
            </w:r>
          </w:p>
        </w:tc>
        <w:tc>
          <w:tcPr>
            <w:tcW w:w="3870" w:type="dxa"/>
            <w:vAlign w:val="center"/>
          </w:tcPr>
          <w:p w14:paraId="6313D822">
            <w:pPr>
              <w:spacing w:line="320" w:lineRule="exact"/>
              <w:outlineLvl w:val="0"/>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诸暨市人民检察院</w:t>
            </w:r>
          </w:p>
        </w:tc>
      </w:tr>
      <w:tr w14:paraId="256F8097">
        <w:tblPrEx>
          <w:tblCellMar>
            <w:top w:w="0" w:type="dxa"/>
            <w:left w:w="108" w:type="dxa"/>
            <w:bottom w:w="0" w:type="dxa"/>
            <w:right w:w="108" w:type="dxa"/>
          </w:tblCellMar>
        </w:tblPrEx>
        <w:trPr>
          <w:trHeight w:val="494" w:hRule="atLeast"/>
          <w:jc w:val="center"/>
        </w:trPr>
        <w:tc>
          <w:tcPr>
            <w:tcW w:w="2206" w:type="dxa"/>
          </w:tcPr>
          <w:p w14:paraId="1DD1CB3D">
            <w:pPr>
              <w:spacing w:after="100" w:afterAutospacing="1" w:line="440" w:lineRule="exact"/>
              <w:rPr>
                <w:rFonts w:hint="eastAsia" w:ascii="仿宋" w:hAnsi="仿宋" w:eastAsia="仿宋" w:cs="仿宋"/>
                <w:b/>
                <w:bCs/>
                <w:sz w:val="30"/>
                <w:szCs w:val="30"/>
              </w:rPr>
            </w:pPr>
            <w:r>
              <w:rPr>
                <w:rFonts w:hint="eastAsia" w:ascii="仿宋" w:hAnsi="仿宋" w:eastAsia="仿宋" w:cs="仿宋"/>
                <w:b/>
                <w:bCs/>
                <w:spacing w:val="0"/>
                <w:w w:val="93"/>
                <w:kern w:val="0"/>
                <w:sz w:val="30"/>
                <w:szCs w:val="30"/>
                <w:fitText w:val="1680" w:id="1080767194"/>
              </w:rPr>
              <w:t>采购代理机构</w:t>
            </w:r>
            <w:r>
              <w:rPr>
                <w:rFonts w:hint="eastAsia" w:ascii="仿宋" w:hAnsi="仿宋" w:eastAsia="仿宋" w:cs="仿宋"/>
                <w:b/>
                <w:bCs/>
                <w:sz w:val="30"/>
                <w:szCs w:val="30"/>
              </w:rPr>
              <w:t>：</w:t>
            </w:r>
          </w:p>
        </w:tc>
        <w:tc>
          <w:tcPr>
            <w:tcW w:w="3870" w:type="dxa"/>
          </w:tcPr>
          <w:p w14:paraId="4CEBA01D">
            <w:pPr>
              <w:spacing w:after="100" w:afterAutospacing="1" w:line="440" w:lineRule="exact"/>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浙江佰顺项目管理有限公司</w:t>
            </w:r>
          </w:p>
        </w:tc>
      </w:tr>
      <w:tr w14:paraId="037F511C">
        <w:tblPrEx>
          <w:tblCellMar>
            <w:top w:w="0" w:type="dxa"/>
            <w:left w:w="108" w:type="dxa"/>
            <w:bottom w:w="0" w:type="dxa"/>
            <w:right w:w="108" w:type="dxa"/>
          </w:tblCellMar>
        </w:tblPrEx>
        <w:trPr>
          <w:trHeight w:val="397" w:hRule="atLeast"/>
          <w:jc w:val="center"/>
        </w:trPr>
        <w:tc>
          <w:tcPr>
            <w:tcW w:w="2206" w:type="dxa"/>
            <w:vAlign w:val="center"/>
          </w:tcPr>
          <w:p w14:paraId="275E94F6">
            <w:pPr>
              <w:spacing w:after="100" w:afterAutospacing="1" w:line="440" w:lineRule="exact"/>
              <w:rPr>
                <w:rFonts w:hint="eastAsia" w:ascii="仿宋" w:hAnsi="仿宋" w:eastAsia="仿宋" w:cs="仿宋"/>
                <w:b/>
                <w:bCs/>
                <w:sz w:val="30"/>
                <w:szCs w:val="30"/>
              </w:rPr>
            </w:pPr>
            <w:r>
              <w:rPr>
                <w:rFonts w:hint="eastAsia" w:ascii="仿宋" w:hAnsi="仿宋" w:eastAsia="仿宋" w:cs="仿宋"/>
                <w:b/>
                <w:bCs/>
                <w:spacing w:val="80"/>
                <w:kern w:val="0"/>
                <w:sz w:val="30"/>
                <w:szCs w:val="30"/>
                <w:fitText w:val="1680" w:id="938894395"/>
              </w:rPr>
              <w:t>监督单</w:t>
            </w:r>
            <w:r>
              <w:rPr>
                <w:rFonts w:hint="eastAsia" w:ascii="仿宋" w:hAnsi="仿宋" w:eastAsia="仿宋" w:cs="仿宋"/>
                <w:b/>
                <w:bCs/>
                <w:spacing w:val="0"/>
                <w:kern w:val="0"/>
                <w:sz w:val="30"/>
                <w:szCs w:val="30"/>
                <w:fitText w:val="1680" w:id="938894395"/>
              </w:rPr>
              <w:t>位</w:t>
            </w:r>
            <w:r>
              <w:rPr>
                <w:rFonts w:hint="eastAsia" w:ascii="仿宋" w:hAnsi="仿宋" w:eastAsia="仿宋" w:cs="仿宋"/>
                <w:b/>
                <w:bCs/>
                <w:sz w:val="30"/>
                <w:szCs w:val="30"/>
              </w:rPr>
              <w:t>：</w:t>
            </w:r>
          </w:p>
        </w:tc>
        <w:tc>
          <w:tcPr>
            <w:tcW w:w="3870" w:type="dxa"/>
          </w:tcPr>
          <w:p w14:paraId="48309238">
            <w:pPr>
              <w:spacing w:after="100" w:afterAutospacing="1" w:line="440" w:lineRule="exact"/>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诸暨市财政局</w:t>
            </w:r>
          </w:p>
        </w:tc>
      </w:tr>
      <w:tr w14:paraId="332DF1B1">
        <w:tblPrEx>
          <w:tblCellMar>
            <w:top w:w="0" w:type="dxa"/>
            <w:left w:w="108" w:type="dxa"/>
            <w:bottom w:w="0" w:type="dxa"/>
            <w:right w:w="108" w:type="dxa"/>
          </w:tblCellMar>
        </w:tblPrEx>
        <w:trPr>
          <w:trHeight w:val="333" w:hRule="atLeast"/>
          <w:jc w:val="center"/>
        </w:trPr>
        <w:tc>
          <w:tcPr>
            <w:tcW w:w="6076" w:type="dxa"/>
            <w:gridSpan w:val="2"/>
          </w:tcPr>
          <w:p w14:paraId="1BB15893">
            <w:pPr>
              <w:spacing w:after="100" w:afterAutospacing="1" w:line="440" w:lineRule="exact"/>
              <w:jc w:val="center"/>
              <w:rPr>
                <w:rFonts w:hint="default" w:ascii="仿宋" w:hAnsi="仿宋" w:eastAsia="仿宋" w:cs="仿宋"/>
                <w:b/>
                <w:bCs/>
                <w:sz w:val="30"/>
                <w:szCs w:val="30"/>
                <w:lang w:val="en-US" w:eastAsia="zh-CN"/>
              </w:rPr>
            </w:pPr>
            <w:r>
              <w:rPr>
                <w:rFonts w:hint="eastAsia" w:ascii="仿宋" w:hAnsi="仿宋" w:eastAsia="仿宋" w:cs="仿宋"/>
                <w:b/>
                <w:bCs/>
                <w:sz w:val="30"/>
                <w:szCs w:val="30"/>
                <w:highlight w:val="none"/>
              </w:rPr>
              <w:t>二○二</w:t>
            </w:r>
            <w:r>
              <w:rPr>
                <w:rFonts w:hint="eastAsia" w:ascii="仿宋" w:hAnsi="仿宋" w:eastAsia="仿宋" w:cs="仿宋"/>
                <w:b/>
                <w:bCs/>
                <w:sz w:val="30"/>
                <w:szCs w:val="30"/>
                <w:highlight w:val="none"/>
                <w:lang w:val="en-US" w:eastAsia="zh-CN"/>
              </w:rPr>
              <w:t>四</w:t>
            </w:r>
            <w:r>
              <w:rPr>
                <w:rFonts w:hint="eastAsia" w:ascii="仿宋" w:hAnsi="仿宋" w:eastAsia="仿宋" w:cs="仿宋"/>
                <w:b/>
                <w:bCs/>
                <w:sz w:val="30"/>
                <w:szCs w:val="30"/>
                <w:highlight w:val="none"/>
              </w:rPr>
              <w:t>年</w:t>
            </w:r>
            <w:r>
              <w:rPr>
                <w:rFonts w:hint="eastAsia" w:ascii="仿宋" w:hAnsi="仿宋" w:eastAsia="仿宋" w:cs="仿宋"/>
                <w:b/>
                <w:bCs/>
                <w:sz w:val="30"/>
                <w:szCs w:val="30"/>
                <w:highlight w:val="none"/>
                <w:lang w:val="en-US" w:eastAsia="zh-CN"/>
              </w:rPr>
              <w:t>八月</w:t>
            </w:r>
          </w:p>
        </w:tc>
      </w:tr>
    </w:tbl>
    <w:p w14:paraId="0A49423A">
      <w:pPr>
        <w:pStyle w:val="81"/>
        <w:rPr>
          <w:rFonts w:hint="default"/>
          <w:sz w:val="32"/>
          <w:szCs w:val="32"/>
          <w:lang w:val="en-US" w:eastAsia="zh-CN"/>
        </w:rPr>
      </w:pPr>
    </w:p>
    <w:p w14:paraId="29E31BD2">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rPr>
        <w:sectPr>
          <w:headerReference r:id="rId4" w:type="first"/>
          <w:footerReference r:id="rId5" w:type="first"/>
          <w:headerReference r:id="rId3" w:type="default"/>
          <w:pgSz w:w="11906" w:h="16838"/>
          <w:pgMar w:top="1474" w:right="1417" w:bottom="1474" w:left="1417" w:header="851" w:footer="992" w:gutter="0"/>
          <w:pgNumType w:start="1"/>
          <w:cols w:space="720" w:num="1"/>
          <w:docGrid w:linePitch="312" w:charSpace="0"/>
        </w:sectPr>
      </w:pPr>
    </w:p>
    <w:p w14:paraId="71239F10">
      <w:pPr>
        <w:pStyle w:val="8"/>
        <w:rPr>
          <w:rFonts w:hint="eastAsia"/>
        </w:rPr>
      </w:pPr>
    </w:p>
    <w:p w14:paraId="614447C8">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5CF34ABD">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rPr>
      </w:pPr>
    </w:p>
    <w:p w14:paraId="40BE4E8E">
      <w:pPr>
        <w:pStyle w:val="81"/>
        <w:rPr>
          <w:rFonts w:hint="eastAsia"/>
        </w:rPr>
      </w:pPr>
    </w:p>
    <w:p w14:paraId="3010A5DB">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第一部分    招标公告</w:t>
      </w:r>
    </w:p>
    <w:p w14:paraId="28D63D69">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 xml:space="preserve">第二部分   </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投标须知</w:t>
      </w:r>
    </w:p>
    <w:p w14:paraId="46A1C592">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第三部分    招标项目范围及要求</w:t>
      </w:r>
    </w:p>
    <w:p w14:paraId="2883C7ED">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第四部分    合同的主要条款</w:t>
      </w:r>
    </w:p>
    <w:p w14:paraId="5173AB66">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第五部分    评标方法及标准</w:t>
      </w:r>
    </w:p>
    <w:p w14:paraId="73A1CD94">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第六部分    投标文件及其附件格式</w:t>
      </w:r>
    </w:p>
    <w:p w14:paraId="3B83B2DC">
      <w:pPr>
        <w:pStyle w:val="82"/>
        <w:bidi w:val="0"/>
        <w:rPr>
          <w:rFonts w:hint="default"/>
          <w:lang w:val="en-US" w:eastAsia="zh-CN"/>
        </w:rPr>
      </w:pPr>
    </w:p>
    <w:p w14:paraId="4A6D5726">
      <w:pPr>
        <w:rPr>
          <w:rFonts w:hint="default"/>
          <w:lang w:val="en-US" w:eastAsia="zh-CN"/>
        </w:rPr>
      </w:pPr>
    </w:p>
    <w:p w14:paraId="192AE8EB">
      <w:pPr>
        <w:pStyle w:val="81"/>
        <w:rPr>
          <w:rFonts w:hint="default"/>
          <w:lang w:val="en-US" w:eastAsia="zh-CN"/>
        </w:rPr>
      </w:pPr>
    </w:p>
    <w:p w14:paraId="5E9C60C5">
      <w:pPr>
        <w:pStyle w:val="82"/>
        <w:rPr>
          <w:rFonts w:hint="default"/>
          <w:lang w:val="en-US" w:eastAsia="zh-CN"/>
        </w:rPr>
      </w:pPr>
    </w:p>
    <w:p w14:paraId="2BC855DA">
      <w:pPr>
        <w:rPr>
          <w:rFonts w:hint="default"/>
          <w:lang w:val="en-US" w:eastAsia="zh-CN"/>
        </w:rPr>
      </w:pPr>
    </w:p>
    <w:p w14:paraId="749970F4">
      <w:pPr>
        <w:pStyle w:val="81"/>
        <w:rPr>
          <w:rFonts w:hint="default"/>
          <w:lang w:val="en-US" w:eastAsia="zh-CN"/>
        </w:rPr>
      </w:pPr>
    </w:p>
    <w:p w14:paraId="6727B01E">
      <w:pPr>
        <w:pStyle w:val="82"/>
        <w:rPr>
          <w:rFonts w:hint="default"/>
          <w:lang w:val="en-US" w:eastAsia="zh-CN"/>
        </w:rPr>
      </w:pPr>
    </w:p>
    <w:p w14:paraId="3DA366DC">
      <w:pPr>
        <w:rPr>
          <w:rFonts w:hint="default"/>
          <w:lang w:val="en-US" w:eastAsia="zh-CN"/>
        </w:rPr>
      </w:pPr>
    </w:p>
    <w:p w14:paraId="278B3A19">
      <w:pPr>
        <w:pStyle w:val="81"/>
        <w:rPr>
          <w:rFonts w:hint="default"/>
          <w:lang w:val="en-US" w:eastAsia="zh-CN"/>
        </w:rPr>
      </w:pPr>
    </w:p>
    <w:p w14:paraId="5B1CAC74">
      <w:pPr>
        <w:pStyle w:val="82"/>
        <w:rPr>
          <w:rFonts w:hint="default"/>
          <w:lang w:val="en-US" w:eastAsia="zh-CN"/>
        </w:rPr>
      </w:pPr>
    </w:p>
    <w:p w14:paraId="0C3F9B02">
      <w:pPr>
        <w:rPr>
          <w:rFonts w:hint="default"/>
          <w:lang w:val="en-US" w:eastAsia="zh-CN"/>
        </w:rPr>
      </w:pPr>
    </w:p>
    <w:p w14:paraId="7A2B2EDA">
      <w:pPr>
        <w:pStyle w:val="81"/>
        <w:rPr>
          <w:rFonts w:hint="default"/>
          <w:lang w:val="en-US" w:eastAsia="zh-CN"/>
        </w:rPr>
      </w:pPr>
    </w:p>
    <w:p w14:paraId="23B69A39">
      <w:pPr>
        <w:pStyle w:val="82"/>
        <w:rPr>
          <w:rFonts w:hint="default"/>
          <w:lang w:val="en-US" w:eastAsia="zh-CN"/>
        </w:rPr>
      </w:pPr>
    </w:p>
    <w:p w14:paraId="02F7110F">
      <w:pPr>
        <w:rPr>
          <w:rFonts w:hint="default"/>
          <w:lang w:val="en-US" w:eastAsia="zh-CN"/>
        </w:rPr>
      </w:pPr>
    </w:p>
    <w:p w14:paraId="66301BA1">
      <w:pPr>
        <w:pStyle w:val="81"/>
        <w:rPr>
          <w:rFonts w:hint="default"/>
          <w:lang w:val="en-US" w:eastAsia="zh-CN"/>
        </w:rPr>
      </w:pPr>
    </w:p>
    <w:p w14:paraId="34479A11">
      <w:pPr>
        <w:pStyle w:val="82"/>
        <w:rPr>
          <w:rFonts w:hint="default"/>
          <w:lang w:val="en-US" w:eastAsia="zh-CN"/>
        </w:rPr>
      </w:pPr>
    </w:p>
    <w:p w14:paraId="707E6180">
      <w:pPr>
        <w:rPr>
          <w:rFonts w:hint="default"/>
          <w:lang w:val="en-US" w:eastAsia="zh-CN"/>
        </w:rPr>
      </w:pPr>
    </w:p>
    <w:p w14:paraId="7E6015B9">
      <w:pPr>
        <w:pStyle w:val="81"/>
        <w:rPr>
          <w:rFonts w:hint="default"/>
          <w:lang w:val="en-US" w:eastAsia="zh-CN"/>
        </w:rPr>
      </w:pPr>
    </w:p>
    <w:p w14:paraId="3E7DBCB3">
      <w:pPr>
        <w:pStyle w:val="82"/>
        <w:rPr>
          <w:rFonts w:hint="default"/>
          <w:lang w:val="en-US" w:eastAsia="zh-CN"/>
        </w:rPr>
      </w:pPr>
    </w:p>
    <w:p w14:paraId="4296E621">
      <w:pPr>
        <w:rPr>
          <w:rFonts w:hint="default"/>
          <w:lang w:val="en-US" w:eastAsia="zh-CN"/>
        </w:rPr>
      </w:pPr>
    </w:p>
    <w:p w14:paraId="779E00CE">
      <w:pPr>
        <w:pStyle w:val="81"/>
        <w:rPr>
          <w:rFonts w:hint="default"/>
          <w:lang w:val="en-US" w:eastAsia="zh-CN"/>
        </w:rPr>
      </w:pPr>
    </w:p>
    <w:p w14:paraId="4C842765">
      <w:pPr>
        <w:pStyle w:val="82"/>
        <w:rPr>
          <w:rFonts w:hint="default"/>
          <w:lang w:val="en-US" w:eastAsia="zh-CN"/>
        </w:rPr>
      </w:pPr>
    </w:p>
    <w:p w14:paraId="7F275362">
      <w:pPr>
        <w:rPr>
          <w:rFonts w:hint="default"/>
          <w:lang w:val="en-US" w:eastAsia="zh-CN"/>
        </w:rPr>
      </w:pPr>
    </w:p>
    <w:p w14:paraId="24660F24">
      <w:pPr>
        <w:pStyle w:val="81"/>
        <w:rPr>
          <w:rFonts w:hint="default"/>
          <w:lang w:val="en-US" w:eastAsia="zh-CN"/>
        </w:rPr>
      </w:pPr>
    </w:p>
    <w:p w14:paraId="61489FE0">
      <w:pPr>
        <w:pStyle w:val="82"/>
        <w:rPr>
          <w:rFonts w:hint="default"/>
          <w:lang w:val="en-US" w:eastAsia="zh-CN"/>
        </w:rPr>
      </w:pPr>
    </w:p>
    <w:p w14:paraId="289940DF">
      <w:pPr>
        <w:rPr>
          <w:rFonts w:hint="default"/>
          <w:lang w:val="en-US" w:eastAsia="zh-CN"/>
        </w:rPr>
      </w:pPr>
    </w:p>
    <w:p w14:paraId="3786A3B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sectPr>
          <w:footerReference r:id="rId6" w:type="default"/>
          <w:pgSz w:w="11906" w:h="16838"/>
          <w:pgMar w:top="1474" w:right="1417" w:bottom="1474" w:left="1417" w:header="851" w:footer="992" w:gutter="0"/>
          <w:pgNumType w:start="1"/>
          <w:cols w:space="720" w:num="1"/>
          <w:docGrid w:linePitch="312" w:charSpace="0"/>
        </w:sectPr>
      </w:pPr>
    </w:p>
    <w:p w14:paraId="6FDD65F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pPr>
      <w:r>
        <w:rPr>
          <w:rFonts w:hint="eastAsia" w:ascii="仿宋" w:hAnsi="仿宋" w:eastAsia="仿宋" w:cs="仿宋"/>
          <w:b/>
          <w:sz w:val="36"/>
          <w:szCs w:val="20"/>
        </w:rPr>
        <w:t>第一部分 招标公告</w:t>
      </w:r>
    </w:p>
    <w:p w14:paraId="7AF949C2">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项目概况</w:t>
      </w:r>
      <w:r>
        <w:rPr>
          <w:rFonts w:hint="eastAsia" w:ascii="仿宋" w:hAnsi="仿宋" w:eastAsia="仿宋" w:cs="仿宋"/>
          <w:color w:val="auto"/>
          <w:sz w:val="24"/>
          <w:lang w:eastAsia="zh-CN"/>
        </w:rPr>
        <w:t>：</w:t>
      </w:r>
    </w:p>
    <w:p w14:paraId="5A61419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u w:val="single"/>
          <w:lang w:val="en-US" w:eastAsia="zh-CN"/>
        </w:rPr>
        <w:t>诸暨市人民检察院2024年度食堂餐饮服务采购项目（第二次）</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8"/>
          <w:rFonts w:hint="eastAsia" w:ascii="仿宋" w:hAnsi="仿宋" w:eastAsia="仿宋" w:cs="仿宋"/>
          <w:snapToGrid/>
          <w:color w:val="auto"/>
          <w:kern w:val="2"/>
          <w:sz w:val="24"/>
          <w:szCs w:val="24"/>
        </w:rPr>
        <w:t>https://www.zcygov.cn/）获取（下载）</w:t>
      </w:r>
      <w:r>
        <w:rPr>
          <w:rStyle w:val="78"/>
          <w:rFonts w:hint="eastAsia" w:ascii="仿宋" w:hAnsi="仿宋" w:eastAsia="仿宋" w:cs="仿宋"/>
          <w:snapToGrid/>
          <w:color w:val="auto"/>
          <w:kern w:val="2"/>
          <w:sz w:val="24"/>
          <w:szCs w:val="24"/>
          <w:lang w:val="en-US" w:eastAsia="zh-CN"/>
        </w:rPr>
        <w:t>招标</w:t>
      </w:r>
      <w:r>
        <w:rPr>
          <w:rStyle w:val="78"/>
          <w:rFonts w:hint="eastAsia" w:ascii="仿宋" w:hAnsi="仿宋" w:eastAsia="仿宋" w:cs="仿宋"/>
          <w:snapToGrid/>
          <w:color w:val="auto"/>
          <w:kern w:val="2"/>
          <w:sz w:val="24"/>
          <w:szCs w:val="24"/>
          <w:lang w:eastAsia="zh-CN"/>
        </w:rPr>
        <w:t>文件</w:t>
      </w:r>
      <w:r>
        <w:rPr>
          <w:rStyle w:val="78"/>
          <w:rFonts w:hint="eastAsia" w:ascii="仿宋" w:hAnsi="仿宋" w:eastAsia="仿宋" w:cs="仿宋"/>
          <w:snapToGrid/>
          <w:color w:val="auto"/>
          <w:kern w:val="2"/>
          <w:sz w:val="24"/>
          <w:szCs w:val="24"/>
        </w:rPr>
        <w:t>，并</w:t>
      </w:r>
      <w:r>
        <w:rPr>
          <w:rStyle w:val="78"/>
          <w:rFonts w:hint="eastAsia" w:ascii="仿宋" w:hAnsi="仿宋" w:eastAsia="仿宋" w:cs="仿宋"/>
          <w:snapToGrid/>
          <w:color w:val="auto"/>
          <w:kern w:val="2"/>
          <w:sz w:val="24"/>
          <w:szCs w:val="24"/>
          <w:highlight w:val="none"/>
        </w:rPr>
        <w:t>于</w:t>
      </w:r>
      <w:r>
        <w:rPr>
          <w:rStyle w:val="78"/>
          <w:rFonts w:hint="eastAsia" w:ascii="仿宋" w:hAnsi="仿宋" w:eastAsia="仿宋" w:cs="仿宋"/>
          <w:snapToGrid/>
          <w:color w:val="auto"/>
          <w:kern w:val="2"/>
          <w:sz w:val="24"/>
          <w:szCs w:val="24"/>
          <w:highlight w:val="none"/>
          <w:lang w:eastAsia="zh-CN"/>
        </w:rPr>
        <w:t>2024年</w:t>
      </w:r>
      <w:r>
        <w:rPr>
          <w:rStyle w:val="78"/>
          <w:rFonts w:hint="eastAsia" w:ascii="仿宋" w:hAnsi="仿宋" w:eastAsia="仿宋" w:cs="仿宋"/>
          <w:snapToGrid/>
          <w:color w:val="auto"/>
          <w:kern w:val="2"/>
          <w:sz w:val="24"/>
          <w:szCs w:val="24"/>
          <w:highlight w:val="none"/>
          <w:lang w:val="en-US" w:eastAsia="zh-CN"/>
        </w:rPr>
        <w:t>09</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18</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15</w:t>
      </w:r>
      <w:r>
        <w:rPr>
          <w:rStyle w:val="78"/>
          <w:rFonts w:hint="eastAsia" w:ascii="仿宋" w:hAnsi="仿宋" w:eastAsia="仿宋" w:cs="仿宋"/>
          <w:snapToGrid/>
          <w:color w:val="auto"/>
          <w:kern w:val="2"/>
          <w:sz w:val="24"/>
          <w:szCs w:val="24"/>
        </w:rPr>
        <w:t>点</w:t>
      </w:r>
      <w:r>
        <w:rPr>
          <w:rStyle w:val="78"/>
          <w:rFonts w:hint="eastAsia" w:ascii="仿宋" w:hAnsi="仿宋" w:eastAsia="仿宋" w:cs="仿宋"/>
          <w:snapToGrid/>
          <w:color w:val="auto"/>
          <w:kern w:val="2"/>
          <w:sz w:val="24"/>
          <w:szCs w:val="24"/>
          <w:lang w:val="en-US" w:eastAsia="zh-CN"/>
        </w:rPr>
        <w:t>00分</w:t>
      </w:r>
      <w:r>
        <w:rPr>
          <w:rStyle w:val="78"/>
          <w:rFonts w:hint="eastAsia" w:ascii="仿宋" w:hAnsi="仿宋" w:eastAsia="仿宋" w:cs="仿宋"/>
          <w:bCs/>
          <w:snapToGrid/>
          <w:color w:val="auto"/>
          <w:kern w:val="2"/>
          <w:sz w:val="24"/>
          <w:szCs w:val="24"/>
        </w:rPr>
        <w:t>00秒</w:t>
      </w:r>
      <w:r>
        <w:rPr>
          <w:rStyle w:val="78"/>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61AA8CBC">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14:paraId="598E8921">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浙江佰顺2024-07-09-2</w:t>
      </w:r>
    </w:p>
    <w:p w14:paraId="6A23E288">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color w:val="auto"/>
          <w:sz w:val="24"/>
          <w:lang w:val="en-US" w:eastAsia="zh-CN"/>
        </w:rPr>
      </w:pPr>
      <w:r>
        <w:rPr>
          <w:rFonts w:hint="eastAsia" w:ascii="仿宋" w:hAnsi="仿宋" w:eastAsia="仿宋" w:cs="仿宋"/>
          <w:b/>
          <w:color w:val="auto"/>
          <w:sz w:val="24"/>
        </w:rPr>
        <w:t>项目名称：</w:t>
      </w:r>
      <w:r>
        <w:rPr>
          <w:rFonts w:hint="eastAsia" w:ascii="仿宋" w:hAnsi="仿宋" w:eastAsia="仿宋" w:cs="仿宋"/>
          <w:color w:val="auto"/>
          <w:sz w:val="24"/>
          <w:lang w:val="en-US" w:eastAsia="zh-CN"/>
        </w:rPr>
        <w:t xml:space="preserve"> 诸暨市人民检察院2024年度食堂餐饮服务采购项目（第二次）</w:t>
      </w:r>
    </w:p>
    <w:p w14:paraId="15F4FD03">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 xml:space="preserve">预算金额（元）： </w:t>
      </w:r>
      <w:r>
        <w:rPr>
          <w:rFonts w:hint="eastAsia" w:ascii="仿宋" w:hAnsi="仿宋" w:eastAsia="仿宋" w:cs="仿宋"/>
          <w:b w:val="0"/>
          <w:bCs/>
          <w:color w:val="auto"/>
          <w:sz w:val="24"/>
          <w:highlight w:val="none"/>
          <w:lang w:val="en-US" w:eastAsia="zh-CN"/>
        </w:rPr>
        <w:t>550000.00</w:t>
      </w:r>
    </w:p>
    <w:p w14:paraId="55F85367">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 xml:space="preserve">最高限价（元）： </w:t>
      </w:r>
      <w:r>
        <w:rPr>
          <w:rFonts w:hint="eastAsia" w:ascii="仿宋" w:hAnsi="仿宋" w:eastAsia="仿宋" w:cs="仿宋"/>
          <w:b w:val="0"/>
          <w:bCs/>
          <w:color w:val="auto"/>
          <w:sz w:val="24"/>
          <w:highlight w:val="none"/>
          <w:lang w:val="en-US" w:eastAsia="zh-CN"/>
        </w:rPr>
        <w:t>550000.00</w:t>
      </w:r>
    </w:p>
    <w:p w14:paraId="4CB6E393">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采购需求：</w:t>
      </w:r>
    </w:p>
    <w:p w14:paraId="06C15B67">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 w:val="0"/>
          <w:bCs/>
          <w:color w:val="auto"/>
          <w:sz w:val="24"/>
          <w:szCs w:val="24"/>
          <w:highlight w:val="none"/>
          <w:u w:val="none"/>
          <w:lang w:eastAsia="zh-CN"/>
        </w:rPr>
      </w:pPr>
      <w:r>
        <w:rPr>
          <w:rFonts w:hint="eastAsia" w:ascii="仿宋" w:hAnsi="仿宋" w:eastAsia="仿宋" w:cs="仿宋"/>
          <w:b w:val="0"/>
          <w:bCs/>
          <w:color w:val="auto"/>
          <w:sz w:val="24"/>
          <w:szCs w:val="24"/>
          <w:highlight w:val="none"/>
        </w:rPr>
        <w:t>诸暨市人民</w:t>
      </w:r>
      <w:r>
        <w:rPr>
          <w:rFonts w:hint="eastAsia" w:ascii="仿宋" w:hAnsi="仿宋" w:eastAsia="仿宋" w:cs="仿宋"/>
          <w:b w:val="0"/>
          <w:bCs/>
          <w:color w:val="auto"/>
          <w:sz w:val="24"/>
          <w:szCs w:val="24"/>
          <w:highlight w:val="none"/>
          <w:lang w:val="en-US" w:eastAsia="zh-CN"/>
        </w:rPr>
        <w:t>检察院2024年度</w:t>
      </w:r>
      <w:r>
        <w:rPr>
          <w:rFonts w:hint="eastAsia" w:ascii="仿宋" w:hAnsi="仿宋" w:eastAsia="仿宋" w:cs="仿宋"/>
          <w:b w:val="0"/>
          <w:bCs/>
          <w:color w:val="auto"/>
          <w:sz w:val="24"/>
          <w:szCs w:val="24"/>
          <w:highlight w:val="none"/>
        </w:rPr>
        <w:t>食堂</w:t>
      </w:r>
      <w:r>
        <w:rPr>
          <w:rFonts w:hint="eastAsia" w:ascii="仿宋" w:hAnsi="仿宋" w:eastAsia="仿宋" w:cs="仿宋"/>
          <w:b w:val="0"/>
          <w:bCs/>
          <w:color w:val="auto"/>
          <w:sz w:val="24"/>
          <w:szCs w:val="24"/>
          <w:highlight w:val="none"/>
          <w:lang w:val="en-US" w:eastAsia="zh-CN"/>
        </w:rPr>
        <w:t>餐饮</w:t>
      </w:r>
      <w:r>
        <w:rPr>
          <w:rFonts w:hint="eastAsia" w:ascii="仿宋" w:hAnsi="仿宋" w:eastAsia="仿宋" w:cs="仿宋"/>
          <w:b w:val="0"/>
          <w:bCs/>
          <w:color w:val="auto"/>
          <w:sz w:val="24"/>
          <w:szCs w:val="24"/>
          <w:highlight w:val="none"/>
        </w:rPr>
        <w:t>服务采购项目</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第二次）</w:t>
      </w:r>
      <w:r>
        <w:rPr>
          <w:rFonts w:hint="eastAsia" w:ascii="仿宋" w:hAnsi="仿宋" w:eastAsia="仿宋" w:cs="仿宋"/>
          <w:bCs/>
          <w:color w:val="auto"/>
          <w:sz w:val="24"/>
          <w:szCs w:val="24"/>
          <w:highlight w:val="none"/>
        </w:rPr>
        <w:t>，采购预算</w:t>
      </w:r>
      <w:r>
        <w:rPr>
          <w:rFonts w:hint="eastAsia" w:ascii="仿宋" w:hAnsi="仿宋" w:eastAsia="仿宋" w:cs="仿宋"/>
          <w:bCs/>
          <w:color w:val="auto"/>
          <w:sz w:val="24"/>
          <w:szCs w:val="24"/>
          <w:highlight w:val="none"/>
          <w:lang w:val="en-US" w:eastAsia="zh-CN"/>
        </w:rPr>
        <w:t>总金额为人民币伍拾伍万</w:t>
      </w:r>
      <w:r>
        <w:rPr>
          <w:rFonts w:hint="eastAsia" w:ascii="仿宋" w:hAnsi="仿宋" w:eastAsia="仿宋" w:cs="仿宋"/>
          <w:color w:val="000000"/>
          <w:sz w:val="24"/>
          <w:szCs w:val="24"/>
          <w:lang w:val="en-US" w:eastAsia="zh-CN"/>
        </w:rPr>
        <w:t>元整</w:t>
      </w:r>
      <w:r>
        <w:rPr>
          <w:rFonts w:hint="eastAsia" w:ascii="仿宋" w:hAnsi="仿宋" w:eastAsia="仿宋" w:cs="仿宋"/>
          <w:bCs/>
          <w:color w:val="auto"/>
          <w:sz w:val="24"/>
          <w:szCs w:val="24"/>
          <w:highlight w:val="none"/>
          <w:lang w:val="en-US" w:eastAsia="zh-CN"/>
        </w:rPr>
        <w:t>（￥550000.00）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本项目共一个标项，具体内容详见招标文件。</w:t>
      </w:r>
    </w:p>
    <w:p w14:paraId="22EC600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自合同签订之日起一年。</w:t>
      </w:r>
    </w:p>
    <w:p w14:paraId="0A7D273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b/>
          <w:color w:val="auto"/>
          <w:kern w:val="2"/>
          <w:sz w:val="24"/>
          <w:szCs w:val="24"/>
          <w:lang w:val="en-US" w:eastAsia="zh-CN" w:bidi="ar-SA"/>
        </w:rPr>
        <w:t>☐</w:t>
      </w:r>
      <w:r>
        <w:rPr>
          <w:rFonts w:hint="eastAsia" w:ascii="仿宋" w:hAnsi="仿宋" w:eastAsia="仿宋" w:cs="仿宋"/>
          <w:b/>
          <w:color w:val="auto"/>
          <w:sz w:val="24"/>
        </w:rPr>
        <w:t>是，</w:t>
      </w:r>
      <w:r>
        <w:rPr>
          <w:rFonts w:hint="eastAsia" w:ascii="仿宋" w:hAnsi="仿宋" w:eastAsia="仿宋" w:cs="仿宋"/>
          <w:b/>
          <w:color w:val="auto"/>
          <w:sz w:val="24"/>
        </w:rPr>
        <w:sym w:font="Wingdings" w:char="00FE"/>
      </w:r>
      <w:r>
        <w:rPr>
          <w:rFonts w:hint="eastAsia" w:ascii="仿宋" w:hAnsi="仿宋" w:eastAsia="仿宋" w:cs="仿宋"/>
          <w:b/>
          <w:color w:val="auto"/>
          <w:sz w:val="24"/>
        </w:rPr>
        <w:t>否。</w:t>
      </w:r>
    </w:p>
    <w:p w14:paraId="2D4355D2">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7D93914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05AC68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w:t>
      </w:r>
      <w:r>
        <w:rPr>
          <w:rFonts w:hint="eastAsia" w:ascii="仿宋" w:hAnsi="仿宋" w:eastAsia="仿宋" w:cs="宋体"/>
          <w:color w:val="000000"/>
          <w:sz w:val="24"/>
        </w:rPr>
        <w:t>本项目不接受联合体投标</w:t>
      </w:r>
      <w:r>
        <w:rPr>
          <w:rFonts w:hint="eastAsia" w:ascii="仿宋" w:hAnsi="仿宋" w:eastAsia="仿宋" w:cs="仿宋"/>
          <w:snapToGrid w:val="0"/>
          <w:color w:val="auto"/>
          <w:kern w:val="28"/>
          <w:sz w:val="24"/>
          <w:szCs w:val="20"/>
        </w:rPr>
        <w:t>；</w:t>
      </w:r>
    </w:p>
    <w:p w14:paraId="52397A3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65F333E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bookmarkStart w:id="163" w:name="_GoBack"/>
      <w:bookmarkEnd w:id="163"/>
    </w:p>
    <w:p w14:paraId="71AB04E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MS Gothic" w:hAnsi="MS Gothic" w:eastAsia="仿宋" w:cs="仿宋"/>
          <w:color w:val="auto"/>
          <w:kern w:val="0"/>
          <w:sz w:val="24"/>
          <w:szCs w:val="24"/>
          <w:lang w:val="en-US" w:eastAsia="zh-CN" w:bidi="ar-SA"/>
        </w:rPr>
        <w:sym w:font="Wingdings" w:char="00FE"/>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07179B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MS Gothic" w:hAnsi="MS Gothic" w:eastAsia="仿宋" w:cs="仿宋"/>
          <w:color w:val="auto"/>
          <w:kern w:val="0"/>
          <w:sz w:val="24"/>
          <w:szCs w:val="24"/>
          <w:lang w:val="en-US" w:eastAsia="zh-CN" w:bidi="ar-SA"/>
        </w:rPr>
        <w:sym w:font="Wingdings" w:char="00FE"/>
      </w:r>
      <w:r>
        <w:rPr>
          <w:rFonts w:hint="eastAsia" w:ascii="仿宋" w:hAnsi="仿宋" w:eastAsia="仿宋" w:cs="仿宋"/>
          <w:color w:val="auto"/>
          <w:sz w:val="24"/>
        </w:rPr>
        <w:t>服务全部由符合政策要求的中小企业承接，提供中小企业声明函；</w:t>
      </w:r>
    </w:p>
    <w:p w14:paraId="53C51B3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rPr>
      </w:pPr>
      <w:r>
        <w:rPr>
          <w:rFonts w:hint="eastAsia" w:ascii="MS Gothic" w:hAnsi="MS Gothic" w:eastAsia="仿宋" w:cs="仿宋"/>
          <w:color w:val="auto"/>
          <w:kern w:val="0"/>
          <w:sz w:val="24"/>
          <w:szCs w:val="24"/>
          <w:lang w:val="en-US" w:eastAsia="zh-CN" w:bidi="ar-SA"/>
        </w:rPr>
        <w:t>☐</w:t>
      </w:r>
      <w:r>
        <w:rPr>
          <w:rFonts w:hint="eastAsia" w:ascii="仿宋" w:hAnsi="仿宋" w:eastAsia="仿宋" w:cs="仿宋"/>
          <w:color w:val="auto"/>
          <w:sz w:val="24"/>
        </w:rPr>
        <w:t>服务全部由符合政策要求的小微企业承接，提供中小企业声明函；</w:t>
      </w:r>
    </w:p>
    <w:p w14:paraId="135114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0FE5C6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14:paraId="1F08F56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rPr>
        <w:t>；</w:t>
      </w:r>
    </w:p>
    <w:p w14:paraId="3CB047E5">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AB3640">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三、获取</w:t>
      </w:r>
      <w:r>
        <w:rPr>
          <w:rFonts w:hint="eastAsia" w:ascii="仿宋" w:hAnsi="仿宋" w:eastAsia="仿宋" w:cs="仿宋"/>
          <w:b/>
          <w:color w:val="auto"/>
          <w:sz w:val="24"/>
          <w:lang w:eastAsia="zh-CN"/>
        </w:rPr>
        <w:t>招标文件</w:t>
      </w:r>
      <w:r>
        <w:rPr>
          <w:rFonts w:hint="eastAsia" w:ascii="仿宋" w:hAnsi="仿宋" w:eastAsia="仿宋" w:cs="仿宋"/>
          <w:b/>
          <w:color w:val="auto"/>
          <w:sz w:val="24"/>
        </w:rPr>
        <w:t xml:space="preserve"> </w:t>
      </w:r>
    </w:p>
    <w:p w14:paraId="2A4BE4F0">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09月18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w:t>
      </w:r>
      <w:r>
        <w:rPr>
          <w:rFonts w:hint="eastAsia" w:ascii="仿宋" w:hAnsi="仿宋" w:eastAsia="仿宋" w:cs="仿宋"/>
          <w:color w:val="auto"/>
          <w:sz w:val="24"/>
        </w:rPr>
        <w:t>京时间，线上获取法定节假日均可，线下获取文件法定节假日除外）</w:t>
      </w:r>
    </w:p>
    <w:p w14:paraId="5ED73ED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5C81944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（进入“项目采购”应用，在获取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菜单中选择项目，申请获取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 xml:space="preserve">）。 </w:t>
      </w:r>
    </w:p>
    <w:p w14:paraId="30AB81D0">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67158C6A">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D8A0DFA">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Style w:val="78"/>
          <w:rFonts w:hint="eastAsia" w:ascii="仿宋" w:hAnsi="仿宋" w:eastAsia="仿宋" w:cs="仿宋"/>
          <w:snapToGrid/>
          <w:color w:val="auto"/>
          <w:kern w:val="2"/>
          <w:sz w:val="24"/>
          <w:szCs w:val="24"/>
          <w:highlight w:val="none"/>
          <w:u w:val="single"/>
          <w:lang w:eastAsia="zh-CN"/>
        </w:rPr>
        <w:t>2024年</w:t>
      </w:r>
      <w:r>
        <w:rPr>
          <w:rStyle w:val="78"/>
          <w:rFonts w:hint="eastAsia" w:ascii="仿宋" w:hAnsi="仿宋" w:eastAsia="仿宋" w:cs="仿宋"/>
          <w:snapToGrid/>
          <w:color w:val="auto"/>
          <w:kern w:val="2"/>
          <w:sz w:val="24"/>
          <w:szCs w:val="24"/>
          <w:highlight w:val="none"/>
          <w:u w:val="single"/>
          <w:lang w:val="en-US" w:eastAsia="zh-CN"/>
        </w:rPr>
        <w:t>09</w:t>
      </w:r>
      <w:r>
        <w:rPr>
          <w:rStyle w:val="78"/>
          <w:rFonts w:hint="eastAsia" w:ascii="仿宋" w:hAnsi="仿宋" w:eastAsia="仿宋" w:cs="仿宋"/>
          <w:snapToGrid/>
          <w:color w:val="auto"/>
          <w:kern w:val="2"/>
          <w:sz w:val="24"/>
          <w:szCs w:val="24"/>
          <w:highlight w:val="none"/>
          <w:u w:val="single"/>
        </w:rPr>
        <w:t>月</w:t>
      </w:r>
      <w:r>
        <w:rPr>
          <w:rStyle w:val="78"/>
          <w:rFonts w:hint="eastAsia" w:ascii="仿宋" w:hAnsi="仿宋" w:eastAsia="仿宋" w:cs="仿宋"/>
          <w:snapToGrid/>
          <w:color w:val="auto"/>
          <w:kern w:val="2"/>
          <w:sz w:val="24"/>
          <w:szCs w:val="24"/>
          <w:highlight w:val="none"/>
          <w:u w:val="single"/>
          <w:lang w:val="en-US" w:eastAsia="zh-CN"/>
        </w:rPr>
        <w:t>18</w:t>
      </w:r>
      <w:r>
        <w:rPr>
          <w:rStyle w:val="78"/>
          <w:rFonts w:hint="eastAsia" w:ascii="仿宋" w:hAnsi="仿宋" w:eastAsia="仿宋" w:cs="仿宋"/>
          <w:snapToGrid/>
          <w:color w:val="auto"/>
          <w:kern w:val="2"/>
          <w:sz w:val="24"/>
          <w:szCs w:val="24"/>
          <w:highlight w:val="none"/>
          <w:u w:val="single"/>
        </w:rPr>
        <w:t>日</w:t>
      </w:r>
      <w:r>
        <w:rPr>
          <w:rStyle w:val="78"/>
          <w:rFonts w:hint="eastAsia" w:ascii="仿宋" w:hAnsi="仿宋" w:eastAsia="仿宋" w:cs="仿宋"/>
          <w:snapToGrid/>
          <w:color w:val="auto"/>
          <w:kern w:val="2"/>
          <w:sz w:val="24"/>
          <w:szCs w:val="24"/>
          <w:highlight w:val="none"/>
          <w:u w:val="single"/>
          <w:lang w:val="en-US" w:eastAsia="zh-CN"/>
        </w:rPr>
        <w:t>15</w:t>
      </w:r>
      <w:r>
        <w:rPr>
          <w:rStyle w:val="78"/>
          <w:rFonts w:hint="eastAsia" w:ascii="仿宋" w:hAnsi="仿宋" w:eastAsia="仿宋" w:cs="仿宋"/>
          <w:snapToGrid/>
          <w:color w:val="auto"/>
          <w:kern w:val="2"/>
          <w:sz w:val="24"/>
          <w:szCs w:val="24"/>
          <w:highlight w:val="none"/>
          <w:u w:val="single"/>
        </w:rPr>
        <w:t>点</w:t>
      </w:r>
      <w:r>
        <w:rPr>
          <w:rStyle w:val="78"/>
          <w:rFonts w:hint="eastAsia" w:ascii="仿宋" w:hAnsi="仿宋" w:eastAsia="仿宋" w:cs="仿宋"/>
          <w:snapToGrid/>
          <w:color w:val="auto"/>
          <w:kern w:val="2"/>
          <w:sz w:val="24"/>
          <w:szCs w:val="24"/>
          <w:highlight w:val="none"/>
          <w:u w:val="single"/>
          <w:lang w:val="en-US" w:eastAsia="zh-CN"/>
        </w:rPr>
        <w:t>00分</w:t>
      </w:r>
      <w:r>
        <w:rPr>
          <w:rStyle w:val="78"/>
          <w:rFonts w:hint="eastAsia" w:ascii="仿宋" w:hAnsi="仿宋" w:eastAsia="仿宋" w:cs="仿宋"/>
          <w:bCs/>
          <w:snapToGrid/>
          <w:color w:val="auto"/>
          <w:kern w:val="2"/>
          <w:sz w:val="24"/>
          <w:szCs w:val="24"/>
          <w:highlight w:val="none"/>
          <w:u w:val="single"/>
        </w:rPr>
        <w:t>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063AEE5A">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476A87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Style w:val="78"/>
          <w:rFonts w:hint="eastAsia" w:ascii="仿宋" w:hAnsi="仿宋" w:eastAsia="仿宋" w:cs="仿宋"/>
          <w:snapToGrid/>
          <w:color w:val="auto"/>
          <w:kern w:val="2"/>
          <w:sz w:val="24"/>
          <w:szCs w:val="24"/>
          <w:highlight w:val="none"/>
          <w:u w:val="single"/>
          <w:lang w:eastAsia="zh-CN"/>
        </w:rPr>
        <w:t>2024年</w:t>
      </w:r>
      <w:r>
        <w:rPr>
          <w:rStyle w:val="78"/>
          <w:rFonts w:hint="eastAsia" w:ascii="仿宋" w:hAnsi="仿宋" w:eastAsia="仿宋" w:cs="仿宋"/>
          <w:snapToGrid/>
          <w:color w:val="auto"/>
          <w:kern w:val="2"/>
          <w:sz w:val="24"/>
          <w:szCs w:val="24"/>
          <w:highlight w:val="none"/>
          <w:u w:val="single"/>
          <w:lang w:val="en-US" w:eastAsia="zh-CN"/>
        </w:rPr>
        <w:t>09</w:t>
      </w:r>
      <w:r>
        <w:rPr>
          <w:rStyle w:val="78"/>
          <w:rFonts w:hint="eastAsia" w:ascii="仿宋" w:hAnsi="仿宋" w:eastAsia="仿宋" w:cs="仿宋"/>
          <w:snapToGrid/>
          <w:color w:val="auto"/>
          <w:kern w:val="2"/>
          <w:sz w:val="24"/>
          <w:szCs w:val="24"/>
          <w:highlight w:val="none"/>
          <w:u w:val="single"/>
        </w:rPr>
        <w:t>月</w:t>
      </w:r>
      <w:r>
        <w:rPr>
          <w:rStyle w:val="78"/>
          <w:rFonts w:hint="eastAsia" w:ascii="仿宋" w:hAnsi="仿宋" w:eastAsia="仿宋" w:cs="仿宋"/>
          <w:snapToGrid/>
          <w:color w:val="auto"/>
          <w:kern w:val="2"/>
          <w:sz w:val="24"/>
          <w:szCs w:val="24"/>
          <w:highlight w:val="none"/>
          <w:u w:val="single"/>
          <w:lang w:val="en-US" w:eastAsia="zh-CN"/>
        </w:rPr>
        <w:t>18</w:t>
      </w:r>
      <w:r>
        <w:rPr>
          <w:rStyle w:val="78"/>
          <w:rFonts w:hint="eastAsia" w:ascii="仿宋" w:hAnsi="仿宋" w:eastAsia="仿宋" w:cs="仿宋"/>
          <w:snapToGrid/>
          <w:color w:val="auto"/>
          <w:kern w:val="2"/>
          <w:sz w:val="24"/>
          <w:szCs w:val="24"/>
          <w:highlight w:val="none"/>
          <w:u w:val="single"/>
        </w:rPr>
        <w:t>日</w:t>
      </w:r>
      <w:r>
        <w:rPr>
          <w:rStyle w:val="78"/>
          <w:rFonts w:hint="eastAsia" w:ascii="仿宋" w:hAnsi="仿宋" w:eastAsia="仿宋" w:cs="仿宋"/>
          <w:snapToGrid/>
          <w:color w:val="auto"/>
          <w:kern w:val="2"/>
          <w:sz w:val="24"/>
          <w:szCs w:val="24"/>
          <w:highlight w:val="none"/>
          <w:u w:val="single"/>
          <w:lang w:val="en-US" w:eastAsia="zh-CN"/>
        </w:rPr>
        <w:t>15</w:t>
      </w:r>
      <w:r>
        <w:rPr>
          <w:rStyle w:val="78"/>
          <w:rFonts w:hint="eastAsia" w:ascii="仿宋" w:hAnsi="仿宋" w:eastAsia="仿宋" w:cs="仿宋"/>
          <w:snapToGrid/>
          <w:color w:val="auto"/>
          <w:kern w:val="2"/>
          <w:sz w:val="24"/>
          <w:szCs w:val="24"/>
          <w:highlight w:val="none"/>
          <w:u w:val="single"/>
        </w:rPr>
        <w:t>点</w:t>
      </w:r>
      <w:r>
        <w:rPr>
          <w:rStyle w:val="78"/>
          <w:rFonts w:hint="eastAsia" w:ascii="仿宋" w:hAnsi="仿宋" w:eastAsia="仿宋" w:cs="仿宋"/>
          <w:snapToGrid/>
          <w:color w:val="auto"/>
          <w:kern w:val="2"/>
          <w:sz w:val="24"/>
          <w:szCs w:val="24"/>
          <w:highlight w:val="none"/>
          <w:u w:val="single"/>
          <w:lang w:val="en-US" w:eastAsia="zh-CN"/>
        </w:rPr>
        <w:t>00分</w:t>
      </w:r>
      <w:r>
        <w:rPr>
          <w:rStyle w:val="78"/>
          <w:rFonts w:hint="eastAsia" w:ascii="仿宋" w:hAnsi="仿宋" w:eastAsia="仿宋" w:cs="仿宋"/>
          <w:bCs/>
          <w:snapToGrid/>
          <w:color w:val="auto"/>
          <w:kern w:val="2"/>
          <w:sz w:val="24"/>
          <w:szCs w:val="24"/>
          <w:highlight w:val="none"/>
          <w:u w:val="single"/>
        </w:rPr>
        <w:t>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5830678">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778E7310">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6AFD857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63F8D4BD">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2A3A1B7D">
      <w:pPr>
        <w:spacing w:line="440" w:lineRule="exact"/>
        <w:ind w:firstLine="480" w:firstLineChars="200"/>
        <w:rPr>
          <w:rFonts w:hint="eastAsia" w:ascii="仿宋" w:hAnsi="仿宋" w:eastAsia="仿宋" w:cs="仿宋"/>
          <w:color w:val="auto"/>
          <w:sz w:val="24"/>
          <w:highlight w:val="yellow"/>
          <w:lang w:eastAsia="zh-CN"/>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w:t>
      </w:r>
      <w:r>
        <w:rPr>
          <w:rFonts w:hint="eastAsia" w:ascii="仿宋" w:hAnsi="仿宋" w:eastAsia="仿宋" w:cs="仿宋"/>
          <w:color w:val="auto"/>
          <w:sz w:val="24"/>
          <w:highlight w:val="none"/>
        </w:rPr>
        <w:t>行</w:t>
      </w:r>
      <w:r>
        <w:rPr>
          <w:rFonts w:hint="eastAsia" w:ascii="仿宋" w:hAnsi="仿宋" w:eastAsia="仿宋" w:cs="仿宋"/>
          <w:color w:val="auto"/>
          <w:sz w:val="24"/>
          <w:highlight w:val="none"/>
          <w:lang w:eastAsia="zh-CN"/>
        </w:rPr>
        <w:t>。</w:t>
      </w:r>
    </w:p>
    <w:p w14:paraId="437441E5">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D28CF1">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3.供应商认为</w:t>
      </w:r>
      <w:r>
        <w:rPr>
          <w:rFonts w:hint="eastAsia" w:ascii="仿宋" w:hAnsi="仿宋" w:eastAsia="仿宋" w:cs="仿宋"/>
          <w:color w:val="auto"/>
          <w:sz w:val="24"/>
          <w:lang w:eastAsia="zh-CN"/>
        </w:rPr>
        <w:t>招标文件</w:t>
      </w:r>
      <w:r>
        <w:rPr>
          <w:rFonts w:hint="eastAsia" w:ascii="仿宋" w:hAnsi="仿宋" w:eastAsia="仿宋" w:cs="仿宋"/>
          <w:color w:val="auto"/>
          <w:sz w:val="24"/>
        </w:rPr>
        <w:t>使自己的权益受到损害的，可以自获取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之日或者</w:t>
      </w:r>
      <w:r>
        <w:rPr>
          <w:rFonts w:hint="eastAsia" w:ascii="仿宋" w:hAnsi="仿宋" w:eastAsia="仿宋" w:cs="仿宋"/>
          <w:color w:val="auto"/>
          <w:sz w:val="24"/>
          <w:lang w:eastAsia="zh-CN"/>
        </w:rPr>
        <w:t>招标文件</w:t>
      </w:r>
      <w:r>
        <w:rPr>
          <w:rFonts w:hint="eastAsia" w:ascii="仿宋" w:hAnsi="仿宋" w:eastAsia="仿宋" w:cs="仿宋"/>
          <w:color w:val="auto"/>
          <w:sz w:val="24"/>
        </w:rPr>
        <w:t>公告期限届满之日（公告期限届满后获取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5EA10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w:t>
      </w:r>
      <w:r>
        <w:rPr>
          <w:rFonts w:hint="eastAsia" w:ascii="仿宋" w:hAnsi="仿宋" w:eastAsia="仿宋" w:cs="仿宋"/>
          <w:color w:val="auto"/>
          <w:sz w:val="24"/>
          <w:lang w:eastAsia="zh-CN"/>
        </w:rPr>
        <w:t>招标文件</w:t>
      </w:r>
      <w:r>
        <w:rPr>
          <w:rFonts w:hint="eastAsia" w:ascii="仿宋" w:hAnsi="仿宋" w:eastAsia="仿宋" w:cs="仿宋"/>
          <w:color w:val="auto"/>
          <w:sz w:val="24"/>
        </w:rPr>
        <w:t>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4"/>
          <w:lang w:eastAsia="zh-CN"/>
        </w:rPr>
        <w:t>招标文件</w:t>
      </w:r>
      <w:r>
        <w:rPr>
          <w:rFonts w:hint="eastAsia" w:ascii="仿宋" w:hAnsi="仿宋" w:eastAsia="仿宋" w:cs="仿宋"/>
          <w:color w:val="auto"/>
          <w:sz w:val="24"/>
        </w:rPr>
        <w:t>的获取：使用账号登录或者使用CA登录政采云平台；进入“项目采购”应用，在获取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菜单中选择项目，获取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的供应商进行投标活动； ⑥对未按上述方式获取</w:t>
      </w:r>
      <w:r>
        <w:rPr>
          <w:rFonts w:hint="eastAsia" w:ascii="仿宋" w:hAnsi="仿宋" w:eastAsia="仿宋" w:cs="仿宋"/>
          <w:color w:val="auto"/>
          <w:sz w:val="24"/>
          <w:lang w:eastAsia="zh-CN"/>
        </w:rPr>
        <w:t>招标文件</w:t>
      </w:r>
      <w:r>
        <w:rPr>
          <w:rFonts w:hint="eastAsia" w:ascii="仿宋" w:hAnsi="仿宋" w:eastAsia="仿宋" w:cs="仿宋"/>
          <w:color w:val="auto"/>
          <w:sz w:val="24"/>
        </w:rPr>
        <w:t>的供应商对该文件提出的质疑，采购人或采购代理机构将不予处理；⑦不提供</w:t>
      </w:r>
      <w:r>
        <w:rPr>
          <w:rFonts w:hint="eastAsia" w:ascii="仿宋" w:hAnsi="仿宋" w:eastAsia="仿宋" w:cs="仿宋"/>
          <w:color w:val="auto"/>
          <w:sz w:val="24"/>
          <w:lang w:eastAsia="zh-CN"/>
        </w:rPr>
        <w:t>招标文件</w:t>
      </w:r>
      <w:r>
        <w:rPr>
          <w:rFonts w:hint="eastAsia" w:ascii="仿宋" w:hAnsi="仿宋" w:eastAsia="仿宋" w:cs="仿宋"/>
          <w:color w:val="auto"/>
          <w:sz w:val="24"/>
        </w:rPr>
        <w:t>纸质版；</w:t>
      </w:r>
      <w:r>
        <w:rPr>
          <w:rFonts w:hint="eastAsia" w:ascii="仿宋" w:hAnsi="仿宋" w:eastAsia="仿宋" w:cs="仿宋"/>
          <w:color w:val="auto"/>
          <w:sz w:val="24"/>
          <w:highlight w:val="none"/>
        </w:rPr>
        <w:t>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的规定在半小时内完成在线解密。通过“政府采购云平台”上传递交的投标文件无法按时</w:t>
      </w:r>
      <w:r>
        <w:rPr>
          <w:rFonts w:hint="eastAsia" w:ascii="仿宋" w:hAnsi="仿宋" w:eastAsia="仿宋" w:cs="仿宋"/>
          <w:color w:val="auto"/>
          <w:sz w:val="24"/>
        </w:rPr>
        <w:t>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w:t>
      </w:r>
      <w:r>
        <w:rPr>
          <w:rFonts w:hint="eastAsia" w:ascii="仿宋" w:hAnsi="仿宋" w:eastAsia="仿宋" w:cs="仿宋"/>
          <w:color w:val="auto"/>
          <w:sz w:val="24"/>
          <w:lang w:eastAsia="zh-CN"/>
        </w:rPr>
        <w:t>招标文件</w:t>
      </w:r>
      <w:r>
        <w:rPr>
          <w:rFonts w:hint="eastAsia" w:ascii="仿宋" w:hAnsi="仿宋" w:eastAsia="仿宋" w:cs="仿宋"/>
          <w:color w:val="auto"/>
          <w:sz w:val="24"/>
        </w:rPr>
        <w:t>公告期限与招标公告的公告期限一致。</w:t>
      </w:r>
    </w:p>
    <w:p w14:paraId="4AD6E7BD">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4E78443B">
      <w:pPr>
        <w:pStyle w:val="3"/>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rPr>
      </w:pPr>
      <w:bookmarkStart w:id="0" w:name="_Toc28359019"/>
      <w:bookmarkStart w:id="1" w:name="_Toc28359096"/>
      <w:bookmarkStart w:id="2" w:name="_Toc35393806"/>
      <w:bookmarkStart w:id="3" w:name="_Toc35393637"/>
      <w:r>
        <w:rPr>
          <w:rFonts w:hint="eastAsia" w:ascii="仿宋" w:hAnsi="仿宋" w:eastAsia="仿宋" w:cs="仿宋"/>
          <w:color w:val="auto"/>
          <w:sz w:val="24"/>
          <w:szCs w:val="24"/>
        </w:rPr>
        <w:t>1.采购人信息</w:t>
      </w:r>
      <w:bookmarkEnd w:id="0"/>
      <w:bookmarkEnd w:id="1"/>
      <w:bookmarkEnd w:id="2"/>
      <w:bookmarkEnd w:id="3"/>
      <w:r>
        <w:rPr>
          <w:rFonts w:hint="eastAsia" w:ascii="仿宋" w:hAnsi="仿宋" w:eastAsia="仿宋" w:cs="仿宋"/>
          <w:color w:val="auto"/>
          <w:sz w:val="24"/>
          <w:szCs w:val="24"/>
        </w:rPr>
        <w:t>：</w:t>
      </w:r>
    </w:p>
    <w:p w14:paraId="1533FB78">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名    称：</w:t>
      </w:r>
      <w:r>
        <w:rPr>
          <w:rFonts w:hint="eastAsia" w:ascii="仿宋" w:hAnsi="仿宋" w:eastAsia="仿宋" w:cs="仿宋"/>
          <w:color w:val="auto"/>
          <w:sz w:val="24"/>
          <w:lang w:val="en-US" w:eastAsia="zh-CN"/>
        </w:rPr>
        <w:t>诸暨市人民检察院</w:t>
      </w:r>
    </w:p>
    <w:p w14:paraId="006A07D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地    址： </w:t>
      </w:r>
      <w:r>
        <w:rPr>
          <w:rFonts w:hint="eastAsia" w:ascii="仿宋" w:hAnsi="仿宋" w:eastAsia="仿宋" w:cs="仿宋"/>
          <w:color w:val="auto"/>
          <w:sz w:val="24"/>
          <w:lang w:val="en-US" w:eastAsia="zh-CN"/>
        </w:rPr>
        <w:t>诸暨市浣东街道东旺路206号</w:t>
      </w:r>
    </w:p>
    <w:p w14:paraId="049D4E46">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项目联系人（询问）： </w:t>
      </w:r>
      <w:r>
        <w:rPr>
          <w:rFonts w:hint="eastAsia" w:ascii="仿宋" w:hAnsi="仿宋" w:eastAsia="仿宋" w:cs="仿宋"/>
          <w:color w:val="auto"/>
          <w:sz w:val="24"/>
          <w:highlight w:val="none"/>
          <w:lang w:val="en-US" w:eastAsia="zh-CN"/>
        </w:rPr>
        <w:t>蒋钰行</w:t>
      </w:r>
    </w:p>
    <w:p w14:paraId="39B5B92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0575-</w:t>
      </w:r>
      <w:r>
        <w:rPr>
          <w:rFonts w:hint="eastAsia" w:ascii="仿宋" w:hAnsi="仿宋" w:eastAsia="仿宋" w:cs="仿宋"/>
          <w:color w:val="auto"/>
          <w:sz w:val="24"/>
          <w:highlight w:val="none"/>
        </w:rPr>
        <w:t>89072411</w:t>
      </w:r>
    </w:p>
    <w:p w14:paraId="48B28844">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质疑联系人： </w:t>
      </w:r>
      <w:r>
        <w:rPr>
          <w:rFonts w:hint="eastAsia" w:ascii="仿宋" w:hAnsi="仿宋" w:eastAsia="仿宋" w:cs="仿宋"/>
          <w:color w:val="auto"/>
          <w:sz w:val="24"/>
          <w:highlight w:val="none"/>
          <w:lang w:val="en-US" w:eastAsia="zh-CN"/>
        </w:rPr>
        <w:t>陈旭波</w:t>
      </w:r>
    </w:p>
    <w:p w14:paraId="140E29B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0575-</w:t>
      </w:r>
      <w:r>
        <w:rPr>
          <w:rFonts w:hint="eastAsia" w:ascii="仿宋" w:hAnsi="仿宋" w:eastAsia="仿宋" w:cs="仿宋"/>
          <w:color w:val="auto"/>
          <w:sz w:val="24"/>
          <w:highlight w:val="none"/>
        </w:rPr>
        <w:t>89072409</w:t>
      </w:r>
    </w:p>
    <w:p w14:paraId="1D44E02C">
      <w:pPr>
        <w:pStyle w:val="3"/>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rPr>
      </w:pPr>
      <w:bookmarkStart w:id="4" w:name="_Toc35393638"/>
      <w:bookmarkStart w:id="5" w:name="_Toc28359097"/>
      <w:bookmarkStart w:id="6" w:name="_Toc35393807"/>
      <w:bookmarkStart w:id="7" w:name="_Toc28359020"/>
      <w:r>
        <w:rPr>
          <w:rFonts w:hint="eastAsia" w:ascii="仿宋" w:hAnsi="仿宋" w:eastAsia="仿宋" w:cs="仿宋"/>
          <w:color w:val="auto"/>
          <w:sz w:val="24"/>
          <w:szCs w:val="24"/>
        </w:rPr>
        <w:t>2.采购代理机构信息</w:t>
      </w:r>
      <w:bookmarkEnd w:id="4"/>
      <w:bookmarkEnd w:id="5"/>
      <w:bookmarkEnd w:id="6"/>
      <w:bookmarkEnd w:id="7"/>
      <w:r>
        <w:rPr>
          <w:rFonts w:hint="eastAsia" w:ascii="仿宋" w:hAnsi="仿宋" w:eastAsia="仿宋" w:cs="仿宋"/>
          <w:color w:val="auto"/>
          <w:sz w:val="24"/>
          <w:szCs w:val="24"/>
        </w:rPr>
        <w:t>：</w:t>
      </w:r>
    </w:p>
    <w:p w14:paraId="5B2479B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val="en-US" w:eastAsia="zh-CN"/>
        </w:rPr>
        <w:t>浙江佰顺项目管理有限公司</w:t>
      </w:r>
      <w:r>
        <w:rPr>
          <w:rFonts w:hint="eastAsia" w:ascii="仿宋" w:hAnsi="仿宋" w:eastAsia="仿宋" w:cs="仿宋"/>
          <w:color w:val="auto"/>
          <w:sz w:val="24"/>
          <w:szCs w:val="24"/>
        </w:rPr>
        <w:t xml:space="preserve">             </w:t>
      </w:r>
    </w:p>
    <w:p w14:paraId="0124BC11">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地    址： 浙江省诸暨市暨阳街道环城东路南侧苎萝泵站三楼</w:t>
      </w:r>
    </w:p>
    <w:p w14:paraId="02754D8D">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val="en-US" w:eastAsia="zh-CN"/>
        </w:rPr>
        <w:t>徐工</w:t>
      </w:r>
    </w:p>
    <w:p w14:paraId="5410BCE8">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工作电话</w:t>
      </w:r>
      <w:r>
        <w:rPr>
          <w:rFonts w:hint="eastAsia" w:ascii="仿宋" w:hAnsi="仿宋" w:eastAsia="仿宋" w:cs="仿宋"/>
          <w:color w:val="auto"/>
          <w:sz w:val="24"/>
          <w:szCs w:val="24"/>
        </w:rPr>
        <w:t xml:space="preserve">（询问）： </w:t>
      </w:r>
      <w:r>
        <w:rPr>
          <w:rFonts w:hint="eastAsia" w:ascii="仿宋" w:hAnsi="仿宋" w:eastAsia="仿宋" w:cs="仿宋"/>
          <w:color w:val="auto"/>
          <w:sz w:val="24"/>
          <w:szCs w:val="24"/>
          <w:lang w:val="en-US" w:eastAsia="zh-CN"/>
        </w:rPr>
        <w:t>18157502680</w:t>
      </w:r>
    </w:p>
    <w:p w14:paraId="65D0BFF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val="en-US" w:eastAsia="zh-CN"/>
        </w:rPr>
        <w:t>陈工</w:t>
      </w:r>
      <w:r>
        <w:rPr>
          <w:rFonts w:hint="eastAsia" w:ascii="仿宋" w:hAnsi="仿宋" w:eastAsia="仿宋" w:cs="仿宋"/>
          <w:color w:val="auto"/>
          <w:sz w:val="24"/>
          <w:szCs w:val="24"/>
        </w:rPr>
        <w:t xml:space="preserve">            </w:t>
      </w:r>
    </w:p>
    <w:p w14:paraId="04AD242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质疑联系方式：0575-87380899</w:t>
      </w:r>
    </w:p>
    <w:p w14:paraId="3C1412A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szCs w:val="24"/>
        </w:rPr>
      </w:pPr>
      <w:bookmarkStart w:id="8" w:name="_Toc28359098"/>
      <w:bookmarkStart w:id="9" w:name="_Toc35393639"/>
      <w:bookmarkStart w:id="10" w:name="_Toc28359021"/>
      <w:bookmarkStart w:id="11" w:name="_Toc35393808"/>
      <w:r>
        <w:rPr>
          <w:rFonts w:hint="eastAsia" w:ascii="仿宋" w:hAnsi="仿宋" w:eastAsia="仿宋" w:cs="仿宋"/>
          <w:b/>
          <w:bCs/>
          <w:color w:val="auto"/>
          <w:sz w:val="24"/>
          <w:szCs w:val="24"/>
        </w:rPr>
        <w:t>3.</w:t>
      </w:r>
      <w:r>
        <w:rPr>
          <w:rFonts w:hint="eastAsia" w:ascii="仿宋" w:hAnsi="仿宋" w:eastAsia="仿宋" w:cs="仿宋"/>
          <w:b/>
          <w:color w:val="auto"/>
          <w:sz w:val="24"/>
          <w:szCs w:val="24"/>
        </w:rPr>
        <w:t xml:space="preserve"> 同级政府采购监督管理部门：            </w:t>
      </w:r>
    </w:p>
    <w:bookmarkEnd w:id="8"/>
    <w:bookmarkEnd w:id="9"/>
    <w:bookmarkEnd w:id="10"/>
    <w:bookmarkEnd w:id="11"/>
    <w:p w14:paraId="41A0288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val="en-US"/>
        </w:rPr>
        <w:t>诸暨市财政局政府采购监管科</w:t>
      </w:r>
    </w:p>
    <w:p w14:paraId="4DC2C49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址：诸暨市人民中路356号</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p>
    <w:p w14:paraId="0E3482A3">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联系人 ：</w:t>
      </w:r>
      <w:r>
        <w:rPr>
          <w:rFonts w:hint="eastAsia" w:ascii="仿宋" w:hAnsi="仿宋" w:eastAsia="仿宋" w:cs="仿宋"/>
          <w:color w:val="auto"/>
          <w:sz w:val="24"/>
          <w:szCs w:val="24"/>
          <w:lang w:val="en-US" w:eastAsia="zh-CN"/>
        </w:rPr>
        <w:t>吕康玮</w:t>
      </w:r>
    </w:p>
    <w:p w14:paraId="432A610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监督投诉电话：0575-87111685</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p>
    <w:p w14:paraId="2AB39FF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p>
    <w:p w14:paraId="24F00DB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rPr>
        <w:t>95763</w:t>
      </w:r>
      <w:r>
        <w:rPr>
          <w:rFonts w:hint="eastAsia" w:ascii="仿宋" w:hAnsi="仿宋" w:eastAsia="仿宋" w:cs="仿宋"/>
          <w:color w:val="auto"/>
          <w:sz w:val="24"/>
        </w:rPr>
        <w:t>获取热线服务帮助。        </w:t>
      </w:r>
    </w:p>
    <w:p w14:paraId="101E117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5BA745A1">
      <w:pPr>
        <w:pStyle w:val="81"/>
        <w:rPr>
          <w:rFonts w:hint="default"/>
          <w:lang w:val="en-US" w:eastAsia="zh-CN"/>
        </w:rPr>
      </w:pPr>
    </w:p>
    <w:p w14:paraId="213F514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pPr>
    </w:p>
    <w:p w14:paraId="71C0114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pPr>
      <w:r>
        <w:rPr>
          <w:rFonts w:hint="eastAsia" w:ascii="仿宋" w:hAnsi="仿宋" w:eastAsia="仿宋" w:cs="仿宋"/>
          <w:b/>
          <w:sz w:val="36"/>
          <w:szCs w:val="20"/>
        </w:rPr>
        <w:t>第二部分 投标须知</w:t>
      </w:r>
    </w:p>
    <w:p w14:paraId="527CD97D">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5C03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0C0A0E0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序号</w:t>
            </w:r>
          </w:p>
        </w:tc>
        <w:tc>
          <w:tcPr>
            <w:tcW w:w="8370" w:type="dxa"/>
            <w:gridSpan w:val="2"/>
            <w:vAlign w:val="center"/>
          </w:tcPr>
          <w:p w14:paraId="5EBF383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内　　　　容</w:t>
            </w:r>
          </w:p>
        </w:tc>
      </w:tr>
      <w:tr w14:paraId="3BB7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41EEC70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w:t>
            </w:r>
          </w:p>
        </w:tc>
        <w:tc>
          <w:tcPr>
            <w:tcW w:w="8370" w:type="dxa"/>
            <w:gridSpan w:val="2"/>
            <w:vAlign w:val="center"/>
          </w:tcPr>
          <w:p w14:paraId="0CE6875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u w:val="single"/>
              </w:rPr>
            </w:pPr>
            <w:r>
              <w:rPr>
                <w:rFonts w:hint="eastAsia" w:ascii="仿宋" w:hAnsi="仿宋" w:eastAsia="仿宋" w:cs="仿宋"/>
                <w:b/>
                <w:sz w:val="24"/>
              </w:rPr>
              <w:t>投标人按照项目要求特许资格、资信证明文件（如果有）：</w:t>
            </w:r>
          </w:p>
          <w:p w14:paraId="12910A55">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58E7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3C87B7B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2</w:t>
            </w:r>
          </w:p>
        </w:tc>
        <w:tc>
          <w:tcPr>
            <w:tcW w:w="8370" w:type="dxa"/>
            <w:gridSpan w:val="2"/>
            <w:vAlign w:val="center"/>
          </w:tcPr>
          <w:p w14:paraId="0822B97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资格审查方式：</w:t>
            </w:r>
          </w:p>
          <w:p w14:paraId="20D38DE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1.资格后审。</w:t>
            </w:r>
          </w:p>
          <w:p w14:paraId="0597DB4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2.法定代表人的被授权委托人必须是投标单位职工。</w:t>
            </w:r>
            <w:r>
              <w:rPr>
                <w:rFonts w:hint="eastAsia" w:ascii="仿宋" w:hAnsi="仿宋" w:eastAsia="仿宋" w:cs="仿宋"/>
                <w:b/>
                <w:sz w:val="24"/>
                <w:highlight w:val="none"/>
              </w:rPr>
              <w:t>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6044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6498A67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3</w:t>
            </w:r>
          </w:p>
        </w:tc>
        <w:tc>
          <w:tcPr>
            <w:tcW w:w="8370" w:type="dxa"/>
            <w:gridSpan w:val="2"/>
            <w:vAlign w:val="center"/>
          </w:tcPr>
          <w:p w14:paraId="7D9D1D39">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投标有效期为从提交投标文件的截止之日起90天。</w:t>
            </w:r>
            <w:r>
              <w:rPr>
                <w:rFonts w:hint="eastAsia" w:ascii="仿宋" w:hAnsi="仿宋" w:eastAsia="仿宋" w:cs="仿宋"/>
                <w:b/>
                <w:sz w:val="24"/>
              </w:rPr>
              <w:t>投标人</w:t>
            </w:r>
            <w:r>
              <w:rPr>
                <w:rFonts w:hint="eastAsia" w:ascii="仿宋" w:hAnsi="仿宋" w:eastAsia="仿宋" w:cs="仿宋"/>
                <w:b/>
                <w:sz w:val="24"/>
                <w:lang w:val="en-US" w:eastAsia="zh-CN"/>
              </w:rPr>
              <w:t>在</w:t>
            </w:r>
            <w:r>
              <w:rPr>
                <w:rFonts w:hint="eastAsia" w:ascii="仿宋" w:hAnsi="仿宋" w:eastAsia="仿宋" w:cs="仿宋"/>
                <w:b/>
                <w:sz w:val="24"/>
              </w:rPr>
              <w:t>投标文件中承</w:t>
            </w:r>
            <w:r>
              <w:rPr>
                <w:rFonts w:hint="eastAsia" w:ascii="仿宋" w:hAnsi="仿宋" w:eastAsia="仿宋" w:cs="仿宋"/>
                <w:b/>
                <w:sz w:val="24"/>
                <w:szCs w:val="21"/>
              </w:rPr>
              <w:t>诺的投标有效期少于</w:t>
            </w:r>
            <w:r>
              <w:rPr>
                <w:rFonts w:hint="eastAsia" w:ascii="仿宋" w:hAnsi="仿宋" w:eastAsia="仿宋" w:cs="仿宋"/>
                <w:b/>
                <w:sz w:val="24"/>
                <w:szCs w:val="21"/>
                <w:lang w:eastAsia="zh-CN"/>
              </w:rPr>
              <w:t>招标文件</w:t>
            </w:r>
            <w:r>
              <w:rPr>
                <w:rFonts w:hint="eastAsia" w:ascii="仿宋" w:hAnsi="仿宋" w:eastAsia="仿宋" w:cs="仿宋"/>
                <w:b/>
                <w:sz w:val="24"/>
                <w:szCs w:val="21"/>
              </w:rPr>
              <w:t>中载明的投标有效期的，投标无效。</w:t>
            </w:r>
          </w:p>
        </w:tc>
      </w:tr>
      <w:tr w14:paraId="2DB4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BCEA35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4</w:t>
            </w:r>
          </w:p>
        </w:tc>
        <w:tc>
          <w:tcPr>
            <w:tcW w:w="8370" w:type="dxa"/>
            <w:gridSpan w:val="2"/>
            <w:vAlign w:val="center"/>
          </w:tcPr>
          <w:p w14:paraId="041859C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14:paraId="630E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1A91DC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5</w:t>
            </w:r>
          </w:p>
        </w:tc>
        <w:tc>
          <w:tcPr>
            <w:tcW w:w="8370" w:type="dxa"/>
            <w:gridSpan w:val="2"/>
            <w:vAlign w:val="center"/>
          </w:tcPr>
          <w:p w14:paraId="322C4B2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工作分包。</w:t>
            </w:r>
          </w:p>
          <w:p w14:paraId="2F3E0B60">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sz w:val="24"/>
              </w:rPr>
            </w:pPr>
            <w:r>
              <w:rPr>
                <w:rFonts w:hint="eastAsia" w:ascii="仿宋" w:hAnsi="仿宋" w:eastAsia="仿宋" w:cs="仿宋"/>
                <w:kern w:val="0"/>
                <w:sz w:val="24"/>
                <w:lang w:eastAsia="zh-CN"/>
              </w:rPr>
              <w:sym w:font="Wingdings 2" w:char="0052"/>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12D1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31ECA47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6</w:t>
            </w:r>
          </w:p>
        </w:tc>
        <w:tc>
          <w:tcPr>
            <w:tcW w:w="8370" w:type="dxa"/>
            <w:gridSpan w:val="2"/>
            <w:vAlign w:val="center"/>
          </w:tcPr>
          <w:p w14:paraId="31780C8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b/>
                <w:sz w:val="24"/>
              </w:rPr>
              <w:t>投标文件份数：</w:t>
            </w:r>
            <w:r>
              <w:rPr>
                <w:rFonts w:hint="eastAsia" w:ascii="仿宋" w:hAnsi="仿宋" w:eastAsia="仿宋" w:cs="仿宋"/>
                <w:sz w:val="24"/>
              </w:rPr>
              <w:t>本项目实行网上投标，供应商于“政采云”上提供电子投标文件。</w:t>
            </w:r>
          </w:p>
        </w:tc>
      </w:tr>
      <w:tr w14:paraId="034E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171F462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7</w:t>
            </w:r>
          </w:p>
        </w:tc>
        <w:tc>
          <w:tcPr>
            <w:tcW w:w="8370" w:type="dxa"/>
            <w:gridSpan w:val="2"/>
            <w:vAlign w:val="center"/>
          </w:tcPr>
          <w:p w14:paraId="251E620F">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sz w:val="24"/>
              </w:rPr>
            </w:pPr>
            <w:r>
              <w:rPr>
                <w:rFonts w:hint="eastAsia" w:ascii="仿宋" w:hAnsi="仿宋" w:eastAsia="仿宋" w:cs="仿宋"/>
                <w:b/>
                <w:sz w:val="24"/>
              </w:rPr>
              <w:t>开标前答疑会或现场考察：</w:t>
            </w:r>
          </w:p>
          <w:p w14:paraId="13C4B1C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kern w:val="0"/>
                <w:sz w:val="24"/>
                <w:lang w:eastAsia="zh-CN"/>
              </w:rPr>
              <w:sym w:font="Wingdings 2" w:char="0052"/>
            </w:r>
            <w:r>
              <w:rPr>
                <w:rFonts w:hint="eastAsia" w:ascii="仿宋" w:hAnsi="仿宋" w:eastAsia="仿宋" w:cs="仿宋"/>
                <w:kern w:val="0"/>
                <w:sz w:val="24"/>
              </w:rPr>
              <w:t>A</w:t>
            </w:r>
            <w:r>
              <w:rPr>
                <w:rFonts w:hint="eastAsia" w:ascii="仿宋" w:hAnsi="仿宋" w:eastAsia="仿宋" w:cs="仿宋"/>
                <w:sz w:val="24"/>
              </w:rPr>
              <w:t>不组织。</w:t>
            </w:r>
          </w:p>
          <w:p w14:paraId="06FB42D5">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1C78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0E7114D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8</w:t>
            </w:r>
          </w:p>
        </w:tc>
        <w:tc>
          <w:tcPr>
            <w:tcW w:w="8370" w:type="dxa"/>
            <w:gridSpan w:val="2"/>
            <w:vAlign w:val="center"/>
          </w:tcPr>
          <w:p w14:paraId="25F1028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样品提供：</w:t>
            </w:r>
          </w:p>
          <w:p w14:paraId="4F6F16D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kern w:val="0"/>
                <w:sz w:val="24"/>
                <w:lang w:eastAsia="zh-CN"/>
              </w:rPr>
              <w:sym w:font="Wingdings 2" w:char="0052"/>
            </w:r>
            <w:r>
              <w:rPr>
                <w:rFonts w:hint="eastAsia" w:ascii="仿宋" w:hAnsi="仿宋" w:eastAsia="仿宋" w:cs="仿宋"/>
                <w:kern w:val="0"/>
                <w:sz w:val="24"/>
              </w:rPr>
              <w:t>A</w:t>
            </w:r>
            <w:r>
              <w:rPr>
                <w:rFonts w:hint="eastAsia" w:ascii="仿宋" w:hAnsi="仿宋" w:eastAsia="仿宋" w:cs="仿宋"/>
                <w:sz w:val="24"/>
              </w:rPr>
              <w:t>不要求提供。</w:t>
            </w:r>
          </w:p>
          <w:p w14:paraId="5B796C7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B要求提供，</w:t>
            </w:r>
          </w:p>
          <w:p w14:paraId="54EAB19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 </w:t>
            </w:r>
            <w:r>
              <w:rPr>
                <w:rFonts w:hint="eastAsia" w:ascii="仿宋" w:hAnsi="仿宋" w:eastAsia="仿宋" w:cs="仿宋"/>
                <w:sz w:val="24"/>
                <w:u w:val="single"/>
              </w:rPr>
              <w:t xml:space="preserve">  </w:t>
            </w:r>
            <w:r>
              <w:rPr>
                <w:rFonts w:hint="eastAsia" w:ascii="仿宋" w:hAnsi="仿宋" w:eastAsia="仿宋" w:cs="仿宋"/>
                <w:kern w:val="0"/>
                <w:sz w:val="24"/>
              </w:rPr>
              <w:t>；</w:t>
            </w:r>
          </w:p>
          <w:p w14:paraId="7937BCF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60CE15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023FEA9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lang w:eastAsia="zh-CN"/>
              </w:rPr>
              <w:t>□</w:t>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A449D4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45649D7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1216430">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4B5E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539DB0D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9</w:t>
            </w:r>
          </w:p>
        </w:tc>
        <w:tc>
          <w:tcPr>
            <w:tcW w:w="8370" w:type="dxa"/>
            <w:gridSpan w:val="2"/>
            <w:vAlign w:val="center"/>
          </w:tcPr>
          <w:p w14:paraId="3AAB6C63">
            <w:pPr>
              <w:spacing w:beforeLines="0" w:afterLines="0" w:line="440" w:lineRule="exact"/>
              <w:rPr>
                <w:rFonts w:hint="eastAsia" w:ascii="仿宋_GB2312" w:hAnsi="宋体" w:eastAsia="仿宋_GB2312"/>
                <w:b/>
                <w:color w:val="000000"/>
                <w:sz w:val="24"/>
                <w:szCs w:val="24"/>
              </w:rPr>
            </w:pPr>
            <w:r>
              <w:rPr>
                <w:rFonts w:hint="eastAsia" w:ascii="仿宋_GB2312" w:hAnsi="宋体" w:eastAsia="仿宋_GB2312"/>
                <w:b/>
                <w:color w:val="000000"/>
                <w:sz w:val="24"/>
                <w:szCs w:val="24"/>
              </w:rPr>
              <w:t>方案讲解演示：</w:t>
            </w:r>
          </w:p>
          <w:p w14:paraId="0C74BB56">
            <w:pPr>
              <w:spacing w:beforeLines="0" w:afterLines="0" w:line="440" w:lineRule="exact"/>
              <w:rPr>
                <w:rFonts w:hint="eastAsia" w:ascii="仿宋" w:hAnsi="仿宋" w:eastAsia="仿宋" w:cs="仿宋"/>
                <w:sz w:val="24"/>
                <w:szCs w:val="24"/>
              </w:rPr>
            </w:pPr>
            <w:r>
              <w:rPr>
                <w:rFonts w:hint="eastAsia" w:ascii="仿宋" w:hAnsi="仿宋" w:eastAsia="仿宋" w:cs="仿宋"/>
                <w:sz w:val="24"/>
                <w:szCs w:val="24"/>
              </w:rPr>
              <w:sym w:font="Wingdings 2" w:char="0052"/>
            </w:r>
            <w:r>
              <w:rPr>
                <w:rFonts w:hint="eastAsia" w:ascii="仿宋" w:hAnsi="仿宋" w:eastAsia="仿宋" w:cs="仿宋"/>
                <w:sz w:val="24"/>
                <w:szCs w:val="24"/>
              </w:rPr>
              <w:t>A无方案讲解演示。</w:t>
            </w:r>
          </w:p>
          <w:p w14:paraId="5827268E">
            <w:pPr>
              <w:spacing w:beforeLines="0" w:afterLines="0" w:line="440" w:lineRule="exact"/>
              <w:rPr>
                <w:rFonts w:hint="eastAsia" w:ascii="仿宋" w:hAnsi="仿宋" w:eastAsia="仿宋" w:cs="仿宋"/>
                <w:b/>
                <w:sz w:val="24"/>
                <w:szCs w:val="24"/>
              </w:rPr>
            </w:pPr>
            <w:r>
              <w:rPr>
                <w:rFonts w:hint="eastAsia" w:ascii="仿宋" w:hAnsi="仿宋" w:eastAsia="仿宋" w:cs="仿宋"/>
                <w:sz w:val="24"/>
                <w:szCs w:val="24"/>
              </w:rPr>
              <w:t>□B有方案讲解演示：</w:t>
            </w:r>
          </w:p>
          <w:p w14:paraId="6B0C797F">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lang w:val="zh-CN"/>
              </w:rPr>
              <w:t>（1）在评标时安排每个供应商进行方案讲解演示。每个供应商时间不超过</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lang w:val="zh-CN"/>
              </w:rPr>
              <w:t>分钟（编制时可根据项目情况进行调整），讲解次序以投标文件解密时间先后次序为准。讲解演示结束后按要求解答评标委员会提问。</w:t>
            </w:r>
          </w:p>
          <w:p w14:paraId="512E5E1C">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lang w:val="zh-CN"/>
              </w:rPr>
              <w:t>（2）方案讲解演示可选择以下其中一种方式：</w:t>
            </w:r>
          </w:p>
          <w:p w14:paraId="4B504D1E">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方式一：政采云平台在线讲解演示。政采云平台在线讲解需供应商根据政采云平台操作要求做好准备工作，提前完善软硬件配置环境。</w:t>
            </w:r>
          </w:p>
          <w:p w14:paraId="0A03EC93">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方式二：现场讲解演示。现场讲解地点为</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cs="仿宋"/>
                <w:kern w:val="0"/>
                <w:sz w:val="24"/>
                <w:highlight w:val="none"/>
                <w:lang w:val="zh-CN"/>
              </w:rPr>
              <w:t>讲解演示人员不超过</w:t>
            </w:r>
            <w:r>
              <w:rPr>
                <w:rFonts w:hint="eastAsia" w:ascii="仿宋" w:hAnsi="仿宋" w:eastAsia="仿宋" w:cs="仿宋"/>
                <w:kern w:val="0"/>
                <w:sz w:val="24"/>
                <w:highlight w:val="none"/>
                <w:u w:val="single"/>
                <w:lang w:val="en-US" w:eastAsia="zh-CN"/>
              </w:rPr>
              <w:t xml:space="preserve"> / </w:t>
            </w:r>
            <w:r>
              <w:rPr>
                <w:rFonts w:hint="eastAsia" w:ascii="仿宋" w:hAnsi="仿宋" w:eastAsia="仿宋" w:cs="仿宋"/>
                <w:kern w:val="0"/>
                <w:sz w:val="24"/>
                <w:highlight w:val="none"/>
                <w:lang w:val="zh-CN"/>
              </w:rPr>
              <w:t>人。</w:t>
            </w:r>
            <w:r>
              <w:rPr>
                <w:rFonts w:hint="eastAsia" w:ascii="仿宋" w:hAnsi="仿宋" w:eastAsia="仿宋" w:cs="仿宋"/>
                <w:sz w:val="24"/>
                <w:szCs w:val="24"/>
                <w:lang w:val="zh-CN"/>
              </w:rPr>
              <w:t>讲解演示所用电脑等设备由供应商自备。现场讲解演示人员进场时提供讲解人员名单（加盖公章或授权代表签名）及身份证明，否则不得讲解演示。</w:t>
            </w:r>
          </w:p>
          <w:p w14:paraId="5BA7046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70FA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0C921D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10</w:t>
            </w:r>
          </w:p>
        </w:tc>
        <w:tc>
          <w:tcPr>
            <w:tcW w:w="855" w:type="dxa"/>
            <w:vAlign w:val="center"/>
          </w:tcPr>
          <w:p w14:paraId="3422E091">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sz w:val="24"/>
              </w:rPr>
            </w:pPr>
            <w:r>
              <w:rPr>
                <w:rFonts w:hint="eastAsia" w:ascii="仿宋" w:hAnsi="仿宋" w:eastAsia="仿宋" w:cs="仿宋"/>
                <w:b/>
                <w:sz w:val="24"/>
                <w:lang w:val="en-US" w:eastAsia="zh-CN"/>
              </w:rPr>
              <w:t>进</w:t>
            </w:r>
            <w:r>
              <w:rPr>
                <w:rFonts w:hint="eastAsia" w:ascii="仿宋" w:hAnsi="仿宋" w:eastAsia="仿宋" w:cs="仿宋"/>
                <w:b/>
                <w:sz w:val="24"/>
              </w:rPr>
              <w:t>口</w:t>
            </w:r>
          </w:p>
          <w:p w14:paraId="4D28879F">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sz w:val="24"/>
              </w:rPr>
            </w:pPr>
            <w:r>
              <w:rPr>
                <w:rFonts w:hint="eastAsia" w:ascii="仿宋" w:hAnsi="仿宋" w:eastAsia="仿宋" w:cs="仿宋"/>
                <w:b/>
                <w:sz w:val="24"/>
              </w:rPr>
              <w:t>产品</w:t>
            </w:r>
          </w:p>
        </w:tc>
        <w:tc>
          <w:tcPr>
            <w:tcW w:w="7515" w:type="dxa"/>
            <w:vAlign w:val="center"/>
          </w:tcPr>
          <w:p w14:paraId="3457019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lang w:eastAsia="zh-CN"/>
              </w:rPr>
              <w:sym w:font="Wingdings 2" w:char="0052"/>
            </w:r>
            <w:r>
              <w:rPr>
                <w:rFonts w:hint="eastAsia" w:ascii="仿宋" w:hAnsi="仿宋" w:eastAsia="仿宋" w:cs="仿宋"/>
                <w:kern w:val="0"/>
                <w:sz w:val="24"/>
              </w:rPr>
              <w:t>本项目不允许采购进口产品。</w:t>
            </w:r>
          </w:p>
          <w:p w14:paraId="212902E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08E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302B00E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11</w:t>
            </w:r>
          </w:p>
        </w:tc>
        <w:tc>
          <w:tcPr>
            <w:tcW w:w="855" w:type="dxa"/>
            <w:vAlign w:val="center"/>
          </w:tcPr>
          <w:p w14:paraId="65B6A028">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spacing w:val="-20"/>
                <w:sz w:val="24"/>
              </w:rPr>
            </w:pPr>
            <w:r>
              <w:rPr>
                <w:rFonts w:hint="eastAsia" w:ascii="仿宋" w:hAnsi="仿宋" w:eastAsia="仿宋" w:cs="仿宋"/>
                <w:b/>
                <w:spacing w:val="-20"/>
                <w:sz w:val="24"/>
              </w:rPr>
              <w:t>项目属性与核心产品</w:t>
            </w:r>
          </w:p>
        </w:tc>
        <w:tc>
          <w:tcPr>
            <w:tcW w:w="7515" w:type="dxa"/>
            <w:vAlign w:val="center"/>
          </w:tcPr>
          <w:p w14:paraId="6573986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 </w:t>
            </w:r>
            <w:r>
              <w:rPr>
                <w:rFonts w:hint="eastAsia" w:ascii="仿宋" w:hAnsi="仿宋" w:eastAsia="仿宋" w:cs="仿宋"/>
                <w:sz w:val="24"/>
                <w:u w:val="single"/>
              </w:rPr>
              <w:t xml:space="preserve">  </w:t>
            </w:r>
            <w:r>
              <w:rPr>
                <w:rFonts w:hint="eastAsia" w:ascii="仿宋" w:hAnsi="仿宋" w:eastAsia="仿宋" w:cs="仿宋"/>
                <w:sz w:val="24"/>
              </w:rPr>
              <w:t>。</w:t>
            </w:r>
          </w:p>
          <w:p w14:paraId="197E2CD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kern w:val="0"/>
                <w:sz w:val="24"/>
                <w:lang w:eastAsia="zh-CN"/>
              </w:rPr>
              <w:sym w:font="Wingdings 2" w:char="0052"/>
            </w:r>
            <w:r>
              <w:rPr>
                <w:rFonts w:hint="eastAsia" w:ascii="仿宋" w:hAnsi="仿宋" w:eastAsia="仿宋" w:cs="仿宋"/>
                <w:kern w:val="0"/>
                <w:sz w:val="24"/>
              </w:rPr>
              <w:t>B</w:t>
            </w:r>
            <w:r>
              <w:rPr>
                <w:rFonts w:hint="eastAsia" w:ascii="仿宋" w:hAnsi="仿宋" w:eastAsia="仿宋" w:cs="仿宋"/>
                <w:sz w:val="24"/>
              </w:rPr>
              <w:t>服务类。</w:t>
            </w:r>
          </w:p>
        </w:tc>
      </w:tr>
      <w:tr w14:paraId="66C7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488E441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12</w:t>
            </w:r>
          </w:p>
        </w:tc>
        <w:tc>
          <w:tcPr>
            <w:tcW w:w="855" w:type="dxa"/>
            <w:vAlign w:val="center"/>
          </w:tcPr>
          <w:p w14:paraId="65FECADB">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515" w:type="dxa"/>
            <w:vAlign w:val="center"/>
          </w:tcPr>
          <w:p w14:paraId="3FC05D6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rPr>
            </w:pPr>
            <w:r>
              <w:rPr>
                <w:rFonts w:hint="eastAsia" w:ascii="仿宋" w:hAnsi="仿宋" w:eastAsia="仿宋" w:cs="仿宋"/>
                <w:kern w:val="0"/>
                <w:sz w:val="24"/>
              </w:rPr>
              <w:t>（1）标的：</w:t>
            </w:r>
            <w:r>
              <w:rPr>
                <w:rFonts w:hint="eastAsia" w:ascii="仿宋" w:hAnsi="仿宋" w:eastAsia="仿宋" w:cs="仿宋"/>
                <w:b w:val="0"/>
                <w:bCs/>
                <w:color w:val="auto"/>
                <w:sz w:val="24"/>
                <w:szCs w:val="24"/>
                <w:highlight w:val="none"/>
                <w:u w:val="single"/>
              </w:rPr>
              <w:t>诸暨市人民</w:t>
            </w:r>
            <w:r>
              <w:rPr>
                <w:rFonts w:hint="eastAsia" w:ascii="仿宋" w:hAnsi="仿宋" w:eastAsia="仿宋" w:cs="仿宋"/>
                <w:b w:val="0"/>
                <w:bCs/>
                <w:color w:val="auto"/>
                <w:sz w:val="24"/>
                <w:szCs w:val="24"/>
                <w:highlight w:val="none"/>
                <w:u w:val="single"/>
                <w:lang w:val="en-US" w:eastAsia="zh-CN"/>
              </w:rPr>
              <w:t>检察院2024年度</w:t>
            </w:r>
            <w:r>
              <w:rPr>
                <w:rFonts w:hint="eastAsia" w:ascii="仿宋" w:hAnsi="仿宋" w:eastAsia="仿宋" w:cs="仿宋"/>
                <w:b w:val="0"/>
                <w:bCs/>
                <w:color w:val="auto"/>
                <w:sz w:val="24"/>
                <w:szCs w:val="24"/>
                <w:highlight w:val="none"/>
                <w:u w:val="single"/>
              </w:rPr>
              <w:t>食堂</w:t>
            </w:r>
            <w:r>
              <w:rPr>
                <w:rFonts w:hint="eastAsia" w:ascii="仿宋" w:hAnsi="仿宋" w:eastAsia="仿宋" w:cs="仿宋"/>
                <w:b w:val="0"/>
                <w:bCs/>
                <w:color w:val="auto"/>
                <w:sz w:val="24"/>
                <w:szCs w:val="24"/>
                <w:highlight w:val="none"/>
                <w:u w:val="single"/>
                <w:lang w:val="en-US" w:eastAsia="zh-CN"/>
              </w:rPr>
              <w:t>餐饮</w:t>
            </w:r>
            <w:r>
              <w:rPr>
                <w:rFonts w:hint="eastAsia" w:ascii="仿宋" w:hAnsi="仿宋" w:eastAsia="仿宋" w:cs="仿宋"/>
                <w:b w:val="0"/>
                <w:bCs/>
                <w:color w:val="auto"/>
                <w:sz w:val="24"/>
                <w:szCs w:val="24"/>
                <w:highlight w:val="none"/>
                <w:u w:val="single"/>
              </w:rPr>
              <w:t>服务采购项目</w:t>
            </w:r>
            <w:r>
              <w:rPr>
                <w:rFonts w:hint="eastAsia" w:ascii="仿宋" w:hAnsi="仿宋" w:eastAsia="仿宋" w:cs="仿宋"/>
                <w:b w:val="0"/>
                <w:bCs/>
                <w:color w:val="auto"/>
                <w:sz w:val="24"/>
                <w:szCs w:val="24"/>
                <w:highlight w:val="none"/>
                <w:u w:val="single"/>
                <w:lang w:eastAsia="zh-CN"/>
              </w:rPr>
              <w:t>（</w:t>
            </w:r>
            <w:r>
              <w:rPr>
                <w:rFonts w:hint="eastAsia" w:ascii="仿宋" w:hAnsi="仿宋" w:eastAsia="仿宋" w:cs="仿宋"/>
                <w:b w:val="0"/>
                <w:bCs/>
                <w:color w:val="auto"/>
                <w:sz w:val="24"/>
                <w:szCs w:val="24"/>
                <w:highlight w:val="none"/>
                <w:u w:val="single"/>
                <w:lang w:val="en-US" w:eastAsia="zh-CN"/>
              </w:rPr>
              <w:t>第二次）</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餐饮</w:t>
            </w:r>
            <w:r>
              <w:rPr>
                <w:rFonts w:hint="eastAsia" w:ascii="仿宋" w:hAnsi="仿宋" w:eastAsia="仿宋" w:cs="仿宋"/>
                <w:kern w:val="0"/>
                <w:sz w:val="24"/>
              </w:rPr>
              <w:t>行业；</w:t>
            </w:r>
          </w:p>
        </w:tc>
      </w:tr>
      <w:tr w14:paraId="4F04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465E77B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13</w:t>
            </w:r>
          </w:p>
        </w:tc>
        <w:tc>
          <w:tcPr>
            <w:tcW w:w="855" w:type="dxa"/>
            <w:vMerge w:val="restart"/>
            <w:vAlign w:val="center"/>
          </w:tcPr>
          <w:p w14:paraId="46C7410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投标人信用信息事项</w:t>
            </w:r>
          </w:p>
        </w:tc>
        <w:tc>
          <w:tcPr>
            <w:tcW w:w="7515" w:type="dxa"/>
            <w:vAlign w:val="center"/>
          </w:tcPr>
          <w:p w14:paraId="01749BD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采购人或采购人委托的评审小组或采购代理机构将通过“信用中国”网站(www.creditchina.gov.cn)、中国政府采购网(www.ccgp.gov.cn)渠道查询投标人</w:t>
            </w:r>
            <w:r>
              <w:rPr>
                <w:rFonts w:hint="eastAsia" w:ascii="仿宋" w:hAnsi="仿宋" w:eastAsia="仿宋" w:cs="仿宋"/>
                <w:b/>
                <w:sz w:val="24"/>
              </w:rPr>
              <w:t>开标当天</w:t>
            </w:r>
            <w:r>
              <w:rPr>
                <w:rFonts w:hint="eastAsia" w:ascii="仿宋" w:hAnsi="仿宋" w:eastAsia="仿宋" w:cs="仿宋"/>
                <w:sz w:val="24"/>
              </w:rPr>
              <w:t>的信用记录。</w:t>
            </w:r>
          </w:p>
        </w:tc>
      </w:tr>
      <w:tr w14:paraId="2762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7F598E4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p>
        </w:tc>
        <w:tc>
          <w:tcPr>
            <w:tcW w:w="855" w:type="dxa"/>
            <w:vMerge w:val="continue"/>
            <w:vAlign w:val="center"/>
          </w:tcPr>
          <w:p w14:paraId="1146AE2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p>
        </w:tc>
        <w:tc>
          <w:tcPr>
            <w:tcW w:w="7515" w:type="dxa"/>
            <w:vAlign w:val="center"/>
          </w:tcPr>
          <w:p w14:paraId="6F7EBFA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采购人或采购人委托的评审小组或采购代理机构现场查询投标人的信用记录，查询结果经确认后与</w:t>
            </w:r>
            <w:r>
              <w:rPr>
                <w:rFonts w:hint="eastAsia" w:ascii="仿宋" w:hAnsi="仿宋" w:eastAsia="仿宋" w:cs="仿宋"/>
                <w:sz w:val="24"/>
                <w:lang w:eastAsia="zh-CN"/>
              </w:rPr>
              <w:t>招标文件</w:t>
            </w:r>
            <w:r>
              <w:rPr>
                <w:rFonts w:hint="eastAsia" w:ascii="仿宋" w:hAnsi="仿宋" w:eastAsia="仿宋" w:cs="仿宋"/>
                <w:sz w:val="24"/>
              </w:rPr>
              <w:t>一起存档。</w:t>
            </w:r>
          </w:p>
        </w:tc>
      </w:tr>
      <w:tr w14:paraId="4F98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0462A6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p>
        </w:tc>
        <w:tc>
          <w:tcPr>
            <w:tcW w:w="855" w:type="dxa"/>
            <w:vMerge w:val="continue"/>
            <w:vAlign w:val="center"/>
          </w:tcPr>
          <w:p w14:paraId="44240A5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p>
        </w:tc>
        <w:tc>
          <w:tcPr>
            <w:tcW w:w="7515" w:type="dxa"/>
            <w:vAlign w:val="center"/>
          </w:tcPr>
          <w:p w14:paraId="4467E93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经查询列入失信被执行人名单、重大税收违法案件当事人名单、政府采购严重违法失信行为记录名单的投标人将被拒绝参与政府采购活动。</w:t>
            </w:r>
          </w:p>
          <w:p w14:paraId="315F625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493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3C5F3BD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14</w:t>
            </w:r>
          </w:p>
        </w:tc>
        <w:tc>
          <w:tcPr>
            <w:tcW w:w="8370" w:type="dxa"/>
            <w:gridSpan w:val="2"/>
            <w:vAlign w:val="center"/>
          </w:tcPr>
          <w:p w14:paraId="6F40B09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扰乱公共资源交易市场秩序行为：</w:t>
            </w:r>
          </w:p>
          <w:p w14:paraId="36A8524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不诚信参加公共资源交易活动，扰乱市场秩序，被绍兴市公共资源交易平台责令整改、暂停交易的投标人，在此期间将被拒绝参与政府采购活动。</w:t>
            </w:r>
          </w:p>
        </w:tc>
      </w:tr>
      <w:tr w14:paraId="099E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24AB5B1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15</w:t>
            </w:r>
          </w:p>
        </w:tc>
        <w:tc>
          <w:tcPr>
            <w:tcW w:w="8370" w:type="dxa"/>
            <w:gridSpan w:val="2"/>
            <w:vAlign w:val="center"/>
          </w:tcPr>
          <w:p w14:paraId="192CAA1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需要落实的政府采购政策：包括保护环境、节约能源、促进中小企业发展等。详见</w:t>
            </w:r>
            <w:r>
              <w:rPr>
                <w:rFonts w:hint="eastAsia" w:ascii="仿宋" w:hAnsi="仿宋" w:eastAsia="仿宋" w:cs="仿宋"/>
                <w:sz w:val="24"/>
                <w:lang w:eastAsia="zh-CN"/>
              </w:rPr>
              <w:t>招标文件</w:t>
            </w:r>
            <w:r>
              <w:rPr>
                <w:rFonts w:hint="eastAsia" w:ascii="仿宋" w:hAnsi="仿宋" w:eastAsia="仿宋" w:cs="仿宋"/>
                <w:sz w:val="24"/>
              </w:rPr>
              <w:t>第二部分总则。</w:t>
            </w:r>
          </w:p>
        </w:tc>
      </w:tr>
      <w:tr w14:paraId="1F2A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537A3E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16</w:t>
            </w:r>
          </w:p>
        </w:tc>
        <w:tc>
          <w:tcPr>
            <w:tcW w:w="8370" w:type="dxa"/>
            <w:gridSpan w:val="2"/>
            <w:vAlign w:val="center"/>
          </w:tcPr>
          <w:p w14:paraId="4A58F1F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更正补充公告请自行登录浙江政府采购网或绍兴公共资源交易网查看下载。</w:t>
            </w:r>
          </w:p>
        </w:tc>
      </w:tr>
      <w:tr w14:paraId="65FB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4CB936E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 xml:space="preserve">17                                                                                                                                                                                                                                                                                                                                                                                                                                                                                                                                                                                                                                                                                                                                                                                                                                                                                                                                                                                                                                                                                                                                                                                                                                                                                                                                        </w:t>
            </w:r>
          </w:p>
        </w:tc>
        <w:tc>
          <w:tcPr>
            <w:tcW w:w="8370" w:type="dxa"/>
            <w:gridSpan w:val="2"/>
            <w:vAlign w:val="center"/>
          </w:tcPr>
          <w:p w14:paraId="161093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投标与开标注意事项：</w:t>
            </w:r>
          </w:p>
          <w:p w14:paraId="0E1BE4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1.本项目实行网上投标，采用电子投标文件。若供应商参与投标，自行承担投标一切费用。</w:t>
            </w:r>
          </w:p>
          <w:p w14:paraId="2021BE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78105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w:t>
            </w:r>
            <w:r>
              <w:rPr>
                <w:rFonts w:hint="eastAsia" w:ascii="仿宋" w:hAnsi="仿宋" w:eastAsia="仿宋" w:cs="仿宋"/>
                <w:sz w:val="24"/>
                <w:lang w:eastAsia="zh-CN"/>
              </w:rPr>
              <w:t>招标文件</w:t>
            </w:r>
            <w:r>
              <w:rPr>
                <w:rFonts w:hint="eastAsia" w:ascii="仿宋" w:hAnsi="仿宋" w:eastAsia="仿宋" w:cs="仿宋"/>
                <w:sz w:val="24"/>
              </w:rPr>
              <w:t>后立即办理。</w:t>
            </w:r>
          </w:p>
          <w:p w14:paraId="776960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3.投标文件制作、递交、解密：</w:t>
            </w:r>
          </w:p>
          <w:p w14:paraId="29D8DD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3.1应按照本项目</w:t>
            </w:r>
            <w:r>
              <w:rPr>
                <w:rFonts w:hint="eastAsia" w:ascii="仿宋" w:hAnsi="仿宋" w:eastAsia="仿宋" w:cs="仿宋"/>
                <w:sz w:val="24"/>
                <w:lang w:eastAsia="zh-CN"/>
              </w:rPr>
              <w:t>招标文件</w:t>
            </w:r>
            <w:r>
              <w:rPr>
                <w:rFonts w:hint="eastAsia" w:ascii="仿宋" w:hAnsi="仿宋" w:eastAsia="仿宋" w:cs="仿宋"/>
                <w:sz w:val="24"/>
              </w:rPr>
              <w:t>和政采云平台的要求编制、加密传输投标文件。供应商在使用系统进行投标的过程中遇到涉及平台使用的任何问题，可致电政采云平台技术支持热线咨询，联系方式：95763。</w:t>
            </w:r>
          </w:p>
          <w:p w14:paraId="164FAA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 w:hAnsi="仿宋" w:eastAsia="仿宋" w:cs="仿宋"/>
                <w:sz w:val="24"/>
              </w:rPr>
            </w:pPr>
            <w:r>
              <w:rPr>
                <w:rFonts w:hint="eastAsia" w:ascii="仿宋" w:hAnsi="仿宋" w:eastAsia="仿宋" w:cs="仿宋"/>
                <w:sz w:val="24"/>
              </w:rPr>
              <w:t>3.2投标人通过“政采云”平台制作电子投标文件，投标文件制作详见“供应商-政府采购项目电子交易操作指南。</w:t>
            </w:r>
          </w:p>
          <w:p w14:paraId="663FC5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sz w:val="24"/>
              </w:rPr>
            </w:pPr>
            <w:r>
              <w:rPr>
                <w:rFonts w:hint="eastAsia" w:ascii="仿宋" w:hAnsi="仿宋" w:eastAsia="仿宋" w:cs="仿宋"/>
                <w:sz w:val="24"/>
              </w:rPr>
              <w:t>3.3开标时间后30分钟内供应商可以登录“政采云”平台，用“项目采购-开标评标”功能进行解密投标文件。若供应商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视为投标文件撤回</w:t>
            </w:r>
            <w:r>
              <w:rPr>
                <w:rFonts w:hint="eastAsia" w:ascii="仿宋" w:hAnsi="仿宋" w:eastAsia="仿宋" w:cs="仿宋"/>
                <w:sz w:val="24"/>
              </w:rPr>
              <w:t>。</w:t>
            </w:r>
          </w:p>
        </w:tc>
      </w:tr>
      <w:tr w14:paraId="3AA2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5E3943E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18</w:t>
            </w:r>
          </w:p>
        </w:tc>
        <w:tc>
          <w:tcPr>
            <w:tcW w:w="8370" w:type="dxa"/>
            <w:gridSpan w:val="2"/>
            <w:vAlign w:val="center"/>
          </w:tcPr>
          <w:p w14:paraId="05FBFFE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特别说明：</w:t>
            </w:r>
          </w:p>
          <w:p w14:paraId="408EECE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14:paraId="10F6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146C759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p>
        </w:tc>
        <w:tc>
          <w:tcPr>
            <w:tcW w:w="8370" w:type="dxa"/>
            <w:gridSpan w:val="2"/>
            <w:vAlign w:val="center"/>
          </w:tcPr>
          <w:p w14:paraId="0280B83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kern w:val="28"/>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联合体投标的，联合体各方均需按</w:t>
            </w:r>
            <w:r>
              <w:rPr>
                <w:rFonts w:hint="eastAsia" w:ascii="仿宋" w:hAnsi="仿宋" w:eastAsia="仿宋" w:cs="仿宋"/>
                <w:snapToGrid w:val="0"/>
                <w:kern w:val="28"/>
                <w:sz w:val="24"/>
                <w:lang w:eastAsia="zh-CN"/>
              </w:rPr>
              <w:t>招标文件</w:t>
            </w:r>
            <w:r>
              <w:rPr>
                <w:rFonts w:hint="eastAsia" w:ascii="仿宋" w:hAnsi="仿宋" w:eastAsia="仿宋" w:cs="仿宋"/>
                <w:snapToGrid w:val="0"/>
                <w:kern w:val="28"/>
                <w:sz w:val="24"/>
              </w:rPr>
              <w:t>第五部分评标标准要求提供资信证明文件，否则视为不符合相关要求。</w:t>
            </w:r>
          </w:p>
          <w:p w14:paraId="1AD7309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联合体投标的，联合体中有一方或者联合体成员根据分工按</w:t>
            </w:r>
            <w:r>
              <w:rPr>
                <w:rFonts w:hint="eastAsia" w:ascii="仿宋" w:hAnsi="仿宋" w:eastAsia="仿宋" w:cs="仿宋"/>
                <w:snapToGrid w:val="0"/>
                <w:kern w:val="28"/>
                <w:sz w:val="24"/>
                <w:lang w:eastAsia="zh-CN"/>
              </w:rPr>
              <w:t>招标文件</w:t>
            </w:r>
            <w:r>
              <w:rPr>
                <w:rFonts w:hint="eastAsia" w:ascii="仿宋" w:hAnsi="仿宋" w:eastAsia="仿宋" w:cs="仿宋"/>
                <w:snapToGrid w:val="0"/>
                <w:kern w:val="28"/>
                <w:sz w:val="24"/>
              </w:rPr>
              <w:t>第五部分评标标准要求提供资信证明文件的，视为符合了相关要求。</w:t>
            </w:r>
          </w:p>
        </w:tc>
      </w:tr>
      <w:tr w14:paraId="07BE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4212602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8370" w:type="dxa"/>
            <w:gridSpan w:val="2"/>
            <w:vAlign w:val="center"/>
          </w:tcPr>
          <w:p w14:paraId="6A3E7F16">
            <w:pPr>
              <w:keepNext w:val="0"/>
              <w:keepLines w:val="0"/>
              <w:pageBreakBefore w:val="0"/>
              <w:widowControl w:val="0"/>
              <w:kinsoku/>
              <w:wordWrap/>
              <w:overflowPunct/>
              <w:topLinePunct w:val="0"/>
              <w:bidi w:val="0"/>
              <w:adjustRightInd w:val="0"/>
              <w:snapToGrid/>
              <w:spacing w:line="240" w:lineRule="auto"/>
              <w:ind w:left="0" w:leftChars="0" w:right="0" w:rightChars="0"/>
              <w:textAlignment w:val="auto"/>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备份投标文件提交：</w:t>
            </w:r>
          </w:p>
          <w:p w14:paraId="23309B1C">
            <w:pPr>
              <w:pStyle w:val="61"/>
              <w:keepNext w:val="0"/>
              <w:keepLines w:val="0"/>
              <w:pageBreakBefore w:val="0"/>
              <w:widowControl w:val="0"/>
              <w:kinsoku/>
              <w:wordWrap/>
              <w:overflowPunct/>
              <w:topLinePunct w:val="0"/>
              <w:bidi w:val="0"/>
              <w:adjustRightInd w:val="0"/>
              <w:snapToGrid/>
              <w:spacing w:line="240" w:lineRule="auto"/>
              <w:ind w:left="0" w:leftChars="0" w:firstLine="0" w:firstLineChars="0"/>
              <w:textAlignment w:val="auto"/>
              <w:rPr>
                <w:rFonts w:hint="default"/>
                <w:lang w:val="en-US" w:eastAsia="zh-CN"/>
              </w:rPr>
            </w:pPr>
            <w:r>
              <w:rPr>
                <w:rFonts w:hint="eastAsia" w:ascii="仿宋" w:hAnsi="仿宋" w:eastAsia="仿宋" w:cs="仿宋"/>
                <w:color w:val="auto"/>
                <w:kern w:val="1"/>
                <w:sz w:val="24"/>
                <w:lang w:val="en-US" w:eastAsia="zh-CN"/>
              </w:rPr>
              <w:t>电子</w:t>
            </w:r>
            <w:r>
              <w:rPr>
                <w:rFonts w:hint="eastAsia" w:ascii="仿宋" w:hAnsi="仿宋" w:eastAsia="仿宋" w:cs="仿宋"/>
                <w:color w:val="auto"/>
                <w:kern w:val="1"/>
                <w:sz w:val="24"/>
              </w:rPr>
              <w:t>邮箱：</w:t>
            </w:r>
            <w:r>
              <w:rPr>
                <w:rFonts w:hint="eastAsia" w:ascii="仿宋" w:hAnsi="仿宋" w:eastAsia="仿宋" w:cs="仿宋"/>
                <w:color w:val="auto"/>
                <w:kern w:val="1"/>
                <w:sz w:val="24"/>
                <w:lang w:val="en-US" w:eastAsia="zh-CN"/>
              </w:rPr>
              <w:t>541441348</w:t>
            </w:r>
            <w:r>
              <w:rPr>
                <w:rFonts w:hint="eastAsia" w:ascii="仿宋" w:hAnsi="仿宋" w:eastAsia="仿宋" w:cs="仿宋"/>
                <w:color w:val="auto"/>
                <w:kern w:val="1"/>
                <w:sz w:val="24"/>
              </w:rPr>
              <w:t>@qq.com</w:t>
            </w:r>
          </w:p>
        </w:tc>
      </w:tr>
      <w:tr w14:paraId="252A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1919AEB3">
            <w:pPr>
              <w:snapToGrid w:val="0"/>
              <w:spacing w:line="336"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w:t>
            </w:r>
          </w:p>
        </w:tc>
        <w:tc>
          <w:tcPr>
            <w:tcW w:w="8370" w:type="dxa"/>
            <w:gridSpan w:val="2"/>
            <w:vAlign w:val="center"/>
          </w:tcPr>
          <w:p w14:paraId="0B9FB859">
            <w:pPr>
              <w:spacing w:line="336" w:lineRule="auto"/>
              <w:rPr>
                <w:rFonts w:hint="eastAsia" w:ascii="仿宋" w:hAnsi="仿宋" w:eastAsia="仿宋" w:cs="仿宋"/>
                <w:b/>
                <w:sz w:val="24"/>
                <w:highlight w:val="none"/>
              </w:rPr>
            </w:pPr>
            <w:r>
              <w:rPr>
                <w:rFonts w:hint="eastAsia" w:ascii="仿宋" w:hAnsi="仿宋" w:eastAsia="仿宋" w:cs="仿宋"/>
                <w:b/>
                <w:sz w:val="24"/>
                <w:highlight w:val="none"/>
              </w:rPr>
              <w:t>采购代理服务费：</w:t>
            </w:r>
          </w:p>
          <w:p w14:paraId="50D3C1BD">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highlight w:val="none"/>
                <w:lang w:val="en-US" w:eastAsia="zh-CN"/>
              </w:rPr>
            </w:pPr>
            <w:r>
              <w:rPr>
                <w:rStyle w:val="72"/>
                <w:rFonts w:hint="eastAsia" w:ascii="仿宋" w:hAnsi="仿宋" w:eastAsia="仿宋" w:cs="宋体"/>
                <w:b w:val="0"/>
                <w:bCs/>
                <w:color w:val="auto"/>
                <w:sz w:val="24"/>
                <w:szCs w:val="24"/>
              </w:rPr>
              <w:t>本项目</w:t>
            </w:r>
            <w:r>
              <w:rPr>
                <w:rStyle w:val="72"/>
                <w:rFonts w:hint="eastAsia" w:ascii="仿宋" w:hAnsi="仿宋" w:eastAsia="仿宋" w:cs="宋体"/>
                <w:b w:val="0"/>
                <w:bCs/>
                <w:color w:val="auto"/>
                <w:sz w:val="24"/>
                <w:szCs w:val="24"/>
                <w:lang w:val="en-US" w:eastAsia="zh-CN"/>
              </w:rPr>
              <w:t>采购</w:t>
            </w:r>
            <w:r>
              <w:rPr>
                <w:rFonts w:hint="eastAsia" w:ascii="仿宋" w:hAnsi="仿宋" w:eastAsia="仿宋" w:cs="宋体"/>
                <w:b w:val="0"/>
                <w:bCs/>
                <w:color w:val="auto"/>
                <w:kern w:val="2"/>
                <w:sz w:val="24"/>
                <w:szCs w:val="24"/>
              </w:rPr>
              <w:t>代理服务费以</w:t>
            </w:r>
            <w:r>
              <w:rPr>
                <w:rFonts w:hint="eastAsia" w:ascii="仿宋" w:hAnsi="仿宋" w:eastAsia="仿宋" w:cs="宋体"/>
                <w:b w:val="0"/>
                <w:bCs/>
                <w:color w:val="auto"/>
                <w:kern w:val="2"/>
                <w:sz w:val="24"/>
                <w:szCs w:val="24"/>
                <w:lang w:val="en-US" w:eastAsia="zh-CN"/>
              </w:rPr>
              <w:t>采购</w:t>
            </w:r>
            <w:r>
              <w:rPr>
                <w:rStyle w:val="72"/>
                <w:rFonts w:hint="eastAsia" w:ascii="仿宋" w:hAnsi="仿宋" w:eastAsia="仿宋"/>
                <w:b w:val="0"/>
                <w:bCs/>
                <w:color w:val="auto"/>
                <w:sz w:val="24"/>
                <w:lang w:val="en-US" w:eastAsia="zh-CN"/>
              </w:rPr>
              <w:t>金额</w:t>
            </w:r>
            <w:r>
              <w:rPr>
                <w:rStyle w:val="72"/>
                <w:rFonts w:hint="eastAsia" w:ascii="仿宋" w:hAnsi="仿宋" w:eastAsia="仿宋" w:cs="宋体"/>
                <w:b w:val="0"/>
                <w:bCs/>
                <w:color w:val="auto"/>
                <w:sz w:val="24"/>
                <w:szCs w:val="24"/>
              </w:rPr>
              <w:t>为计算基数</w:t>
            </w:r>
            <w:r>
              <w:rPr>
                <w:rFonts w:hint="eastAsia" w:ascii="仿宋" w:hAnsi="仿宋" w:eastAsia="仿宋" w:cs="仿宋"/>
                <w:b w:val="0"/>
                <w:bCs/>
                <w:color w:val="auto"/>
                <w:sz w:val="24"/>
                <w:szCs w:val="24"/>
                <w:highlight w:val="none"/>
              </w:rPr>
              <w:t>，按差额定率累进法计算</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详见下表），不足3000元按3000元收取。</w:t>
            </w:r>
          </w:p>
          <w:tbl>
            <w:tblPr>
              <w:tblStyle w:val="64"/>
              <w:tblW w:w="57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31"/>
              <w:gridCol w:w="1842"/>
              <w:gridCol w:w="1842"/>
            </w:tblGrid>
            <w:tr w14:paraId="2555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031"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32DF10AF">
                  <w:pPr>
                    <w:pStyle w:val="58"/>
                    <w:keepNext w:val="0"/>
                    <w:keepLines w:val="0"/>
                    <w:widowControl/>
                    <w:suppressLineNumbers w:val="0"/>
                    <w:wordWrap w:val="0"/>
                    <w:ind w:left="0" w:firstLine="0"/>
                    <w:jc w:val="center"/>
                    <w:rPr>
                      <w:sz w:val="21"/>
                      <w:szCs w:val="21"/>
                    </w:rPr>
                  </w:pPr>
                  <w:r>
                    <w:rPr>
                      <w:rFonts w:ascii="仿宋" w:hAnsi="仿宋" w:eastAsia="仿宋" w:cs="仿宋"/>
                      <w:caps w:val="0"/>
                      <w:spacing w:val="0"/>
                      <w:sz w:val="21"/>
                      <w:szCs w:val="21"/>
                    </w:rPr>
                    <w:t>采购金额（万元）</w:t>
                  </w:r>
                </w:p>
              </w:tc>
              <w:tc>
                <w:tcPr>
                  <w:tcW w:w="184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19FACD68">
                  <w:pPr>
                    <w:pStyle w:val="58"/>
                    <w:keepNext w:val="0"/>
                    <w:keepLines w:val="0"/>
                    <w:widowControl/>
                    <w:suppressLineNumbers w:val="0"/>
                    <w:jc w:val="center"/>
                    <w:rPr>
                      <w:sz w:val="21"/>
                      <w:szCs w:val="21"/>
                    </w:rPr>
                  </w:pPr>
                  <w:r>
                    <w:rPr>
                      <w:rFonts w:hint="eastAsia" w:ascii="仿宋" w:hAnsi="仿宋" w:eastAsia="仿宋" w:cs="仿宋"/>
                      <w:caps w:val="0"/>
                      <w:spacing w:val="0"/>
                      <w:sz w:val="21"/>
                      <w:szCs w:val="21"/>
                    </w:rPr>
                    <w:t>货物招标</w:t>
                  </w:r>
                </w:p>
              </w:tc>
              <w:tc>
                <w:tcPr>
                  <w:tcW w:w="184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5E9E21F6">
                  <w:pPr>
                    <w:pStyle w:val="58"/>
                    <w:keepNext w:val="0"/>
                    <w:keepLines w:val="0"/>
                    <w:widowControl/>
                    <w:suppressLineNumbers w:val="0"/>
                    <w:ind w:left="0" w:firstLine="0"/>
                    <w:jc w:val="center"/>
                    <w:rPr>
                      <w:sz w:val="21"/>
                      <w:szCs w:val="21"/>
                    </w:rPr>
                  </w:pPr>
                  <w:r>
                    <w:rPr>
                      <w:rFonts w:hint="eastAsia" w:ascii="仿宋" w:hAnsi="仿宋" w:eastAsia="仿宋" w:cs="仿宋"/>
                      <w:caps w:val="0"/>
                      <w:spacing w:val="0"/>
                      <w:sz w:val="21"/>
                      <w:szCs w:val="21"/>
                    </w:rPr>
                    <w:t>服务招标</w:t>
                  </w:r>
                </w:p>
              </w:tc>
            </w:tr>
            <w:tr w14:paraId="633B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031"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7D9F4CD3">
                  <w:pPr>
                    <w:pStyle w:val="58"/>
                    <w:keepNext w:val="0"/>
                    <w:keepLines w:val="0"/>
                    <w:widowControl/>
                    <w:suppressLineNumbers w:val="0"/>
                    <w:ind w:left="0" w:firstLine="0"/>
                    <w:jc w:val="center"/>
                    <w:rPr>
                      <w:sz w:val="21"/>
                      <w:szCs w:val="21"/>
                    </w:rPr>
                  </w:pPr>
                  <w:r>
                    <w:rPr>
                      <w:rFonts w:hint="eastAsia" w:ascii="仿宋" w:hAnsi="仿宋" w:eastAsia="仿宋" w:cs="仿宋"/>
                      <w:caps w:val="0"/>
                      <w:spacing w:val="0"/>
                      <w:sz w:val="21"/>
                      <w:szCs w:val="21"/>
                    </w:rPr>
                    <w:t>100以下</w:t>
                  </w:r>
                </w:p>
              </w:tc>
              <w:tc>
                <w:tcPr>
                  <w:tcW w:w="1842"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67E7FD98">
                  <w:pPr>
                    <w:pStyle w:val="58"/>
                    <w:keepNext w:val="0"/>
                    <w:keepLines w:val="0"/>
                    <w:widowControl/>
                    <w:suppressLineNumbers w:val="0"/>
                    <w:ind w:left="0" w:firstLine="0"/>
                    <w:jc w:val="center"/>
                    <w:rPr>
                      <w:sz w:val="21"/>
                      <w:szCs w:val="21"/>
                    </w:rPr>
                  </w:pPr>
                  <w:r>
                    <w:rPr>
                      <w:rFonts w:hint="eastAsia" w:ascii="仿宋" w:hAnsi="仿宋" w:eastAsia="仿宋" w:cs="仿宋"/>
                      <w:caps w:val="0"/>
                      <w:spacing w:val="0"/>
                      <w:sz w:val="21"/>
                      <w:szCs w:val="21"/>
                    </w:rPr>
                    <w:t>1.5％</w:t>
                  </w:r>
                </w:p>
              </w:tc>
              <w:tc>
                <w:tcPr>
                  <w:tcW w:w="1842"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2BA1357E">
                  <w:pPr>
                    <w:pStyle w:val="58"/>
                    <w:keepNext w:val="0"/>
                    <w:keepLines w:val="0"/>
                    <w:widowControl/>
                    <w:suppressLineNumbers w:val="0"/>
                    <w:ind w:left="0" w:firstLine="0"/>
                    <w:jc w:val="center"/>
                    <w:rPr>
                      <w:sz w:val="21"/>
                      <w:szCs w:val="21"/>
                    </w:rPr>
                  </w:pPr>
                  <w:r>
                    <w:rPr>
                      <w:rFonts w:hint="eastAsia" w:ascii="仿宋" w:hAnsi="仿宋" w:eastAsia="仿宋" w:cs="仿宋"/>
                      <w:caps w:val="0"/>
                      <w:spacing w:val="0"/>
                      <w:sz w:val="21"/>
                      <w:szCs w:val="21"/>
                    </w:rPr>
                    <w:t>1.5％</w:t>
                  </w:r>
                </w:p>
              </w:tc>
            </w:tr>
            <w:tr w14:paraId="4DDC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031"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61D413BD">
                  <w:pPr>
                    <w:pStyle w:val="58"/>
                    <w:keepNext w:val="0"/>
                    <w:keepLines w:val="0"/>
                    <w:widowControl/>
                    <w:suppressLineNumbers w:val="0"/>
                    <w:ind w:left="0" w:firstLine="0"/>
                    <w:jc w:val="center"/>
                    <w:rPr>
                      <w:sz w:val="21"/>
                      <w:szCs w:val="21"/>
                    </w:rPr>
                  </w:pPr>
                  <w:r>
                    <w:rPr>
                      <w:rFonts w:hint="eastAsia" w:ascii="仿宋" w:hAnsi="仿宋" w:eastAsia="仿宋" w:cs="仿宋"/>
                      <w:caps w:val="0"/>
                      <w:spacing w:val="0"/>
                      <w:sz w:val="21"/>
                      <w:szCs w:val="21"/>
                    </w:rPr>
                    <w:t>100—500</w:t>
                  </w:r>
                </w:p>
              </w:tc>
              <w:tc>
                <w:tcPr>
                  <w:tcW w:w="1842"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626E2915">
                  <w:pPr>
                    <w:pStyle w:val="58"/>
                    <w:keepNext w:val="0"/>
                    <w:keepLines w:val="0"/>
                    <w:widowControl/>
                    <w:suppressLineNumbers w:val="0"/>
                    <w:ind w:left="0" w:firstLine="0"/>
                    <w:jc w:val="center"/>
                    <w:rPr>
                      <w:sz w:val="21"/>
                      <w:szCs w:val="21"/>
                    </w:rPr>
                  </w:pPr>
                  <w:r>
                    <w:rPr>
                      <w:rFonts w:hint="eastAsia" w:ascii="仿宋" w:hAnsi="仿宋" w:eastAsia="仿宋" w:cs="仿宋"/>
                      <w:caps w:val="0"/>
                      <w:spacing w:val="0"/>
                      <w:sz w:val="21"/>
                      <w:szCs w:val="21"/>
                    </w:rPr>
                    <w:t>1.1％</w:t>
                  </w:r>
                </w:p>
              </w:tc>
              <w:tc>
                <w:tcPr>
                  <w:tcW w:w="1842" w:type="dxa"/>
                  <w:tcBorders>
                    <w:top w:val="nil"/>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256367A2">
                  <w:pPr>
                    <w:pStyle w:val="58"/>
                    <w:keepNext w:val="0"/>
                    <w:keepLines w:val="0"/>
                    <w:widowControl/>
                    <w:suppressLineNumbers w:val="0"/>
                    <w:ind w:left="0" w:firstLine="0"/>
                    <w:jc w:val="center"/>
                    <w:rPr>
                      <w:sz w:val="21"/>
                      <w:szCs w:val="21"/>
                    </w:rPr>
                  </w:pPr>
                  <w:r>
                    <w:rPr>
                      <w:rFonts w:hint="eastAsia" w:ascii="仿宋" w:hAnsi="仿宋" w:eastAsia="仿宋" w:cs="仿宋"/>
                      <w:caps w:val="0"/>
                      <w:spacing w:val="0"/>
                      <w:sz w:val="21"/>
                      <w:szCs w:val="21"/>
                    </w:rPr>
                    <w:t>0.8％</w:t>
                  </w:r>
                </w:p>
              </w:tc>
            </w:tr>
          </w:tbl>
          <w:p w14:paraId="0FE12B02">
            <w:pPr>
              <w:snapToGrid w:val="0"/>
              <w:rPr>
                <w:rFonts w:hint="default" w:ascii="仿宋" w:hAnsi="仿宋" w:eastAsia="仿宋" w:cs="仿宋"/>
                <w:b w:val="0"/>
                <w:bCs/>
                <w:color w:val="auto"/>
                <w:sz w:val="24"/>
                <w:szCs w:val="24"/>
                <w:highlight w:val="none"/>
                <w:lang w:val="en-US" w:eastAsia="zh-CN"/>
              </w:rPr>
            </w:pPr>
          </w:p>
          <w:p w14:paraId="4AED205F">
            <w:pPr>
              <w:spacing w:line="276" w:lineRule="auto"/>
              <w:rPr>
                <w:rFonts w:ascii="仿宋" w:hAnsi="仿宋" w:eastAsia="仿宋"/>
                <w:b w:val="0"/>
                <w:bCs/>
                <w:color w:val="auto"/>
                <w:sz w:val="24"/>
                <w:szCs w:val="24"/>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val="en-US" w:eastAsia="zh-CN"/>
              </w:rPr>
              <w:t>收取方式：</w:t>
            </w:r>
            <w:r>
              <w:rPr>
                <w:rFonts w:hint="eastAsia" w:ascii="仿宋" w:hAnsi="仿宋" w:eastAsia="仿宋"/>
                <w:b w:val="0"/>
                <w:bCs/>
                <w:color w:val="auto"/>
                <w:sz w:val="24"/>
                <w:szCs w:val="24"/>
              </w:rPr>
              <w:t>本项目的招标代理服务费由中标人支付，在领取中标通知书时，一次性向采购代理机构付清。</w:t>
            </w:r>
          </w:p>
          <w:p w14:paraId="683EA213">
            <w:pPr>
              <w:spacing w:line="336" w:lineRule="auto"/>
              <w:rPr>
                <w:rFonts w:hint="eastAsia" w:ascii="仿宋" w:hAnsi="仿宋" w:eastAsia="仿宋" w:cs="仿宋"/>
                <w:kern w:val="2"/>
                <w:sz w:val="21"/>
                <w:szCs w:val="24"/>
                <w:lang w:val="en-US" w:eastAsia="zh-CN" w:bidi="ar-SA"/>
              </w:rPr>
            </w:pPr>
            <w:r>
              <w:rPr>
                <w:rFonts w:hint="eastAsia" w:ascii="仿宋" w:hAnsi="仿宋" w:eastAsia="仿宋" w:cs="仿宋"/>
                <w:b w:val="0"/>
                <w:bCs/>
                <w:snapToGrid w:val="0"/>
                <w:color w:val="auto"/>
                <w:kern w:val="28"/>
                <w:sz w:val="24"/>
                <w:szCs w:val="24"/>
                <w:highlight w:val="none"/>
              </w:rPr>
              <w:t>3.收款账户信息：浙江</w:t>
            </w:r>
            <w:r>
              <w:rPr>
                <w:rFonts w:hint="eastAsia" w:ascii="仿宋" w:hAnsi="仿宋" w:eastAsia="仿宋" w:cs="仿宋"/>
                <w:b w:val="0"/>
                <w:bCs/>
                <w:snapToGrid w:val="0"/>
                <w:color w:val="auto"/>
                <w:kern w:val="28"/>
                <w:sz w:val="24"/>
                <w:szCs w:val="24"/>
                <w:highlight w:val="none"/>
                <w:lang w:val="en-US" w:eastAsia="zh-CN"/>
              </w:rPr>
              <w:t>佰顺</w:t>
            </w:r>
            <w:r>
              <w:rPr>
                <w:rFonts w:hint="eastAsia" w:ascii="仿宋" w:hAnsi="仿宋" w:eastAsia="仿宋" w:cs="仿宋"/>
                <w:b w:val="0"/>
                <w:bCs/>
                <w:snapToGrid w:val="0"/>
                <w:color w:val="auto"/>
                <w:kern w:val="28"/>
                <w:sz w:val="24"/>
                <w:szCs w:val="24"/>
                <w:highlight w:val="none"/>
              </w:rPr>
              <w:t>项目管理有限公司，开户行：</w:t>
            </w:r>
            <w:r>
              <w:rPr>
                <w:rFonts w:hint="eastAsia" w:ascii="仿宋" w:hAnsi="仿宋" w:eastAsia="仿宋" w:cs="仿宋"/>
                <w:b w:val="0"/>
                <w:bCs/>
                <w:snapToGrid w:val="0"/>
                <w:color w:val="auto"/>
                <w:kern w:val="28"/>
                <w:sz w:val="24"/>
                <w:szCs w:val="24"/>
                <w:highlight w:val="none"/>
                <w:lang w:val="en-US" w:eastAsia="zh-CN"/>
              </w:rPr>
              <w:t>诸暨联合村镇银行</w:t>
            </w:r>
            <w:r>
              <w:rPr>
                <w:rFonts w:hint="eastAsia" w:ascii="仿宋" w:hAnsi="仿宋" w:eastAsia="仿宋" w:cs="仿宋"/>
                <w:b w:val="0"/>
                <w:bCs/>
                <w:snapToGrid w:val="0"/>
                <w:color w:val="auto"/>
                <w:kern w:val="28"/>
                <w:sz w:val="24"/>
                <w:szCs w:val="24"/>
                <w:highlight w:val="none"/>
              </w:rPr>
              <w:t>，账号：</w:t>
            </w:r>
            <w:r>
              <w:rPr>
                <w:rFonts w:hint="eastAsia" w:ascii="仿宋" w:hAnsi="仿宋" w:eastAsia="仿宋" w:cs="仿宋"/>
                <w:b w:val="0"/>
                <w:bCs/>
                <w:snapToGrid w:val="0"/>
                <w:color w:val="auto"/>
                <w:kern w:val="28"/>
                <w:sz w:val="24"/>
                <w:szCs w:val="24"/>
                <w:highlight w:val="none"/>
                <w:lang w:val="en-US" w:eastAsia="zh-CN"/>
              </w:rPr>
              <w:t>421012100006458605</w:t>
            </w:r>
            <w:r>
              <w:rPr>
                <w:rFonts w:hint="eastAsia" w:ascii="仿宋" w:hAnsi="仿宋" w:eastAsia="仿宋" w:cs="仿宋"/>
                <w:b w:val="0"/>
                <w:bCs/>
                <w:snapToGrid w:val="0"/>
                <w:color w:val="auto"/>
                <w:kern w:val="28"/>
                <w:sz w:val="24"/>
                <w:szCs w:val="24"/>
                <w:highlight w:val="none"/>
              </w:rPr>
              <w:t>。</w:t>
            </w:r>
          </w:p>
        </w:tc>
      </w:tr>
      <w:tr w14:paraId="71AC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69CD63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解释：凡涉及本</w:t>
            </w:r>
            <w:r>
              <w:rPr>
                <w:rFonts w:hint="eastAsia" w:ascii="仿宋" w:hAnsi="仿宋" w:eastAsia="仿宋" w:cs="仿宋"/>
                <w:sz w:val="24"/>
                <w:lang w:eastAsia="zh-CN"/>
              </w:rPr>
              <w:t>招标文件</w:t>
            </w:r>
            <w:r>
              <w:rPr>
                <w:rFonts w:hint="eastAsia" w:ascii="仿宋" w:hAnsi="仿宋" w:eastAsia="仿宋" w:cs="仿宋"/>
                <w:sz w:val="24"/>
              </w:rPr>
              <w:t>的解释权属于采购人。</w:t>
            </w:r>
          </w:p>
        </w:tc>
      </w:tr>
      <w:tr w14:paraId="28EB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3D51B61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w:t>
            </w:r>
          </w:p>
        </w:tc>
      </w:tr>
    </w:tbl>
    <w:p w14:paraId="4AE4CF0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32"/>
        </w:rPr>
      </w:pPr>
      <w:bookmarkStart w:id="12" w:name="第三部分"/>
      <w:bookmarkStart w:id="13" w:name="_Toc164416483"/>
      <w:r>
        <w:rPr>
          <w:rFonts w:hint="eastAsia" w:ascii="仿宋" w:hAnsi="仿宋" w:eastAsia="仿宋" w:cs="仿宋"/>
          <w:b/>
          <w:sz w:val="32"/>
          <w:szCs w:val="32"/>
        </w:rPr>
        <w:t>一、总则</w:t>
      </w:r>
    </w:p>
    <w:p w14:paraId="56377163">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5DABF17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本</w:t>
      </w:r>
      <w:r>
        <w:rPr>
          <w:rFonts w:hint="eastAsia" w:ascii="仿宋" w:hAnsi="仿宋" w:eastAsia="仿宋" w:cs="仿宋"/>
          <w:sz w:val="24"/>
          <w:lang w:eastAsia="zh-CN"/>
        </w:rPr>
        <w:t>招标文件</w:t>
      </w:r>
      <w:r>
        <w:rPr>
          <w:rFonts w:hint="eastAsia" w:ascii="仿宋" w:hAnsi="仿宋" w:eastAsia="仿宋" w:cs="仿宋"/>
          <w:sz w:val="24"/>
        </w:rPr>
        <w:t>适用于该项目的招标、投标、开标、资格审查及信用信息查询、评标、定标、合同、验收等行为（法律、法规另有规定的，从其规定）。</w:t>
      </w:r>
    </w:p>
    <w:p w14:paraId="3854BDB2">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1859AE9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495F0D9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w:t>
      </w:r>
      <w:r>
        <w:rPr>
          <w:rFonts w:hint="eastAsia" w:ascii="仿宋" w:hAnsi="仿宋" w:eastAsia="仿宋" w:cs="仿宋"/>
          <w:sz w:val="24"/>
          <w:lang w:eastAsia="zh-CN"/>
        </w:rPr>
        <w:t>采购代理机构</w:t>
      </w:r>
      <w:r>
        <w:rPr>
          <w:rFonts w:hint="eastAsia" w:ascii="仿宋" w:hAnsi="仿宋" w:eastAsia="仿宋" w:cs="仿宋"/>
          <w:sz w:val="24"/>
        </w:rPr>
        <w:t>”系指招标公告中载明的本项目的</w:t>
      </w:r>
      <w:r>
        <w:rPr>
          <w:rFonts w:hint="eastAsia" w:ascii="仿宋" w:hAnsi="仿宋" w:eastAsia="仿宋" w:cs="仿宋"/>
          <w:sz w:val="24"/>
          <w:lang w:eastAsia="zh-CN"/>
        </w:rPr>
        <w:t>采购代理机构</w:t>
      </w:r>
      <w:r>
        <w:rPr>
          <w:rFonts w:hint="eastAsia" w:ascii="仿宋" w:hAnsi="仿宋" w:eastAsia="仿宋" w:cs="仿宋"/>
          <w:sz w:val="24"/>
        </w:rPr>
        <w:t>。</w:t>
      </w:r>
    </w:p>
    <w:p w14:paraId="597D2B5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w:t>
      </w:r>
      <w:r>
        <w:rPr>
          <w:rFonts w:hint="eastAsia" w:ascii="仿宋" w:hAnsi="仿宋" w:eastAsia="仿宋" w:cs="仿宋"/>
          <w:sz w:val="24"/>
          <w:highlight w:val="none"/>
        </w:rPr>
        <w:t>“供应商”</w:t>
      </w:r>
      <w:r>
        <w:rPr>
          <w:rFonts w:hint="eastAsia" w:ascii="仿宋" w:hAnsi="仿宋" w:eastAsia="仿宋" w:cs="仿宋"/>
          <w:sz w:val="24"/>
        </w:rPr>
        <w:t>系指是指响应招标、参加投标竞争的法人、其他组织或者自然人。</w:t>
      </w:r>
    </w:p>
    <w:p w14:paraId="211516D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2.4</w:t>
      </w:r>
      <w:r>
        <w:rPr>
          <w:rFonts w:hint="eastAsia" w:ascii="仿宋" w:hAnsi="仿宋" w:eastAsia="仿宋" w:cs="仿宋"/>
          <w:sz w:val="24"/>
        </w:rPr>
        <w:t>“监督单位”系指政府采购法定义监督管理部门</w:t>
      </w:r>
      <w:r>
        <w:rPr>
          <w:rFonts w:hint="eastAsia" w:ascii="仿宋" w:hAnsi="仿宋" w:eastAsia="仿宋" w:cs="仿宋"/>
          <w:sz w:val="24"/>
          <w:lang w:val="en-US" w:eastAsia="zh-CN"/>
        </w:rPr>
        <w:t>。</w:t>
      </w:r>
    </w:p>
    <w:p w14:paraId="54F65C9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 xml:space="preserve"> “负责人”系指法人企业的法定负责人，或其他组织为法律、行政法规规定代表单位行使职权的主要负责人，或自然人本人。</w:t>
      </w:r>
    </w:p>
    <w:p w14:paraId="250A8DB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6</w:t>
      </w:r>
      <w:r>
        <w:rPr>
          <w:rFonts w:hint="eastAsia" w:ascii="仿宋" w:hAnsi="仿宋" w:eastAsia="仿宋" w:cs="仿宋"/>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sz w:val="24"/>
          <w:lang w:val="en-US" w:eastAsia="zh-CN"/>
        </w:rPr>
        <w:t>3</w:t>
      </w:r>
      <w:r>
        <w:rPr>
          <w:rFonts w:hint="eastAsia" w:ascii="仿宋" w:hAnsi="仿宋" w:eastAsia="仿宋" w:cs="仿宋"/>
          <w:sz w:val="24"/>
        </w:rPr>
        <w:t>）。</w:t>
      </w:r>
    </w:p>
    <w:p w14:paraId="293BFDD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“电子交易平台”</w:t>
      </w:r>
      <w:r>
        <w:rPr>
          <w:rFonts w:hint="eastAsia" w:ascii="仿宋" w:hAnsi="仿宋" w:eastAsia="仿宋" w:cs="仿宋"/>
          <w:sz w:val="24"/>
          <w:lang w:val="en-US" w:eastAsia="zh-CN"/>
        </w:rPr>
        <w:t>系</w:t>
      </w:r>
      <w:r>
        <w:rPr>
          <w:rFonts w:hint="eastAsia" w:ascii="仿宋" w:hAnsi="仿宋" w:eastAsia="仿宋" w:cs="仿宋"/>
          <w:sz w:val="24"/>
        </w:rPr>
        <w:t>指本项目政府采购活动所依托的政府采购云平台（https://www.zcygov.cn/）。</w:t>
      </w:r>
    </w:p>
    <w:p w14:paraId="54FA4B8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“★”系指实质性指标要求条款，“▲” 系指主要性能指标要求条款。如任意一条打“★”的指标出现负偏离视为实质性不响应</w:t>
      </w:r>
      <w:r>
        <w:rPr>
          <w:rFonts w:hint="eastAsia" w:ascii="仿宋" w:hAnsi="仿宋" w:eastAsia="仿宋" w:cs="仿宋"/>
          <w:sz w:val="24"/>
          <w:lang w:eastAsia="zh-CN"/>
        </w:rPr>
        <w:t>招标文件</w:t>
      </w:r>
      <w:r>
        <w:rPr>
          <w:rFonts w:hint="eastAsia" w:ascii="仿宋" w:hAnsi="仿宋" w:eastAsia="仿宋" w:cs="仿宋"/>
          <w:sz w:val="24"/>
        </w:rPr>
        <w:t>要求，作无效投标处理；如任意一条打“▲”的指标出现负偏离按评分标准作扣分处理。“</w:t>
      </w:r>
      <w:r>
        <w:rPr>
          <w:rFonts w:hint="eastAsia" w:ascii="仿宋" w:hAnsi="仿宋" w:eastAsia="仿宋" w:cs="仿宋"/>
          <w:kern w:val="0"/>
          <w:sz w:val="24"/>
          <w:lang w:eastAsia="zh-CN"/>
        </w:rPr>
        <w:t>☑</w:t>
      </w:r>
      <w:r>
        <w:rPr>
          <w:rFonts w:hint="eastAsia" w:ascii="仿宋" w:hAnsi="仿宋" w:eastAsia="仿宋" w:cs="仿宋"/>
          <w:sz w:val="24"/>
        </w:rPr>
        <w:t>”系指适用本项目的要求，“☐”系指不适用本项目的要求。</w:t>
      </w:r>
    </w:p>
    <w:p w14:paraId="13855F39">
      <w:pPr>
        <w:spacing w:line="440" w:lineRule="exact"/>
        <w:rPr>
          <w:rFonts w:ascii="仿宋_GB2312" w:hAnsi="仿宋" w:eastAsia="仿宋_GB2312"/>
          <w:b/>
          <w:sz w:val="24"/>
        </w:rPr>
      </w:pPr>
      <w:r>
        <w:rPr>
          <w:rFonts w:hint="eastAsia" w:ascii="仿宋_GB2312" w:hAnsi="仿宋" w:eastAsia="仿宋_GB2312"/>
          <w:b/>
          <w:sz w:val="24"/>
        </w:rPr>
        <w:t>3.采购项目需要落实的政府采购政策</w:t>
      </w:r>
    </w:p>
    <w:p w14:paraId="3D830880">
      <w:pPr>
        <w:spacing w:line="440" w:lineRule="exact"/>
        <w:ind w:firstLine="480" w:firstLineChars="200"/>
        <w:rPr>
          <w:rFonts w:ascii="仿宋_GB2312" w:hAnsi="仿宋" w:eastAsia="仿宋_GB2312"/>
          <w:sz w:val="24"/>
        </w:rPr>
      </w:pPr>
      <w:r>
        <w:rPr>
          <w:rFonts w:hint="eastAsia" w:ascii="仿宋_GB2312" w:hAnsi="仿宋" w:eastAsia="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08F77B0">
      <w:pPr>
        <w:spacing w:line="440" w:lineRule="exact"/>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3C8E7313">
      <w:pPr>
        <w:spacing w:line="440" w:lineRule="exact"/>
        <w:ind w:firstLine="480" w:firstLineChars="200"/>
        <w:rPr>
          <w:rFonts w:ascii="仿宋_GB2312" w:hAnsi="仿宋" w:eastAsia="仿宋_GB2312"/>
          <w:sz w:val="24"/>
        </w:rPr>
      </w:pPr>
      <w:r>
        <w:rPr>
          <w:rFonts w:hint="eastAsia"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仿宋_GB2312" w:hAnsi="仿宋" w:eastAsia="仿宋_GB2312"/>
          <w:sz w:val="24"/>
          <w:lang w:eastAsia="zh-CN"/>
        </w:rPr>
        <w:t>招标文件</w:t>
      </w:r>
      <w:r>
        <w:rPr>
          <w:rFonts w:hint="eastAsia" w:ascii="仿宋_GB2312" w:hAnsi="仿宋" w:eastAsia="仿宋_GB2312"/>
          <w:sz w:val="24"/>
        </w:rPr>
        <w:t>要求提供相关产品认证证书。</w:t>
      </w:r>
    </w:p>
    <w:p w14:paraId="7C64EC78">
      <w:pPr>
        <w:spacing w:line="440" w:lineRule="exact"/>
        <w:ind w:firstLine="480" w:firstLineChars="200"/>
        <w:rPr>
          <w:rFonts w:ascii="仿宋_GB2312" w:hAnsi="仿宋" w:eastAsia="仿宋_GB2312"/>
          <w:b/>
          <w:sz w:val="24"/>
        </w:rPr>
      </w:pPr>
      <w:r>
        <w:rPr>
          <w:rFonts w:hint="eastAsia" w:ascii="仿宋_GB2312" w:hAnsi="仿宋" w:eastAsia="仿宋_GB2312"/>
          <w:sz w:val="24"/>
        </w:rPr>
        <w:t>★3.2.2</w:t>
      </w:r>
      <w:r>
        <w:rPr>
          <w:rFonts w:hint="eastAsia" w:ascii="仿宋_GB2312" w:hAnsi="仿宋" w:eastAsia="仿宋_GB2312"/>
          <w:b/>
          <w:sz w:val="24"/>
        </w:rPr>
        <w:t>采购人拟采购的产品属于政府强制采购的节能产品品目清单范围的，投标人未按</w:t>
      </w:r>
      <w:r>
        <w:rPr>
          <w:rFonts w:hint="eastAsia" w:ascii="仿宋_GB2312" w:hAnsi="仿宋" w:eastAsia="仿宋_GB2312"/>
          <w:b/>
          <w:sz w:val="24"/>
          <w:lang w:eastAsia="zh-CN"/>
        </w:rPr>
        <w:t>招标文件</w:t>
      </w:r>
      <w:r>
        <w:rPr>
          <w:rFonts w:hint="eastAsia" w:ascii="仿宋_GB2312" w:hAnsi="仿宋" w:eastAsia="仿宋_GB2312"/>
          <w:b/>
          <w:sz w:val="24"/>
        </w:rPr>
        <w:t>要求提供国家确定的认证机构出具的、处于有效期之内的节能产品认证证书，投标无效。</w:t>
      </w:r>
    </w:p>
    <w:p w14:paraId="09E45A38">
      <w:pPr>
        <w:spacing w:line="440" w:lineRule="exact"/>
        <w:ind w:firstLine="480" w:firstLineChars="200"/>
        <w:rPr>
          <w:rFonts w:ascii="仿宋_GB2312" w:hAnsi="仿宋" w:eastAsia="仿宋_GB2312"/>
          <w:sz w:val="24"/>
          <w:highlight w:val="none"/>
        </w:rPr>
      </w:pPr>
      <w:r>
        <w:rPr>
          <w:rFonts w:ascii="仿宋_GB2312" w:hAnsi="仿宋" w:eastAsia="仿宋_GB2312"/>
          <w:sz w:val="24"/>
          <w:highlight w:val="none"/>
        </w:rPr>
        <w:t>3.2.</w:t>
      </w:r>
      <w:r>
        <w:rPr>
          <w:rFonts w:hint="eastAsia" w:ascii="仿宋_GB2312" w:hAnsi="仿宋" w:eastAsia="仿宋_GB2312"/>
          <w:sz w:val="24"/>
          <w:highlight w:val="none"/>
        </w:rPr>
        <w:t>3</w:t>
      </w:r>
      <w:r>
        <w:rPr>
          <w:rFonts w:ascii="仿宋_GB2312" w:hAnsi="仿宋" w:eastAsia="仿宋_GB2312"/>
          <w:sz w:val="24"/>
          <w:highlight w:val="none"/>
        </w:rPr>
        <w:t xml:space="preserve"> </w:t>
      </w:r>
      <w:r>
        <w:rPr>
          <w:rFonts w:hint="eastAsia" w:ascii="仿宋_GB2312" w:hAnsi="仿宋" w:eastAsia="仿宋_GB2312"/>
          <w:sz w:val="24"/>
          <w:highlight w:val="none"/>
        </w:rPr>
        <w:t>纳入政府采购管理的修缮、装修类项目采购建材的，采购单位</w:t>
      </w:r>
      <w:r>
        <w:rPr>
          <w:rFonts w:hint="eastAsia" w:ascii="仿宋_GB2312" w:hAnsi="仿宋" w:eastAsia="仿宋_GB2312"/>
          <w:sz w:val="24"/>
          <w:highlight w:val="none"/>
          <w:lang w:eastAsia="zh-CN"/>
        </w:rPr>
        <w:t>应</w:t>
      </w:r>
      <w:r>
        <w:rPr>
          <w:rFonts w:hint="eastAsia" w:ascii="仿宋_GB2312" w:hAnsi="仿宋" w:eastAsia="仿宋_GB2312"/>
          <w:sz w:val="24"/>
          <w:highlight w:val="none"/>
        </w:rPr>
        <w:t>将绿色建材性能、指标等作为实质性条件纳入</w:t>
      </w:r>
      <w:r>
        <w:rPr>
          <w:rFonts w:hint="eastAsia" w:ascii="仿宋_GB2312" w:hAnsi="仿宋" w:eastAsia="仿宋_GB2312"/>
          <w:sz w:val="24"/>
          <w:highlight w:val="none"/>
          <w:lang w:eastAsia="zh-CN"/>
        </w:rPr>
        <w:t>招标文件</w:t>
      </w:r>
      <w:r>
        <w:rPr>
          <w:rFonts w:hint="eastAsia" w:ascii="仿宋_GB2312" w:hAnsi="仿宋" w:eastAsia="仿宋_GB2312"/>
          <w:sz w:val="24"/>
          <w:highlight w:val="none"/>
        </w:rPr>
        <w:t>和合同，具体性能指标要求</w:t>
      </w:r>
      <w:r>
        <w:rPr>
          <w:rFonts w:hint="eastAsia" w:ascii="仿宋_GB2312" w:hAnsi="仿宋" w:eastAsia="仿宋_GB2312"/>
          <w:sz w:val="24"/>
          <w:highlight w:val="none"/>
          <w:lang w:eastAsia="zh-CN"/>
        </w:rPr>
        <w:t>按照</w:t>
      </w:r>
      <w:r>
        <w:rPr>
          <w:rFonts w:hint="eastAsia" w:ascii="仿宋_GB2312" w:hAnsi="仿宋" w:eastAsia="仿宋_GB2312"/>
          <w:sz w:val="24"/>
          <w:highlight w:val="none"/>
        </w:rPr>
        <w:t>相关绿色建材政府采购需求标准</w:t>
      </w:r>
      <w:r>
        <w:rPr>
          <w:rFonts w:hint="eastAsia" w:ascii="仿宋_GB2312" w:hAnsi="仿宋" w:eastAsia="仿宋_GB2312"/>
          <w:sz w:val="24"/>
          <w:highlight w:val="none"/>
          <w:lang w:eastAsia="zh-CN"/>
        </w:rPr>
        <w:t>执行</w:t>
      </w:r>
      <w:r>
        <w:rPr>
          <w:rFonts w:hint="eastAsia" w:ascii="仿宋_GB2312" w:hAnsi="仿宋" w:eastAsia="仿宋_GB2312"/>
          <w:sz w:val="24"/>
          <w:highlight w:val="none"/>
        </w:rPr>
        <w:t>。</w:t>
      </w:r>
    </w:p>
    <w:p w14:paraId="7F155564">
      <w:pPr>
        <w:spacing w:line="440" w:lineRule="exact"/>
        <w:ind w:firstLine="480" w:firstLineChars="200"/>
        <w:rPr>
          <w:rFonts w:ascii="仿宋_GB2312" w:hAnsi="仿宋" w:eastAsia="仿宋_GB2312"/>
          <w:sz w:val="24"/>
          <w:highlight w:val="none"/>
        </w:rPr>
      </w:pPr>
      <w:r>
        <w:rPr>
          <w:rFonts w:ascii="仿宋_GB2312" w:hAnsi="仿宋" w:eastAsia="仿宋_GB2312"/>
          <w:sz w:val="24"/>
          <w:highlight w:val="none"/>
        </w:rPr>
        <w:t>3.2.</w:t>
      </w:r>
      <w:r>
        <w:rPr>
          <w:rFonts w:hint="eastAsia" w:ascii="仿宋_GB2312" w:hAnsi="仿宋" w:eastAsia="仿宋_GB2312"/>
          <w:sz w:val="24"/>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7B6AC91">
      <w:pPr>
        <w:spacing w:line="440" w:lineRule="exact"/>
        <w:ind w:firstLine="480" w:firstLineChars="200"/>
        <w:rPr>
          <w:rFonts w:hint="eastAsia" w:ascii="仿宋" w:hAnsi="仿宋" w:eastAsia="仿宋" w:cs="仿宋"/>
          <w:sz w:val="24"/>
          <w:highlight w:val="none"/>
        </w:rPr>
      </w:pPr>
      <w:r>
        <w:rPr>
          <w:rFonts w:hint="eastAsia" w:ascii="仿宋_GB2312" w:hAnsi="宋体" w:eastAsia="仿宋_GB2312"/>
          <w:sz w:val="24"/>
          <w:highlight w:val="none"/>
          <w:lang w:val="en-US" w:eastAsia="zh-CN"/>
        </w:rPr>
        <w:t>3.2.5</w:t>
      </w:r>
      <w:r>
        <w:rPr>
          <w:rFonts w:hint="eastAsia" w:ascii="仿宋" w:hAnsi="仿宋" w:eastAsia="仿宋" w:cs="仿宋"/>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登记报备绿色编码，未申领绿色编码的柴油动力移动源不得进入作业现场施工。</w:t>
      </w:r>
    </w:p>
    <w:p w14:paraId="7C93A36F">
      <w:pPr>
        <w:spacing w:line="440" w:lineRule="exact"/>
        <w:ind w:firstLine="480" w:firstLineChars="200"/>
        <w:rPr>
          <w:rFonts w:ascii="仿宋_GB2312" w:hAnsi="仿宋" w:eastAsia="仿宋_GB2312"/>
          <w:sz w:val="24"/>
        </w:rPr>
      </w:pPr>
      <w:r>
        <w:rPr>
          <w:rFonts w:hint="eastAsia" w:ascii="仿宋_GB2312" w:hAnsi="仿宋" w:eastAsia="仿宋_GB2312"/>
          <w:sz w:val="24"/>
        </w:rPr>
        <w:t>3.3</w:t>
      </w:r>
      <w:r>
        <w:rPr>
          <w:rFonts w:hint="eastAsia" w:ascii="仿宋_GB2312" w:hAnsi="仿宋" w:eastAsia="仿宋_GB2312"/>
          <w:bCs/>
          <w:sz w:val="24"/>
        </w:rPr>
        <w:t>小微</w:t>
      </w:r>
      <w:r>
        <w:rPr>
          <w:rFonts w:hint="eastAsia" w:ascii="仿宋_GB2312" w:hAnsi="仿宋" w:eastAsia="仿宋_GB2312"/>
          <w:sz w:val="24"/>
        </w:rPr>
        <w:t>企业价格扣除</w:t>
      </w:r>
    </w:p>
    <w:p w14:paraId="0099295E">
      <w:pPr>
        <w:spacing w:line="440" w:lineRule="exact"/>
        <w:ind w:firstLine="480" w:firstLineChars="200"/>
        <w:rPr>
          <w:rFonts w:ascii="仿宋_GB2312" w:hAnsi="仿宋" w:eastAsia="仿宋_GB2312"/>
          <w:bCs/>
          <w:sz w:val="24"/>
        </w:rPr>
      </w:pPr>
      <w:r>
        <w:rPr>
          <w:rFonts w:hint="eastAsia" w:ascii="仿宋_GB2312" w:hAnsi="仿宋" w:eastAsia="仿宋_GB2312"/>
          <w:sz w:val="24"/>
        </w:rPr>
        <w:t>3.3.1小微企业是指</w:t>
      </w:r>
      <w:r>
        <w:rPr>
          <w:rFonts w:hint="eastAsia" w:ascii="仿宋_GB2312" w:hAnsi="仿宋" w:eastAsia="仿宋_GB2312"/>
          <w:bCs/>
          <w:sz w:val="24"/>
        </w:rPr>
        <w:t>在中华人民共和国境内依法设立，依据国务院批准的中小企业划分标准确定的小型企业和微型企业，但与大企业的负责人为同一人，或者与大企业存在直接控股、管理关系的除外。</w:t>
      </w:r>
    </w:p>
    <w:p w14:paraId="7E07D254">
      <w:pPr>
        <w:spacing w:line="440" w:lineRule="exact"/>
        <w:ind w:firstLine="480" w:firstLineChars="200"/>
        <w:rPr>
          <w:rFonts w:ascii="仿宋_GB2312" w:hAnsi="仿宋" w:eastAsia="仿宋_GB2312"/>
          <w:bCs/>
          <w:sz w:val="24"/>
        </w:rPr>
      </w:pPr>
      <w:r>
        <w:rPr>
          <w:rFonts w:hint="eastAsia" w:ascii="仿宋_GB2312" w:hAnsi="仿宋" w:eastAsia="仿宋_GB2312"/>
          <w:bCs/>
          <w:sz w:val="24"/>
        </w:rPr>
        <w:t>符合中小企业划分标准的个体工商户，在政府采购活动中视同中小企业。</w:t>
      </w:r>
    </w:p>
    <w:p w14:paraId="21B352DC">
      <w:pPr>
        <w:spacing w:line="440" w:lineRule="exact"/>
        <w:ind w:firstLine="480" w:firstLineChars="200"/>
        <w:rPr>
          <w:rFonts w:ascii="仿宋_GB2312" w:hAnsi="仿宋" w:eastAsia="仿宋_GB2312"/>
          <w:bCs/>
          <w:sz w:val="24"/>
        </w:rPr>
      </w:pPr>
      <w:r>
        <w:rPr>
          <w:rFonts w:hint="eastAsia" w:ascii="仿宋_GB2312" w:hAnsi="仿宋" w:eastAsia="仿宋_GB2312"/>
          <w:bCs/>
          <w:sz w:val="24"/>
        </w:rPr>
        <w:t>3.3.2在货物采购项目中，货物由小微企业制造，即货物由小微企业生产且使用该小微企业商号或者注册商标。</w:t>
      </w:r>
      <w:r>
        <w:rPr>
          <w:rFonts w:hint="eastAsia" w:ascii="仿宋_GB2312" w:hAnsi="仿宋" w:eastAsia="仿宋_GB2312"/>
          <w:b/>
          <w:bCs/>
          <w:sz w:val="24"/>
        </w:rPr>
        <w:t>供应商提供的货物既有中小企业制造货物，也有大型企业制造货物的，不享受中小企业扶持政策。</w:t>
      </w:r>
    </w:p>
    <w:p w14:paraId="2899DD6B">
      <w:pPr>
        <w:spacing w:line="440" w:lineRule="exact"/>
        <w:ind w:firstLine="480" w:firstLineChars="200"/>
        <w:rPr>
          <w:rFonts w:ascii="仿宋_GB2312" w:hAnsi="仿宋" w:eastAsia="仿宋_GB2312"/>
          <w:bCs/>
          <w:sz w:val="24"/>
        </w:rPr>
      </w:pPr>
      <w:r>
        <w:rPr>
          <w:rFonts w:hint="eastAsia" w:ascii="仿宋_GB2312" w:hAnsi="仿宋" w:eastAsia="仿宋_GB2312"/>
          <w:bCs/>
          <w:sz w:val="24"/>
        </w:rPr>
        <w:t>3.3.3在服务采购项目中，服务由小微企业承接，即提供服务的人员为小微企业依照《中华人民共和国劳动合同法》订立劳动合同的从业人员。</w:t>
      </w:r>
    </w:p>
    <w:p w14:paraId="055AA95C">
      <w:pPr>
        <w:spacing w:line="440" w:lineRule="exact"/>
        <w:ind w:firstLine="480" w:firstLineChars="200"/>
        <w:rPr>
          <w:rFonts w:ascii="仿宋_GB2312" w:hAnsi="仿宋" w:eastAsia="仿宋_GB2312"/>
          <w:sz w:val="24"/>
        </w:rPr>
      </w:pPr>
      <w:r>
        <w:rPr>
          <w:rFonts w:hint="eastAsia" w:ascii="仿宋_GB2312" w:hAnsi="仿宋" w:eastAsia="仿宋_GB2312"/>
          <w:sz w:val="24"/>
        </w:rPr>
        <w:t>3.3.4小微企业应按照</w:t>
      </w:r>
      <w:r>
        <w:rPr>
          <w:rFonts w:hint="eastAsia" w:ascii="仿宋_GB2312" w:hAnsi="仿宋" w:eastAsia="仿宋_GB2312"/>
          <w:sz w:val="24"/>
          <w:lang w:eastAsia="zh-CN"/>
        </w:rPr>
        <w:t>招标文件</w:t>
      </w:r>
      <w:r>
        <w:rPr>
          <w:rFonts w:hint="eastAsia" w:ascii="仿宋_GB2312" w:hAnsi="仿宋" w:eastAsia="仿宋_GB2312"/>
          <w:sz w:val="24"/>
        </w:rPr>
        <w:t>格式要求提供《中小企业声明函》。</w:t>
      </w:r>
    </w:p>
    <w:p w14:paraId="2E9B83B4">
      <w:pPr>
        <w:spacing w:line="440" w:lineRule="exact"/>
        <w:ind w:firstLine="480" w:firstLineChars="200"/>
        <w:rPr>
          <w:rFonts w:ascii="仿宋_GB2312" w:hAnsi="仿宋" w:eastAsia="仿宋_GB2312"/>
          <w:sz w:val="24"/>
        </w:rPr>
      </w:pPr>
      <w:r>
        <w:rPr>
          <w:rFonts w:hint="eastAsia" w:ascii="仿宋_GB2312" w:hAnsi="仿宋" w:eastAsia="仿宋_GB2312"/>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_GB2312" w:hAnsi="仿宋" w:eastAsia="仿宋_GB2312"/>
          <w:sz w:val="24"/>
          <w:highlight w:val="none"/>
        </w:rPr>
        <w:t>10</w:t>
      </w:r>
      <w:r>
        <w:rPr>
          <w:rFonts w:hint="eastAsia" w:ascii="仿宋_GB2312" w:hAnsi="仿宋" w:eastAsia="仿宋_GB2312"/>
          <w:sz w:val="24"/>
          <w:highlight w:val="none"/>
          <w:lang w:val="en-US" w:eastAsia="zh-CN"/>
        </w:rPr>
        <w:t>%</w:t>
      </w:r>
      <w:r>
        <w:rPr>
          <w:rFonts w:hint="eastAsia" w:ascii="仿宋_GB2312" w:hAnsi="仿宋" w:eastAsia="仿宋_GB2312"/>
          <w:sz w:val="24"/>
        </w:rPr>
        <w:t>的扣除，用扣除后的价格参加评审。</w:t>
      </w:r>
    </w:p>
    <w:p w14:paraId="43987100">
      <w:pPr>
        <w:spacing w:line="440" w:lineRule="exact"/>
        <w:ind w:firstLine="480" w:firstLineChars="200"/>
        <w:rPr>
          <w:rFonts w:ascii="仿宋_GB2312" w:hAnsi="仿宋" w:eastAsia="仿宋_GB2312"/>
          <w:sz w:val="24"/>
        </w:rPr>
      </w:pPr>
      <w:r>
        <w:rPr>
          <w:rFonts w:hint="eastAsia" w:ascii="仿宋_GB2312" w:hAnsi="仿宋" w:eastAsia="仿宋_GB2312"/>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_GB2312" w:hAnsi="仿宋" w:eastAsia="仿宋_GB2312"/>
          <w:sz w:val="24"/>
          <w:highlight w:val="none"/>
          <w:lang w:val="en-US" w:eastAsia="zh-CN"/>
        </w:rPr>
        <w:t>5</w:t>
      </w:r>
      <w:r>
        <w:rPr>
          <w:rFonts w:hint="eastAsia" w:ascii="仿宋_GB2312" w:hAnsi="仿宋" w:eastAsia="仿宋_GB2312"/>
          <w:sz w:val="24"/>
          <w:highlight w:val="none"/>
        </w:rPr>
        <w:t>%</w:t>
      </w:r>
      <w:r>
        <w:rPr>
          <w:rFonts w:hint="eastAsia"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6C8F5A5D">
      <w:pPr>
        <w:spacing w:line="440" w:lineRule="exact"/>
        <w:ind w:firstLine="482" w:firstLineChars="200"/>
        <w:rPr>
          <w:rFonts w:ascii="仿宋_GB2312" w:hAnsi="仿宋" w:eastAsia="仿宋_GB2312"/>
          <w:b/>
          <w:sz w:val="24"/>
        </w:rPr>
      </w:pPr>
      <w:r>
        <w:rPr>
          <w:rFonts w:hint="eastAsia" w:ascii="仿宋_GB2312" w:hAnsi="仿宋" w:eastAsia="仿宋_GB2312"/>
          <w:b/>
          <w:sz w:val="24"/>
        </w:rPr>
        <w:t>以联合体形式参加政府采购活动， 联合体各方均为中小企业的，联合体视同中小企业。其中，联合体各方均为小微企业的，联合体视同小微企业。</w:t>
      </w:r>
    </w:p>
    <w:p w14:paraId="784572B6">
      <w:pPr>
        <w:spacing w:line="440" w:lineRule="exact"/>
        <w:ind w:firstLine="480" w:firstLineChars="200"/>
        <w:rPr>
          <w:rFonts w:ascii="仿宋_GB2312" w:hAnsi="仿宋" w:eastAsia="仿宋_GB2312"/>
          <w:sz w:val="24"/>
        </w:rPr>
      </w:pPr>
      <w:r>
        <w:rPr>
          <w:rFonts w:hint="eastAsia" w:ascii="仿宋_GB2312" w:hAnsi="仿宋" w:eastAsia="仿宋_GB2312"/>
          <w:sz w:val="24"/>
        </w:rPr>
        <w:t>3.3.7符合《关于促进残疾人就业政府采购政策的通知》（财库〔2017〕141号）规定的条件并提供《残疾人福利性单位声明函》的残疾人福利性单位视同小微企业；</w:t>
      </w:r>
    </w:p>
    <w:p w14:paraId="45C72342">
      <w:pPr>
        <w:spacing w:line="440" w:lineRule="exact"/>
        <w:ind w:firstLine="480" w:firstLineChars="200"/>
        <w:rPr>
          <w:rFonts w:ascii="仿宋_GB2312" w:hAnsi="仿宋" w:eastAsia="仿宋_GB2312"/>
          <w:sz w:val="24"/>
        </w:rPr>
      </w:pPr>
      <w:r>
        <w:rPr>
          <w:rFonts w:hint="eastAsia" w:ascii="仿宋_GB2312" w:hAnsi="仿宋" w:eastAsia="仿宋_GB2312"/>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5D4DA25E">
      <w:pPr>
        <w:spacing w:line="440" w:lineRule="exact"/>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支持科技创新创新发展</w:t>
      </w:r>
    </w:p>
    <w:p w14:paraId="476B58F4">
      <w:pPr>
        <w:spacing w:line="440" w:lineRule="exact"/>
        <w:ind w:firstLine="480" w:firstLineChars="200"/>
        <w:rPr>
          <w:rFonts w:ascii="仿宋_GB2312" w:hAnsi="仿宋" w:eastAsia="仿宋_GB2312"/>
          <w:sz w:val="24"/>
        </w:rPr>
      </w:pPr>
      <w:r>
        <w:rPr>
          <w:rFonts w:hint="eastAsia" w:ascii="仿宋_GB2312" w:hAnsi="仿宋" w:eastAsia="仿宋_GB2312"/>
          <w:sz w:val="24"/>
        </w:rPr>
        <w:t>对省级以上主管部门认定的首台套产品，自纳入《省推广应用指导目录》起三年内参加政府采购活动，视同已具备相应销售业绩，业绩分为满分。</w:t>
      </w:r>
    </w:p>
    <w:p w14:paraId="5659D26A">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14:paraId="53F7B9B6">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5782B2BB">
      <w:pPr>
        <w:spacing w:line="440" w:lineRule="exact"/>
        <w:rPr>
          <w:rFonts w:ascii="仿宋_GB2312" w:hAnsi="仿宋" w:eastAsia="仿宋_GB2312"/>
          <w:b/>
          <w:bCs/>
          <w:sz w:val="24"/>
        </w:rPr>
      </w:pPr>
      <w:r>
        <w:rPr>
          <w:rFonts w:hint="eastAsia" w:ascii="仿宋_GB2312" w:hAnsi="宋体" w:eastAsia="仿宋_GB2312"/>
          <w:b/>
          <w:bCs/>
          <w:sz w:val="24"/>
        </w:rPr>
        <w:t>★</w:t>
      </w:r>
      <w:r>
        <w:rPr>
          <w:rFonts w:hint="eastAsia" w:ascii="仿宋_GB2312" w:hAnsi="仿宋" w:eastAsia="仿宋_GB2312"/>
          <w:b/>
          <w:bCs/>
          <w:sz w:val="24"/>
        </w:rPr>
        <w:t>4.特别说明：</w:t>
      </w:r>
    </w:p>
    <w:p w14:paraId="50383F58">
      <w:pPr>
        <w:spacing w:line="440" w:lineRule="exact"/>
        <w:ind w:firstLine="480" w:firstLineChars="200"/>
        <w:rPr>
          <w:rFonts w:ascii="仿宋_GB2312" w:hAnsi="仿宋" w:eastAsia="仿宋_GB2312"/>
          <w:sz w:val="24"/>
        </w:rPr>
      </w:pPr>
      <w:r>
        <w:rPr>
          <w:rFonts w:hint="eastAsia" w:ascii="仿宋_GB2312" w:hAnsi="仿宋" w:eastAsia="仿宋_GB2312"/>
          <w:sz w:val="24"/>
        </w:rPr>
        <w:t>4.1供应商投标所使用的资格、信誉、荣誉、业绩与企业认证必须为投标单位所拥有。供应商投标所使用的采购项目实施人员必须为投标单位正式员工。</w:t>
      </w:r>
    </w:p>
    <w:p w14:paraId="1EC1F41B">
      <w:pPr>
        <w:spacing w:line="440" w:lineRule="exact"/>
        <w:ind w:firstLine="480" w:firstLineChars="200"/>
        <w:rPr>
          <w:rFonts w:ascii="仿宋_GB2312" w:hAnsi="仿宋" w:eastAsia="仿宋_GB2312"/>
          <w:sz w:val="24"/>
        </w:rPr>
      </w:pPr>
      <w:r>
        <w:rPr>
          <w:rFonts w:hint="eastAsia" w:ascii="仿宋_GB2312" w:hAnsi="仿宋" w:eastAsia="仿宋_GB2312"/>
          <w:sz w:val="24"/>
        </w:rPr>
        <w:t>4.2供应商应仔细阅读</w:t>
      </w:r>
      <w:r>
        <w:rPr>
          <w:rFonts w:hint="eastAsia" w:ascii="仿宋_GB2312" w:hAnsi="仿宋" w:eastAsia="仿宋_GB2312"/>
          <w:sz w:val="24"/>
          <w:lang w:eastAsia="zh-CN"/>
        </w:rPr>
        <w:t>招标文件</w:t>
      </w:r>
      <w:r>
        <w:rPr>
          <w:rFonts w:hint="eastAsia" w:ascii="仿宋_GB2312" w:hAnsi="仿宋" w:eastAsia="仿宋_GB2312"/>
          <w:sz w:val="24"/>
        </w:rPr>
        <w:t>的所有内容，按照</w:t>
      </w:r>
      <w:r>
        <w:rPr>
          <w:rFonts w:hint="eastAsia" w:ascii="仿宋_GB2312" w:hAnsi="仿宋" w:eastAsia="仿宋_GB2312"/>
          <w:sz w:val="24"/>
          <w:lang w:eastAsia="zh-CN"/>
        </w:rPr>
        <w:t>招标文件</w:t>
      </w:r>
      <w:r>
        <w:rPr>
          <w:rFonts w:hint="eastAsia" w:ascii="仿宋_GB2312" w:hAnsi="仿宋" w:eastAsia="仿宋_GB2312"/>
          <w:sz w:val="24"/>
        </w:rPr>
        <w:t>的要求提交投标文件，并对所提供的全部资料的真实性承担法律责任。</w:t>
      </w:r>
    </w:p>
    <w:p w14:paraId="559CEC2C">
      <w:pPr>
        <w:spacing w:line="440" w:lineRule="exact"/>
        <w:ind w:firstLine="480" w:firstLineChars="200"/>
        <w:rPr>
          <w:rFonts w:hint="eastAsia"/>
        </w:rPr>
      </w:pPr>
      <w:r>
        <w:rPr>
          <w:rFonts w:hint="eastAsia" w:ascii="仿宋_GB2312" w:hAnsi="仿宋" w:eastAsia="仿宋_GB2312"/>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01769CD4">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32"/>
          <w:szCs w:val="32"/>
        </w:rPr>
      </w:pPr>
    </w:p>
    <w:p w14:paraId="39419D75">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32"/>
          <w:szCs w:val="32"/>
          <w:lang w:eastAsia="zh-CN"/>
        </w:rPr>
      </w:pPr>
      <w:r>
        <w:rPr>
          <w:rFonts w:hint="eastAsia" w:ascii="仿宋" w:hAnsi="仿宋" w:eastAsia="仿宋" w:cs="仿宋"/>
          <w:b/>
          <w:sz w:val="32"/>
          <w:szCs w:val="32"/>
        </w:rPr>
        <w:t>二、</w:t>
      </w:r>
      <w:r>
        <w:rPr>
          <w:rFonts w:hint="eastAsia" w:ascii="仿宋" w:hAnsi="仿宋" w:eastAsia="仿宋" w:cs="仿宋"/>
          <w:b/>
          <w:sz w:val="32"/>
          <w:szCs w:val="32"/>
          <w:lang w:eastAsia="zh-CN"/>
        </w:rPr>
        <w:t>招标文件</w:t>
      </w:r>
    </w:p>
    <w:p w14:paraId="64ECF962">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rPr>
        <w:t>1．招标方式</w:t>
      </w:r>
    </w:p>
    <w:p w14:paraId="2315C4A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 本次招标采用公开招标方式进行。</w:t>
      </w:r>
    </w:p>
    <w:p w14:paraId="4E428C1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 如某一标项投标人或实质性响应</w:t>
      </w:r>
      <w:r>
        <w:rPr>
          <w:rFonts w:hint="eastAsia" w:ascii="仿宋" w:hAnsi="仿宋" w:eastAsia="仿宋" w:cs="仿宋"/>
          <w:sz w:val="24"/>
          <w:lang w:eastAsia="zh-CN"/>
        </w:rPr>
        <w:t>招标文件</w:t>
      </w:r>
      <w:r>
        <w:rPr>
          <w:rFonts w:hint="eastAsia" w:ascii="仿宋" w:hAnsi="仿宋" w:eastAsia="仿宋" w:cs="仿宋"/>
          <w:sz w:val="24"/>
        </w:rPr>
        <w:t>的投标人不足三家时，由采购人重新组织招标或按有关规定实施。</w:t>
      </w:r>
    </w:p>
    <w:p w14:paraId="5BA7AA1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p>
    <w:p w14:paraId="77A71FAE">
      <w:pPr>
        <w:pStyle w:val="25"/>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sz w:val="24"/>
        </w:rPr>
      </w:pPr>
      <w:r>
        <w:rPr>
          <w:rFonts w:hint="eastAsia" w:ascii="仿宋" w:hAnsi="仿宋" w:eastAsia="仿宋" w:cs="仿宋"/>
          <w:b/>
          <w:sz w:val="24"/>
        </w:rPr>
        <w:t>2.授权委托</w:t>
      </w:r>
    </w:p>
    <w:p w14:paraId="3E8C0B6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本项目为电子投标项目，投标人的法定代表人或其授权代表或个体工商户不需要参加现场投标和开标。</w:t>
      </w:r>
    </w:p>
    <w:p w14:paraId="7F3E8D77">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rPr>
        <w:t>3. 投标费用</w:t>
      </w:r>
    </w:p>
    <w:p w14:paraId="3E343CE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投标人应自行承担编制投标文件及参加本次投标所涉及的一切费用。不管投标结果如何，招标人对上述费用不负任何责任。</w:t>
      </w:r>
    </w:p>
    <w:p w14:paraId="14BBF392">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rPr>
        <w:t xml:space="preserve">4. </w:t>
      </w:r>
      <w:r>
        <w:rPr>
          <w:rFonts w:hint="eastAsia" w:ascii="仿宋" w:hAnsi="仿宋" w:eastAsia="仿宋" w:cs="仿宋"/>
          <w:b/>
          <w:sz w:val="24"/>
          <w:lang w:eastAsia="zh-CN"/>
        </w:rPr>
        <w:t>招标文件</w:t>
      </w:r>
      <w:r>
        <w:rPr>
          <w:rFonts w:hint="eastAsia" w:ascii="仿宋" w:hAnsi="仿宋" w:eastAsia="仿宋" w:cs="仿宋"/>
          <w:b/>
          <w:sz w:val="24"/>
        </w:rPr>
        <w:t>的修改</w:t>
      </w:r>
    </w:p>
    <w:p w14:paraId="7491991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4.1招标文件包括本招标文件及所有的招标答疑记录（澄清、修改）和发出的补充通知。</w:t>
      </w:r>
    </w:p>
    <w:p w14:paraId="02CDD7B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4.2招标文件的澄清 </w:t>
      </w:r>
    </w:p>
    <w:p w14:paraId="133E535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3934E2B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4.3招标文件的修改</w:t>
      </w:r>
    </w:p>
    <w:p w14:paraId="710B116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197B739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4BB0423D">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rPr>
        <w:t>5.参考品牌</w:t>
      </w:r>
    </w:p>
    <w:p w14:paraId="34A27BD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27B26E31">
      <w:pPr>
        <w:pStyle w:val="23"/>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sz w:val="32"/>
          <w:szCs w:val="32"/>
          <w:lang w:val="en-US"/>
        </w:rPr>
      </w:pPr>
      <w:r>
        <w:rPr>
          <w:rFonts w:hint="eastAsia" w:ascii="仿宋" w:hAnsi="仿宋" w:eastAsia="仿宋" w:cs="仿宋"/>
          <w:szCs w:val="24"/>
          <w:lang w:val="en-US"/>
        </w:rPr>
        <w:t xml:space="preserve">  </w:t>
      </w:r>
      <w:r>
        <w:rPr>
          <w:rFonts w:hint="eastAsia" w:ascii="仿宋" w:hAnsi="仿宋" w:eastAsia="仿宋" w:cs="仿宋"/>
          <w:sz w:val="32"/>
          <w:szCs w:val="32"/>
          <w:lang w:val="en-US"/>
        </w:rPr>
        <w:t xml:space="preserve">  </w:t>
      </w:r>
    </w:p>
    <w:p w14:paraId="3FFC1B53">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32"/>
          <w:szCs w:val="32"/>
          <w:lang w:eastAsia="zh-CN"/>
        </w:rPr>
      </w:pPr>
      <w:r>
        <w:rPr>
          <w:rFonts w:hint="eastAsia" w:ascii="仿宋" w:hAnsi="仿宋" w:eastAsia="仿宋" w:cs="仿宋"/>
          <w:b/>
          <w:sz w:val="32"/>
          <w:szCs w:val="32"/>
        </w:rPr>
        <w:t>三、投标</w:t>
      </w:r>
      <w:r>
        <w:rPr>
          <w:rFonts w:hint="eastAsia" w:ascii="仿宋" w:hAnsi="仿宋" w:eastAsia="仿宋" w:cs="仿宋"/>
          <w:b/>
          <w:sz w:val="32"/>
          <w:szCs w:val="32"/>
          <w:lang w:eastAsia="zh-CN"/>
        </w:rPr>
        <w:t>文件</w:t>
      </w:r>
    </w:p>
    <w:p w14:paraId="4B165FED">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投标文件的语言、计量单位、形式及效力</w:t>
      </w:r>
    </w:p>
    <w:p w14:paraId="251E3DB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rPr>
        <w:t>1.1投标人应仔细阅读</w:t>
      </w:r>
      <w:r>
        <w:rPr>
          <w:rFonts w:hint="eastAsia" w:ascii="仿宋" w:hAnsi="仿宋" w:eastAsia="仿宋" w:cs="仿宋"/>
          <w:sz w:val="24"/>
          <w:lang w:eastAsia="zh-CN"/>
        </w:rPr>
        <w:t>招标文件</w:t>
      </w:r>
      <w:r>
        <w:rPr>
          <w:rFonts w:hint="eastAsia" w:ascii="仿宋" w:hAnsi="仿宋" w:eastAsia="仿宋" w:cs="仿宋"/>
          <w:sz w:val="24"/>
        </w:rPr>
        <w:t>中的所有内容，按照</w:t>
      </w:r>
      <w:r>
        <w:rPr>
          <w:rFonts w:hint="eastAsia" w:ascii="仿宋" w:hAnsi="仿宋" w:eastAsia="仿宋" w:cs="仿宋"/>
          <w:sz w:val="24"/>
          <w:lang w:eastAsia="zh-CN"/>
        </w:rPr>
        <w:t>招标文件</w:t>
      </w:r>
      <w:r>
        <w:rPr>
          <w:rFonts w:hint="eastAsia" w:ascii="仿宋" w:hAnsi="仿宋" w:eastAsia="仿宋" w:cs="仿宋"/>
          <w:sz w:val="24"/>
        </w:rPr>
        <w:t>要求，详细编制投标文件，并保证投标文件的正确性和真实性。</w:t>
      </w:r>
    </w:p>
    <w:p w14:paraId="59C7453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14:paraId="6A94EB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rPr>
        <w:t>1.3 投标计量单位，除</w:t>
      </w:r>
      <w:r>
        <w:rPr>
          <w:rFonts w:hint="eastAsia" w:ascii="仿宋" w:hAnsi="仿宋" w:eastAsia="仿宋" w:cs="仿宋"/>
          <w:sz w:val="24"/>
          <w:lang w:eastAsia="zh-CN"/>
        </w:rPr>
        <w:t>招标文件</w:t>
      </w:r>
      <w:r>
        <w:rPr>
          <w:rFonts w:hint="eastAsia" w:ascii="仿宋" w:hAnsi="仿宋" w:eastAsia="仿宋" w:cs="仿宋"/>
          <w:sz w:val="24"/>
        </w:rPr>
        <w:t>中有特殊要求外，应采用中华人民共和国法定计量单位，货币单位：人民币元。</w:t>
      </w:r>
    </w:p>
    <w:p w14:paraId="26CACC6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rPr>
        <w:t>1.4不按</w:t>
      </w:r>
      <w:r>
        <w:rPr>
          <w:rFonts w:hint="eastAsia" w:ascii="仿宋" w:hAnsi="仿宋" w:eastAsia="仿宋" w:cs="仿宋"/>
          <w:sz w:val="24"/>
          <w:lang w:eastAsia="zh-CN"/>
        </w:rPr>
        <w:t>招标文件</w:t>
      </w:r>
      <w:r>
        <w:rPr>
          <w:rFonts w:hint="eastAsia" w:ascii="仿宋" w:hAnsi="仿宋" w:eastAsia="仿宋" w:cs="仿宋"/>
          <w:sz w:val="24"/>
        </w:rPr>
        <w:t>的要求提供的投标文件可能导致被拒绝。</w:t>
      </w:r>
    </w:p>
    <w:p w14:paraId="244D43B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1.5投标文件的形式和效力</w:t>
      </w:r>
    </w:p>
    <w:p w14:paraId="428263E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1.5.1投标文件为电子投标文件，电子投标文件按“政采云供应商项目采购-电子招投标操作指南”及本</w:t>
      </w:r>
      <w:r>
        <w:rPr>
          <w:rFonts w:hint="eastAsia" w:ascii="仿宋" w:hAnsi="仿宋" w:eastAsia="仿宋" w:cs="仿宋"/>
          <w:b/>
          <w:sz w:val="24"/>
          <w:lang w:eastAsia="zh-CN"/>
        </w:rPr>
        <w:t>招标文件</w:t>
      </w:r>
      <w:r>
        <w:rPr>
          <w:rFonts w:hint="eastAsia" w:ascii="仿宋" w:hAnsi="仿宋" w:eastAsia="仿宋" w:cs="仿宋"/>
          <w:b/>
          <w:sz w:val="24"/>
        </w:rPr>
        <w:t>要求制作、加密传输。</w:t>
      </w:r>
    </w:p>
    <w:p w14:paraId="543BB9F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1.5.2投标文件的效力：</w:t>
      </w:r>
    </w:p>
    <w:p w14:paraId="5B8642C3">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投标文件未在投标截止时间前完成传输的，视为投标文件撤回；投标文件未按时解密，亦视为投标文件撤回。</w:t>
      </w:r>
    </w:p>
    <w:p w14:paraId="02FDCCF4">
      <w:pPr>
        <w:pStyle w:val="33"/>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426AAA86">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“资格文件”、“商务技术（资信）文件资料”、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49D12F8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3DD410E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.1.1符合参加政府采购活动应当具备的一般条件的承诺函；</w:t>
      </w:r>
    </w:p>
    <w:p w14:paraId="355159F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2.1.2联合协议（如果有)；</w:t>
      </w:r>
    </w:p>
    <w:p w14:paraId="055155A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8F6394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落实政府采购政策需满足的资格要求（如果有)；</w:t>
      </w:r>
    </w:p>
    <w:p w14:paraId="5625C03F">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本项目的特定资格要求（如果有)。</w:t>
      </w:r>
    </w:p>
    <w:p w14:paraId="627D84E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0581523C">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14:paraId="1D58612C">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14:paraId="2CED05C2">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14:paraId="09A48602">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14:paraId="1B37157D">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6995F945">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2.2.6廉政承诺书（格式见第六部分附件）；</w:t>
      </w:r>
    </w:p>
    <w:p w14:paraId="69D04BF1">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3E266AB2">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2.2.8供应商应提供针对项目的完整技术解决方案：</w:t>
      </w:r>
    </w:p>
    <w:p w14:paraId="3598B834">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针对本项目的完整技术解决方案和实施方案；详细阐述项目方案的实现思路及关键技术；符合本项目对当前和未来发展的要求；以及对功能设计和实施计划的建议；</w:t>
      </w:r>
    </w:p>
    <w:p w14:paraId="5822AA9D">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如果本项目涉及硬件设备采购，还需提供相关设备完整配置方案（设备名称、品牌、规格型号、数量、主要技术参数等），提供主要投标产品的技术参数证明材料（如原厂技术说明、官网截图、产品彩页等），明确表示该项指标所涉及的软硬件是标准配置还是选择配置（所有技术指标表述均应采用中文，如当前公布的技术指标只有英文表述的，必须由供应商作出中文注释，否则任何含糊不清的表述导致投标小组技术扣分直至认定为投标无效都将是供应商的责任）。</w:t>
      </w:r>
    </w:p>
    <w:p w14:paraId="322CA66C">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本项目如需采购政府强制采购的节能产品的或投标人提供的产品是环境标志产品，投标人须按格式提供节能产品、环境标志产品认证证书复印件。</w:t>
      </w:r>
    </w:p>
    <w:p w14:paraId="252F62D7">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2.2.9针对本项目建设的详细实施计划。本项目详细工作实施组织方案，包括(但不限于)以下内容：组织机构、工作时间进度表、工作程序和步骤、管理和协调方法、关键步骤的思路和要点。</w:t>
      </w:r>
    </w:p>
    <w:p w14:paraId="31066C61">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项目验收之前、验收之后的维护方案；针对本项目的维护方案，包括本地(绍兴)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381E0FC">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2.2.11供应商售后服务证明材料：合作单位营业执照或供应商在本地（绍兴市行政区域范围内）设立的项目部、办公室、办事处等机构的证明材料或供应商作出的成交后提供本地化服务的承诺；</w:t>
      </w:r>
    </w:p>
    <w:p w14:paraId="4C459EC9">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供应商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2A71235F">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优惠条件：供应商承诺给予采购人的各种优惠条件，包括设备价格、运输、保险、安装调试、付款条件、技术服务、售后服务等方面的优惠；当优惠条件涉及“报价单”中的各项费用时，必须与最后报价相统一；（如有）</w:t>
      </w:r>
    </w:p>
    <w:p w14:paraId="303C0EC4">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2.2.14备品备件清单（含随机自带的备品备件和质保期后供采购人选择的备品备件及配套零部件，明细备品备件及价格，且供货价格不高于成交价格；成交货物设备应提供易损部件的备件和整机备品）；（如果有）</w:t>
      </w:r>
    </w:p>
    <w:p w14:paraId="66DC25F6">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2.2.15培训计划（如有）；</w:t>
      </w:r>
    </w:p>
    <w:p w14:paraId="36254380">
      <w:pPr>
        <w:snapToGrid w:val="0"/>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2.2.16验收方案；</w:t>
      </w:r>
    </w:p>
    <w:p w14:paraId="6861A257">
      <w:pPr>
        <w:snapToGrid w:val="0"/>
        <w:spacing w:line="336"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2.2.</w:t>
      </w:r>
      <w:r>
        <w:rPr>
          <w:rFonts w:hint="eastAsia" w:ascii="仿宋" w:hAnsi="仿宋" w:eastAsia="仿宋" w:cs="仿宋"/>
          <w:b/>
          <w:bCs/>
          <w:color w:val="auto"/>
          <w:sz w:val="24"/>
          <w:highlight w:val="none"/>
          <w:u w:val="single"/>
          <w:lang w:val="en-US" w:eastAsia="zh-CN"/>
        </w:rPr>
        <w:t>17</w:t>
      </w:r>
      <w:r>
        <w:rPr>
          <w:rFonts w:hint="eastAsia" w:ascii="仿宋" w:hAnsi="仿宋" w:eastAsia="仿宋" w:cs="仿宋"/>
          <w:b/>
          <w:bCs/>
          <w:color w:val="auto"/>
          <w:sz w:val="24"/>
          <w:highlight w:val="none"/>
          <w:u w:val="single"/>
        </w:rPr>
        <w:t>未尽事宜请各投标单位按评分标准和相对应标项相关要求制作；</w:t>
      </w:r>
    </w:p>
    <w:p w14:paraId="61DE6B69">
      <w:pPr>
        <w:snapToGrid w:val="0"/>
        <w:spacing w:line="336" w:lineRule="auto"/>
        <w:ind w:firstLine="480" w:firstLineChars="2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投标人需要说明的其他文件和说明（格式自拟）。</w:t>
      </w:r>
    </w:p>
    <w:p w14:paraId="15C07AB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3CEFDFEB">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14:paraId="4E8E6573">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2.3.2中小企业声明函（如果有）；</w:t>
      </w:r>
    </w:p>
    <w:p w14:paraId="6D53AC8E">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2.3.3 残疾人福利性单位声明函（如果有）。</w:t>
      </w:r>
    </w:p>
    <w:p w14:paraId="591BCD98">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1FB7A749">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w:t>
      </w:r>
      <w:r>
        <w:rPr>
          <w:rFonts w:hint="eastAsia" w:ascii="仿宋" w:hAnsi="仿宋" w:eastAsia="仿宋" w:cs="仿宋"/>
          <w:color w:val="auto"/>
          <w:sz w:val="24"/>
          <w:highlight w:val="none"/>
          <w:lang w:val="en-US" w:eastAsia="zh-CN"/>
        </w:rPr>
        <w:t>招标文件</w:t>
      </w:r>
      <w:r>
        <w:rPr>
          <w:rFonts w:hint="default" w:ascii="仿宋" w:hAnsi="仿宋" w:eastAsia="仿宋" w:cs="仿宋"/>
          <w:color w:val="auto"/>
          <w:sz w:val="24"/>
          <w:highlight w:val="none"/>
          <w:lang w:val="en-US" w:eastAsia="zh-CN"/>
        </w:rPr>
        <w:t>中《开标一览表》等附表要求填写。</w:t>
      </w:r>
    </w:p>
    <w:p w14:paraId="4E7D1F13">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3.2报价为采购人可以合格使用产品的价格，包括货款、包装、运输、保险、货到就位以及安装、调试、培训、保修及产品知识产权等一切费用。</w:t>
      </w:r>
    </w:p>
    <w:p w14:paraId="7FFEBE9F">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w:t>
      </w:r>
      <w:r>
        <w:rPr>
          <w:rFonts w:hint="eastAsia" w:ascii="仿宋" w:hAnsi="仿宋" w:eastAsia="仿宋" w:cs="仿宋"/>
          <w:color w:val="auto"/>
          <w:sz w:val="24"/>
          <w:highlight w:val="none"/>
          <w:lang w:val="en-US" w:eastAsia="zh-CN"/>
        </w:rPr>
        <w:t>招标文件</w:t>
      </w:r>
      <w:r>
        <w:rPr>
          <w:rFonts w:hint="default" w:ascii="仿宋" w:hAnsi="仿宋" w:eastAsia="仿宋" w:cs="仿宋"/>
          <w:color w:val="auto"/>
          <w:sz w:val="24"/>
          <w:highlight w:val="none"/>
          <w:lang w:val="en-US" w:eastAsia="zh-CN"/>
        </w:rPr>
        <w:t>未列明，而供应商认为必需的费用也需列入报价。</w:t>
      </w:r>
    </w:p>
    <w:p w14:paraId="2511823D">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default" w:ascii="仿宋" w:hAnsi="仿宋" w:eastAsia="仿宋" w:cs="仿宋"/>
          <w:b/>
          <w:bCs/>
          <w:color w:val="auto"/>
          <w:sz w:val="24"/>
          <w:highlight w:val="none"/>
          <w:lang w:val="en-US"/>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p>
    <w:p w14:paraId="766ED8C2">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textAlignment w:val="auto"/>
        <w:rPr>
          <w:rFonts w:ascii="仿宋" w:hAnsi="仿宋" w:eastAsia="仿宋" w:cs="仿宋"/>
          <w:b/>
          <w:szCs w:val="24"/>
        </w:rPr>
      </w:pPr>
      <w:r>
        <w:rPr>
          <w:rFonts w:ascii="仿宋" w:hAnsi="仿宋" w:eastAsia="仿宋" w:cs="仿宋"/>
          <w:b/>
          <w:kern w:val="0"/>
          <w:szCs w:val="24"/>
        </w:rPr>
        <w:t>4.</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r>
        <w:rPr>
          <w:rFonts w:hint="eastAsia" w:ascii="仿宋" w:hAnsi="仿宋" w:eastAsia="仿宋" w:cs="仿宋"/>
          <w:b/>
          <w:szCs w:val="24"/>
          <w:lang w:eastAsia="zh-CN"/>
        </w:rPr>
        <w:t>和</w:t>
      </w:r>
      <w:r>
        <w:rPr>
          <w:rFonts w:hint="eastAsia" w:ascii="仿宋" w:hAnsi="仿宋" w:eastAsia="仿宋" w:cs="仿宋"/>
          <w:b/>
          <w:sz w:val="24"/>
        </w:rPr>
        <w:t>签署</w:t>
      </w:r>
    </w:p>
    <w:p w14:paraId="2D197AAF">
      <w:pPr>
        <w:snapToGrid w:val="0"/>
        <w:spacing w:line="440" w:lineRule="exact"/>
        <w:ind w:firstLine="480" w:firstLineChars="200"/>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72290FD">
      <w:pPr>
        <w:snapToGrid w:val="0"/>
        <w:spacing w:line="440" w:lineRule="exact"/>
        <w:ind w:firstLine="480" w:firstLineChars="200"/>
        <w:jc w:val="left"/>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7B321D74">
      <w:pPr>
        <w:snapToGrid w:val="0"/>
        <w:spacing w:line="440" w:lineRule="exact"/>
        <w:ind w:firstLine="480" w:firstLineChars="200"/>
        <w:jc w:val="left"/>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.3使用“政采云电子交易客户端”需要提前申领CA数字证书，申领流程请自行前往“浙江政府采购网-下载专区-电子交易客户端-CA驱动和申领流程”进行查阅。</w:t>
      </w:r>
    </w:p>
    <w:p w14:paraId="5EA5AB98">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lang w:val="en-US" w:eastAsia="zh-CN"/>
        </w:rPr>
        <w:t>4.4</w:t>
      </w:r>
      <w:r>
        <w:rPr>
          <w:rFonts w:hint="eastAsia" w:ascii="仿宋" w:hAnsi="仿宋" w:eastAsia="仿宋" w:cs="仿宋"/>
          <w:sz w:val="24"/>
          <w:lang w:val="zh-CN"/>
        </w:rPr>
        <w:t>投标文件按照招标文件第六部分格式要求进行签署、盖章。投标人的投标文件未按照招标文件要求签署、盖章的，其投标无效。</w:t>
      </w:r>
    </w:p>
    <w:p w14:paraId="00EE140B">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lang w:val="en-US" w:eastAsia="zh-CN"/>
        </w:rPr>
        <w:t>4.5</w:t>
      </w:r>
      <w:r>
        <w:rPr>
          <w:rFonts w:hint="eastAsia" w:ascii="仿宋" w:hAnsi="仿宋" w:eastAsia="仿宋" w:cs="仿宋"/>
          <w:sz w:val="24"/>
          <w:lang w:val="zh-CN"/>
        </w:rPr>
        <w:t>为确保网上操作合法、有效和安全，投标人应当在投标截止时间前完成在“政府采购云平台”的身份认证，确保在电子投标过程中能够对相关数据电文进行加密和使用电子签名。</w:t>
      </w:r>
    </w:p>
    <w:p w14:paraId="5C9B7096">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lang w:val="en-US" w:eastAsia="zh-CN"/>
        </w:rPr>
        <w:t>4.6</w:t>
      </w:r>
      <w:r>
        <w:rPr>
          <w:rFonts w:hint="eastAsia" w:ascii="仿宋" w:hAnsi="仿宋" w:eastAsia="仿宋" w:cs="仿宋"/>
          <w:sz w:val="24"/>
          <w:lang w:val="zh-CN"/>
        </w:rPr>
        <w:t>招标文件对投标文件签署、盖章的要求适用于电子签名。</w:t>
      </w:r>
    </w:p>
    <w:p w14:paraId="402F8E83">
      <w:pPr>
        <w:pStyle w:val="132"/>
        <w:spacing w:before="0" w:line="440" w:lineRule="exact"/>
        <w:ind w:firstLine="0" w:firstLineChars="0"/>
        <w:rPr>
          <w:rFonts w:ascii="仿宋" w:hAnsi="仿宋" w:eastAsia="仿宋" w:cs="仿宋"/>
          <w:b/>
          <w:szCs w:val="24"/>
        </w:rPr>
      </w:pPr>
      <w:r>
        <w:rPr>
          <w:rFonts w:hint="eastAsia" w:ascii="仿宋" w:hAnsi="仿宋" w:eastAsia="仿宋" w:cs="仿宋"/>
          <w:b/>
          <w:szCs w:val="24"/>
          <w:lang w:val="en-US" w:eastAsia="zh-CN"/>
        </w:rPr>
        <w:t>5</w:t>
      </w:r>
      <w:r>
        <w:rPr>
          <w:rFonts w:ascii="仿宋" w:hAnsi="仿宋" w:eastAsia="仿宋" w:cs="仿宋"/>
          <w:b/>
          <w:szCs w:val="24"/>
        </w:rPr>
        <w:t>.</w:t>
      </w:r>
      <w:r>
        <w:rPr>
          <w:rFonts w:hint="eastAsia" w:ascii="仿宋" w:hAnsi="仿宋" w:eastAsia="仿宋" w:cs="仿宋"/>
          <w:b/>
          <w:szCs w:val="24"/>
        </w:rPr>
        <w:t xml:space="preserve"> 投标文件的提交、补充、修改、撤回</w:t>
      </w:r>
    </w:p>
    <w:p w14:paraId="6F4B20C5">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2CE132">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2电子交易平台收到投标文件，将妥善保存并即时向供应商发出确认回执通知。在投标截止时间前，除供应商补充、修改或者撤回投标文件外，任何单位和个人不得解密或提取投标文件。</w:t>
      </w:r>
    </w:p>
    <w:p w14:paraId="51B204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3采购人、采购代理机构可以视情况延长投标文件提交的截止时间。在上述情况下，采购代理机构与投标人以前在投标截止期方面的全部权利、责任和义务，将适用于延长至新的投标截止期。</w:t>
      </w:r>
    </w:p>
    <w:p w14:paraId="13A2681E">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both"/>
        <w:textAlignment w:val="auto"/>
        <w:rPr>
          <w:rFonts w:hint="eastAsia" w:ascii="仿宋" w:hAnsi="仿宋" w:eastAsia="仿宋" w:cs="仿宋"/>
          <w:b/>
          <w:sz w:val="32"/>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49ADF8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w:t>
      </w:r>
      <w:r>
        <w:rPr>
          <w:rFonts w:hint="eastAsia" w:ascii="仿宋" w:hAnsi="仿宋" w:eastAsia="仿宋" w:cs="仿宋"/>
          <w:b w:val="0"/>
          <w:bCs w:val="0"/>
          <w:i w:val="0"/>
          <w:iCs w:val="0"/>
          <w:color w:val="auto"/>
          <w:kern w:val="2"/>
          <w:sz w:val="24"/>
          <w:szCs w:val="24"/>
          <w:highlight w:val="none"/>
          <w:vertAlign w:val="baseline"/>
          <w:lang w:val="en-US" w:eastAsia="zh-CN" w:bidi="ar-SA"/>
        </w:rPr>
        <w:t>招标文件</w:t>
      </w:r>
      <w:r>
        <w:rPr>
          <w:rFonts w:hint="default" w:ascii="仿宋" w:hAnsi="仿宋" w:eastAsia="仿宋" w:cs="仿宋"/>
          <w:b w:val="0"/>
          <w:bCs w:val="0"/>
          <w:i w:val="0"/>
          <w:iCs w:val="0"/>
          <w:color w:val="auto"/>
          <w:kern w:val="2"/>
          <w:sz w:val="24"/>
          <w:szCs w:val="24"/>
          <w:highlight w:val="none"/>
          <w:vertAlign w:val="baseline"/>
          <w:lang w:val="en-US" w:eastAsia="zh-CN" w:bidi="ar-SA"/>
        </w:rPr>
        <w:t>中载明的投标有效期的，投标无效。</w:t>
      </w:r>
    </w:p>
    <w:p w14:paraId="4311EC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531CE60C">
      <w:pPr>
        <w:pStyle w:val="132"/>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3F0EE081">
      <w:pPr>
        <w:pStyle w:val="132"/>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sz w:val="32"/>
        </w:rPr>
      </w:pPr>
    </w:p>
    <w:p w14:paraId="032EFCF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2"/>
          <w:szCs w:val="32"/>
        </w:rPr>
      </w:pPr>
      <w:bookmarkStart w:id="14" w:name="_Toc91899903"/>
      <w:r>
        <w:rPr>
          <w:rFonts w:hint="eastAsia" w:ascii="仿宋" w:hAnsi="仿宋" w:eastAsia="仿宋" w:cs="仿宋"/>
          <w:b/>
          <w:sz w:val="32"/>
          <w:szCs w:val="32"/>
        </w:rPr>
        <w:t>四、开标和评标</w:t>
      </w:r>
    </w:p>
    <w:p w14:paraId="016D52ED">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rPr>
      </w:pPr>
      <w:r>
        <w:rPr>
          <w:rFonts w:hint="eastAsia" w:ascii="仿宋" w:hAnsi="仿宋" w:eastAsia="仿宋" w:cs="仿宋"/>
          <w:b/>
          <w:sz w:val="24"/>
        </w:rPr>
        <w:t>1．电子招投标开标及评审程序</w:t>
      </w:r>
    </w:p>
    <w:p w14:paraId="257C7AF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1.1投标截止时间后，主持人宣布开标会开始。</w:t>
      </w:r>
    </w:p>
    <w:p w14:paraId="5551C12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1.2投标人登录政采云平台，用“项目采购-开标评标”功能对电子投标文件进行在线解密。在线解密电子投标文件时间为开标时间起30分钟内。</w:t>
      </w:r>
    </w:p>
    <w:p w14:paraId="2010311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1.3评标委员会对资格和商务技术响应文件进行评审。</w:t>
      </w:r>
    </w:p>
    <w:p w14:paraId="27A85A3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1.4主持人宣布商务技术得分及无效（废）投标情形（如有），公布经商务技术（资信）评审符合招标文件要求的投标人名单及其商务技术得分。</w:t>
      </w:r>
    </w:p>
    <w:p w14:paraId="0320F35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1.5启封报价文件资料，主持人宣读投标人名称、投标价格和投标文件的其他内容。未宣读的投标报价和招标文件未允许提供的备选投标方案等实质性内容，评标时不予承认。</w:t>
      </w:r>
    </w:p>
    <w:p w14:paraId="054FC7E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1.6评标委员会对投标文件报价文件资料进行评审，核准投标报价及计算价格分，汇总商务技术分、价格分，根据得分排序确定中标候选人。</w:t>
      </w:r>
    </w:p>
    <w:p w14:paraId="25BE3BB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1.7主持人公布评标结果。</w:t>
      </w:r>
    </w:p>
    <w:p w14:paraId="340FF93D">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特别说明：政采云公司如对电子化开标及评审程序有调整的，按调整后的程序操作。</w:t>
      </w:r>
    </w:p>
    <w:p w14:paraId="416A8B0E">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6F016C3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2.1电子交易平台发生故障而无法登录访问的； </w:t>
      </w:r>
    </w:p>
    <w:p w14:paraId="23F4186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2.2电子交易平台应用或数据库出现错误，不能进行正常操作的；</w:t>
      </w:r>
    </w:p>
    <w:p w14:paraId="3DCAFC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2.3电子交易平台发现严重安全漏洞，有潜在泄密危险的；</w:t>
      </w:r>
    </w:p>
    <w:p w14:paraId="1C0BB13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2.4病毒发作导致不能进行正常操作的； </w:t>
      </w:r>
    </w:p>
    <w:p w14:paraId="7C04A4A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2.5其他无法保证电子交易的公平、公正和安全的情况。</w:t>
      </w:r>
    </w:p>
    <w:p w14:paraId="262B500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87B055D">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rPr>
      </w:pPr>
      <w:r>
        <w:rPr>
          <w:rFonts w:hint="eastAsia" w:ascii="仿宋" w:hAnsi="仿宋" w:eastAsia="仿宋" w:cs="仿宋"/>
          <w:b/>
          <w:sz w:val="24"/>
        </w:rPr>
        <w:t>3．评标</w:t>
      </w:r>
    </w:p>
    <w:p w14:paraId="30829F5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3.1评标委员会由招标采购单位依法组建，负责评标活动。评标委员会遵循公开、公平、公正、科学合理、竞争择优的原则。</w:t>
      </w:r>
    </w:p>
    <w:p w14:paraId="17F29CD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3.2评标委员会由采购人代表和有关方面的专家组成，成员人数为五人以上单数。</w:t>
      </w:r>
    </w:p>
    <w:p w14:paraId="5012A4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3.3评标委员会负责对投标人资格的最终审定。</w:t>
      </w:r>
    </w:p>
    <w:p w14:paraId="3F609B6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3.4评标委员会可以要求投标人对其投标文件中含义不明确的内容作必要的澄清或者说明，但澄清或者说明不得超过投标文件的范围或者改变投标文件的实质性内容。</w:t>
      </w:r>
    </w:p>
    <w:p w14:paraId="7506A13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2FCCC53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供应商通过政采云平台交换的数据电文必须进行电子签章。</w:t>
      </w:r>
    </w:p>
    <w:p w14:paraId="7705BB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1BE0B08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3.6评标委员会对投标文件的判定，只依据投标文件和招标文件内容本身，不依据任何外来证明。</w:t>
      </w:r>
    </w:p>
    <w:p w14:paraId="6077076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kern w:val="0"/>
          <w:sz w:val="24"/>
        </w:rPr>
      </w:pPr>
      <w:r>
        <w:rPr>
          <w:rFonts w:hint="eastAsia" w:ascii="仿宋" w:hAnsi="仿宋" w:eastAsia="仿宋" w:cs="仿宋"/>
          <w:sz w:val="24"/>
          <w:lang w:val="en-US" w:eastAsia="zh-CN"/>
        </w:rPr>
        <w:t>3.7评标委员会不向落标方解释落标的原因。</w:t>
      </w:r>
    </w:p>
    <w:p w14:paraId="3167CA4C">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rPr>
      </w:pPr>
      <w:r>
        <w:rPr>
          <w:rFonts w:hint="eastAsia" w:ascii="仿宋" w:hAnsi="仿宋" w:eastAsia="仿宋" w:cs="仿宋"/>
          <w:b/>
          <w:sz w:val="24"/>
        </w:rPr>
        <w:t>4．投标文件的初审鉴定</w:t>
      </w:r>
    </w:p>
    <w:p w14:paraId="17D0CE1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4.1资格性审查</w:t>
      </w:r>
    </w:p>
    <w:p w14:paraId="137F8B5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4.1.1依据法律、法规和招标文件规定，采购人或采购人代表对投标人进行资格审查，以确定投标人是否具备投标资格。</w:t>
      </w:r>
    </w:p>
    <w:p w14:paraId="699EDBD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4.2符合性审查</w:t>
      </w:r>
    </w:p>
    <w:p w14:paraId="3E6FBBD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CFA482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3199CB57">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sz w:val="24"/>
        </w:rPr>
      </w:pPr>
      <w:r>
        <w:rPr>
          <w:rFonts w:hint="eastAsia" w:ascii="仿宋" w:hAnsi="仿宋" w:eastAsia="仿宋" w:cs="仿宋"/>
          <w:b/>
          <w:kern w:val="0"/>
          <w:sz w:val="24"/>
        </w:rPr>
        <w:t xml:space="preserve">5. </w:t>
      </w:r>
      <w:r>
        <w:rPr>
          <w:rFonts w:hint="eastAsia" w:ascii="仿宋" w:hAnsi="仿宋" w:eastAsia="仿宋" w:cs="仿宋"/>
          <w:b/>
          <w:sz w:val="24"/>
        </w:rPr>
        <w:t>投标文件报价出现前后不一致的，按照下列规定修正：</w:t>
      </w:r>
    </w:p>
    <w:p w14:paraId="7895470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5.1投标文件中开标一览表（报价表）内容与投标文件中相应内容不一致的，以开标一览表（报价表）为准；</w:t>
      </w:r>
    </w:p>
    <w:p w14:paraId="638A74D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5.2大写金额和小写金额不一致的，以大写金额为准；</w:t>
      </w:r>
    </w:p>
    <w:p w14:paraId="4E5C349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5.3单价金额小数点或者百分比有明显错位的，以开标一览表的总价为准，并修改单价；</w:t>
      </w:r>
    </w:p>
    <w:p w14:paraId="5A6F62F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5.4总价金额与按单价汇总金额不一致的，以单价金额计算结果为准。</w:t>
      </w:r>
    </w:p>
    <w:p w14:paraId="690508E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6DBB25C9">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sz w:val="24"/>
        </w:rPr>
      </w:pPr>
      <w:r>
        <w:rPr>
          <w:rFonts w:hint="eastAsia" w:ascii="仿宋" w:hAnsi="仿宋" w:eastAsia="仿宋" w:cs="仿宋"/>
          <w:b/>
          <w:sz w:val="24"/>
        </w:rPr>
        <w:t>6.投标文件的评审、比较和否决</w:t>
      </w:r>
    </w:p>
    <w:p w14:paraId="5BF1E47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6.1评标委员会将对在实质上响应招标文件要求的投标文件进行评估和比较。</w:t>
      </w:r>
    </w:p>
    <w:p w14:paraId="7A22E67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4A6B4F1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6.3在评标过程中，如发现与招标文件要求相偏离的，评标委员会可对其偏离情形进行必要的核实。</w:t>
      </w:r>
    </w:p>
    <w:p w14:paraId="169D652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6.4在评审过程中，如属于实质性偏离或符合无效响应条件的，应当询问相关投标人，并可对其通过政采云平台进行线上确认，但不允许对偏离条款进行补充、修正或撤回。</w:t>
      </w:r>
    </w:p>
    <w:p w14:paraId="64D8B3B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6.5比较与评价。评标委员会应当按照评标标准，对符合性审查合格的投标文件进行商务和技术评估，综合比较与评价。</w:t>
      </w:r>
    </w:p>
    <w:p w14:paraId="0E2E18B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6.6汇总（商务技术得分情况）。评标委员会各成员应当独立对每个投标人的商务技术（资信）文件进行评价，并汇总商务技术得分情况。</w:t>
      </w:r>
    </w:p>
    <w:p w14:paraId="1BDD592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 报价审核。对符合采购需求且通过商务技术（资信）评审的投标人的报价的合理性、准确性等进行审查核实。</w:t>
      </w:r>
    </w:p>
    <w:p w14:paraId="4B4EAD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632FF1A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24B5916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6.7.3如需投标价格修正，按财政部87号令第五十九条的规定对投标价格进行修正。</w:t>
      </w:r>
    </w:p>
    <w:p w14:paraId="2C37308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1E3B518B">
      <w:pPr>
        <w:pStyle w:val="15"/>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rPr>
      </w:pPr>
      <w:r>
        <w:rPr>
          <w:rFonts w:hint="eastAsia" w:ascii="仿宋" w:hAnsi="仿宋" w:eastAsia="仿宋" w:cs="仿宋"/>
          <w:b/>
        </w:rPr>
        <w:t>7.投标文件的澄清</w:t>
      </w:r>
    </w:p>
    <w:p w14:paraId="4DA35AD7">
      <w:pPr>
        <w:pStyle w:val="15"/>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77694D86">
      <w:pPr>
        <w:pStyle w:val="33"/>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8.无效投标的情形</w:t>
      </w:r>
    </w:p>
    <w:p w14:paraId="49A9F9EF">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投标文件有下列情形之一的作无效投标处理：</w:t>
      </w:r>
    </w:p>
    <w:p w14:paraId="78638C1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8.1未按照</w:t>
      </w:r>
      <w:r>
        <w:rPr>
          <w:rFonts w:hint="eastAsia" w:ascii="仿宋" w:hAnsi="仿宋" w:eastAsia="仿宋" w:cs="仿宋"/>
          <w:b/>
          <w:sz w:val="24"/>
          <w:lang w:eastAsia="zh-CN"/>
        </w:rPr>
        <w:t>招标文件</w:t>
      </w:r>
      <w:r>
        <w:rPr>
          <w:rFonts w:hint="eastAsia" w:ascii="仿宋" w:hAnsi="仿宋" w:eastAsia="仿宋" w:cs="仿宋"/>
          <w:b/>
          <w:sz w:val="24"/>
        </w:rPr>
        <w:t>规定要求电子签章、签字或盖章的；</w:t>
      </w:r>
    </w:p>
    <w:p w14:paraId="37D85C6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8.2单位负责人为同一人或者存在直接控股、管理关系的不同供应商参加同一合同项下的政府采购活动的（均无效）；</w:t>
      </w:r>
    </w:p>
    <w:p w14:paraId="53B2189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 xml:space="preserve">8.3为采购项目提供整体设计、规范编制或者项目管理、监理、检测等服务的供应商参加该采购项目的其他采购活动的； </w:t>
      </w:r>
    </w:p>
    <w:p w14:paraId="052A4C7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8.4投标人未提供</w:t>
      </w:r>
      <w:r>
        <w:rPr>
          <w:rFonts w:hint="eastAsia" w:ascii="仿宋" w:hAnsi="仿宋" w:eastAsia="仿宋" w:cs="仿宋"/>
          <w:b/>
          <w:sz w:val="24"/>
          <w:lang w:eastAsia="zh-CN"/>
        </w:rPr>
        <w:t>招标文件</w:t>
      </w:r>
      <w:r>
        <w:rPr>
          <w:rFonts w:hint="eastAsia" w:ascii="仿宋" w:hAnsi="仿宋" w:eastAsia="仿宋" w:cs="仿宋"/>
          <w:b/>
          <w:sz w:val="24"/>
        </w:rPr>
        <w:t>中规定的基本资格条件书面承诺函的，或投标人未提供有效的特定资格证明文件的，视为投标人不具备</w:t>
      </w:r>
      <w:r>
        <w:rPr>
          <w:rFonts w:hint="eastAsia" w:ascii="仿宋" w:hAnsi="仿宋" w:eastAsia="仿宋" w:cs="仿宋"/>
          <w:b/>
          <w:sz w:val="24"/>
          <w:lang w:eastAsia="zh-CN"/>
        </w:rPr>
        <w:t>招标文件</w:t>
      </w:r>
      <w:r>
        <w:rPr>
          <w:rFonts w:hint="eastAsia" w:ascii="仿宋" w:hAnsi="仿宋" w:eastAsia="仿宋" w:cs="仿宋"/>
          <w:b/>
          <w:sz w:val="24"/>
        </w:rPr>
        <w:t>中规定的资格要求；</w:t>
      </w:r>
    </w:p>
    <w:p w14:paraId="6B6E178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8.5《法定代表人身份证明书》与提供的身份证复印件信息不符的；《法定代表人授权委托书》与提供的身份证复印件信息不符的；</w:t>
      </w:r>
    </w:p>
    <w:p w14:paraId="5A65281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8.6《法定代表人授权委托书》或《法定代表人身份证明书》填写不全、错误、未电子签章(《法定代表人授权委托书》要求“电子签章”和“签字或盖章”缺一不可）的；</w:t>
      </w:r>
    </w:p>
    <w:p w14:paraId="10BAB31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8.7授权代表非投标单位正式职工的（以社保证明为准，如授权代表为离退休返聘人员的，需提供退休证明及单位聘用证明），法定代表人及个体工商户除外；</w:t>
      </w:r>
    </w:p>
    <w:p w14:paraId="3E14ADE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8.8投标文件中的投标函无投标人的电子签章或填写不全的；</w:t>
      </w:r>
    </w:p>
    <w:p w14:paraId="1475222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8.9报价一经涂改，未在涂改处加盖投标单位公章或者未经法定代表人或其授权代表签字或盖章的；</w:t>
      </w:r>
    </w:p>
    <w:p w14:paraId="0F7E246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8.10未按</w:t>
      </w:r>
      <w:r>
        <w:rPr>
          <w:rFonts w:hint="eastAsia" w:ascii="仿宋" w:hAnsi="仿宋" w:eastAsia="仿宋" w:cs="仿宋"/>
          <w:b/>
          <w:sz w:val="24"/>
          <w:lang w:eastAsia="zh-CN"/>
        </w:rPr>
        <w:t>招标文件</w:t>
      </w:r>
      <w:r>
        <w:rPr>
          <w:rFonts w:hint="eastAsia" w:ascii="仿宋" w:hAnsi="仿宋" w:eastAsia="仿宋" w:cs="仿宋"/>
          <w:b/>
          <w:sz w:val="24"/>
        </w:rPr>
        <w:t>规定的格式填写，或对招标服务或技术或产品等要求未详细应答或应答内容不全、有缺失的,经评标委员会认定为无法评审的；</w:t>
      </w:r>
    </w:p>
    <w:p w14:paraId="38E72EA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8.11出现同一标的物或本次招标产品(服务)内的主要产品(重要组成部分)出现商务技术（资信）文件资料、报价文件资料描述不一致或前后描述不一致，经评标委员会认定后为无法评审的；</w:t>
      </w:r>
    </w:p>
    <w:p w14:paraId="2A040B7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8.12《技术偏离说明表》不真实填写或弄虚作假的；</w:t>
      </w:r>
    </w:p>
    <w:p w14:paraId="7FFC39C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8.13投标文件含有采购人不能接受的附加条件；</w:t>
      </w:r>
    </w:p>
    <w:p w14:paraId="0917555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8.14评标委员会认为投标人的报价明显低于其他通过符合性审查投标人的报价，有可能影响产品质量或者不能诚信履约的，未能按要求提供书面说明或者提交相关证明材料证明其报价合理性的;</w:t>
      </w:r>
    </w:p>
    <w:p w14:paraId="2D6B48F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8.15报价超过</w:t>
      </w:r>
      <w:r>
        <w:rPr>
          <w:rFonts w:hint="eastAsia" w:ascii="仿宋" w:hAnsi="仿宋" w:eastAsia="仿宋" w:cs="仿宋"/>
          <w:b/>
          <w:sz w:val="24"/>
          <w:lang w:eastAsia="zh-CN"/>
        </w:rPr>
        <w:t>招标文件</w:t>
      </w:r>
      <w:r>
        <w:rPr>
          <w:rFonts w:hint="eastAsia" w:ascii="仿宋" w:hAnsi="仿宋" w:eastAsia="仿宋" w:cs="仿宋"/>
          <w:b/>
          <w:sz w:val="24"/>
        </w:rPr>
        <w:t>中规定的预算金额或最高限价的；</w:t>
      </w:r>
    </w:p>
    <w:p w14:paraId="3E308EB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8.16投标文件“商务技术（资信）文件资料”部分中出现《开标一览表》相关内容的；</w:t>
      </w:r>
    </w:p>
    <w:p w14:paraId="294FA04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8.17采购人拟采购的产品属于政府强制采购的节能产品品目清单范围的，投标人未按</w:t>
      </w:r>
      <w:r>
        <w:rPr>
          <w:rFonts w:hint="eastAsia" w:ascii="仿宋" w:hAnsi="仿宋" w:eastAsia="仿宋" w:cs="仿宋"/>
          <w:b/>
          <w:sz w:val="24"/>
          <w:lang w:eastAsia="zh-CN"/>
        </w:rPr>
        <w:t>招标文件</w:t>
      </w:r>
      <w:r>
        <w:rPr>
          <w:rFonts w:hint="eastAsia" w:ascii="仿宋" w:hAnsi="仿宋" w:eastAsia="仿宋" w:cs="仿宋"/>
          <w:b/>
          <w:sz w:val="24"/>
        </w:rPr>
        <w:t>要求提供国家确定的认证机构出具的、处于有效期之内的节能产品认证证书的；</w:t>
      </w:r>
    </w:p>
    <w:p w14:paraId="78087CD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8.18《开标一览表》填写不完整或字迹不能辨认或有漏项的，经评标委员会认定属于重大偏差的；</w:t>
      </w:r>
    </w:p>
    <w:p w14:paraId="0BF77EF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8.19投标人对根据修正原则修正后的报价不确认的；</w:t>
      </w:r>
    </w:p>
    <w:p w14:paraId="5091975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8.20投标人提供虚假材料投标的（包括但不限于以下情节）；</w:t>
      </w:r>
    </w:p>
    <w:p w14:paraId="67E63CA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8.20.1使用伪造、变造的许可证件；</w:t>
      </w:r>
    </w:p>
    <w:p w14:paraId="2F1AB2C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8.20.2提供虚假的财务状况或者业绩；</w:t>
      </w:r>
    </w:p>
    <w:p w14:paraId="084ABAD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8.20.3提供虚假的项目负责人或者主要技术人员简历、劳动关系证明；</w:t>
      </w:r>
    </w:p>
    <w:p w14:paraId="6699DAB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8.20.4提供虚假的信用状况；</w:t>
      </w:r>
    </w:p>
    <w:p w14:paraId="4C7E26B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8.20.5其他弄虚作假的行为。</w:t>
      </w:r>
    </w:p>
    <w:p w14:paraId="693AB8D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8.21下列情形之一的，视为投标人串通投标，其投标无效：</w:t>
      </w:r>
    </w:p>
    <w:p w14:paraId="45CAC3C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8.21.1不同投标人的投标文件由同一单位或者个人编制；</w:t>
      </w:r>
    </w:p>
    <w:p w14:paraId="5702D4D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8.21.2不同投标人委托同一单位或者个人办理投标事宜；</w:t>
      </w:r>
    </w:p>
    <w:p w14:paraId="09552B3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8.21.3不同投标人的投标文件载明的项目管理成员或者联系人员为同一人；</w:t>
      </w:r>
    </w:p>
    <w:p w14:paraId="4B717DF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8.21.4不同投标人的投标文件异常一致或者投标报价呈规律性差异；</w:t>
      </w:r>
    </w:p>
    <w:p w14:paraId="732E34F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8.21.5不同投标人的投标文件相互混装；</w:t>
      </w:r>
    </w:p>
    <w:p w14:paraId="4B9990B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8.21.6有二份及二份以上投标文件的相互之间有特别相同或相似之处，且经询标澄清投标人无令人信服的理由和可靠证据证明其合理性的，经评标委员会半数以上成员确认有串通投标嫌疑的；</w:t>
      </w:r>
    </w:p>
    <w:p w14:paraId="344C16F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8.22有下列情形之一的，属于恶意串通，其投标无效：</w:t>
      </w:r>
    </w:p>
    <w:p w14:paraId="2477450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8.22.1供应商直接或者间接从采购人或者采购机构处获得其他供应商的相关情况并修改其投标文件或者响应文件；</w:t>
      </w:r>
    </w:p>
    <w:p w14:paraId="040BC87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8.22.2供应商按照采购人或者采购机构的授意撤换、修改投标文件或者响应文件；</w:t>
      </w:r>
    </w:p>
    <w:p w14:paraId="411378A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8.22.3供应商之间协商报价、技术方案等投标文件或者响应文件的实质性内容；</w:t>
      </w:r>
    </w:p>
    <w:p w14:paraId="0A6C680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8.22.4属于同一集团、协会、商会等组织成员的供应商按照该组织要求协同参加政府采购活动；</w:t>
      </w:r>
    </w:p>
    <w:p w14:paraId="682C656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8.22.5供应商之间事先约定由某一特定供应商中标、成交；</w:t>
      </w:r>
    </w:p>
    <w:p w14:paraId="2579DD0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8.22.6供应商之间商定部分供应商放弃参加政府采购活动或者放弃中标、成交；</w:t>
      </w:r>
    </w:p>
    <w:p w14:paraId="421335B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8.22.7供应商与采购人或者采购机构之间、供应商相互之间，为谋求特定供应商中标、成交或者排斥其他供应商的其他串通行为。</w:t>
      </w:r>
    </w:p>
    <w:p w14:paraId="63F97AB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8.23评标委员会认定有重大偏差或实质性不响应</w:t>
      </w:r>
      <w:r>
        <w:rPr>
          <w:rFonts w:hint="eastAsia" w:ascii="仿宋" w:hAnsi="仿宋" w:eastAsia="仿宋" w:cs="仿宋"/>
          <w:b/>
          <w:sz w:val="24"/>
          <w:lang w:eastAsia="zh-CN"/>
        </w:rPr>
        <w:t>招标文件</w:t>
      </w:r>
      <w:r>
        <w:rPr>
          <w:rFonts w:hint="eastAsia" w:ascii="仿宋" w:hAnsi="仿宋" w:eastAsia="仿宋" w:cs="仿宋"/>
          <w:b/>
          <w:sz w:val="24"/>
        </w:rPr>
        <w:t>要求的；</w:t>
      </w:r>
    </w:p>
    <w:p w14:paraId="715D8BF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8.24投标文件出现不是唯一的、有选择性投标报价的；</w:t>
      </w:r>
    </w:p>
    <w:p w14:paraId="63BDCB6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rPr>
      </w:pPr>
      <w:r>
        <w:rPr>
          <w:rFonts w:hint="eastAsia" w:ascii="仿宋" w:hAnsi="仿宋" w:eastAsia="仿宋" w:cs="仿宋"/>
          <w:b/>
          <w:sz w:val="24"/>
        </w:rPr>
        <w:t>8.25其他违反法律、法规的情形。</w:t>
      </w:r>
    </w:p>
    <w:p w14:paraId="29EBD691">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kern w:val="0"/>
          <w:sz w:val="24"/>
        </w:rPr>
      </w:pPr>
      <w:r>
        <w:rPr>
          <w:rFonts w:hint="eastAsia" w:ascii="仿宋" w:hAnsi="仿宋" w:eastAsia="仿宋" w:cs="仿宋"/>
          <w:b/>
          <w:kern w:val="0"/>
          <w:sz w:val="24"/>
        </w:rPr>
        <w:t>9. 评标过程保密</w:t>
      </w:r>
    </w:p>
    <w:p w14:paraId="2E6BF50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9.1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78E43C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9.2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14:paraId="0A3E6B8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仿宋" w:hAnsi="仿宋" w:eastAsia="仿宋" w:cs="仿宋"/>
          <w:b/>
          <w:sz w:val="32"/>
        </w:rPr>
      </w:pPr>
    </w:p>
    <w:bookmarkEnd w:id="14"/>
    <w:p w14:paraId="233348CC">
      <w:pPr>
        <w:pStyle w:val="33"/>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sz w:val="32"/>
          <w:szCs w:val="32"/>
        </w:rPr>
      </w:pPr>
      <w:bookmarkStart w:id="15" w:name="_Hlt74730295"/>
      <w:bookmarkEnd w:id="15"/>
      <w:bookmarkStart w:id="16" w:name="_Hlt74707468"/>
      <w:bookmarkEnd w:id="16"/>
      <w:bookmarkStart w:id="17" w:name="_Hlt68057669"/>
      <w:bookmarkEnd w:id="17"/>
      <w:bookmarkStart w:id="18" w:name="_Hlt75236011"/>
      <w:bookmarkEnd w:id="18"/>
      <w:bookmarkStart w:id="19" w:name="_Hlt68072990"/>
      <w:bookmarkEnd w:id="19"/>
      <w:bookmarkStart w:id="20" w:name="_Hlt68073093"/>
      <w:bookmarkEnd w:id="20"/>
      <w:bookmarkStart w:id="21" w:name="_Hlt74729768"/>
      <w:bookmarkEnd w:id="21"/>
      <w:bookmarkStart w:id="22" w:name="_Hlt74714665"/>
      <w:bookmarkEnd w:id="22"/>
      <w:bookmarkStart w:id="23" w:name="_Hlt75236290"/>
      <w:bookmarkEnd w:id="23"/>
      <w:bookmarkStart w:id="24" w:name="_Hlt68403820"/>
      <w:bookmarkEnd w:id="24"/>
      <w:bookmarkStart w:id="25" w:name="_Hlt68072998"/>
      <w:bookmarkEnd w:id="25"/>
      <w:bookmarkStart w:id="26" w:name="_Hlt75236101"/>
      <w:bookmarkEnd w:id="26"/>
      <w:bookmarkStart w:id="27" w:name="_Toc84325929"/>
      <w:bookmarkStart w:id="28" w:name="_Toc81372776"/>
      <w:bookmarkStart w:id="29" w:name="_Toc81372953"/>
      <w:r>
        <w:rPr>
          <w:rFonts w:hint="eastAsia" w:ascii="仿宋" w:hAnsi="仿宋" w:eastAsia="仿宋" w:cs="仿宋"/>
          <w:b/>
          <w:sz w:val="32"/>
          <w:szCs w:val="32"/>
        </w:rPr>
        <w:t>五、授予合同</w:t>
      </w:r>
    </w:p>
    <w:bookmarkEnd w:id="27"/>
    <w:bookmarkEnd w:id="28"/>
    <w:bookmarkEnd w:id="29"/>
    <w:p w14:paraId="78DE57F7">
      <w:pPr>
        <w:pStyle w:val="15"/>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szCs w:val="24"/>
        </w:rPr>
      </w:pPr>
      <w:r>
        <w:rPr>
          <w:rFonts w:hint="eastAsia" w:ascii="仿宋" w:hAnsi="仿宋" w:eastAsia="仿宋" w:cs="仿宋"/>
          <w:b/>
          <w:szCs w:val="24"/>
        </w:rPr>
        <w:t>1.中标条件</w:t>
      </w:r>
    </w:p>
    <w:p w14:paraId="46A0F3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1.1投标文件基本符合</w:t>
      </w:r>
      <w:r>
        <w:rPr>
          <w:rFonts w:hint="eastAsia" w:ascii="仿宋" w:hAnsi="仿宋" w:eastAsia="仿宋" w:cs="仿宋"/>
          <w:sz w:val="24"/>
          <w:lang w:eastAsia="zh-CN"/>
        </w:rPr>
        <w:t>招标文件</w:t>
      </w:r>
      <w:r>
        <w:rPr>
          <w:rFonts w:hint="eastAsia" w:ascii="仿宋" w:hAnsi="仿宋" w:eastAsia="仿宋" w:cs="仿宋"/>
          <w:sz w:val="24"/>
        </w:rPr>
        <w:t>要求；</w:t>
      </w:r>
    </w:p>
    <w:p w14:paraId="0153CE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1.2投标人有很好的执行合同的能力；</w:t>
      </w:r>
    </w:p>
    <w:p w14:paraId="5046349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1.3实施方案最合理并对招标人最为有利，最大限度满足</w:t>
      </w:r>
      <w:r>
        <w:rPr>
          <w:rFonts w:hint="eastAsia" w:ascii="仿宋" w:hAnsi="仿宋" w:eastAsia="仿宋" w:cs="仿宋"/>
          <w:sz w:val="24"/>
          <w:lang w:eastAsia="zh-CN"/>
        </w:rPr>
        <w:t>招标文件</w:t>
      </w:r>
      <w:r>
        <w:rPr>
          <w:rFonts w:hint="eastAsia" w:ascii="仿宋" w:hAnsi="仿宋" w:eastAsia="仿宋" w:cs="仿宋"/>
          <w:sz w:val="24"/>
        </w:rPr>
        <w:t>的要求；</w:t>
      </w:r>
    </w:p>
    <w:p w14:paraId="5BB975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1.4投标人能够提供质量技术、商务经济占综合优势的系统及服务。</w:t>
      </w:r>
    </w:p>
    <w:p w14:paraId="69D1A13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1.5招标人将把中标通知书授予最佳投标者，但最低价不是中标的绝对保证。</w:t>
      </w:r>
    </w:p>
    <w:p w14:paraId="70797101">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sz w:val="24"/>
        </w:rPr>
      </w:pPr>
      <w:r>
        <w:rPr>
          <w:rFonts w:hint="eastAsia" w:ascii="仿宋" w:hAnsi="仿宋" w:eastAsia="仿宋" w:cs="仿宋"/>
          <w:b/>
          <w:sz w:val="24"/>
        </w:rPr>
        <w:t>2.中标确认</w:t>
      </w:r>
    </w:p>
    <w:p w14:paraId="265E20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14:paraId="0082663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14:paraId="6244AC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14:paraId="4658B433">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sz w:val="24"/>
        </w:rPr>
      </w:pPr>
      <w:r>
        <w:rPr>
          <w:rFonts w:hint="eastAsia" w:ascii="仿宋" w:hAnsi="仿宋" w:eastAsia="仿宋" w:cs="仿宋"/>
          <w:b/>
          <w:sz w:val="24"/>
        </w:rPr>
        <w:t>3．中标通知</w:t>
      </w:r>
    </w:p>
    <w:p w14:paraId="44F5B72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3.1采购代理机构对中标结果在指定媒体（浙江政府采购网</w:t>
      </w:r>
      <w:r>
        <w:rPr>
          <w:rFonts w:hint="eastAsia" w:ascii="仿宋" w:hAnsi="仿宋" w:eastAsia="仿宋" w:cs="仿宋"/>
          <w:sz w:val="24"/>
        </w:rPr>
        <w:fldChar w:fldCharType="begin"/>
      </w:r>
      <w:r>
        <w:rPr>
          <w:rFonts w:hint="eastAsia" w:ascii="仿宋" w:hAnsi="仿宋" w:eastAsia="仿宋" w:cs="仿宋"/>
          <w:sz w:val="24"/>
        </w:rPr>
        <w:instrText xml:space="preserve"> HYPERLINK "http://www.zjzfcg.gov.cn" </w:instrText>
      </w:r>
      <w:r>
        <w:rPr>
          <w:rFonts w:hint="eastAsia" w:ascii="仿宋" w:hAnsi="仿宋" w:eastAsia="仿宋" w:cs="仿宋"/>
          <w:sz w:val="24"/>
        </w:rP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、绍兴公共资源交易网</w:t>
      </w:r>
      <w:r>
        <w:rPr>
          <w:rFonts w:hint="eastAsia" w:ascii="仿宋" w:hAnsi="仿宋" w:eastAsia="仿宋" w:cs="仿宋"/>
          <w:sz w:val="24"/>
        </w:rPr>
        <w:fldChar w:fldCharType="begin"/>
      </w:r>
      <w:r>
        <w:rPr>
          <w:rFonts w:hint="eastAsia" w:ascii="仿宋" w:hAnsi="仿宋" w:eastAsia="仿宋" w:cs="仿宋"/>
          <w:sz w:val="24"/>
        </w:rPr>
        <w:instrText xml:space="preserve"> HYPERLINK "http://ggb.sx.gov.cn" </w:instrText>
      </w:r>
      <w:r>
        <w:rPr>
          <w:rFonts w:hint="eastAsia" w:ascii="仿宋" w:hAnsi="仿宋" w:eastAsia="仿宋" w:cs="仿宋"/>
          <w:sz w:val="24"/>
        </w:rPr>
        <w:fldChar w:fldCharType="separate"/>
      </w:r>
      <w:r>
        <w:rPr>
          <w:rFonts w:hint="eastAsia" w:ascii="仿宋" w:hAnsi="仿宋" w:eastAsia="仿宋" w:cs="仿宋"/>
          <w:sz w:val="24"/>
        </w:rPr>
        <w:t>http://ggb.sx.gov.cn</w:t>
      </w:r>
      <w:r>
        <w:rPr>
          <w:rFonts w:hint="eastAsia" w:ascii="仿宋" w:hAnsi="仿宋" w:eastAsia="仿宋" w:cs="仿宋"/>
          <w:sz w:val="24"/>
        </w:rPr>
        <w:fldChar w:fldCharType="end"/>
      </w:r>
      <w:r>
        <w:rPr>
          <w:rFonts w:hint="eastAsia" w:ascii="仿宋" w:hAnsi="仿宋" w:eastAsia="仿宋" w:cs="仿宋"/>
          <w:sz w:val="24"/>
        </w:rPr>
        <w:t>）发布中标公告，中标公告期限为1个工作日。</w:t>
      </w:r>
    </w:p>
    <w:p w14:paraId="7386658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sz w:val="24"/>
          <w:lang w:val="zh-CN"/>
        </w:rPr>
        <w:t>。</w:t>
      </w:r>
    </w:p>
    <w:p w14:paraId="56B8940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3.3采购代理机构对中标结果不作任何说明和解释，也不回答任何提问。</w:t>
      </w:r>
    </w:p>
    <w:p w14:paraId="3A786A1F">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．履约保证金</w:t>
      </w:r>
    </w:p>
    <w:p w14:paraId="10DC926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51F4FC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4.2项目验收结束后，采购人应及时退还履约保证金。</w:t>
      </w:r>
    </w:p>
    <w:p w14:paraId="437A3F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4.3供应商以银行、保险公司出具保函形式提交履约保证金的，采购人不得拒收。</w:t>
      </w:r>
    </w:p>
    <w:p w14:paraId="5B615FB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4.4政府采购货物和服务项目不得收取质量保证金。</w:t>
      </w:r>
    </w:p>
    <w:p w14:paraId="6DA4A1B2">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．合同签订及备案</w:t>
      </w:r>
    </w:p>
    <w:p w14:paraId="7509A4F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5.1中标人应当在中标通知书发出之日起30天内与采购人签订合同，自采购合同签订之日起</w:t>
      </w:r>
      <w:r>
        <w:rPr>
          <w:rFonts w:hint="eastAsia" w:ascii="仿宋" w:hAnsi="仿宋" w:eastAsia="仿宋" w:cs="仿宋"/>
          <w:b/>
          <w:bCs/>
          <w:sz w:val="24"/>
          <w:u w:val="single"/>
          <w:lang w:val="en-US" w:eastAsia="zh-CN"/>
        </w:rPr>
        <w:t>3个工作日内</w:t>
      </w:r>
      <w:r>
        <w:rPr>
          <w:rFonts w:hint="eastAsia" w:ascii="仿宋" w:hAnsi="仿宋" w:eastAsia="仿宋" w:cs="仿宋"/>
          <w:sz w:val="24"/>
          <w:lang w:val="en-US" w:eastAsia="zh-CN"/>
        </w:rPr>
        <w:t>，通过电子交易平台进行备案。</w:t>
      </w:r>
    </w:p>
    <w:p w14:paraId="1893B88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5.2如中标人为联合体的，由联合体成员各方法定代表人或其授权代表与采购人代表签订合同。</w:t>
      </w:r>
    </w:p>
    <w:p w14:paraId="424D95D8">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lang w:val="en-US" w:eastAsia="zh-CN"/>
        </w:rPr>
        <w:t>6</w:t>
      </w:r>
      <w:r>
        <w:rPr>
          <w:rFonts w:hint="eastAsia" w:ascii="仿宋" w:hAnsi="仿宋" w:eastAsia="仿宋" w:cs="仿宋"/>
          <w:b/>
          <w:sz w:val="24"/>
        </w:rPr>
        <w:t>.验收</w:t>
      </w:r>
    </w:p>
    <w:p w14:paraId="2CC008A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7A5BB8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6.2采购人可以邀请参加本项目的其他投标人或者第三方机构参与验收。参与验收的投标人或者第三方机构的意见作为验收书的参考资料一并存档。</w:t>
      </w:r>
    </w:p>
    <w:p w14:paraId="0ACA6F6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 采购人负责加强对中标人的履约管理，并按照采购合同约定，及时向中标人支付采购资金。对于中标人违反采购合同约定的行为，采购人应当及时处理，依法追究其违约责任。</w:t>
      </w:r>
    </w:p>
    <w:p w14:paraId="2746E38A">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.售后服务考核</w:t>
      </w:r>
    </w:p>
    <w:p w14:paraId="24A094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16D0D4CC">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kern w:val="0"/>
          <w:sz w:val="24"/>
        </w:rPr>
      </w:pPr>
    </w:p>
    <w:p w14:paraId="3D4F9E84">
      <w:pPr>
        <w:adjustRightInd/>
        <w:spacing w:line="336"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2BE42EE4">
      <w:pPr>
        <w:adjustRightInd w:val="0"/>
        <w:spacing w:line="336" w:lineRule="auto"/>
        <w:jc w:val="both"/>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6CE35815">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532A03">
      <w:pPr>
        <w:adjustRightInd w:val="0"/>
        <w:spacing w:line="336" w:lineRule="auto"/>
        <w:jc w:val="both"/>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24806F68">
      <w:pPr>
        <w:autoSpaceDE w:val="0"/>
        <w:autoSpaceDN w:val="0"/>
        <w:adjustRightInd w:val="0"/>
        <w:spacing w:line="336" w:lineRule="auto"/>
        <w:ind w:firstLine="480" w:firstLineChars="200"/>
        <w:jc w:val="left"/>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9574AF">
      <w:pPr>
        <w:adjustRightInd w:val="0"/>
        <w:spacing w:line="336" w:lineRule="auto"/>
        <w:jc w:val="both"/>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0BD51136">
      <w:pPr>
        <w:adjustRightInd w:val="0"/>
        <w:spacing w:line="336" w:lineRule="auto"/>
        <w:ind w:firstLine="482" w:firstLineChars="200"/>
        <w:jc w:val="both"/>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445F9390">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w:t>
      </w:r>
      <w:r>
        <w:rPr>
          <w:rFonts w:hint="eastAsia" w:ascii="仿宋" w:hAnsi="仿宋" w:eastAsia="仿宋" w:cs="仿宋"/>
          <w:b w:val="0"/>
          <w:bCs w:val="0"/>
          <w:i w:val="0"/>
          <w:iCs w:val="0"/>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color w:val="auto"/>
          <w:kern w:val="2"/>
          <w:sz w:val="24"/>
          <w:szCs w:val="20"/>
          <w:highlight w:val="none"/>
          <w:vertAlign w:val="baseline"/>
          <w:lang w:val="en-US" w:eastAsia="zh-CN" w:bidi="ar-SA"/>
        </w:rPr>
        <w:t>的，可以对该文件提出质疑。</w:t>
      </w:r>
    </w:p>
    <w:p w14:paraId="55151BF9">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w:t>
      </w:r>
      <w:r>
        <w:rPr>
          <w:rFonts w:hint="eastAsia" w:ascii="仿宋" w:hAnsi="仿宋" w:eastAsia="仿宋" w:cs="仿宋"/>
          <w:b w:val="0"/>
          <w:bCs w:val="0"/>
          <w:i w:val="0"/>
          <w:iCs w:val="0"/>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color w:val="auto"/>
          <w:kern w:val="2"/>
          <w:sz w:val="24"/>
          <w:szCs w:val="20"/>
          <w:highlight w:val="none"/>
          <w:vertAlign w:val="baseline"/>
          <w:lang w:val="en-US" w:eastAsia="zh-CN" w:bidi="ar-SA"/>
        </w:rPr>
        <w:t>、采购过程和成交结果使自己的权益受到损害的，可以在知道或者应知其权益受到损害之日起七个工作日内，以书面形式向采购人或者采购代理机构提出质疑，否则，采购人或者采购代理机构不予受理：</w:t>
      </w:r>
    </w:p>
    <w:p w14:paraId="158B6AF3">
      <w:pPr>
        <w:widowControl/>
        <w:adjustRightInd w:val="0"/>
        <w:snapToGrid w:val="0"/>
        <w:spacing w:line="336" w:lineRule="auto"/>
        <w:ind w:firstLine="434" w:firstLineChars="181"/>
        <w:jc w:val="both"/>
        <w:rPr>
          <w:rFonts w:hint="eastAsia" w:ascii="仿宋" w:hAnsi="仿宋" w:eastAsia="仿宋" w:cs="仿宋"/>
          <w:b/>
          <w:sz w:val="32"/>
          <w:szCs w:val="32"/>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提出质疑的，质疑期限为供应商获得</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之日或者</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公告期限届满之日起计算，</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在获取截止之日后获得的，应当自</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招标文件</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公告期限届满之日起计算。</w:t>
      </w:r>
    </w:p>
    <w:p w14:paraId="602A9AED">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1D068D2E">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2B7DA0FA">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3E9F1FD1">
      <w:pPr>
        <w:adjustRightInd w:val="0"/>
        <w:spacing w:line="336" w:lineRule="auto"/>
        <w:ind w:firstLine="482" w:firstLineChars="200"/>
        <w:jc w:val="both"/>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3831D6CD">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1744C3BE">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4BCD2FCC">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514773C9">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160E2221">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06C102D5">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7AD3D8CF">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51652D8C">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20C807C8">
      <w:pPr>
        <w:adjustRightInd w:val="0"/>
        <w:spacing w:line="336" w:lineRule="auto"/>
        <w:ind w:firstLine="482" w:firstLineChars="200"/>
        <w:jc w:val="both"/>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77E6BA39">
      <w:pPr>
        <w:adjustRightInd w:val="0"/>
        <w:spacing w:line="336" w:lineRule="auto"/>
        <w:jc w:val="both"/>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071246E8">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35D348CD">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008E89F5">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01F5AE4B">
      <w:pPr>
        <w:adjustRightInd w:val="0"/>
        <w:spacing w:line="336" w:lineRule="auto"/>
        <w:ind w:firstLine="480" w:firstLineChars="200"/>
        <w:jc w:val="both"/>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7D32946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7921BF3A">
      <w:pPr>
        <w:pStyle w:val="23"/>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rPr>
        <w:sectPr>
          <w:footerReference r:id="rId7" w:type="default"/>
          <w:pgSz w:w="11906" w:h="16838"/>
          <w:pgMar w:top="1474" w:right="1417" w:bottom="1474" w:left="1417" w:header="851" w:footer="992" w:gutter="0"/>
          <w:pgNumType w:fmt="decimal" w:start="1"/>
          <w:cols w:space="720" w:num="1"/>
          <w:docGrid w:linePitch="312" w:charSpace="0"/>
        </w:sectPr>
      </w:pPr>
    </w:p>
    <w:bookmarkEnd w:id="12"/>
    <w:bookmarkEnd w:id="13"/>
    <w:p w14:paraId="20FFD13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bookmarkStart w:id="30" w:name="第四部分"/>
      <w:r>
        <w:rPr>
          <w:rFonts w:hint="eastAsia" w:ascii="仿宋" w:hAnsi="仿宋" w:eastAsia="仿宋" w:cs="仿宋"/>
          <w:b/>
          <w:sz w:val="36"/>
          <w:szCs w:val="36"/>
        </w:rPr>
        <w:t>第三部分   招标项目范围及要求</w:t>
      </w:r>
    </w:p>
    <w:bookmarkEnd w:id="30"/>
    <w:p w14:paraId="7A30B1B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lang w:val="en-US" w:eastAsia="zh-CN"/>
        </w:rPr>
      </w:pPr>
      <w:bookmarkStart w:id="31" w:name="第五部分"/>
      <w:bookmarkStart w:id="32" w:name="_Toc86217003"/>
    </w:p>
    <w:p w14:paraId="2EBD1DB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一、</w:t>
      </w:r>
      <w:r>
        <w:rPr>
          <w:rFonts w:hint="eastAsia" w:ascii="仿宋" w:hAnsi="仿宋" w:eastAsia="仿宋" w:cs="仿宋"/>
          <w:b/>
          <w:color w:val="auto"/>
          <w:sz w:val="24"/>
        </w:rPr>
        <w:t>项目概况</w:t>
      </w:r>
    </w:p>
    <w:p w14:paraId="7B5FFC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1、食堂基本情况：食堂位于诸暨市</w:t>
      </w:r>
      <w:r>
        <w:rPr>
          <w:rFonts w:hint="eastAsia" w:ascii="仿宋" w:hAnsi="仿宋" w:eastAsia="仿宋" w:cs="仿宋"/>
          <w:b w:val="0"/>
          <w:bCs/>
          <w:color w:val="auto"/>
          <w:sz w:val="24"/>
          <w:lang w:val="en-US" w:eastAsia="zh-CN"/>
        </w:rPr>
        <w:t>人民检察院内</w:t>
      </w:r>
      <w:r>
        <w:rPr>
          <w:rFonts w:hint="eastAsia" w:ascii="仿宋" w:hAnsi="仿宋" w:eastAsia="仿宋" w:cs="仿宋"/>
          <w:b w:val="0"/>
          <w:bCs/>
          <w:color w:val="auto"/>
          <w:sz w:val="24"/>
        </w:rPr>
        <w:t>，</w:t>
      </w:r>
      <w:r>
        <w:rPr>
          <w:rFonts w:hint="eastAsia" w:ascii="仿宋" w:hAnsi="仿宋" w:eastAsia="仿宋" w:cs="仿宋"/>
          <w:b w:val="0"/>
          <w:bCs/>
          <w:color w:val="auto"/>
          <w:sz w:val="24"/>
          <w:lang w:val="en-US" w:eastAsia="zh-CN"/>
        </w:rPr>
        <w:t>就</w:t>
      </w:r>
      <w:r>
        <w:rPr>
          <w:rFonts w:hint="eastAsia" w:ascii="仿宋" w:hAnsi="仿宋" w:eastAsia="仿宋" w:cs="仿宋"/>
          <w:b w:val="0"/>
          <w:bCs/>
          <w:color w:val="auto"/>
          <w:sz w:val="24"/>
        </w:rPr>
        <w:t>餐</w:t>
      </w:r>
      <w:r>
        <w:rPr>
          <w:rFonts w:hint="eastAsia" w:ascii="仿宋" w:hAnsi="仿宋" w:eastAsia="仿宋" w:cs="仿宋"/>
          <w:b w:val="0"/>
          <w:bCs/>
          <w:color w:val="auto"/>
          <w:sz w:val="24"/>
          <w:lang w:val="en-US" w:eastAsia="zh-CN"/>
        </w:rPr>
        <w:t>人数约200人</w:t>
      </w:r>
      <w:r>
        <w:rPr>
          <w:rFonts w:hint="eastAsia" w:ascii="仿宋" w:hAnsi="仿宋" w:eastAsia="仿宋" w:cs="仿宋"/>
          <w:b w:val="0"/>
          <w:bCs/>
          <w:color w:val="auto"/>
          <w:sz w:val="24"/>
        </w:rPr>
        <w:t>，包厢</w:t>
      </w: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只。</w:t>
      </w:r>
    </w:p>
    <w:p w14:paraId="2E9583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2、基本需求：每日提供早、中、晚三餐，兼顾包厢桌菜、会议用餐、应急快餐等；早餐用餐时间：7：30-8：30，中餐用餐时间：12：00-12：30，晚餐用餐时间：17：00-17:30</w:t>
      </w:r>
    </w:p>
    <w:p w14:paraId="7739F1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3、全体加班或者特殊情况需提供加班餐的，另行通知。</w:t>
      </w:r>
    </w:p>
    <w:p w14:paraId="626D86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4</w:t>
      </w:r>
      <w:r>
        <w:rPr>
          <w:rFonts w:hint="eastAsia" w:ascii="仿宋" w:hAnsi="仿宋" w:eastAsia="仿宋" w:cs="宋体"/>
          <w:color w:val="auto"/>
          <w:sz w:val="24"/>
          <w:szCs w:val="24"/>
        </w:rPr>
        <w:t>、食堂主要设备设施按食品安全相关要求配置。</w:t>
      </w:r>
    </w:p>
    <w:p w14:paraId="05F1DC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auto"/>
          <w:sz w:val="24"/>
        </w:rPr>
      </w:pPr>
      <w:r>
        <w:rPr>
          <w:rFonts w:hint="eastAsia" w:ascii="仿宋" w:hAnsi="仿宋" w:eastAsia="仿宋" w:cs="仿宋"/>
          <w:b/>
          <w:bCs w:val="0"/>
          <w:color w:val="auto"/>
          <w:sz w:val="24"/>
          <w:lang w:val="en-US" w:eastAsia="zh-CN"/>
        </w:rPr>
        <w:t>二、</w:t>
      </w:r>
      <w:r>
        <w:rPr>
          <w:rFonts w:hint="eastAsia" w:ascii="仿宋" w:hAnsi="仿宋" w:eastAsia="仿宋" w:cs="仿宋"/>
          <w:b/>
          <w:bCs w:val="0"/>
          <w:color w:val="auto"/>
          <w:sz w:val="24"/>
        </w:rPr>
        <w:t>食堂工作人员配备要求</w:t>
      </w:r>
    </w:p>
    <w:p w14:paraId="0CA9D6C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工作人员要求不少于</w:t>
      </w:r>
      <w:r>
        <w:rPr>
          <w:rFonts w:hint="eastAsia" w:ascii="仿宋" w:hAnsi="仿宋" w:eastAsia="仿宋" w:cs="仿宋"/>
          <w:color w:val="auto"/>
          <w:sz w:val="24"/>
          <w:lang w:val="en-US" w:eastAsia="zh-CN"/>
        </w:rPr>
        <w:t>12</w:t>
      </w:r>
      <w:r>
        <w:rPr>
          <w:rFonts w:hint="eastAsia" w:ascii="仿宋" w:hAnsi="仿宋" w:eastAsia="仿宋" w:cs="仿宋"/>
          <w:color w:val="auto"/>
          <w:sz w:val="24"/>
        </w:rPr>
        <w:t>人，其中</w:t>
      </w:r>
      <w:r>
        <w:rPr>
          <w:rFonts w:hint="eastAsia" w:ascii="仿宋" w:hAnsi="仿宋" w:eastAsia="仿宋" w:cs="仿宋"/>
          <w:color w:val="auto"/>
          <w:sz w:val="24"/>
          <w:lang w:val="en-US" w:eastAsia="zh-CN"/>
        </w:rPr>
        <w:t>项目经理</w:t>
      </w:r>
      <w:r>
        <w:rPr>
          <w:rFonts w:hint="eastAsia" w:ascii="仿宋" w:hAnsi="仿宋" w:eastAsia="仿宋" w:cs="仿宋"/>
          <w:color w:val="auto"/>
          <w:sz w:val="24"/>
        </w:rPr>
        <w:t>1人、厨师长</w:t>
      </w:r>
      <w:r>
        <w:rPr>
          <w:rFonts w:hint="eastAsia" w:ascii="仿宋" w:hAnsi="仿宋" w:eastAsia="仿宋" w:cs="仿宋"/>
          <w:color w:val="auto"/>
          <w:sz w:val="24"/>
          <w:lang w:val="en-US" w:eastAsia="zh-CN"/>
        </w:rPr>
        <w:t>兼职主厨</w:t>
      </w:r>
      <w:r>
        <w:rPr>
          <w:rFonts w:hint="eastAsia" w:ascii="仿宋" w:hAnsi="仿宋" w:eastAsia="仿宋" w:cs="仿宋"/>
          <w:color w:val="auto"/>
          <w:sz w:val="24"/>
        </w:rPr>
        <w:t>1人、副厨</w:t>
      </w:r>
      <w:r>
        <w:rPr>
          <w:rFonts w:hint="eastAsia" w:ascii="仿宋" w:hAnsi="仿宋" w:eastAsia="仿宋" w:cs="仿宋"/>
          <w:color w:val="auto"/>
          <w:sz w:val="24"/>
          <w:lang w:val="en-US" w:eastAsia="zh-CN"/>
        </w:rPr>
        <w:t>2</w:t>
      </w:r>
      <w:r>
        <w:rPr>
          <w:rFonts w:hint="eastAsia" w:ascii="仿宋" w:hAnsi="仿宋" w:eastAsia="仿宋" w:cs="仿宋"/>
          <w:color w:val="auto"/>
          <w:sz w:val="24"/>
        </w:rPr>
        <w:t>人、面点师</w:t>
      </w:r>
      <w:r>
        <w:rPr>
          <w:rFonts w:hint="eastAsia" w:ascii="仿宋" w:hAnsi="仿宋" w:eastAsia="仿宋" w:cs="仿宋"/>
          <w:color w:val="auto"/>
          <w:sz w:val="24"/>
          <w:lang w:val="en-US" w:eastAsia="zh-CN"/>
        </w:rPr>
        <w:t>1</w:t>
      </w:r>
      <w:r>
        <w:rPr>
          <w:rFonts w:hint="eastAsia" w:ascii="仿宋" w:hAnsi="仿宋" w:eastAsia="仿宋" w:cs="仿宋"/>
          <w:color w:val="auto"/>
          <w:sz w:val="24"/>
        </w:rPr>
        <w:t>人、服务员</w:t>
      </w:r>
      <w:r>
        <w:rPr>
          <w:rFonts w:hint="eastAsia" w:ascii="仿宋" w:hAnsi="仿宋" w:eastAsia="仿宋" w:cs="仿宋"/>
          <w:color w:val="auto"/>
          <w:sz w:val="24"/>
          <w:lang w:val="en-US" w:eastAsia="zh-CN"/>
        </w:rPr>
        <w:t>2人</w:t>
      </w:r>
      <w:r>
        <w:rPr>
          <w:rFonts w:hint="eastAsia" w:ascii="仿宋" w:hAnsi="仿宋" w:eastAsia="仿宋" w:cs="仿宋"/>
          <w:color w:val="auto"/>
          <w:sz w:val="24"/>
        </w:rPr>
        <w:t>和洗杂人员</w:t>
      </w:r>
      <w:r>
        <w:rPr>
          <w:rFonts w:hint="eastAsia" w:ascii="仿宋" w:hAnsi="仿宋" w:eastAsia="仿宋" w:cs="仿宋"/>
          <w:color w:val="auto"/>
          <w:sz w:val="24"/>
          <w:lang w:val="en-US" w:eastAsia="zh-CN"/>
        </w:rPr>
        <w:t>5</w:t>
      </w:r>
      <w:r>
        <w:rPr>
          <w:rFonts w:hint="eastAsia" w:ascii="仿宋" w:hAnsi="仿宋" w:eastAsia="仿宋" w:cs="仿宋"/>
          <w:color w:val="auto"/>
          <w:sz w:val="24"/>
        </w:rPr>
        <w:t>人；年龄要求：男性在</w:t>
      </w:r>
      <w:r>
        <w:rPr>
          <w:rFonts w:hint="eastAsia" w:ascii="仿宋" w:hAnsi="仿宋" w:eastAsia="仿宋" w:cs="仿宋"/>
          <w:color w:val="auto"/>
          <w:sz w:val="24"/>
          <w:lang w:val="en-US" w:eastAsia="zh-CN"/>
        </w:rPr>
        <w:t>55</w:t>
      </w:r>
      <w:r>
        <w:rPr>
          <w:rFonts w:hint="eastAsia" w:ascii="仿宋" w:hAnsi="仿宋" w:eastAsia="仿宋" w:cs="仿宋"/>
          <w:color w:val="auto"/>
          <w:sz w:val="24"/>
        </w:rPr>
        <w:t>周岁以下、女性在</w:t>
      </w:r>
      <w:r>
        <w:rPr>
          <w:rFonts w:hint="eastAsia" w:ascii="仿宋" w:hAnsi="仿宋" w:eastAsia="仿宋" w:cs="仿宋"/>
          <w:color w:val="auto"/>
          <w:sz w:val="24"/>
          <w:lang w:val="en-US" w:eastAsia="zh-CN"/>
        </w:rPr>
        <w:t>45</w:t>
      </w:r>
      <w:r>
        <w:rPr>
          <w:rFonts w:hint="eastAsia" w:ascii="仿宋" w:hAnsi="仿宋" w:eastAsia="仿宋" w:cs="仿宋"/>
          <w:color w:val="auto"/>
          <w:sz w:val="24"/>
        </w:rPr>
        <w:t>周岁以下、技术优秀者可适当放宽；</w:t>
      </w:r>
      <w:r>
        <w:rPr>
          <w:rFonts w:hint="eastAsia" w:ascii="仿宋" w:hAnsi="仿宋" w:eastAsia="仿宋" w:cs="仿宋"/>
          <w:color w:val="auto"/>
          <w:sz w:val="24"/>
          <w:lang w:val="en-US" w:eastAsia="zh-CN"/>
        </w:rPr>
        <w:t>提供所有工作人员</w:t>
      </w:r>
      <w:r>
        <w:rPr>
          <w:rFonts w:hint="eastAsia" w:ascii="仿宋" w:hAnsi="仿宋" w:eastAsia="仿宋" w:cs="仿宋"/>
          <w:color w:val="auto"/>
          <w:sz w:val="24"/>
        </w:rPr>
        <w:t>健康证</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社保缴纳证明；</w:t>
      </w:r>
      <w:r>
        <w:rPr>
          <w:rFonts w:hint="eastAsia" w:ascii="仿宋" w:hAnsi="仿宋" w:eastAsia="仿宋" w:cs="仿宋"/>
          <w:color w:val="auto"/>
          <w:sz w:val="24"/>
        </w:rPr>
        <w:t>职业素质强，所有工作人员必须挂牌上岗。</w:t>
      </w:r>
    </w:p>
    <w:p w14:paraId="1AAB63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三、服务内容与要求</w:t>
      </w:r>
    </w:p>
    <w:p w14:paraId="0042B8A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1、每天向干部职工提供早餐、中餐、晚餐，保证足量供应；同时提供小炒（灶）点餐等服务；若遇特殊情况</w:t>
      </w:r>
      <w:r>
        <w:rPr>
          <w:rFonts w:hint="eastAsia" w:ascii="仿宋" w:hAnsi="仿宋" w:eastAsia="仿宋" w:cs="仿宋"/>
          <w:b w:val="0"/>
          <w:bCs/>
          <w:color w:val="auto"/>
          <w:sz w:val="24"/>
          <w:lang w:val="en-US" w:eastAsia="zh-CN"/>
        </w:rPr>
        <w:t>需及时提供</w:t>
      </w:r>
      <w:r>
        <w:rPr>
          <w:rFonts w:hint="eastAsia" w:ascii="仿宋" w:hAnsi="仿宋" w:eastAsia="仿宋" w:cs="仿宋"/>
          <w:b w:val="0"/>
          <w:bCs/>
          <w:color w:val="auto"/>
          <w:sz w:val="24"/>
        </w:rPr>
        <w:t>保质保量</w:t>
      </w:r>
      <w:r>
        <w:rPr>
          <w:rFonts w:hint="eastAsia" w:ascii="仿宋" w:hAnsi="仿宋" w:eastAsia="仿宋" w:cs="仿宋"/>
          <w:b w:val="0"/>
          <w:bCs/>
          <w:color w:val="auto"/>
          <w:sz w:val="24"/>
          <w:lang w:val="en-US" w:eastAsia="zh-CN"/>
        </w:rPr>
        <w:t>的</w:t>
      </w:r>
      <w:r>
        <w:rPr>
          <w:rFonts w:hint="eastAsia" w:ascii="仿宋" w:hAnsi="仿宋" w:eastAsia="仿宋" w:cs="仿宋"/>
          <w:b w:val="0"/>
          <w:bCs/>
          <w:color w:val="auto"/>
          <w:sz w:val="24"/>
        </w:rPr>
        <w:t>应急</w:t>
      </w:r>
      <w:r>
        <w:rPr>
          <w:rFonts w:hint="eastAsia" w:ascii="仿宋" w:hAnsi="仿宋" w:eastAsia="仿宋" w:cs="仿宋"/>
          <w:b w:val="0"/>
          <w:bCs/>
          <w:color w:val="auto"/>
          <w:sz w:val="24"/>
          <w:lang w:val="en-US" w:eastAsia="zh-CN"/>
        </w:rPr>
        <w:t>增餐服务</w:t>
      </w:r>
      <w:r>
        <w:rPr>
          <w:rFonts w:hint="eastAsia" w:ascii="仿宋" w:hAnsi="仿宋" w:eastAsia="仿宋" w:cs="仿宋"/>
          <w:b w:val="0"/>
          <w:bCs/>
          <w:color w:val="auto"/>
          <w:sz w:val="24"/>
        </w:rPr>
        <w:t>。包厢公务接待：满足不同标准、规格的公务、会议接待需要。</w:t>
      </w:r>
    </w:p>
    <w:p w14:paraId="40F8D94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餐厅每</w:t>
      </w:r>
      <w:r>
        <w:rPr>
          <w:rFonts w:hint="eastAsia" w:ascii="仿宋" w:hAnsi="仿宋" w:eastAsia="仿宋" w:cs="仿宋"/>
          <w:b w:val="0"/>
          <w:bCs/>
          <w:color w:val="auto"/>
          <w:sz w:val="24"/>
          <w:lang w:val="en-US" w:eastAsia="zh-CN"/>
        </w:rPr>
        <w:t>周五下午</w:t>
      </w:r>
      <w:r>
        <w:rPr>
          <w:rFonts w:hint="eastAsia" w:ascii="仿宋" w:hAnsi="仿宋" w:eastAsia="仿宋" w:cs="仿宋"/>
          <w:b w:val="0"/>
          <w:bCs/>
          <w:color w:val="auto"/>
          <w:sz w:val="24"/>
        </w:rPr>
        <w:t>公布</w:t>
      </w:r>
      <w:r>
        <w:rPr>
          <w:rFonts w:hint="eastAsia" w:ascii="仿宋" w:hAnsi="仿宋" w:eastAsia="仿宋" w:cs="仿宋"/>
          <w:b w:val="0"/>
          <w:bCs/>
          <w:color w:val="auto"/>
          <w:sz w:val="24"/>
          <w:lang w:val="en-US" w:eastAsia="zh-CN"/>
        </w:rPr>
        <w:t>下周</w:t>
      </w:r>
      <w:r>
        <w:rPr>
          <w:rFonts w:hint="eastAsia" w:ascii="仿宋" w:hAnsi="仿宋" w:eastAsia="仿宋" w:cs="仿宋"/>
          <w:b w:val="0"/>
          <w:bCs/>
          <w:color w:val="auto"/>
          <w:sz w:val="24"/>
        </w:rPr>
        <w:t>菜</w:t>
      </w:r>
      <w:r>
        <w:rPr>
          <w:rFonts w:hint="eastAsia" w:ascii="仿宋" w:hAnsi="仿宋" w:eastAsia="仿宋" w:cs="仿宋"/>
          <w:b w:val="0"/>
          <w:bCs/>
          <w:color w:val="auto"/>
          <w:sz w:val="24"/>
          <w:lang w:val="en-US" w:eastAsia="zh-CN"/>
        </w:rPr>
        <w:t>谱。</w:t>
      </w:r>
    </w:p>
    <w:p w14:paraId="7F62154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采用自由选择套餐方式供餐，明码标价</w:t>
      </w:r>
      <w:r>
        <w:rPr>
          <w:rFonts w:hint="eastAsia" w:ascii="仿宋" w:hAnsi="仿宋" w:eastAsia="仿宋" w:cs="仿宋"/>
          <w:b w:val="0"/>
          <w:bCs/>
          <w:color w:val="auto"/>
          <w:sz w:val="24"/>
          <w:lang w:eastAsia="zh-CN"/>
        </w:rPr>
        <w:t>。</w:t>
      </w:r>
    </w:p>
    <w:p w14:paraId="5F1E063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4、</w:t>
      </w:r>
      <w:r>
        <w:rPr>
          <w:rFonts w:hint="eastAsia" w:ascii="仿宋" w:hAnsi="仿宋" w:eastAsia="仿宋" w:cs="仿宋"/>
          <w:b w:val="0"/>
          <w:bCs/>
          <w:color w:val="auto"/>
          <w:sz w:val="24"/>
        </w:rPr>
        <w:t>餐饮服务标准与要求：</w:t>
      </w:r>
    </w:p>
    <w:p w14:paraId="7758B76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b w:val="0"/>
          <w:bCs/>
          <w:color w:val="auto"/>
          <w:sz w:val="24"/>
        </w:rPr>
        <w:t>（1）早餐：以本地常规早点为主，配以现有厨具可制作的其它可口花色早点,提供稀</w:t>
      </w:r>
      <w:r>
        <w:rPr>
          <w:rFonts w:hint="eastAsia" w:ascii="仿宋" w:hAnsi="仿宋" w:eastAsia="仿宋" w:cs="仿宋"/>
          <w:color w:val="auto"/>
          <w:sz w:val="24"/>
        </w:rPr>
        <w:t>饭、豆浆、面条、包子、面包、饺子、蛋糕、馄饨、蛋类、粗食等，花色早点每周不少于12个；卤、酱菜5个以上。免费提供稀饭、保健粥汤（包括白粥、南瓜粥、地瓜粥、薏米红豆粥、黑米粥、玉米粥、红枣粥等）。提供小灶点餐等服务。</w:t>
      </w:r>
    </w:p>
    <w:p w14:paraId="63106B1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C00000"/>
          <w:kern w:val="0"/>
          <w:sz w:val="24"/>
          <w:highlight w:val="none"/>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中、晚餐：提供菜肴不少于6荤6素，汤及适量的粗杂粮和中式点心、配备新鲜水果。要求合理的荤素搭配</w:t>
      </w:r>
      <w:r>
        <w:rPr>
          <w:rFonts w:hint="eastAsia" w:ascii="仿宋" w:hAnsi="仿宋" w:eastAsia="仿宋" w:cs="仿宋"/>
          <w:color w:val="auto"/>
          <w:sz w:val="24"/>
          <w:lang w:eastAsia="zh-CN"/>
        </w:rPr>
        <w:t>均衡</w:t>
      </w:r>
      <w:r>
        <w:rPr>
          <w:rFonts w:hint="eastAsia" w:ascii="仿宋" w:hAnsi="仿宋" w:eastAsia="仿宋" w:cs="仿宋"/>
          <w:color w:val="auto"/>
          <w:sz w:val="24"/>
        </w:rPr>
        <w:t>，</w:t>
      </w:r>
      <w:r>
        <w:rPr>
          <w:rFonts w:hint="eastAsia" w:ascii="仿宋" w:hAnsi="仿宋" w:eastAsia="仿宋" w:cs="仿宋"/>
          <w:color w:val="auto"/>
          <w:sz w:val="24"/>
          <w:lang w:eastAsia="zh-CN"/>
        </w:rPr>
        <w:t>做到勤变换，按季节及时调整菜品，</w:t>
      </w:r>
      <w:r>
        <w:rPr>
          <w:rFonts w:hint="eastAsia" w:ascii="仿宋" w:hAnsi="仿宋" w:eastAsia="仿宋" w:cs="仿宋"/>
          <w:color w:val="auto"/>
          <w:sz w:val="24"/>
        </w:rPr>
        <w:t>菜品包括鱼类、禽畜类、海鲜、时鲜蔬菜等：例红烧大排、炸鸡胸肉片、鸡排尖椒、鸡翅、番茄炒蛋、西施豆腐、大白菜、青豆玉米、炒藕片、水发蛋 、油豆腐肉、 腊鸡腿、 卤鸭块 、榨菜粉丝、 土豆 、卤豆腐干、香干烧肉等等，粗杂粮和中式点心包括蛋糕、红薯、鲜肉包、玉米、花卷、南瓜、菜包、山药、烧麦、土豆等。免费提供米饭和汤类（包括酸菜豆腐汤、腐皮青菜汤、干菜汤、紫菜汤、干菜蒲子汤等）；提供小炒点菜服务（菜品不少于10个）。</w:t>
      </w:r>
    </w:p>
    <w:p w14:paraId="087F981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（3）包厢公务、会议接待：公务接待按需提供服务，准备若干标准的宴席菜单（冷、热炒菜）；会议按通知要求提供桌菜或自助餐。</w:t>
      </w:r>
    </w:p>
    <w:p w14:paraId="2E364A3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（4）若遇特殊情况须保质保量及时提供需要桌菜、自助餐或外送快餐。</w:t>
      </w:r>
    </w:p>
    <w:p w14:paraId="0D2F6E8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早点与中、晚餐保证在规定的供餐时间准时开餐供应。菜肴做到勤变换，按季节及时调整菜品，每餐菜肴要求荤素搭配均衡、营养安排合理，饭菜必须现烧。</w:t>
      </w:r>
    </w:p>
    <w:p w14:paraId="26C1E8E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四、</w:t>
      </w:r>
      <w:r>
        <w:rPr>
          <w:rFonts w:hint="eastAsia" w:ascii="仿宋" w:hAnsi="仿宋" w:eastAsia="仿宋" w:cs="仿宋"/>
          <w:b/>
          <w:bCs/>
          <w:color w:val="auto"/>
          <w:sz w:val="24"/>
        </w:rPr>
        <w:t>饭菜质量</w:t>
      </w:r>
    </w:p>
    <w:p w14:paraId="0D5B57B4">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厨师长在开餐时应抽查菜肴质量，发现问题及时解决。同时，在取菜时，应检查菜点质量，做到“五不取”，即数量不足不取；温度不适不取；颜色不正不取；调、配料不全不取；器皿不洁、破损或不符合规格不取。不能让菜肴的质量问题暴露在就餐人面前。</w:t>
      </w:r>
    </w:p>
    <w:p w14:paraId="44BF2AE7">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（2）生吃要鲜，保证卫生、无菌。</w:t>
      </w:r>
    </w:p>
    <w:p w14:paraId="0FDC6CFE">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（3）热菜要熟。要烂、酥、软、滑、嫩、清、鲜、脆。</w:t>
      </w:r>
    </w:p>
    <w:p w14:paraId="54C3021D">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（4）蔬菜必须保证即熟亦脆，色要青绿、口感脆爽，不能炒过，八成熟即可。口味主要火靠油来突出，靠少量复合油的复合味（葱姜油、花椒油、麻油、）来体现。</w:t>
      </w:r>
    </w:p>
    <w:p w14:paraId="14F499B8">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（5）鱼类、肉类、海鲜类等菜要熟，口味要香而不腻，口感要富有弹性。</w:t>
      </w:r>
    </w:p>
    <w:p w14:paraId="2B565847">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（6）炸类的菜品要酥，要金黄色，油不能大，不能腻。个别外焦里嫩的菜要保持好原料的水分和鲜嫩度。严格控制炸油的重复使用次数。</w:t>
      </w:r>
    </w:p>
    <w:p w14:paraId="58FD5369">
      <w:pPr>
        <w:keepNext w:val="0"/>
        <w:keepLines w:val="0"/>
        <w:pageBreakBefore w:val="0"/>
        <w:kinsoku/>
        <w:wordWrap/>
        <w:overflowPunct/>
        <w:topLinePunct w:val="0"/>
        <w:autoSpaceDE/>
        <w:autoSpaceDN/>
        <w:bidi w:val="0"/>
        <w:adjustRightInd/>
        <w:spacing w:line="360" w:lineRule="auto"/>
        <w:ind w:firstLine="600" w:firstLineChars="250"/>
        <w:jc w:val="left"/>
        <w:textAlignment w:val="auto"/>
        <w:rPr>
          <w:rFonts w:hint="eastAsia" w:ascii="仿宋" w:hAnsi="仿宋" w:eastAsia="仿宋" w:cs="仿宋"/>
          <w:color w:val="auto"/>
          <w:sz w:val="24"/>
        </w:rPr>
      </w:pPr>
      <w:r>
        <w:rPr>
          <w:rFonts w:hint="eastAsia" w:ascii="仿宋" w:hAnsi="仿宋" w:eastAsia="仿宋" w:cs="仿宋"/>
          <w:color w:val="auto"/>
          <w:sz w:val="24"/>
        </w:rPr>
        <w:t>(7) 要求菜品体现原汁原味，尤其是清口青菜及海鲜菜肴，口味避免过重，（如过咸、过辣、过酸、过甜、过苦更不允许有异味腥、膻、臭味等）不能用调料、大料的味道压住本身的味道，突出要求口味（糖醋、酸辣等）。</w:t>
      </w:r>
    </w:p>
    <w:p w14:paraId="28AF6BC0">
      <w:pPr>
        <w:keepNext w:val="0"/>
        <w:keepLines w:val="0"/>
        <w:pageBreakBefore w:val="0"/>
        <w:kinsoku/>
        <w:wordWrap/>
        <w:overflowPunct/>
        <w:topLinePunct w:val="0"/>
        <w:autoSpaceDE/>
        <w:autoSpaceDN/>
        <w:bidi w:val="0"/>
        <w:adjustRightInd/>
        <w:spacing w:line="360" w:lineRule="auto"/>
        <w:ind w:firstLine="600" w:firstLineChars="250"/>
        <w:jc w:val="left"/>
        <w:textAlignment w:val="auto"/>
        <w:rPr>
          <w:rFonts w:hint="eastAsia" w:ascii="仿宋" w:hAnsi="仿宋" w:eastAsia="仿宋" w:cs="仿宋"/>
          <w:color w:val="auto"/>
          <w:sz w:val="24"/>
        </w:rPr>
      </w:pPr>
      <w:r>
        <w:rPr>
          <w:rFonts w:hint="eastAsia" w:ascii="仿宋" w:hAnsi="仿宋" w:eastAsia="仿宋" w:cs="仿宋"/>
          <w:color w:val="auto"/>
          <w:sz w:val="24"/>
        </w:rPr>
        <w:t>(8) 掌握好咸淡：菜品口味要温性、中性、要平和平淡。绝不能咸。</w:t>
      </w:r>
    </w:p>
    <w:p w14:paraId="0BC22151">
      <w:pPr>
        <w:keepNext w:val="0"/>
        <w:keepLines w:val="0"/>
        <w:pageBreakBefore w:val="0"/>
        <w:kinsoku/>
        <w:wordWrap/>
        <w:overflowPunct/>
        <w:topLinePunct w:val="0"/>
        <w:autoSpaceDE/>
        <w:autoSpaceDN/>
        <w:bidi w:val="0"/>
        <w:adjustRightInd/>
        <w:spacing w:line="360" w:lineRule="auto"/>
        <w:ind w:firstLine="600" w:firstLineChars="25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rPr>
        <w:t>(9) 快餐菜品一周内不重复，提供当季水果</w:t>
      </w:r>
      <w:r>
        <w:rPr>
          <w:rFonts w:hint="eastAsia" w:ascii="仿宋" w:hAnsi="仿宋" w:eastAsia="仿宋" w:cs="仿宋"/>
          <w:color w:val="auto"/>
          <w:sz w:val="24"/>
          <w:lang w:eastAsia="zh-CN"/>
        </w:rPr>
        <w:t>。</w:t>
      </w:r>
    </w:p>
    <w:p w14:paraId="16B6A36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10）</w:t>
      </w:r>
      <w:r>
        <w:rPr>
          <w:rFonts w:hint="eastAsia" w:ascii="仿宋" w:hAnsi="仿宋" w:eastAsia="仿宋" w:cs="仿宋"/>
          <w:color w:val="auto"/>
          <w:sz w:val="24"/>
          <w:szCs w:val="24"/>
          <w:lang w:val="en-US" w:eastAsia="zh-CN"/>
        </w:rPr>
        <w:t>采购的调料、粮油等</w:t>
      </w:r>
      <w:r>
        <w:rPr>
          <w:rFonts w:hint="eastAsia" w:ascii="仿宋" w:hAnsi="仿宋" w:eastAsia="仿宋" w:cs="仿宋"/>
          <w:color w:val="auto"/>
          <w:spacing w:val="4"/>
          <w:sz w:val="24"/>
          <w:szCs w:val="24"/>
          <w:lang w:val="en-US" w:eastAsia="zh-CN"/>
        </w:rPr>
        <w:t>必须</w:t>
      </w:r>
      <w:r>
        <w:rPr>
          <w:rFonts w:hint="eastAsia" w:ascii="仿宋" w:hAnsi="仿宋" w:eastAsia="仿宋" w:cs="仿宋"/>
          <w:color w:val="auto"/>
          <w:spacing w:val="4"/>
          <w:sz w:val="24"/>
          <w:szCs w:val="24"/>
        </w:rPr>
        <w:t>符合国家食品质量</w:t>
      </w:r>
      <w:r>
        <w:rPr>
          <w:rFonts w:hint="eastAsia" w:ascii="仿宋" w:hAnsi="仿宋" w:eastAsia="仿宋" w:cs="仿宋"/>
          <w:color w:val="auto"/>
          <w:sz w:val="24"/>
          <w:szCs w:val="24"/>
        </w:rPr>
        <w:t>安全标准。</w:t>
      </w:r>
      <w:r>
        <w:rPr>
          <w:rFonts w:hint="eastAsia" w:ascii="仿宋" w:hAnsi="仿宋" w:eastAsia="仿宋" w:cs="仿宋"/>
          <w:color w:val="auto"/>
          <w:sz w:val="24"/>
          <w:szCs w:val="24"/>
          <w:lang w:val="en-US" w:eastAsia="zh-CN"/>
        </w:rPr>
        <w:t>采购的蔬菜、猪肉等食材</w:t>
      </w:r>
      <w:r>
        <w:rPr>
          <w:rFonts w:hint="eastAsia" w:ascii="仿宋" w:hAnsi="仿宋" w:eastAsia="仿宋" w:cs="仿宋"/>
          <w:color w:val="auto"/>
          <w:sz w:val="24"/>
          <w:szCs w:val="24"/>
        </w:rPr>
        <w:t>必须经过检测，提供检测报告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防疫合格证明等资料</w:t>
      </w:r>
      <w:r>
        <w:rPr>
          <w:rFonts w:hint="eastAsia" w:ascii="仿宋" w:hAnsi="仿宋" w:eastAsia="仿宋" w:cs="仿宋"/>
          <w:color w:val="auto"/>
          <w:sz w:val="24"/>
          <w:szCs w:val="24"/>
        </w:rPr>
        <w:t>，并符合国家蔬菜和猪肉食品质量安全标准。</w:t>
      </w:r>
    </w:p>
    <w:p w14:paraId="12E03B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五、</w:t>
      </w:r>
      <w:r>
        <w:rPr>
          <w:rFonts w:hint="eastAsia" w:ascii="仿宋" w:hAnsi="仿宋" w:eastAsia="仿宋" w:cs="仿宋"/>
          <w:b/>
          <w:color w:val="auto"/>
          <w:sz w:val="24"/>
        </w:rPr>
        <w:t>运行模式</w:t>
      </w:r>
    </w:p>
    <w:p w14:paraId="38699C50">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kern w:val="0"/>
          <w:sz w:val="24"/>
          <w:szCs w:val="24"/>
          <w:highlight w:val="none"/>
        </w:rPr>
        <w:t>食堂采用劳务托管与原材料配送相结合的模式，食堂经营管理由</w:t>
      </w:r>
      <w:r>
        <w:rPr>
          <w:rFonts w:hint="eastAsia" w:ascii="仿宋" w:hAnsi="仿宋" w:eastAsia="仿宋" w:cs="仿宋"/>
          <w:bCs/>
          <w:color w:val="auto"/>
          <w:kern w:val="0"/>
          <w:sz w:val="24"/>
          <w:szCs w:val="24"/>
          <w:highlight w:val="none"/>
          <w:lang w:eastAsia="zh-CN"/>
        </w:rPr>
        <w:t>采购人</w:t>
      </w:r>
      <w:r>
        <w:rPr>
          <w:rFonts w:hint="eastAsia" w:ascii="仿宋" w:hAnsi="仿宋" w:eastAsia="仿宋" w:cs="仿宋"/>
          <w:bCs/>
          <w:color w:val="auto"/>
          <w:kern w:val="0"/>
          <w:sz w:val="24"/>
          <w:szCs w:val="24"/>
          <w:highlight w:val="none"/>
        </w:rPr>
        <w:t>负责并落实专人进行管理，食堂运行劳务由</w:t>
      </w:r>
      <w:r>
        <w:rPr>
          <w:rFonts w:hint="eastAsia" w:ascii="仿宋" w:hAnsi="仿宋" w:eastAsia="仿宋" w:cs="仿宋"/>
          <w:bCs/>
          <w:color w:val="auto"/>
          <w:kern w:val="0"/>
          <w:sz w:val="24"/>
          <w:szCs w:val="24"/>
          <w:highlight w:val="none"/>
          <w:lang w:eastAsia="zh-CN"/>
        </w:rPr>
        <w:t>中标人</w:t>
      </w:r>
      <w:r>
        <w:rPr>
          <w:rFonts w:hint="eastAsia" w:ascii="仿宋" w:hAnsi="仿宋" w:eastAsia="仿宋" w:cs="仿宋"/>
          <w:bCs/>
          <w:color w:val="auto"/>
          <w:kern w:val="0"/>
          <w:sz w:val="24"/>
          <w:szCs w:val="24"/>
          <w:highlight w:val="none"/>
        </w:rPr>
        <w:t>负责，原材料由第三方配送。以提升服务质量为目标，让干警买得放心、吃得安心。</w:t>
      </w:r>
    </w:p>
    <w:p w14:paraId="48DABD00">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2"/>
        <w:rPr>
          <w:rFonts w:hint="eastAsia" w:ascii="仿宋" w:hAnsi="仿宋" w:eastAsia="仿宋" w:cs="仿宋"/>
          <w:bCs/>
          <w:color w:val="auto"/>
          <w:kern w:val="0"/>
          <w:sz w:val="24"/>
          <w:szCs w:val="24"/>
          <w:highlight w:val="none"/>
          <w:lang w:eastAsia="zh-CN"/>
        </w:rPr>
      </w:pPr>
      <w:bookmarkStart w:id="33" w:name="_Toc28397"/>
      <w:r>
        <w:rPr>
          <w:rFonts w:hint="eastAsia" w:ascii="仿宋" w:hAnsi="仿宋" w:eastAsia="仿宋" w:cs="仿宋"/>
          <w:bCs/>
          <w:color w:val="auto"/>
          <w:kern w:val="0"/>
          <w:sz w:val="24"/>
          <w:szCs w:val="24"/>
          <w:highlight w:val="none"/>
          <w:lang w:eastAsia="zh-CN"/>
        </w:rPr>
        <w:t>（一）食堂服务模式</w:t>
      </w:r>
    </w:p>
    <w:p w14:paraId="4B12D121">
      <w:pPr>
        <w:keepNext w:val="0"/>
        <w:keepLines w:val="0"/>
        <w:pageBreakBefore w:val="0"/>
        <w:widowControl w:val="0"/>
        <w:kinsoku/>
        <w:wordWrap/>
        <w:overflowPunct/>
        <w:topLinePunct w:val="0"/>
        <w:bidi w:val="0"/>
        <w:adjustRightInd w:val="0"/>
        <w:spacing w:line="360" w:lineRule="auto"/>
        <w:ind w:firstLine="480" w:firstLineChars="200"/>
        <w:textAlignment w:val="auto"/>
        <w:outlineLvl w:val="2"/>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1、具体要求</w:t>
      </w:r>
      <w:bookmarkEnd w:id="33"/>
    </w:p>
    <w:p w14:paraId="3C5B1C1F">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r>
        <w:rPr>
          <w:rFonts w:hint="eastAsia" w:ascii="仿宋" w:hAnsi="仿宋" w:eastAsia="仿宋" w:cs="仿宋"/>
          <w:bCs/>
          <w:color w:val="auto"/>
          <w:kern w:val="0"/>
          <w:sz w:val="24"/>
          <w:szCs w:val="24"/>
          <w:highlight w:val="none"/>
          <w:lang w:eastAsia="zh-CN"/>
        </w:rPr>
        <w:t>采购人</w:t>
      </w:r>
      <w:r>
        <w:rPr>
          <w:rFonts w:hint="eastAsia" w:ascii="仿宋" w:hAnsi="仿宋" w:eastAsia="仿宋" w:cs="仿宋"/>
          <w:bCs/>
          <w:color w:val="auto"/>
          <w:kern w:val="0"/>
          <w:sz w:val="24"/>
          <w:szCs w:val="24"/>
          <w:highlight w:val="none"/>
        </w:rPr>
        <w:t>负责食堂的经营管理：落实专人对食堂所用菜品、原料采购进行监管；对劳务托管人员日常工作进行考核；食堂的账目和收支管理；菜品安排、菜品定价等均由</w:t>
      </w:r>
      <w:r>
        <w:rPr>
          <w:rFonts w:hint="eastAsia" w:ascii="仿宋" w:hAnsi="仿宋" w:eastAsia="仿宋" w:cs="仿宋"/>
          <w:bCs/>
          <w:color w:val="auto"/>
          <w:kern w:val="0"/>
          <w:sz w:val="24"/>
          <w:szCs w:val="24"/>
          <w:highlight w:val="none"/>
          <w:lang w:eastAsia="zh-CN"/>
        </w:rPr>
        <w:t>采购人</w:t>
      </w:r>
      <w:r>
        <w:rPr>
          <w:rFonts w:hint="eastAsia" w:ascii="仿宋" w:hAnsi="仿宋" w:eastAsia="仿宋" w:cs="仿宋"/>
          <w:bCs/>
          <w:color w:val="auto"/>
          <w:kern w:val="0"/>
          <w:sz w:val="24"/>
          <w:szCs w:val="24"/>
          <w:highlight w:val="none"/>
        </w:rPr>
        <w:t>管理；提供食堂日常维修保障。</w:t>
      </w:r>
    </w:p>
    <w:p w14:paraId="453E82A3">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r>
        <w:rPr>
          <w:rFonts w:hint="eastAsia" w:ascii="仿宋" w:hAnsi="仿宋" w:eastAsia="仿宋" w:cs="仿宋"/>
          <w:bCs/>
          <w:color w:val="auto"/>
          <w:kern w:val="0"/>
          <w:sz w:val="24"/>
          <w:szCs w:val="24"/>
          <w:highlight w:val="none"/>
          <w:lang w:eastAsia="zh-CN"/>
        </w:rPr>
        <w:t>中标人</w:t>
      </w:r>
      <w:r>
        <w:rPr>
          <w:rFonts w:hint="eastAsia" w:ascii="仿宋" w:hAnsi="仿宋" w:eastAsia="仿宋" w:cs="仿宋"/>
          <w:bCs/>
          <w:color w:val="auto"/>
          <w:kern w:val="0"/>
          <w:sz w:val="24"/>
          <w:szCs w:val="24"/>
          <w:highlight w:val="none"/>
        </w:rPr>
        <w:t>负责食堂的运行和劳务人员管理：积极参与并配合</w:t>
      </w:r>
      <w:r>
        <w:rPr>
          <w:rFonts w:hint="eastAsia" w:ascii="仿宋" w:hAnsi="仿宋" w:eastAsia="仿宋" w:cs="仿宋"/>
          <w:bCs/>
          <w:color w:val="auto"/>
          <w:kern w:val="0"/>
          <w:sz w:val="24"/>
          <w:szCs w:val="24"/>
          <w:highlight w:val="none"/>
          <w:lang w:eastAsia="zh-CN"/>
        </w:rPr>
        <w:t>办公室</w:t>
      </w:r>
      <w:r>
        <w:rPr>
          <w:rFonts w:hint="eastAsia" w:ascii="仿宋" w:hAnsi="仿宋" w:eastAsia="仿宋" w:cs="仿宋"/>
          <w:bCs/>
          <w:color w:val="auto"/>
          <w:kern w:val="0"/>
          <w:sz w:val="24"/>
          <w:szCs w:val="24"/>
          <w:highlight w:val="none"/>
        </w:rPr>
        <w:t>做好食堂事务管理，制定每周菜谱，</w:t>
      </w:r>
      <w:r>
        <w:rPr>
          <w:rFonts w:hint="eastAsia" w:ascii="仿宋" w:hAnsi="仿宋" w:eastAsia="仿宋" w:cs="仿宋"/>
          <w:b/>
          <w:color w:val="auto"/>
          <w:kern w:val="0"/>
          <w:sz w:val="24"/>
          <w:szCs w:val="24"/>
          <w:highlight w:val="none"/>
        </w:rPr>
        <w:t>每天将第二天的配送清单上报</w:t>
      </w:r>
      <w:r>
        <w:rPr>
          <w:rFonts w:hint="eastAsia" w:ascii="仿宋" w:hAnsi="仿宋" w:eastAsia="仿宋" w:cs="仿宋"/>
          <w:b/>
          <w:color w:val="auto"/>
          <w:kern w:val="0"/>
          <w:sz w:val="24"/>
          <w:szCs w:val="24"/>
          <w:highlight w:val="none"/>
          <w:lang w:eastAsia="zh-CN"/>
        </w:rPr>
        <w:t>办公室</w:t>
      </w:r>
      <w:r>
        <w:rPr>
          <w:rFonts w:hint="eastAsia" w:ascii="仿宋" w:hAnsi="仿宋" w:eastAsia="仿宋" w:cs="仿宋"/>
          <w:bCs/>
          <w:color w:val="auto"/>
          <w:kern w:val="0"/>
          <w:sz w:val="24"/>
          <w:szCs w:val="24"/>
          <w:highlight w:val="none"/>
        </w:rPr>
        <w:t>，根据</w:t>
      </w:r>
      <w:r>
        <w:rPr>
          <w:rFonts w:hint="eastAsia" w:ascii="仿宋" w:hAnsi="仿宋" w:eastAsia="仿宋" w:cs="仿宋"/>
          <w:bCs/>
          <w:color w:val="auto"/>
          <w:kern w:val="0"/>
          <w:sz w:val="24"/>
          <w:szCs w:val="24"/>
          <w:highlight w:val="none"/>
          <w:lang w:eastAsia="zh-CN"/>
        </w:rPr>
        <w:t>采购人</w:t>
      </w:r>
      <w:r>
        <w:rPr>
          <w:rFonts w:hint="eastAsia" w:ascii="仿宋" w:hAnsi="仿宋" w:eastAsia="仿宋" w:cs="仿宋"/>
          <w:bCs/>
          <w:color w:val="auto"/>
          <w:kern w:val="0"/>
          <w:sz w:val="24"/>
          <w:szCs w:val="24"/>
          <w:highlight w:val="none"/>
        </w:rPr>
        <w:t>对菜品安排负责食堂菜单安排、原料订单、加工，合理安排上菜的节奏，减少浪费，以及对食堂运行管理、食品卫生安全、人员管理和培训等食堂业务相关的管理和服务。负责包厢、窗口、大厅等各项服务；负责食堂每天生产的垃圾处理以及食堂区域内的安全、卫生保洁等工作。</w:t>
      </w:r>
    </w:p>
    <w:p w14:paraId="546166A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中标人</w:t>
      </w:r>
      <w:r>
        <w:rPr>
          <w:rFonts w:hint="eastAsia" w:ascii="仿宋" w:hAnsi="仿宋" w:eastAsia="仿宋" w:cs="仿宋"/>
          <w:color w:val="auto"/>
          <w:sz w:val="24"/>
        </w:rPr>
        <w:t>根据合同要求，指派相应的厨师、面点师、服务员、洗理杂工等人员。</w:t>
      </w:r>
      <w:r>
        <w:rPr>
          <w:rFonts w:hint="eastAsia" w:ascii="仿宋" w:hAnsi="仿宋" w:eastAsia="仿宋" w:cs="仿宋"/>
          <w:color w:val="auto"/>
          <w:sz w:val="24"/>
          <w:lang w:eastAsia="zh-CN"/>
        </w:rPr>
        <w:t>中标人</w:t>
      </w:r>
      <w:r>
        <w:rPr>
          <w:rFonts w:hint="eastAsia" w:ascii="仿宋" w:hAnsi="仿宋" w:eastAsia="仿宋" w:cs="仿宋"/>
          <w:color w:val="auto"/>
          <w:sz w:val="24"/>
        </w:rPr>
        <w:t>与目前食堂在编的全部劳务人员建立相应的劳动关系；未经</w:t>
      </w:r>
      <w:r>
        <w:rPr>
          <w:rFonts w:hint="eastAsia" w:ascii="仿宋" w:hAnsi="仿宋" w:eastAsia="仿宋" w:cs="仿宋"/>
          <w:color w:val="auto"/>
          <w:sz w:val="24"/>
          <w:lang w:eastAsia="zh-CN"/>
        </w:rPr>
        <w:t>采购人</w:t>
      </w:r>
      <w:r>
        <w:rPr>
          <w:rFonts w:hint="eastAsia" w:ascii="仿宋" w:hAnsi="仿宋" w:eastAsia="仿宋" w:cs="仿宋"/>
          <w:color w:val="auto"/>
          <w:sz w:val="24"/>
        </w:rPr>
        <w:t>同意，</w:t>
      </w:r>
      <w:r>
        <w:rPr>
          <w:rFonts w:hint="eastAsia" w:ascii="仿宋" w:hAnsi="仿宋" w:eastAsia="仿宋" w:cs="仿宋"/>
          <w:color w:val="auto"/>
          <w:sz w:val="24"/>
          <w:lang w:eastAsia="zh-CN"/>
        </w:rPr>
        <w:t>中标人</w:t>
      </w:r>
      <w:r>
        <w:rPr>
          <w:rFonts w:hint="eastAsia" w:ascii="仿宋" w:hAnsi="仿宋" w:eastAsia="仿宋" w:cs="仿宋"/>
          <w:color w:val="auto"/>
          <w:sz w:val="24"/>
        </w:rPr>
        <w:t>不得辞退目前食堂在编员工。</w:t>
      </w:r>
    </w:p>
    <w:p w14:paraId="70394F2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中标人</w:t>
      </w:r>
      <w:r>
        <w:rPr>
          <w:rFonts w:hint="eastAsia" w:ascii="仿宋" w:hAnsi="仿宋" w:eastAsia="仿宋" w:cs="仿宋"/>
          <w:color w:val="auto"/>
          <w:sz w:val="24"/>
        </w:rPr>
        <w:t>确定一名负责人，负责对指派人员的管理与业务技术指导，同时积极参与并配合</w:t>
      </w:r>
      <w:r>
        <w:rPr>
          <w:rFonts w:hint="eastAsia" w:ascii="仿宋" w:hAnsi="仿宋" w:eastAsia="仿宋" w:cs="仿宋"/>
          <w:color w:val="auto"/>
          <w:sz w:val="24"/>
          <w:lang w:eastAsia="zh-CN"/>
        </w:rPr>
        <w:t>采购人</w:t>
      </w:r>
      <w:r>
        <w:rPr>
          <w:rFonts w:hint="eastAsia" w:ascii="仿宋" w:hAnsi="仿宋" w:eastAsia="仿宋" w:cs="仿宋"/>
          <w:color w:val="auto"/>
          <w:sz w:val="24"/>
        </w:rPr>
        <w:t>做好食堂事务管理。负责包厢、窗口、大厅等各项服务；负责食堂每天生产的垃圾处理以及食堂区域内的安全、卫生保洁等工作。</w:t>
      </w:r>
    </w:p>
    <w:p w14:paraId="26C9EDC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lang w:eastAsia="zh-CN"/>
        </w:rPr>
        <w:t>中标人</w:t>
      </w:r>
      <w:r>
        <w:rPr>
          <w:rFonts w:hint="eastAsia" w:ascii="仿宋" w:hAnsi="仿宋" w:eastAsia="仿宋" w:cs="仿宋"/>
          <w:b/>
          <w:bCs/>
          <w:color w:val="auto"/>
          <w:sz w:val="24"/>
        </w:rPr>
        <w:t>按实际就餐消费数向</w:t>
      </w:r>
      <w:r>
        <w:rPr>
          <w:rFonts w:hint="eastAsia" w:ascii="仿宋" w:hAnsi="仿宋" w:eastAsia="仿宋" w:cs="仿宋"/>
          <w:b/>
          <w:bCs/>
          <w:color w:val="auto"/>
          <w:sz w:val="24"/>
          <w:lang w:eastAsia="zh-CN"/>
        </w:rPr>
        <w:t>采购人</w:t>
      </w:r>
      <w:r>
        <w:rPr>
          <w:rFonts w:hint="eastAsia" w:ascii="仿宋" w:hAnsi="仿宋" w:eastAsia="仿宋" w:cs="仿宋"/>
          <w:b/>
          <w:bCs/>
          <w:color w:val="auto"/>
          <w:sz w:val="24"/>
        </w:rPr>
        <w:t>按月统计结算。</w:t>
      </w:r>
      <w:r>
        <w:rPr>
          <w:rFonts w:hint="eastAsia" w:ascii="仿宋" w:hAnsi="仿宋" w:eastAsia="仿宋" w:cs="仿宋"/>
          <w:b/>
          <w:bCs/>
          <w:color w:val="auto"/>
          <w:sz w:val="24"/>
          <w:lang w:eastAsia="zh-CN"/>
        </w:rPr>
        <w:t>采购人</w:t>
      </w:r>
      <w:r>
        <w:rPr>
          <w:rFonts w:hint="eastAsia" w:ascii="仿宋" w:hAnsi="仿宋" w:eastAsia="仿宋" w:cs="仿宋"/>
          <w:b/>
          <w:bCs/>
          <w:color w:val="auto"/>
          <w:sz w:val="24"/>
        </w:rPr>
        <w:t>负责对食堂托管的服务和菜品质量、原材料品质、菜品价格、安全卫生等进行监管和检查考核。</w:t>
      </w:r>
    </w:p>
    <w:p w14:paraId="7546AD4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Cs/>
          <w:color w:val="auto"/>
          <w:kern w:val="0"/>
          <w:sz w:val="24"/>
          <w:szCs w:val="24"/>
          <w:highlight w:val="none"/>
        </w:rPr>
      </w:pPr>
      <w:bookmarkStart w:id="34" w:name="_Toc10872"/>
      <w:bookmarkStart w:id="35" w:name="_Toc7565"/>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二</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就餐模式</w:t>
      </w:r>
      <w:bookmarkEnd w:id="34"/>
      <w:bookmarkEnd w:id="35"/>
    </w:p>
    <w:p w14:paraId="3532D31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采用就餐自选按实价计费模式，食堂提供早餐1</w:t>
      </w:r>
      <w:r>
        <w:rPr>
          <w:rFonts w:hint="eastAsia" w:ascii="仿宋" w:hAnsi="仿宋" w:eastAsia="仿宋"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rPr>
        <w:t>只以上供自选；中餐菜肴保证</w:t>
      </w:r>
      <w:r>
        <w:rPr>
          <w:rFonts w:hint="eastAsia" w:ascii="仿宋" w:hAnsi="仿宋" w:eastAsia="仿宋" w:cs="仿宋"/>
          <w:bCs/>
          <w:color w:val="auto"/>
          <w:kern w:val="0"/>
          <w:sz w:val="24"/>
          <w:szCs w:val="24"/>
          <w:highlight w:val="none"/>
          <w:lang w:val="en-US" w:eastAsia="zh-CN"/>
        </w:rPr>
        <w:t>10</w:t>
      </w:r>
      <w:r>
        <w:rPr>
          <w:rFonts w:hint="eastAsia" w:ascii="仿宋" w:hAnsi="仿宋" w:eastAsia="仿宋" w:cs="仿宋"/>
          <w:bCs/>
          <w:color w:val="auto"/>
          <w:kern w:val="0"/>
          <w:sz w:val="24"/>
          <w:szCs w:val="24"/>
          <w:highlight w:val="none"/>
        </w:rPr>
        <w:t>个以上的菜品供选择，菜品明码标价，按照芯盘分类盛放，供就餐者自己挑选，按实际消费金额结算。控制好菜品数量，保证迟就餐人员的选择空间，提升机关工作人员的用餐满意度。</w:t>
      </w:r>
    </w:p>
    <w:p w14:paraId="1C5E7FEA">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2" w:firstLineChars="200"/>
        <w:textAlignment w:val="auto"/>
        <w:outlineLvl w:val="1"/>
        <w:rPr>
          <w:rFonts w:hint="eastAsia" w:ascii="仿宋" w:hAnsi="仿宋" w:eastAsia="仿宋" w:cs="仿宋"/>
          <w:b/>
          <w:color w:val="auto"/>
          <w:kern w:val="0"/>
          <w:sz w:val="24"/>
          <w:szCs w:val="24"/>
          <w:highlight w:val="none"/>
        </w:rPr>
      </w:pPr>
      <w:bookmarkStart w:id="36" w:name="_Toc6912"/>
      <w:bookmarkStart w:id="37" w:name="_Toc22913"/>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三</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其他要求</w:t>
      </w:r>
      <w:bookmarkEnd w:id="36"/>
      <w:bookmarkEnd w:id="37"/>
    </w:p>
    <w:p w14:paraId="7AC2E981">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、如因工作需要增加人员，则按所在岗位既定的薪资标准发放工资。</w:t>
      </w:r>
    </w:p>
    <w:p w14:paraId="0031A3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color w:val="auto"/>
          <w:sz w:val="24"/>
          <w:szCs w:val="24"/>
          <w:u w:val="single"/>
          <w:lang w:eastAsia="zh-CN"/>
        </w:rPr>
      </w:pPr>
      <w:r>
        <w:rPr>
          <w:rFonts w:hint="eastAsia" w:ascii="仿宋" w:hAnsi="仿宋" w:eastAsia="仿宋" w:cs="仿宋"/>
          <w:b/>
          <w:bCs/>
          <w:i w:val="0"/>
          <w:iCs w:val="0"/>
          <w:color w:val="auto"/>
          <w:sz w:val="24"/>
          <w:szCs w:val="24"/>
          <w:highlight w:val="none"/>
          <w:u w:val="single"/>
          <w:lang w:val="en-US" w:eastAsia="zh-CN"/>
        </w:rPr>
        <w:t>★2、本项目</w:t>
      </w:r>
      <w:r>
        <w:rPr>
          <w:rFonts w:hint="eastAsia" w:ascii="仿宋" w:hAnsi="仿宋" w:eastAsia="仿宋" w:cs="仿宋"/>
          <w:b/>
          <w:bCs/>
          <w:i w:val="0"/>
          <w:iCs w:val="0"/>
          <w:color w:val="auto"/>
          <w:sz w:val="24"/>
          <w:szCs w:val="24"/>
          <w:highlight w:val="none"/>
          <w:u w:val="single"/>
        </w:rPr>
        <w:t>商务技术分评分</w:t>
      </w:r>
      <w:r>
        <w:rPr>
          <w:rFonts w:hint="eastAsia" w:ascii="仿宋" w:hAnsi="仿宋" w:eastAsia="仿宋" w:cs="仿宋"/>
          <w:b/>
          <w:bCs/>
          <w:i w:val="0"/>
          <w:iCs w:val="0"/>
          <w:color w:val="auto"/>
          <w:sz w:val="24"/>
          <w:szCs w:val="24"/>
          <w:highlight w:val="none"/>
          <w:u w:val="single"/>
          <w:lang w:val="en-US" w:eastAsia="zh-CN"/>
        </w:rPr>
        <w:t>中所有拟派驻食堂的</w:t>
      </w:r>
      <w:r>
        <w:rPr>
          <w:rFonts w:hint="eastAsia" w:ascii="仿宋" w:hAnsi="仿宋" w:eastAsia="仿宋" w:cs="仿宋"/>
          <w:b/>
          <w:bCs/>
          <w:i w:val="0"/>
          <w:iCs w:val="0"/>
          <w:color w:val="auto"/>
          <w:sz w:val="24"/>
          <w:szCs w:val="24"/>
          <w:highlight w:val="none"/>
          <w:u w:val="single"/>
        </w:rPr>
        <w:t>后勤管理服务人员</w:t>
      </w:r>
      <w:r>
        <w:rPr>
          <w:rFonts w:hint="eastAsia" w:ascii="仿宋" w:hAnsi="仿宋" w:eastAsia="仿宋" w:cs="仿宋"/>
          <w:b/>
          <w:bCs/>
          <w:i w:val="0"/>
          <w:iCs w:val="0"/>
          <w:color w:val="auto"/>
          <w:sz w:val="24"/>
          <w:szCs w:val="24"/>
          <w:highlight w:val="none"/>
          <w:u w:val="single"/>
          <w:lang w:eastAsia="zh-CN"/>
        </w:rPr>
        <w:t>、</w:t>
      </w:r>
      <w:r>
        <w:rPr>
          <w:rFonts w:hint="eastAsia" w:ascii="仿宋" w:hAnsi="仿宋" w:eastAsia="仿宋" w:cs="仿宋"/>
          <w:b/>
          <w:bCs/>
          <w:i w:val="0"/>
          <w:iCs w:val="0"/>
          <w:color w:val="auto"/>
          <w:sz w:val="24"/>
          <w:szCs w:val="24"/>
          <w:highlight w:val="none"/>
          <w:u w:val="single"/>
        </w:rPr>
        <w:t>主厨等级</w:t>
      </w:r>
      <w:r>
        <w:rPr>
          <w:rFonts w:hint="eastAsia" w:ascii="仿宋" w:hAnsi="仿宋" w:eastAsia="仿宋" w:cs="仿宋"/>
          <w:b/>
          <w:bCs/>
          <w:i w:val="0"/>
          <w:iCs w:val="0"/>
          <w:color w:val="auto"/>
          <w:sz w:val="24"/>
          <w:szCs w:val="24"/>
          <w:highlight w:val="none"/>
          <w:u w:val="single"/>
          <w:lang w:eastAsia="zh-CN"/>
        </w:rPr>
        <w:t>、</w:t>
      </w:r>
      <w:r>
        <w:rPr>
          <w:rFonts w:hint="eastAsia" w:ascii="仿宋" w:hAnsi="仿宋" w:eastAsia="仿宋" w:cs="仿宋"/>
          <w:b/>
          <w:bCs/>
          <w:i w:val="0"/>
          <w:iCs w:val="0"/>
          <w:color w:val="auto"/>
          <w:sz w:val="24"/>
          <w:szCs w:val="24"/>
          <w:highlight w:val="none"/>
          <w:u w:val="single"/>
        </w:rPr>
        <w:t>副厨、面点师等级</w:t>
      </w:r>
      <w:r>
        <w:rPr>
          <w:rFonts w:hint="eastAsia" w:ascii="仿宋" w:hAnsi="仿宋" w:eastAsia="仿宋" w:cs="仿宋"/>
          <w:b/>
          <w:bCs/>
          <w:i w:val="0"/>
          <w:iCs w:val="0"/>
          <w:color w:val="auto"/>
          <w:sz w:val="24"/>
          <w:szCs w:val="24"/>
          <w:highlight w:val="none"/>
          <w:u w:val="single"/>
          <w:lang w:eastAsia="zh-CN"/>
        </w:rPr>
        <w:t>、</w:t>
      </w:r>
      <w:r>
        <w:rPr>
          <w:rFonts w:hint="eastAsia" w:ascii="仿宋" w:hAnsi="仿宋" w:eastAsia="仿宋" w:cs="仿宋"/>
          <w:b/>
          <w:bCs/>
          <w:i w:val="0"/>
          <w:iCs w:val="0"/>
          <w:color w:val="auto"/>
          <w:sz w:val="24"/>
          <w:szCs w:val="24"/>
          <w:highlight w:val="none"/>
          <w:u w:val="single"/>
        </w:rPr>
        <w:t>员工</w:t>
      </w:r>
      <w:r>
        <w:rPr>
          <w:rFonts w:hint="eastAsia" w:ascii="仿宋" w:hAnsi="仿宋" w:eastAsia="仿宋" w:cs="仿宋"/>
          <w:b/>
          <w:bCs/>
          <w:i w:val="0"/>
          <w:iCs w:val="0"/>
          <w:color w:val="auto"/>
          <w:sz w:val="24"/>
          <w:szCs w:val="24"/>
          <w:highlight w:val="none"/>
          <w:u w:val="single"/>
          <w:lang w:val="en-US" w:eastAsia="zh-CN"/>
        </w:rPr>
        <w:t>等</w:t>
      </w:r>
      <w:r>
        <w:rPr>
          <w:rFonts w:hint="eastAsia" w:ascii="仿宋" w:hAnsi="仿宋" w:eastAsia="仿宋" w:cs="仿宋"/>
          <w:b/>
          <w:bCs/>
          <w:i w:val="0"/>
          <w:iCs w:val="0"/>
          <w:color w:val="auto"/>
          <w:kern w:val="0"/>
          <w:sz w:val="24"/>
          <w:szCs w:val="24"/>
          <w:u w:val="single"/>
          <w:lang w:val="en-US" w:eastAsia="zh-CN" w:bidi="ar-SA"/>
        </w:rPr>
        <w:t>无特殊情况不得随意更换，如更换人员则须向采购人书面申请，经采购人同意后方可更换。如采购人需要更换人员，中标人要配合更换。（投标人须在商务技术文件中提供相关承诺函并加盖投标人CA签章，承诺函须体现相关岗位及人员名单（格式自拟）。本条款为实质性响应条款，未实质性响应或不满足则作无效投标处理。）</w:t>
      </w:r>
    </w:p>
    <w:p w14:paraId="061985F2">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六、合同期限与纠纷处理</w:t>
      </w:r>
    </w:p>
    <w:p w14:paraId="26DEEEC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1、本项目合同期限为：自合同签订之日起一年。</w:t>
      </w:r>
    </w:p>
    <w:p w14:paraId="737F2CD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2、在项目实施过程中出现下列情形的：1、</w:t>
      </w:r>
      <w:r>
        <w:rPr>
          <w:rFonts w:hint="eastAsia" w:ascii="仿宋" w:hAnsi="仿宋" w:eastAsia="仿宋" w:cs="仿宋"/>
          <w:color w:val="auto"/>
          <w:sz w:val="24"/>
          <w:lang w:eastAsia="zh-CN"/>
        </w:rPr>
        <w:t>中标人</w:t>
      </w:r>
      <w:r>
        <w:rPr>
          <w:rFonts w:hint="eastAsia" w:ascii="仿宋" w:hAnsi="仿宋" w:eastAsia="仿宋" w:cs="仿宋"/>
          <w:color w:val="auto"/>
          <w:sz w:val="24"/>
        </w:rPr>
        <w:t>未能达到</w:t>
      </w:r>
      <w:r>
        <w:rPr>
          <w:rFonts w:hint="eastAsia" w:ascii="仿宋" w:hAnsi="仿宋" w:eastAsia="仿宋" w:cs="仿宋"/>
          <w:color w:val="auto"/>
          <w:sz w:val="24"/>
          <w:lang w:val="en-US" w:eastAsia="zh-CN"/>
        </w:rPr>
        <w:t>招标文件所约定的</w:t>
      </w:r>
      <w:r>
        <w:rPr>
          <w:rFonts w:hint="eastAsia" w:ascii="仿宋" w:hAnsi="仿宋" w:eastAsia="仿宋" w:cs="仿宋"/>
          <w:color w:val="auto"/>
          <w:sz w:val="24"/>
        </w:rPr>
        <w:t>履约要求</w:t>
      </w:r>
      <w:r>
        <w:rPr>
          <w:rFonts w:hint="eastAsia" w:ascii="仿宋" w:hAnsi="仿宋" w:eastAsia="仿宋" w:cs="仿宋"/>
          <w:color w:val="auto"/>
          <w:sz w:val="24"/>
          <w:lang w:val="en-US" w:eastAsia="zh-CN"/>
        </w:rPr>
        <w:t>；2、</w:t>
      </w:r>
      <w:r>
        <w:rPr>
          <w:rFonts w:hint="eastAsia" w:ascii="仿宋" w:hAnsi="仿宋" w:eastAsia="仿宋" w:cs="仿宋"/>
          <w:color w:val="auto"/>
          <w:sz w:val="24"/>
        </w:rPr>
        <w:t>发生</w:t>
      </w:r>
      <w:r>
        <w:rPr>
          <w:rFonts w:hint="eastAsia" w:ascii="仿宋" w:hAnsi="仿宋" w:eastAsia="仿宋" w:cs="仿宋"/>
          <w:color w:val="auto"/>
          <w:sz w:val="24"/>
          <w:lang w:val="en-US" w:eastAsia="zh-CN"/>
        </w:rPr>
        <w:t>重大的</w:t>
      </w:r>
      <w:r>
        <w:rPr>
          <w:rFonts w:hint="eastAsia" w:ascii="仿宋" w:hAnsi="仿宋" w:eastAsia="仿宋" w:cs="仿宋"/>
          <w:color w:val="auto"/>
          <w:sz w:val="24"/>
        </w:rPr>
        <w:t>质量安全事故</w:t>
      </w:r>
      <w:r>
        <w:rPr>
          <w:rFonts w:hint="eastAsia" w:ascii="仿宋" w:hAnsi="仿宋" w:eastAsia="仿宋" w:cs="仿宋"/>
          <w:color w:val="auto"/>
          <w:sz w:val="24"/>
          <w:lang w:val="en-US" w:eastAsia="zh-CN"/>
        </w:rPr>
        <w:t>；3、</w:t>
      </w:r>
      <w:r>
        <w:rPr>
          <w:rFonts w:hint="eastAsia" w:ascii="仿宋" w:hAnsi="仿宋" w:eastAsia="仿宋" w:cs="仿宋"/>
          <w:color w:val="auto"/>
          <w:sz w:val="24"/>
        </w:rPr>
        <w:t>就餐人员满意度</w:t>
      </w:r>
      <w:r>
        <w:rPr>
          <w:rFonts w:hint="eastAsia" w:ascii="仿宋" w:hAnsi="仿宋" w:eastAsia="仿宋" w:cs="仿宋"/>
          <w:color w:val="auto"/>
          <w:sz w:val="24"/>
          <w:lang w:val="en-US" w:eastAsia="zh-CN"/>
        </w:rPr>
        <w:t>未</w:t>
      </w:r>
      <w:r>
        <w:rPr>
          <w:rFonts w:hint="eastAsia" w:ascii="仿宋" w:hAnsi="仿宋" w:eastAsia="仿宋" w:cs="仿宋"/>
          <w:color w:val="auto"/>
          <w:sz w:val="24"/>
        </w:rPr>
        <w:t>达到80%（每月测评，测评以</w:t>
      </w:r>
      <w:r>
        <w:rPr>
          <w:rFonts w:hint="eastAsia" w:ascii="仿宋" w:hAnsi="仿宋" w:eastAsia="仿宋" w:cs="仿宋"/>
          <w:color w:val="auto"/>
          <w:sz w:val="24"/>
          <w:lang w:eastAsia="zh-CN"/>
        </w:rPr>
        <w:t>采购人</w:t>
      </w:r>
      <w:r>
        <w:rPr>
          <w:rFonts w:hint="eastAsia" w:ascii="仿宋" w:hAnsi="仿宋" w:eastAsia="仿宋" w:cs="仿宋"/>
          <w:color w:val="auto"/>
          <w:sz w:val="24"/>
        </w:rPr>
        <w:t>记录为准</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采购人有权随时解除本合同。因上述原因导致合同提前</w:t>
      </w:r>
      <w:r>
        <w:rPr>
          <w:rFonts w:hint="eastAsia" w:ascii="仿宋" w:hAnsi="仿宋" w:eastAsia="仿宋" w:cs="仿宋"/>
          <w:color w:val="auto"/>
          <w:sz w:val="24"/>
        </w:rPr>
        <w:t>解除的，</w:t>
      </w:r>
      <w:r>
        <w:rPr>
          <w:rFonts w:hint="eastAsia" w:ascii="仿宋" w:hAnsi="仿宋" w:eastAsia="仿宋" w:cs="仿宋"/>
          <w:color w:val="auto"/>
          <w:sz w:val="24"/>
          <w:lang w:eastAsia="zh-CN"/>
        </w:rPr>
        <w:t>中标人</w:t>
      </w:r>
      <w:r>
        <w:rPr>
          <w:rFonts w:hint="eastAsia" w:ascii="仿宋" w:hAnsi="仿宋" w:eastAsia="仿宋" w:cs="仿宋"/>
          <w:color w:val="auto"/>
          <w:sz w:val="24"/>
          <w:lang w:val="en-US" w:eastAsia="zh-CN"/>
        </w:rPr>
        <w:t>向采购人支付20%的</w:t>
      </w:r>
      <w:r>
        <w:rPr>
          <w:rFonts w:hint="eastAsia" w:ascii="仿宋" w:hAnsi="仿宋" w:eastAsia="仿宋" w:cs="仿宋"/>
          <w:color w:val="auto"/>
          <w:sz w:val="24"/>
        </w:rPr>
        <w:t>年度服务费</w:t>
      </w:r>
      <w:r>
        <w:rPr>
          <w:rFonts w:hint="eastAsia" w:ascii="仿宋" w:hAnsi="仿宋" w:eastAsia="仿宋" w:cs="仿宋"/>
          <w:color w:val="auto"/>
          <w:sz w:val="24"/>
          <w:lang w:val="en-US" w:eastAsia="zh-CN"/>
        </w:rPr>
        <w:t>作为违约金，并赔偿因此给采购人造成的全部损失。</w:t>
      </w:r>
    </w:p>
    <w:p w14:paraId="51DF360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合同期内，</w:t>
      </w:r>
      <w:r>
        <w:rPr>
          <w:rFonts w:hint="eastAsia" w:ascii="仿宋" w:hAnsi="仿宋" w:eastAsia="仿宋" w:cs="仿宋"/>
          <w:color w:val="auto"/>
          <w:sz w:val="24"/>
          <w:lang w:eastAsia="zh-CN"/>
        </w:rPr>
        <w:t>中标人</w:t>
      </w:r>
      <w:r>
        <w:rPr>
          <w:rFonts w:hint="eastAsia" w:ascii="仿宋" w:hAnsi="仿宋" w:eastAsia="仿宋" w:cs="仿宋"/>
          <w:color w:val="auto"/>
          <w:sz w:val="24"/>
        </w:rPr>
        <w:t>未经</w:t>
      </w:r>
      <w:r>
        <w:rPr>
          <w:rFonts w:hint="eastAsia" w:ascii="仿宋" w:hAnsi="仿宋" w:eastAsia="仿宋" w:cs="仿宋"/>
          <w:color w:val="auto"/>
          <w:sz w:val="24"/>
          <w:lang w:eastAsia="zh-CN"/>
        </w:rPr>
        <w:t>采购人</w:t>
      </w:r>
      <w:r>
        <w:rPr>
          <w:rFonts w:hint="eastAsia" w:ascii="仿宋" w:hAnsi="仿宋" w:eastAsia="仿宋" w:cs="仿宋"/>
          <w:color w:val="auto"/>
          <w:sz w:val="24"/>
        </w:rPr>
        <w:t>同意</w:t>
      </w:r>
      <w:r>
        <w:rPr>
          <w:rFonts w:hint="eastAsia" w:ascii="仿宋" w:hAnsi="仿宋" w:eastAsia="仿宋" w:cs="仿宋"/>
          <w:color w:val="auto"/>
          <w:sz w:val="24"/>
          <w:lang w:val="en-US" w:eastAsia="zh-CN"/>
        </w:rPr>
        <w:t>且</w:t>
      </w:r>
      <w:r>
        <w:rPr>
          <w:rFonts w:hint="eastAsia" w:ascii="仿宋" w:hAnsi="仿宋" w:eastAsia="仿宋" w:cs="仿宋"/>
          <w:color w:val="auto"/>
          <w:sz w:val="24"/>
        </w:rPr>
        <w:t>无正当理由解除合同的，</w:t>
      </w:r>
      <w:r>
        <w:rPr>
          <w:rFonts w:hint="eastAsia" w:ascii="仿宋" w:hAnsi="仿宋" w:eastAsia="仿宋" w:cs="仿宋"/>
          <w:color w:val="auto"/>
          <w:sz w:val="24"/>
          <w:lang w:eastAsia="zh-CN"/>
        </w:rPr>
        <w:t>采购人</w:t>
      </w:r>
      <w:r>
        <w:rPr>
          <w:rFonts w:hint="eastAsia" w:ascii="仿宋" w:hAnsi="仿宋" w:eastAsia="仿宋" w:cs="仿宋"/>
          <w:color w:val="auto"/>
          <w:sz w:val="24"/>
          <w:lang w:val="en-US" w:eastAsia="zh-CN"/>
        </w:rPr>
        <w:t>将不</w:t>
      </w:r>
      <w:r>
        <w:rPr>
          <w:rFonts w:hint="eastAsia" w:ascii="仿宋" w:hAnsi="仿宋" w:eastAsia="仿宋" w:cs="仿宋"/>
          <w:color w:val="auto"/>
          <w:sz w:val="24"/>
        </w:rPr>
        <w:t>支付服务费，</w:t>
      </w:r>
      <w:r>
        <w:rPr>
          <w:rFonts w:hint="eastAsia" w:ascii="仿宋" w:hAnsi="仿宋" w:eastAsia="仿宋" w:cs="仿宋"/>
          <w:color w:val="auto"/>
          <w:sz w:val="24"/>
          <w:lang w:val="en-US" w:eastAsia="zh-CN"/>
        </w:rPr>
        <w:t>并由中标人向采购人支付合同总金额20%的违约金，</w:t>
      </w:r>
      <w:r>
        <w:rPr>
          <w:rFonts w:hint="eastAsia" w:ascii="仿宋" w:hAnsi="仿宋" w:eastAsia="仿宋" w:cs="仿宋"/>
          <w:color w:val="auto"/>
          <w:sz w:val="24"/>
        </w:rPr>
        <w:t>且</w:t>
      </w:r>
      <w:r>
        <w:rPr>
          <w:rFonts w:hint="eastAsia" w:ascii="仿宋" w:hAnsi="仿宋" w:eastAsia="仿宋" w:cs="仿宋"/>
          <w:color w:val="auto"/>
          <w:sz w:val="24"/>
          <w:lang w:eastAsia="zh-CN"/>
        </w:rPr>
        <w:t>采购人</w:t>
      </w:r>
      <w:r>
        <w:rPr>
          <w:rFonts w:hint="eastAsia" w:ascii="仿宋" w:hAnsi="仿宋" w:eastAsia="仿宋" w:cs="仿宋"/>
          <w:color w:val="auto"/>
          <w:sz w:val="24"/>
        </w:rPr>
        <w:t>有权要求</w:t>
      </w:r>
      <w:r>
        <w:rPr>
          <w:rFonts w:hint="eastAsia" w:ascii="仿宋" w:hAnsi="仿宋" w:eastAsia="仿宋" w:cs="仿宋"/>
          <w:color w:val="auto"/>
          <w:sz w:val="24"/>
          <w:lang w:eastAsia="zh-CN"/>
        </w:rPr>
        <w:t>中标人</w:t>
      </w:r>
      <w:r>
        <w:rPr>
          <w:rFonts w:hint="eastAsia" w:ascii="仿宋" w:hAnsi="仿宋" w:eastAsia="仿宋" w:cs="仿宋"/>
          <w:color w:val="auto"/>
          <w:sz w:val="24"/>
        </w:rPr>
        <w:t>赔偿因此遭受的全部损失。</w:t>
      </w:r>
    </w:p>
    <w:p w14:paraId="683549BC">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七</w:t>
      </w:r>
      <w:r>
        <w:rPr>
          <w:rFonts w:hint="eastAsia" w:ascii="仿宋" w:hAnsi="仿宋" w:eastAsia="仿宋" w:cs="仿宋"/>
          <w:b/>
          <w:color w:val="auto"/>
          <w:sz w:val="24"/>
        </w:rPr>
        <w:t>、双方职责</w:t>
      </w:r>
    </w:p>
    <w:p w14:paraId="2E5C979E">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（一）对</w:t>
      </w:r>
      <w:r>
        <w:rPr>
          <w:rFonts w:hint="eastAsia" w:ascii="仿宋" w:hAnsi="仿宋" w:eastAsia="仿宋" w:cs="仿宋"/>
          <w:b/>
          <w:color w:val="auto"/>
          <w:sz w:val="24"/>
          <w:lang w:eastAsia="zh-CN"/>
        </w:rPr>
        <w:t>中标人</w:t>
      </w:r>
      <w:r>
        <w:rPr>
          <w:rFonts w:hint="eastAsia" w:ascii="仿宋" w:hAnsi="仿宋" w:eastAsia="仿宋" w:cs="仿宋"/>
          <w:b/>
          <w:color w:val="auto"/>
          <w:sz w:val="24"/>
        </w:rPr>
        <w:t>的服务要求</w:t>
      </w:r>
    </w:p>
    <w:p w14:paraId="1686A28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、中标人</w:t>
      </w:r>
      <w:r>
        <w:rPr>
          <w:rFonts w:hint="eastAsia" w:ascii="仿宋" w:hAnsi="仿宋" w:eastAsia="仿宋" w:cs="仿宋"/>
          <w:color w:val="auto"/>
          <w:sz w:val="24"/>
        </w:rPr>
        <w:t>不得以任何理由将劳务合同转包给他人，并能按双方签订的合同要求，保质保量做好早、中、晚餐、包厢公务、会议接待、食品供应以及</w:t>
      </w:r>
      <w:r>
        <w:rPr>
          <w:rFonts w:hint="eastAsia" w:ascii="仿宋" w:hAnsi="仿宋" w:eastAsia="仿宋" w:cs="仿宋"/>
          <w:color w:val="auto"/>
          <w:sz w:val="24"/>
          <w:lang w:eastAsia="zh-CN"/>
        </w:rPr>
        <w:t>采购人</w:t>
      </w:r>
      <w:r>
        <w:rPr>
          <w:rFonts w:hint="eastAsia" w:ascii="仿宋" w:hAnsi="仿宋" w:eastAsia="仿宋" w:cs="仿宋"/>
          <w:color w:val="auto"/>
          <w:sz w:val="24"/>
        </w:rPr>
        <w:t>临时活动所需的增餐服务等工作。</w:t>
      </w:r>
    </w:p>
    <w:p w14:paraId="640AF3B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、中标人</w:t>
      </w:r>
      <w:r>
        <w:rPr>
          <w:rFonts w:hint="eastAsia" w:ascii="仿宋" w:hAnsi="仿宋" w:eastAsia="仿宋" w:cs="仿宋"/>
          <w:color w:val="auto"/>
          <w:sz w:val="24"/>
        </w:rPr>
        <w:t>应自觉遵守</w:t>
      </w:r>
      <w:r>
        <w:rPr>
          <w:rFonts w:hint="eastAsia" w:ascii="仿宋" w:hAnsi="仿宋" w:eastAsia="仿宋" w:cs="仿宋"/>
          <w:color w:val="auto"/>
          <w:sz w:val="24"/>
          <w:lang w:eastAsia="zh-CN"/>
        </w:rPr>
        <w:t>采购人</w:t>
      </w:r>
      <w:r>
        <w:rPr>
          <w:rFonts w:hint="eastAsia" w:ascii="仿宋" w:hAnsi="仿宋" w:eastAsia="仿宋" w:cs="仿宋"/>
          <w:color w:val="auto"/>
          <w:sz w:val="24"/>
        </w:rPr>
        <w:t>和食堂的有关规章制度，并服从</w:t>
      </w:r>
      <w:r>
        <w:rPr>
          <w:rFonts w:hint="eastAsia" w:ascii="仿宋" w:hAnsi="仿宋" w:eastAsia="仿宋" w:cs="仿宋"/>
          <w:color w:val="auto"/>
          <w:sz w:val="24"/>
          <w:lang w:eastAsia="zh-CN"/>
        </w:rPr>
        <w:t>采购人</w:t>
      </w:r>
      <w:r>
        <w:rPr>
          <w:rFonts w:hint="eastAsia" w:ascii="仿宋" w:hAnsi="仿宋" w:eastAsia="仿宋" w:cs="仿宋"/>
          <w:color w:val="auto"/>
          <w:sz w:val="24"/>
        </w:rPr>
        <w:t>的监督和管理。</w:t>
      </w:r>
    </w:p>
    <w:p w14:paraId="069687A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eastAsia="zh-CN"/>
        </w:rPr>
        <w:t>、中标人</w:t>
      </w:r>
      <w:r>
        <w:rPr>
          <w:rFonts w:hint="eastAsia" w:ascii="仿宋" w:hAnsi="仿宋" w:eastAsia="仿宋" w:cs="仿宋"/>
          <w:color w:val="auto"/>
          <w:sz w:val="24"/>
        </w:rPr>
        <w:t>应保证正常工作所需的各类人员，确保食堂安全有序正常运行。</w:t>
      </w:r>
    </w:p>
    <w:p w14:paraId="5F2581D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eastAsia="zh-CN"/>
        </w:rPr>
        <w:t>、中标人</w:t>
      </w:r>
      <w:r>
        <w:rPr>
          <w:rFonts w:hint="eastAsia" w:ascii="仿宋" w:hAnsi="仿宋" w:eastAsia="仿宋" w:cs="仿宋"/>
          <w:color w:val="auto"/>
          <w:sz w:val="24"/>
        </w:rPr>
        <w:t>应对食堂设施设备进行日常保养，人为造成损坏按原价赔偿或更换。需要添置或更新设备、用品，必须提前提出申请，由</w:t>
      </w:r>
      <w:r>
        <w:rPr>
          <w:rFonts w:hint="eastAsia" w:ascii="仿宋" w:hAnsi="仿宋" w:eastAsia="仿宋" w:cs="仿宋"/>
          <w:color w:val="auto"/>
          <w:sz w:val="24"/>
          <w:lang w:eastAsia="zh-CN"/>
        </w:rPr>
        <w:t>采购人</w:t>
      </w:r>
      <w:r>
        <w:rPr>
          <w:rFonts w:hint="eastAsia" w:ascii="仿宋" w:hAnsi="仿宋" w:eastAsia="仿宋" w:cs="仿宋"/>
          <w:color w:val="auto"/>
          <w:sz w:val="24"/>
        </w:rPr>
        <w:t>后勤服务中心视实际情况决定，</w:t>
      </w:r>
      <w:r>
        <w:rPr>
          <w:rFonts w:hint="eastAsia" w:ascii="仿宋" w:hAnsi="仿宋" w:eastAsia="仿宋" w:cs="仿宋"/>
          <w:color w:val="auto"/>
          <w:sz w:val="24"/>
          <w:lang w:eastAsia="zh-CN"/>
        </w:rPr>
        <w:t>中标人</w:t>
      </w:r>
      <w:r>
        <w:rPr>
          <w:rFonts w:hint="eastAsia" w:ascii="仿宋" w:hAnsi="仿宋" w:eastAsia="仿宋" w:cs="仿宋"/>
          <w:color w:val="auto"/>
          <w:sz w:val="24"/>
        </w:rPr>
        <w:t>不得以任何理由停止工作。</w:t>
      </w:r>
    </w:p>
    <w:p w14:paraId="795A35F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eastAsia="zh-CN"/>
        </w:rPr>
        <w:t>、中标人</w:t>
      </w:r>
      <w:r>
        <w:rPr>
          <w:rFonts w:hint="eastAsia" w:ascii="仿宋" w:hAnsi="仿宋" w:eastAsia="仿宋" w:cs="仿宋"/>
          <w:color w:val="auto"/>
          <w:sz w:val="24"/>
        </w:rPr>
        <w:t>须有完善的管理机构、员工考核办法、安全卫生管理制度与应急预防方案，流程清晰，职责明确。有服务优先的管理理念与明确的服务定位和目标方案。</w:t>
      </w:r>
    </w:p>
    <w:p w14:paraId="5724CAA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eastAsia="zh-CN"/>
        </w:rPr>
        <w:t>、中标人</w:t>
      </w:r>
      <w:r>
        <w:rPr>
          <w:rFonts w:hint="eastAsia" w:ascii="仿宋" w:hAnsi="仿宋" w:eastAsia="仿宋" w:cs="仿宋"/>
          <w:color w:val="auto"/>
          <w:sz w:val="24"/>
        </w:rPr>
        <w:t>应对劳务人员进行有效管理，并按《劳动合同法》要求对劳务人员进行培训、体检，缴纳“五险一金”等，若发生劳动争议或工伤事故时，均由</w:t>
      </w:r>
      <w:r>
        <w:rPr>
          <w:rFonts w:hint="eastAsia" w:ascii="仿宋" w:hAnsi="仿宋" w:eastAsia="仿宋" w:cs="仿宋"/>
          <w:color w:val="auto"/>
          <w:sz w:val="24"/>
          <w:lang w:eastAsia="zh-CN"/>
        </w:rPr>
        <w:t>中标人</w:t>
      </w:r>
      <w:r>
        <w:rPr>
          <w:rFonts w:hint="eastAsia" w:ascii="仿宋" w:hAnsi="仿宋" w:eastAsia="仿宋" w:cs="仿宋"/>
          <w:color w:val="auto"/>
          <w:sz w:val="24"/>
        </w:rPr>
        <w:t>负责处理解决并承担全部责任，与</w:t>
      </w:r>
      <w:r>
        <w:rPr>
          <w:rFonts w:hint="eastAsia" w:ascii="仿宋" w:hAnsi="仿宋" w:eastAsia="仿宋" w:cs="仿宋"/>
          <w:color w:val="auto"/>
          <w:sz w:val="24"/>
          <w:lang w:eastAsia="zh-CN"/>
        </w:rPr>
        <w:t>采购人</w:t>
      </w:r>
      <w:r>
        <w:rPr>
          <w:rFonts w:hint="eastAsia" w:ascii="仿宋" w:hAnsi="仿宋" w:eastAsia="仿宋" w:cs="仿宋"/>
          <w:color w:val="auto"/>
          <w:sz w:val="24"/>
        </w:rPr>
        <w:t>无关。</w:t>
      </w:r>
    </w:p>
    <w:p w14:paraId="6C6C608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中标后实际提供的服务团队要符合招标的技术资格要求。在履行期间无特殊情况，主要劳务技术人员不能随意更换，如变动要事先征得</w:t>
      </w:r>
      <w:r>
        <w:rPr>
          <w:rFonts w:hint="eastAsia" w:ascii="仿宋" w:hAnsi="仿宋" w:eastAsia="仿宋" w:cs="仿宋"/>
          <w:color w:val="auto"/>
          <w:sz w:val="24"/>
          <w:lang w:eastAsia="zh-CN"/>
        </w:rPr>
        <w:t>采购人</w:t>
      </w:r>
      <w:r>
        <w:rPr>
          <w:rFonts w:hint="eastAsia" w:ascii="仿宋" w:hAnsi="仿宋" w:eastAsia="仿宋" w:cs="仿宋"/>
          <w:color w:val="auto"/>
          <w:sz w:val="24"/>
        </w:rPr>
        <w:t>同意后方可调整。若擅自更换服务团队的主要技术人员或减少必要的劳务人员，由此影响工作，</w:t>
      </w:r>
      <w:r>
        <w:rPr>
          <w:rFonts w:hint="eastAsia" w:ascii="仿宋" w:hAnsi="仿宋" w:eastAsia="仿宋" w:cs="仿宋"/>
          <w:color w:val="auto"/>
          <w:sz w:val="24"/>
          <w:lang w:eastAsia="zh-CN"/>
        </w:rPr>
        <w:t>采购人</w:t>
      </w:r>
      <w:r>
        <w:rPr>
          <w:rFonts w:hint="eastAsia" w:ascii="仿宋" w:hAnsi="仿宋" w:eastAsia="仿宋" w:cs="仿宋"/>
          <w:color w:val="auto"/>
          <w:sz w:val="24"/>
        </w:rPr>
        <w:t>有权扣除服务费，若未能及时落实</w:t>
      </w:r>
      <w:r>
        <w:rPr>
          <w:rFonts w:hint="eastAsia" w:ascii="仿宋" w:hAnsi="仿宋" w:eastAsia="仿宋" w:cs="仿宋"/>
          <w:color w:val="auto"/>
          <w:sz w:val="24"/>
          <w:lang w:eastAsia="zh-CN"/>
        </w:rPr>
        <w:t>采购人</w:t>
      </w:r>
      <w:r>
        <w:rPr>
          <w:rFonts w:hint="eastAsia" w:ascii="仿宋" w:hAnsi="仿宋" w:eastAsia="仿宋" w:cs="仿宋"/>
          <w:color w:val="auto"/>
          <w:sz w:val="24"/>
        </w:rPr>
        <w:t>意见的可以解除合同，违约责任及由此造成的损失由</w:t>
      </w:r>
      <w:r>
        <w:rPr>
          <w:rFonts w:hint="eastAsia" w:ascii="仿宋" w:hAnsi="仿宋" w:eastAsia="仿宋" w:cs="仿宋"/>
          <w:color w:val="auto"/>
          <w:sz w:val="24"/>
          <w:lang w:eastAsia="zh-CN"/>
        </w:rPr>
        <w:t>中标人</w:t>
      </w:r>
      <w:r>
        <w:rPr>
          <w:rFonts w:hint="eastAsia" w:ascii="仿宋" w:hAnsi="仿宋" w:eastAsia="仿宋" w:cs="仿宋"/>
          <w:color w:val="auto"/>
          <w:sz w:val="24"/>
        </w:rPr>
        <w:t>承担赔偿。</w:t>
      </w:r>
    </w:p>
    <w:p w14:paraId="5574C8F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（二）</w:t>
      </w:r>
      <w:r>
        <w:rPr>
          <w:rFonts w:hint="eastAsia" w:ascii="仿宋" w:hAnsi="仿宋" w:eastAsia="仿宋" w:cs="仿宋"/>
          <w:b/>
          <w:color w:val="auto"/>
          <w:sz w:val="24"/>
          <w:lang w:eastAsia="zh-CN"/>
        </w:rPr>
        <w:t>采购人</w:t>
      </w:r>
      <w:r>
        <w:rPr>
          <w:rFonts w:hint="eastAsia" w:ascii="仿宋" w:hAnsi="仿宋" w:eastAsia="仿宋" w:cs="仿宋"/>
          <w:b/>
          <w:color w:val="auto"/>
          <w:sz w:val="24"/>
        </w:rPr>
        <w:t>权利及义务</w:t>
      </w:r>
    </w:p>
    <w:p w14:paraId="7FD7BCB8">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r>
        <w:rPr>
          <w:rFonts w:hint="eastAsia" w:ascii="仿宋" w:hAnsi="仿宋" w:eastAsia="仿宋" w:cs="仿宋"/>
          <w:bCs/>
          <w:color w:val="auto"/>
          <w:kern w:val="0"/>
          <w:sz w:val="24"/>
          <w:szCs w:val="24"/>
          <w:highlight w:val="none"/>
          <w:lang w:eastAsia="zh-CN"/>
        </w:rPr>
        <w:t>、采购人</w:t>
      </w:r>
      <w:r>
        <w:rPr>
          <w:rFonts w:hint="eastAsia" w:ascii="仿宋" w:hAnsi="仿宋" w:eastAsia="仿宋" w:cs="仿宋"/>
          <w:bCs/>
          <w:color w:val="auto"/>
          <w:kern w:val="0"/>
          <w:sz w:val="24"/>
          <w:szCs w:val="24"/>
          <w:highlight w:val="none"/>
        </w:rPr>
        <w:t>负责提供食堂所需的用房与水、电、天燃气或供气等，并负责做好食堂有关硬件设施的配备，日常维修工作，费用由</w:t>
      </w:r>
      <w:r>
        <w:rPr>
          <w:rFonts w:hint="eastAsia" w:ascii="仿宋" w:hAnsi="仿宋" w:eastAsia="仿宋" w:cs="仿宋"/>
          <w:bCs/>
          <w:color w:val="auto"/>
          <w:kern w:val="0"/>
          <w:sz w:val="24"/>
          <w:szCs w:val="24"/>
          <w:highlight w:val="none"/>
          <w:lang w:val="en-US" w:eastAsia="zh-CN"/>
        </w:rPr>
        <w:t>采购人</w:t>
      </w:r>
      <w:r>
        <w:rPr>
          <w:rFonts w:hint="eastAsia" w:ascii="仿宋" w:hAnsi="仿宋" w:eastAsia="仿宋" w:cs="仿宋"/>
          <w:bCs/>
          <w:color w:val="auto"/>
          <w:kern w:val="0"/>
          <w:sz w:val="24"/>
          <w:szCs w:val="24"/>
          <w:highlight w:val="none"/>
        </w:rPr>
        <w:t>负责（因</w:t>
      </w:r>
      <w:r>
        <w:rPr>
          <w:rFonts w:hint="eastAsia" w:ascii="仿宋" w:hAnsi="仿宋" w:eastAsia="仿宋" w:cs="仿宋"/>
          <w:bCs/>
          <w:color w:val="auto"/>
          <w:kern w:val="0"/>
          <w:sz w:val="24"/>
          <w:szCs w:val="24"/>
          <w:highlight w:val="none"/>
          <w:lang w:val="en-US" w:eastAsia="zh-CN"/>
        </w:rPr>
        <w:t>中标人</w:t>
      </w:r>
      <w:r>
        <w:rPr>
          <w:rFonts w:hint="eastAsia" w:ascii="仿宋" w:hAnsi="仿宋" w:eastAsia="仿宋" w:cs="仿宋"/>
          <w:bCs/>
          <w:color w:val="auto"/>
          <w:kern w:val="0"/>
          <w:sz w:val="24"/>
          <w:szCs w:val="24"/>
          <w:highlight w:val="none"/>
        </w:rPr>
        <w:t>使用不当或人为损坏除外），负责餐厅所需保洁材料、低值易耗品、泔水处理等社会杂费和其他相关费用。</w:t>
      </w:r>
    </w:p>
    <w:p w14:paraId="5368F3C1">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采购人</w:t>
      </w:r>
      <w:r>
        <w:rPr>
          <w:rFonts w:hint="eastAsia" w:ascii="仿宋" w:hAnsi="仿宋" w:eastAsia="仿宋" w:cs="仿宋"/>
          <w:bCs/>
          <w:color w:val="auto"/>
          <w:kern w:val="0"/>
          <w:sz w:val="24"/>
          <w:szCs w:val="24"/>
          <w:highlight w:val="none"/>
        </w:rPr>
        <w:t>有权对</w:t>
      </w:r>
      <w:r>
        <w:rPr>
          <w:rFonts w:hint="eastAsia" w:ascii="仿宋" w:hAnsi="仿宋" w:eastAsia="仿宋" w:cs="仿宋"/>
          <w:bCs/>
          <w:color w:val="auto"/>
          <w:kern w:val="0"/>
          <w:sz w:val="24"/>
          <w:szCs w:val="24"/>
          <w:highlight w:val="none"/>
          <w:lang w:val="en-US" w:eastAsia="zh-CN"/>
        </w:rPr>
        <w:t>中标人</w:t>
      </w:r>
      <w:r>
        <w:rPr>
          <w:rFonts w:hint="eastAsia" w:ascii="仿宋" w:hAnsi="仿宋" w:eastAsia="仿宋" w:cs="仿宋"/>
          <w:bCs/>
          <w:color w:val="auto"/>
          <w:kern w:val="0"/>
          <w:sz w:val="24"/>
          <w:szCs w:val="24"/>
          <w:highlight w:val="none"/>
        </w:rPr>
        <w:t>指派</w:t>
      </w:r>
      <w:r>
        <w:rPr>
          <w:rFonts w:hint="eastAsia" w:ascii="仿宋" w:hAnsi="仿宋" w:eastAsia="仿宋" w:cs="仿宋"/>
          <w:bCs/>
          <w:color w:val="auto"/>
          <w:kern w:val="0"/>
          <w:sz w:val="24"/>
          <w:szCs w:val="24"/>
          <w:highlight w:val="none"/>
          <w:lang w:val="en-US" w:eastAsia="zh-CN"/>
        </w:rPr>
        <w:t>的所有工作</w:t>
      </w:r>
      <w:r>
        <w:rPr>
          <w:rFonts w:hint="eastAsia" w:ascii="仿宋" w:hAnsi="仿宋" w:eastAsia="仿宋" w:cs="仿宋"/>
          <w:bCs/>
          <w:color w:val="auto"/>
          <w:kern w:val="0"/>
          <w:sz w:val="24"/>
          <w:szCs w:val="24"/>
          <w:highlight w:val="none"/>
        </w:rPr>
        <w:t>人员进行必要的监管，在正当理由下，有权向</w:t>
      </w:r>
      <w:r>
        <w:rPr>
          <w:rFonts w:hint="eastAsia" w:ascii="仿宋" w:hAnsi="仿宋" w:eastAsia="仿宋" w:cs="仿宋"/>
          <w:bCs/>
          <w:color w:val="auto"/>
          <w:kern w:val="0"/>
          <w:sz w:val="24"/>
          <w:szCs w:val="24"/>
          <w:highlight w:val="none"/>
          <w:lang w:val="en-US" w:eastAsia="zh-CN"/>
        </w:rPr>
        <w:t>中标人</w:t>
      </w:r>
      <w:r>
        <w:rPr>
          <w:rFonts w:hint="eastAsia" w:ascii="仿宋" w:hAnsi="仿宋" w:eastAsia="仿宋" w:cs="仿宋"/>
          <w:bCs/>
          <w:color w:val="auto"/>
          <w:kern w:val="0"/>
          <w:sz w:val="24"/>
          <w:szCs w:val="24"/>
          <w:highlight w:val="none"/>
        </w:rPr>
        <w:t>提出更换指派人员的要求。</w:t>
      </w:r>
    </w:p>
    <w:p w14:paraId="34D85111">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采购人</w:t>
      </w:r>
      <w:r>
        <w:rPr>
          <w:rFonts w:hint="eastAsia" w:ascii="仿宋" w:hAnsi="仿宋" w:eastAsia="仿宋" w:cs="仿宋"/>
          <w:bCs/>
          <w:color w:val="auto"/>
          <w:kern w:val="0"/>
          <w:sz w:val="24"/>
          <w:szCs w:val="24"/>
          <w:highlight w:val="none"/>
        </w:rPr>
        <w:t>有权对</w:t>
      </w:r>
      <w:r>
        <w:rPr>
          <w:rFonts w:hint="eastAsia" w:ascii="仿宋" w:hAnsi="仿宋" w:eastAsia="仿宋" w:cs="仿宋"/>
          <w:bCs/>
          <w:color w:val="auto"/>
          <w:kern w:val="0"/>
          <w:sz w:val="24"/>
          <w:szCs w:val="24"/>
          <w:highlight w:val="none"/>
          <w:lang w:val="en-US" w:eastAsia="zh-CN"/>
        </w:rPr>
        <w:t>中标人</w:t>
      </w:r>
      <w:r>
        <w:rPr>
          <w:rFonts w:hint="eastAsia" w:ascii="仿宋" w:hAnsi="仿宋" w:eastAsia="仿宋" w:cs="仿宋"/>
          <w:bCs/>
          <w:color w:val="auto"/>
          <w:kern w:val="0"/>
          <w:sz w:val="24"/>
          <w:szCs w:val="24"/>
          <w:highlight w:val="none"/>
        </w:rPr>
        <w:t>的膳食服务提出建议和意见，对</w:t>
      </w:r>
      <w:r>
        <w:rPr>
          <w:rFonts w:hint="eastAsia" w:ascii="仿宋" w:hAnsi="仿宋" w:eastAsia="仿宋" w:cs="仿宋"/>
          <w:bCs/>
          <w:color w:val="auto"/>
          <w:kern w:val="0"/>
          <w:sz w:val="24"/>
          <w:szCs w:val="24"/>
          <w:highlight w:val="none"/>
          <w:lang w:val="en-US" w:eastAsia="zh-CN"/>
        </w:rPr>
        <w:t>中标人</w:t>
      </w:r>
      <w:r>
        <w:rPr>
          <w:rFonts w:hint="eastAsia" w:ascii="仿宋" w:hAnsi="仿宋" w:eastAsia="仿宋" w:cs="仿宋"/>
          <w:bCs/>
          <w:color w:val="auto"/>
          <w:kern w:val="0"/>
          <w:sz w:val="24"/>
          <w:szCs w:val="24"/>
          <w:highlight w:val="none"/>
        </w:rPr>
        <w:t>的食品卫生、安全和服务质量进行检查指导，发现问题向</w:t>
      </w:r>
      <w:r>
        <w:rPr>
          <w:rFonts w:hint="eastAsia" w:ascii="仿宋" w:hAnsi="仿宋" w:eastAsia="仿宋" w:cs="仿宋"/>
          <w:bCs/>
          <w:color w:val="auto"/>
          <w:kern w:val="0"/>
          <w:sz w:val="24"/>
          <w:szCs w:val="24"/>
          <w:highlight w:val="none"/>
          <w:lang w:val="en-US" w:eastAsia="zh-CN"/>
        </w:rPr>
        <w:t>中标人</w:t>
      </w:r>
      <w:r>
        <w:rPr>
          <w:rFonts w:hint="eastAsia" w:ascii="仿宋" w:hAnsi="仿宋" w:eastAsia="仿宋" w:cs="仿宋"/>
          <w:bCs/>
          <w:color w:val="auto"/>
          <w:kern w:val="0"/>
          <w:sz w:val="24"/>
          <w:szCs w:val="24"/>
          <w:highlight w:val="none"/>
        </w:rPr>
        <w:t>提出整改要求。</w:t>
      </w:r>
    </w:p>
    <w:p w14:paraId="704B90BD">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因</w:t>
      </w:r>
      <w:r>
        <w:rPr>
          <w:rFonts w:hint="eastAsia" w:ascii="仿宋" w:hAnsi="仿宋" w:eastAsia="仿宋" w:cs="仿宋"/>
          <w:bCs/>
          <w:color w:val="auto"/>
          <w:kern w:val="0"/>
          <w:sz w:val="24"/>
          <w:szCs w:val="24"/>
          <w:highlight w:val="none"/>
          <w:lang w:val="en-US" w:eastAsia="zh-CN"/>
        </w:rPr>
        <w:t>中标人</w:t>
      </w:r>
      <w:r>
        <w:rPr>
          <w:rFonts w:hint="eastAsia" w:ascii="仿宋" w:hAnsi="仿宋" w:eastAsia="仿宋" w:cs="仿宋"/>
          <w:bCs/>
          <w:color w:val="auto"/>
          <w:kern w:val="0"/>
          <w:sz w:val="24"/>
          <w:szCs w:val="24"/>
          <w:highlight w:val="none"/>
        </w:rPr>
        <w:t>责任造成质量与卫生事故的，</w:t>
      </w:r>
      <w:r>
        <w:rPr>
          <w:rFonts w:hint="eastAsia" w:ascii="仿宋" w:hAnsi="仿宋" w:eastAsia="仿宋" w:cs="仿宋"/>
          <w:bCs/>
          <w:color w:val="auto"/>
          <w:kern w:val="0"/>
          <w:sz w:val="24"/>
          <w:szCs w:val="24"/>
          <w:highlight w:val="none"/>
          <w:lang w:val="en-US" w:eastAsia="zh-CN"/>
        </w:rPr>
        <w:t>采购人</w:t>
      </w:r>
      <w:r>
        <w:rPr>
          <w:rFonts w:hint="eastAsia" w:ascii="仿宋" w:hAnsi="仿宋" w:eastAsia="仿宋" w:cs="仿宋"/>
          <w:bCs/>
          <w:color w:val="auto"/>
          <w:kern w:val="0"/>
          <w:sz w:val="24"/>
          <w:szCs w:val="24"/>
          <w:highlight w:val="none"/>
        </w:rPr>
        <w:t>有权</w:t>
      </w:r>
      <w:r>
        <w:rPr>
          <w:rFonts w:hint="eastAsia" w:ascii="仿宋" w:hAnsi="仿宋" w:eastAsia="仿宋" w:cs="仿宋"/>
          <w:bCs/>
          <w:color w:val="auto"/>
          <w:kern w:val="0"/>
          <w:sz w:val="24"/>
          <w:szCs w:val="24"/>
          <w:highlight w:val="none"/>
          <w:lang w:val="en-US" w:eastAsia="zh-CN"/>
        </w:rPr>
        <w:t>从当季运营费中取得相应补偿</w:t>
      </w:r>
      <w:r>
        <w:rPr>
          <w:rFonts w:hint="eastAsia" w:ascii="仿宋" w:hAnsi="仿宋" w:eastAsia="仿宋" w:cs="仿宋"/>
          <w:bCs/>
          <w:color w:val="auto"/>
          <w:kern w:val="0"/>
          <w:sz w:val="24"/>
          <w:szCs w:val="24"/>
          <w:highlight w:val="none"/>
        </w:rPr>
        <w:t>。</w:t>
      </w:r>
    </w:p>
    <w:p w14:paraId="6F4EC40B">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采购人</w:t>
      </w:r>
      <w:r>
        <w:rPr>
          <w:rFonts w:hint="eastAsia" w:ascii="仿宋" w:hAnsi="仿宋" w:eastAsia="仿宋" w:cs="仿宋"/>
          <w:bCs/>
          <w:color w:val="auto"/>
          <w:kern w:val="0"/>
          <w:sz w:val="24"/>
          <w:szCs w:val="24"/>
          <w:highlight w:val="none"/>
        </w:rPr>
        <w:t>如因国家政策或不可抗拒因素需提前中止</w:t>
      </w:r>
      <w:r>
        <w:rPr>
          <w:rFonts w:hint="eastAsia" w:ascii="仿宋" w:hAnsi="仿宋" w:eastAsia="仿宋" w:cs="仿宋"/>
          <w:bCs/>
          <w:color w:val="auto"/>
          <w:kern w:val="0"/>
          <w:sz w:val="24"/>
          <w:szCs w:val="24"/>
          <w:highlight w:val="none"/>
          <w:lang w:val="en-US" w:eastAsia="zh-CN"/>
        </w:rPr>
        <w:t>合同</w:t>
      </w:r>
      <w:r>
        <w:rPr>
          <w:rFonts w:hint="eastAsia" w:ascii="仿宋" w:hAnsi="仿宋" w:eastAsia="仿宋" w:cs="仿宋"/>
          <w:bCs/>
          <w:color w:val="auto"/>
          <w:kern w:val="0"/>
          <w:sz w:val="24"/>
          <w:szCs w:val="24"/>
          <w:highlight w:val="none"/>
        </w:rPr>
        <w:t>的，应提前</w:t>
      </w:r>
      <w:r>
        <w:rPr>
          <w:rFonts w:hint="eastAsia" w:ascii="仿宋" w:hAnsi="仿宋" w:eastAsia="仿宋" w:cs="仿宋"/>
          <w:bCs/>
          <w:color w:val="auto"/>
          <w:kern w:val="0"/>
          <w:sz w:val="24"/>
          <w:szCs w:val="24"/>
          <w:highlight w:val="none"/>
          <w:lang w:val="en-US" w:eastAsia="zh-CN"/>
        </w:rPr>
        <w:t>一</w:t>
      </w:r>
      <w:r>
        <w:rPr>
          <w:rFonts w:hint="eastAsia" w:ascii="仿宋" w:hAnsi="仿宋" w:eastAsia="仿宋" w:cs="仿宋"/>
          <w:bCs/>
          <w:color w:val="auto"/>
          <w:kern w:val="0"/>
          <w:sz w:val="24"/>
          <w:szCs w:val="24"/>
          <w:highlight w:val="none"/>
        </w:rPr>
        <w:t>个月以书面形式告知</w:t>
      </w:r>
      <w:r>
        <w:rPr>
          <w:rFonts w:hint="eastAsia" w:ascii="仿宋" w:hAnsi="仿宋" w:eastAsia="仿宋" w:cs="仿宋"/>
          <w:bCs/>
          <w:color w:val="auto"/>
          <w:kern w:val="0"/>
          <w:sz w:val="24"/>
          <w:szCs w:val="24"/>
          <w:highlight w:val="none"/>
          <w:lang w:val="en-US" w:eastAsia="zh-CN"/>
        </w:rPr>
        <w:t>中标人</w:t>
      </w:r>
      <w:r>
        <w:rPr>
          <w:rFonts w:hint="eastAsia" w:ascii="仿宋" w:hAnsi="仿宋" w:eastAsia="仿宋" w:cs="仿宋"/>
          <w:bCs/>
          <w:color w:val="auto"/>
          <w:kern w:val="0"/>
          <w:sz w:val="24"/>
          <w:szCs w:val="24"/>
          <w:highlight w:val="none"/>
        </w:rPr>
        <w:t>。</w:t>
      </w:r>
    </w:p>
    <w:p w14:paraId="6BB2E5AB">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6</w:t>
      </w:r>
      <w:r>
        <w:rPr>
          <w:rFonts w:hint="eastAsia" w:ascii="仿宋" w:hAnsi="仿宋" w:eastAsia="仿宋" w:cs="仿宋"/>
          <w:color w:val="auto"/>
          <w:lang w:eastAsia="zh-CN"/>
        </w:rPr>
        <w:t>、中标人</w:t>
      </w:r>
      <w:r>
        <w:rPr>
          <w:rFonts w:hint="eastAsia" w:ascii="仿宋" w:hAnsi="仿宋" w:eastAsia="仿宋" w:cs="仿宋"/>
          <w:color w:val="auto"/>
        </w:rPr>
        <w:t>有以下行为之一，</w:t>
      </w:r>
      <w:r>
        <w:rPr>
          <w:rFonts w:hint="eastAsia" w:ascii="仿宋" w:hAnsi="仿宋" w:eastAsia="仿宋" w:cs="仿宋"/>
          <w:color w:val="auto"/>
          <w:lang w:eastAsia="zh-CN"/>
        </w:rPr>
        <w:t>采购人</w:t>
      </w:r>
      <w:r>
        <w:rPr>
          <w:rFonts w:hint="eastAsia" w:ascii="仿宋" w:hAnsi="仿宋" w:eastAsia="仿宋" w:cs="仿宋"/>
          <w:color w:val="auto"/>
        </w:rPr>
        <w:t>有权随时解除合同，如产生损失，由</w:t>
      </w:r>
      <w:r>
        <w:rPr>
          <w:rFonts w:hint="eastAsia" w:ascii="仿宋" w:hAnsi="仿宋" w:eastAsia="仿宋" w:cs="仿宋"/>
          <w:color w:val="auto"/>
          <w:lang w:eastAsia="zh-CN"/>
        </w:rPr>
        <w:t>中标人</w:t>
      </w:r>
      <w:r>
        <w:rPr>
          <w:rFonts w:hint="eastAsia" w:ascii="仿宋" w:hAnsi="仿宋" w:eastAsia="仿宋" w:cs="仿宋"/>
          <w:color w:val="auto"/>
        </w:rPr>
        <w:t>自负：</w:t>
      </w:r>
    </w:p>
    <w:p w14:paraId="030A9A7A">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rPr>
      </w:pPr>
      <w:r>
        <w:rPr>
          <w:rFonts w:hint="eastAsia" w:ascii="仿宋" w:hAnsi="仿宋" w:eastAsia="仿宋" w:cs="仿宋"/>
          <w:color w:val="auto"/>
        </w:rPr>
        <w:t>（一）没有餐饮经营资格或经营资格被吊销或责令停业整顿的。</w:t>
      </w:r>
    </w:p>
    <w:p w14:paraId="4EA00815">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rPr>
      </w:pPr>
      <w:r>
        <w:rPr>
          <w:rFonts w:hint="eastAsia" w:ascii="仿宋" w:hAnsi="仿宋" w:eastAsia="仿宋" w:cs="仿宋"/>
          <w:color w:val="auto"/>
        </w:rPr>
        <w:t>（二）不能满足</w:t>
      </w:r>
      <w:r>
        <w:rPr>
          <w:rFonts w:hint="eastAsia" w:ascii="仿宋" w:hAnsi="仿宋" w:eastAsia="仿宋" w:cs="仿宋"/>
          <w:color w:val="auto"/>
          <w:lang w:eastAsia="zh-CN"/>
        </w:rPr>
        <w:t>采购人</w:t>
      </w:r>
      <w:r>
        <w:rPr>
          <w:rFonts w:hint="eastAsia" w:ascii="仿宋" w:hAnsi="仿宋" w:eastAsia="仿宋" w:cs="仿宋"/>
          <w:color w:val="auto"/>
        </w:rPr>
        <w:t>服务要求，连续二个月满意度测评低于80%的。</w:t>
      </w:r>
    </w:p>
    <w:p w14:paraId="2C6D0249">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rPr>
      </w:pPr>
      <w:r>
        <w:rPr>
          <w:rFonts w:hint="eastAsia" w:ascii="仿宋" w:hAnsi="仿宋" w:eastAsia="仿宋" w:cs="仿宋"/>
          <w:color w:val="auto"/>
        </w:rPr>
        <w:t>（三）因</w:t>
      </w:r>
      <w:r>
        <w:rPr>
          <w:rFonts w:hint="eastAsia" w:ascii="仿宋" w:hAnsi="仿宋" w:eastAsia="仿宋" w:cs="仿宋"/>
          <w:color w:val="auto"/>
          <w:lang w:eastAsia="zh-CN"/>
        </w:rPr>
        <w:t>中标人</w:t>
      </w:r>
      <w:r>
        <w:rPr>
          <w:rFonts w:hint="eastAsia" w:ascii="仿宋" w:hAnsi="仿宋" w:eastAsia="仿宋" w:cs="仿宋"/>
          <w:color w:val="auto"/>
        </w:rPr>
        <w:t>自身原因不能正常开展食堂经营提供服务。</w:t>
      </w:r>
    </w:p>
    <w:p w14:paraId="5E71C8F0">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rPr>
      </w:pPr>
      <w:r>
        <w:rPr>
          <w:rFonts w:hint="eastAsia" w:ascii="仿宋" w:hAnsi="仿宋" w:eastAsia="仿宋" w:cs="仿宋"/>
          <w:color w:val="auto"/>
        </w:rPr>
        <w:t>（四）违法经营或从事违法活动的。如提供不符合卫生条件的食材、油品，提供违禁食物，在食堂内饮酒、赌博等。</w:t>
      </w:r>
    </w:p>
    <w:p w14:paraId="5408BADD">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rPr>
      </w:pPr>
      <w:r>
        <w:rPr>
          <w:rFonts w:hint="eastAsia" w:ascii="仿宋" w:hAnsi="仿宋" w:eastAsia="仿宋" w:cs="仿宋"/>
          <w:color w:val="auto"/>
        </w:rPr>
        <w:t>（五）发生食品安全事故或不符食品卫生法要求二次的。</w:t>
      </w:r>
    </w:p>
    <w:p w14:paraId="3F6D6B41">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rPr>
      </w:pPr>
      <w:r>
        <w:rPr>
          <w:rFonts w:hint="eastAsia" w:ascii="仿宋" w:hAnsi="仿宋" w:eastAsia="仿宋" w:cs="仿宋"/>
          <w:color w:val="auto"/>
        </w:rPr>
        <w:t>（六）不符合安全消防规定，经整改仍不符合要求的。</w:t>
      </w:r>
    </w:p>
    <w:p w14:paraId="3214EA42">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rPr>
      </w:pPr>
      <w:r>
        <w:rPr>
          <w:rFonts w:hint="eastAsia" w:ascii="仿宋" w:hAnsi="仿宋" w:eastAsia="仿宋" w:cs="仿宋"/>
          <w:color w:val="auto"/>
        </w:rPr>
        <w:t>（七）不及时支付员工工资、社保费用及劳动保障。</w:t>
      </w:r>
    </w:p>
    <w:p w14:paraId="1030F2DE">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lang w:eastAsia="zh-CN"/>
        </w:rPr>
      </w:pPr>
      <w:r>
        <w:rPr>
          <w:rFonts w:hint="eastAsia" w:ascii="仿宋" w:hAnsi="仿宋" w:eastAsia="仿宋" w:cs="仿宋"/>
          <w:color w:val="auto"/>
        </w:rPr>
        <w:t>（八）不服从公安局警务保障室监督管理的</w:t>
      </w:r>
      <w:r>
        <w:rPr>
          <w:rFonts w:hint="eastAsia" w:ascii="仿宋" w:hAnsi="仿宋" w:eastAsia="仿宋" w:cs="仿宋"/>
          <w:color w:val="auto"/>
          <w:lang w:eastAsia="zh-CN"/>
        </w:rPr>
        <w:t>。</w:t>
      </w:r>
    </w:p>
    <w:p w14:paraId="34271255">
      <w:pPr>
        <w:pStyle w:val="58"/>
        <w:keepNext w:val="0"/>
        <w:keepLines w:val="0"/>
        <w:pageBreakBefore w:val="0"/>
        <w:kinsoku/>
        <w:wordWrap/>
        <w:overflowPunct/>
        <w:topLinePunct w:val="0"/>
        <w:autoSpaceDE/>
        <w:autoSpaceDN/>
        <w:bidi w:val="0"/>
        <w:adjustRightInd/>
        <w:spacing w:before="0" w:beforeAutospacing="0" w:after="0" w:afterAutospacing="0" w:line="360" w:lineRule="auto"/>
        <w:ind w:firstLine="360"/>
        <w:textAlignment w:val="auto"/>
        <w:rPr>
          <w:rFonts w:hint="eastAsia" w:ascii="仿宋" w:hAnsi="仿宋" w:eastAsia="仿宋" w:cs="仿宋"/>
          <w:color w:val="auto"/>
          <w:lang w:eastAsia="zh-CN"/>
        </w:rPr>
      </w:pPr>
      <w:r>
        <w:rPr>
          <w:rFonts w:hint="eastAsia" w:ascii="仿宋" w:hAnsi="仿宋" w:eastAsia="仿宋" w:cs="仿宋"/>
          <w:color w:val="auto"/>
        </w:rPr>
        <w:t>（九）一月内发现有“九、餐饮服务考核细则”情形之一3人（次）以上的</w:t>
      </w:r>
      <w:r>
        <w:rPr>
          <w:rFonts w:hint="eastAsia" w:ascii="仿宋" w:hAnsi="仿宋" w:eastAsia="仿宋" w:cs="仿宋"/>
          <w:color w:val="auto"/>
          <w:lang w:eastAsia="zh-CN"/>
        </w:rPr>
        <w:t>。</w:t>
      </w:r>
    </w:p>
    <w:p w14:paraId="738BE635">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（三）</w:t>
      </w:r>
      <w:r>
        <w:rPr>
          <w:rFonts w:hint="eastAsia" w:ascii="仿宋" w:hAnsi="仿宋" w:eastAsia="仿宋" w:cs="仿宋"/>
          <w:b/>
          <w:color w:val="auto"/>
          <w:sz w:val="24"/>
          <w:lang w:eastAsia="zh-CN"/>
        </w:rPr>
        <w:t>中标人</w:t>
      </w:r>
      <w:r>
        <w:rPr>
          <w:rFonts w:hint="eastAsia" w:ascii="仿宋" w:hAnsi="仿宋" w:eastAsia="仿宋" w:cs="仿宋"/>
          <w:b/>
          <w:color w:val="auto"/>
          <w:sz w:val="24"/>
        </w:rPr>
        <w:t>权利及义务</w:t>
      </w:r>
    </w:p>
    <w:p w14:paraId="281F22B4">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必须满足</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rPr>
        <w:t>提出的工作时间要求。</w:t>
      </w:r>
    </w:p>
    <w:p w14:paraId="5CC80C8A">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必须</w:t>
      </w:r>
      <w:r>
        <w:rPr>
          <w:rFonts w:hint="eastAsia" w:ascii="仿宋" w:hAnsi="仿宋" w:eastAsia="仿宋" w:cs="仿宋"/>
          <w:bCs/>
          <w:color w:val="auto"/>
          <w:kern w:val="0"/>
          <w:sz w:val="24"/>
          <w:highlight w:val="none"/>
          <w:lang w:val="en-US" w:eastAsia="zh-CN"/>
        </w:rPr>
        <w:t>指</w:t>
      </w:r>
      <w:r>
        <w:rPr>
          <w:rFonts w:hint="eastAsia" w:ascii="仿宋" w:hAnsi="仿宋" w:eastAsia="仿宋" w:cs="仿宋"/>
          <w:bCs/>
          <w:color w:val="auto"/>
          <w:kern w:val="0"/>
          <w:sz w:val="24"/>
          <w:highlight w:val="none"/>
        </w:rPr>
        <w:t>定一位负责人，负责现场管理，全权代表</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与</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rPr>
        <w:t>保持工作联系。</w:t>
      </w:r>
    </w:p>
    <w:p w14:paraId="1841A479">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必须按照劳动合同法的规定合法规范用工，按季</w:t>
      </w:r>
      <w:r>
        <w:rPr>
          <w:rFonts w:hint="eastAsia" w:ascii="仿宋" w:hAnsi="仿宋" w:eastAsia="仿宋" w:cs="仿宋"/>
          <w:bCs/>
          <w:color w:val="auto"/>
          <w:kern w:val="0"/>
          <w:sz w:val="24"/>
          <w:highlight w:val="none"/>
          <w:lang w:val="en-US" w:eastAsia="zh-CN"/>
        </w:rPr>
        <w:t>向</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lang w:val="en-US" w:eastAsia="zh-CN"/>
        </w:rPr>
        <w:t>提交</w:t>
      </w:r>
      <w:r>
        <w:rPr>
          <w:rFonts w:hint="eastAsia" w:ascii="仿宋" w:hAnsi="仿宋" w:eastAsia="仿宋" w:cs="仿宋"/>
          <w:bCs/>
          <w:color w:val="auto"/>
          <w:kern w:val="0"/>
          <w:sz w:val="24"/>
          <w:highlight w:val="none"/>
        </w:rPr>
        <w:t>所有工作人员的工资清单，并全面承担被派遣人员涉及劳动关系的所有事宜，负责服务团队的相对稳定，如有人员变动需征得</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rPr>
        <w:t>同意，且</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应对</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rPr>
        <w:t>提出的人员调整要求在两周内调整到位。</w:t>
      </w:r>
    </w:p>
    <w:p w14:paraId="3CE47DD0">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4. </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应</w:t>
      </w:r>
      <w:r>
        <w:rPr>
          <w:rFonts w:hint="eastAsia" w:ascii="仿宋" w:hAnsi="仿宋" w:eastAsia="仿宋" w:cs="仿宋"/>
          <w:bCs/>
          <w:color w:val="auto"/>
          <w:kern w:val="0"/>
          <w:sz w:val="24"/>
          <w:highlight w:val="none"/>
          <w:lang w:val="en-US" w:eastAsia="zh-CN"/>
        </w:rPr>
        <w:t>定期</w:t>
      </w:r>
      <w:r>
        <w:rPr>
          <w:rFonts w:hint="eastAsia" w:ascii="仿宋" w:hAnsi="仿宋" w:eastAsia="仿宋" w:cs="仿宋"/>
          <w:bCs/>
          <w:color w:val="auto"/>
          <w:kern w:val="0"/>
          <w:sz w:val="24"/>
          <w:highlight w:val="none"/>
        </w:rPr>
        <w:t>对指派人员进行培训、教育，做到操作规范，文明礼貌，热情周到，优质服务。并要统一规范着装与持证上岗</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由此产生的所有</w:t>
      </w:r>
      <w:r>
        <w:rPr>
          <w:rFonts w:hint="eastAsia" w:ascii="仿宋" w:hAnsi="仿宋" w:eastAsia="仿宋" w:cs="仿宋"/>
          <w:bCs/>
          <w:color w:val="auto"/>
          <w:kern w:val="0"/>
          <w:sz w:val="24"/>
          <w:highlight w:val="none"/>
        </w:rPr>
        <w:t>费用均由</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lang w:val="en-US" w:eastAsia="zh-CN"/>
        </w:rPr>
        <w:t>承担</w:t>
      </w:r>
      <w:r>
        <w:rPr>
          <w:rFonts w:hint="eastAsia" w:ascii="仿宋" w:hAnsi="仿宋" w:eastAsia="仿宋" w:cs="仿宋"/>
          <w:bCs/>
          <w:color w:val="auto"/>
          <w:kern w:val="0"/>
          <w:sz w:val="24"/>
          <w:highlight w:val="none"/>
        </w:rPr>
        <w:t>。</w:t>
      </w:r>
    </w:p>
    <w:p w14:paraId="45628E9C">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应严格按照食堂“五常法”管理的要求，加强管理，执行各项卫生管理制度，认真做好厨具、餐具的消毒工作，杜绝食物中毒事件发生，如因</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过失造成就餐人员食物中毒或其他管理饮食事故（经市（区）食品药品监督部门确认的食物中毒），责任均由</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负责。</w:t>
      </w:r>
    </w:p>
    <w:p w14:paraId="78469ADC">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必须</w:t>
      </w:r>
      <w:r>
        <w:rPr>
          <w:rFonts w:hint="eastAsia" w:ascii="仿宋" w:hAnsi="仿宋" w:eastAsia="仿宋" w:cs="仿宋"/>
          <w:bCs/>
          <w:color w:val="auto"/>
          <w:kern w:val="0"/>
          <w:sz w:val="24"/>
          <w:highlight w:val="none"/>
          <w:lang w:val="en-US" w:eastAsia="zh-CN"/>
        </w:rPr>
        <w:t>指定</w:t>
      </w:r>
      <w:r>
        <w:rPr>
          <w:rFonts w:hint="eastAsia" w:ascii="仿宋" w:hAnsi="仿宋" w:eastAsia="仿宋" w:cs="仿宋"/>
          <w:bCs/>
          <w:color w:val="auto"/>
          <w:kern w:val="0"/>
          <w:sz w:val="24"/>
          <w:highlight w:val="none"/>
        </w:rPr>
        <w:t>专人负责留样，</w:t>
      </w:r>
      <w:r>
        <w:rPr>
          <w:rFonts w:hint="eastAsia" w:ascii="仿宋" w:hAnsi="仿宋" w:eastAsia="仿宋" w:cs="仿宋"/>
          <w:bCs/>
          <w:color w:val="auto"/>
          <w:kern w:val="0"/>
          <w:sz w:val="24"/>
          <w:highlight w:val="none"/>
          <w:lang w:val="en-US" w:eastAsia="zh-CN"/>
        </w:rPr>
        <w:t>严格执行食品留样制度，确保每天提供的食品留样不少于48小时，留样单品量不少于120克，</w:t>
      </w:r>
      <w:r>
        <w:rPr>
          <w:rFonts w:hint="eastAsia" w:ascii="仿宋" w:hAnsi="仿宋" w:eastAsia="仿宋" w:cs="仿宋"/>
          <w:bCs/>
          <w:color w:val="auto"/>
          <w:kern w:val="0"/>
          <w:sz w:val="24"/>
          <w:highlight w:val="none"/>
        </w:rPr>
        <w:t>并做好</w:t>
      </w:r>
      <w:r>
        <w:rPr>
          <w:rFonts w:hint="eastAsia" w:ascii="仿宋" w:hAnsi="仿宋" w:eastAsia="仿宋" w:cs="仿宋"/>
          <w:bCs/>
          <w:color w:val="auto"/>
          <w:kern w:val="0"/>
          <w:sz w:val="24"/>
          <w:highlight w:val="none"/>
          <w:lang w:val="en-US" w:eastAsia="zh-CN"/>
        </w:rPr>
        <w:t>相关台账以</w:t>
      </w:r>
      <w:r>
        <w:rPr>
          <w:rFonts w:hint="eastAsia" w:ascii="仿宋" w:hAnsi="仿宋" w:eastAsia="仿宋" w:cs="仿宋"/>
          <w:bCs/>
          <w:color w:val="auto"/>
          <w:kern w:val="0"/>
          <w:sz w:val="24"/>
          <w:highlight w:val="none"/>
        </w:rPr>
        <w:t>备查验。</w:t>
      </w:r>
    </w:p>
    <w:p w14:paraId="193C0995">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7.</w:t>
      </w:r>
      <w:r>
        <w:rPr>
          <w:rFonts w:hint="eastAsia" w:ascii="仿宋" w:hAnsi="仿宋" w:eastAsia="仿宋" w:cs="仿宋"/>
          <w:bCs/>
          <w:color w:val="auto"/>
          <w:kern w:val="0"/>
          <w:sz w:val="24"/>
          <w:highlight w:val="none"/>
          <w:lang w:eastAsia="zh-CN"/>
        </w:rPr>
        <w:t>中标人</w:t>
      </w:r>
      <w:r>
        <w:rPr>
          <w:rFonts w:hint="eastAsia" w:ascii="仿宋" w:hAnsi="仿宋" w:eastAsia="仿宋" w:cs="仿宋"/>
          <w:bCs/>
          <w:color w:val="auto"/>
          <w:kern w:val="0"/>
          <w:sz w:val="24"/>
          <w:highlight w:val="none"/>
        </w:rPr>
        <w:t>应自觉接受卫生管理部门</w:t>
      </w:r>
      <w:r>
        <w:rPr>
          <w:rFonts w:hint="eastAsia" w:ascii="仿宋" w:hAnsi="仿宋" w:eastAsia="仿宋" w:cs="仿宋"/>
          <w:bCs/>
          <w:color w:val="auto"/>
          <w:kern w:val="0"/>
          <w:sz w:val="24"/>
          <w:highlight w:val="none"/>
          <w:lang w:eastAsia="zh-CN"/>
        </w:rPr>
        <w:t>、采购人</w:t>
      </w:r>
      <w:r>
        <w:rPr>
          <w:rFonts w:hint="eastAsia" w:ascii="仿宋" w:hAnsi="仿宋" w:eastAsia="仿宋" w:cs="仿宋"/>
          <w:bCs/>
          <w:color w:val="auto"/>
          <w:kern w:val="0"/>
          <w:sz w:val="24"/>
          <w:highlight w:val="none"/>
        </w:rPr>
        <w:t>对食堂工作</w:t>
      </w:r>
      <w:r>
        <w:rPr>
          <w:rFonts w:hint="eastAsia" w:ascii="仿宋" w:hAnsi="仿宋" w:eastAsia="仿宋" w:cs="仿宋"/>
          <w:bCs/>
          <w:color w:val="auto"/>
          <w:kern w:val="0"/>
          <w:sz w:val="24"/>
          <w:highlight w:val="none"/>
          <w:lang w:val="en-US" w:eastAsia="zh-CN"/>
        </w:rPr>
        <w:t>的</w:t>
      </w:r>
      <w:r>
        <w:rPr>
          <w:rFonts w:hint="eastAsia" w:ascii="仿宋" w:hAnsi="仿宋" w:eastAsia="仿宋" w:cs="仿宋"/>
          <w:bCs/>
          <w:color w:val="auto"/>
          <w:kern w:val="0"/>
          <w:sz w:val="24"/>
          <w:highlight w:val="none"/>
        </w:rPr>
        <w:t>检查和监督。垃圾污物应按指定地点放置，不得随意弃放。做好食堂区域内除虫害工作（蟑螂、老鼠、苍蝇、蚂蚁等）</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做好烟道清理工作等。严禁使用任何变质或受污染的原材料制作食品，严格控制使用食品添加剂，注重食品卫生，杜绝食物中毒事件发生。下班后和使用完后落实关气、关电、关水、关门检查制度，预防火灾、偷盗事件发生。</w:t>
      </w:r>
    </w:p>
    <w:p w14:paraId="382B2AF8">
      <w:pPr>
        <w:keepNext w:val="0"/>
        <w:keepLines w:val="0"/>
        <w:pageBreakBefore w:val="0"/>
        <w:widowControl w:val="0"/>
        <w:kinsoku/>
        <w:wordWrap/>
        <w:overflowPunct/>
        <w:topLinePunct w:val="0"/>
        <w:bidi w:val="0"/>
        <w:adjustRightInd w:val="0"/>
        <w:spacing w:line="360" w:lineRule="auto"/>
        <w:ind w:firstLine="420"/>
        <w:textAlignment w:val="auto"/>
        <w:rPr>
          <w:rFonts w:hint="eastAsia" w:ascii="仿宋" w:hAnsi="仿宋" w:eastAsia="仿宋" w:cs="仿宋"/>
          <w:b/>
          <w:bCs w:val="0"/>
          <w:color w:val="auto"/>
          <w:highlight w:val="none"/>
          <w:u w:val="single"/>
        </w:rPr>
      </w:pPr>
      <w:r>
        <w:rPr>
          <w:rFonts w:hint="eastAsia" w:ascii="仿宋" w:hAnsi="仿宋" w:eastAsia="仿宋" w:cs="仿宋"/>
          <w:b/>
          <w:bCs w:val="0"/>
          <w:color w:val="auto"/>
          <w:kern w:val="0"/>
          <w:sz w:val="24"/>
          <w:highlight w:val="none"/>
          <w:u w:val="single"/>
        </w:rPr>
        <w:t>8.在合同期内，</w:t>
      </w:r>
      <w:r>
        <w:rPr>
          <w:rFonts w:hint="eastAsia" w:ascii="仿宋" w:hAnsi="仿宋" w:eastAsia="仿宋" w:cs="仿宋"/>
          <w:b/>
          <w:bCs w:val="0"/>
          <w:color w:val="auto"/>
          <w:kern w:val="0"/>
          <w:sz w:val="24"/>
          <w:highlight w:val="none"/>
          <w:u w:val="single"/>
          <w:lang w:eastAsia="zh-CN"/>
        </w:rPr>
        <w:t>中标人</w:t>
      </w:r>
      <w:r>
        <w:rPr>
          <w:rFonts w:hint="eastAsia" w:ascii="仿宋" w:hAnsi="仿宋" w:eastAsia="仿宋" w:cs="仿宋"/>
          <w:b/>
          <w:bCs w:val="0"/>
          <w:color w:val="auto"/>
          <w:kern w:val="0"/>
          <w:sz w:val="24"/>
          <w:highlight w:val="none"/>
          <w:u w:val="single"/>
        </w:rPr>
        <w:t>保证服务保障人员必须达到</w:t>
      </w:r>
      <w:r>
        <w:rPr>
          <w:rFonts w:hint="eastAsia" w:ascii="仿宋" w:hAnsi="仿宋" w:eastAsia="仿宋" w:cs="仿宋"/>
          <w:b/>
          <w:bCs w:val="0"/>
          <w:color w:val="auto"/>
          <w:kern w:val="0"/>
          <w:sz w:val="24"/>
          <w:highlight w:val="none"/>
          <w:u w:val="single"/>
          <w:lang w:val="en-US" w:eastAsia="zh-CN"/>
        </w:rPr>
        <w:t>12</w:t>
      </w:r>
      <w:r>
        <w:rPr>
          <w:rFonts w:hint="eastAsia" w:ascii="仿宋" w:hAnsi="仿宋" w:eastAsia="仿宋" w:cs="仿宋"/>
          <w:b/>
          <w:bCs w:val="0"/>
          <w:color w:val="auto"/>
          <w:kern w:val="0"/>
          <w:sz w:val="24"/>
          <w:highlight w:val="none"/>
          <w:u w:val="single"/>
        </w:rPr>
        <w:t>人，如发现没有达到合同规定人数，第一次，每少一人罚款1000元，第二次，每少一人罚款2000元，第三次，解除合同，所有损失由</w:t>
      </w:r>
      <w:r>
        <w:rPr>
          <w:rFonts w:hint="eastAsia" w:ascii="仿宋" w:hAnsi="仿宋" w:eastAsia="仿宋" w:cs="仿宋"/>
          <w:b/>
          <w:bCs w:val="0"/>
          <w:color w:val="auto"/>
          <w:kern w:val="0"/>
          <w:sz w:val="24"/>
          <w:highlight w:val="none"/>
          <w:u w:val="single"/>
          <w:lang w:eastAsia="zh-CN"/>
        </w:rPr>
        <w:t>中标人</w:t>
      </w:r>
      <w:r>
        <w:rPr>
          <w:rFonts w:hint="eastAsia" w:ascii="仿宋" w:hAnsi="仿宋" w:eastAsia="仿宋" w:cs="仿宋"/>
          <w:b/>
          <w:bCs w:val="0"/>
          <w:color w:val="auto"/>
          <w:kern w:val="0"/>
          <w:sz w:val="24"/>
          <w:highlight w:val="none"/>
          <w:u w:val="single"/>
        </w:rPr>
        <w:t>承担。有其他约定的除外。</w:t>
      </w:r>
    </w:p>
    <w:p w14:paraId="3C92FAA5">
      <w:pPr>
        <w:keepNext w:val="0"/>
        <w:keepLines w:val="0"/>
        <w:pageBreakBefore w:val="0"/>
        <w:kinsoku/>
        <w:wordWrap/>
        <w:overflowPunct/>
        <w:topLinePunct w:val="0"/>
        <w:bidi w:val="0"/>
        <w:spacing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八、质</w:t>
      </w:r>
      <w:r>
        <w:rPr>
          <w:rFonts w:hint="eastAsia" w:ascii="仿宋" w:hAnsi="仿宋" w:eastAsia="仿宋" w:cs="仿宋"/>
          <w:b/>
          <w:bCs/>
          <w:color w:val="000000"/>
          <w:sz w:val="24"/>
          <w:szCs w:val="24"/>
        </w:rPr>
        <w:t>量要求和考核办法</w:t>
      </w:r>
    </w:p>
    <w:p w14:paraId="1E4F2D7C">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红线原则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以下条款，如有违背，作自动离职或清退处理。</w:t>
      </w:r>
    </w:p>
    <w:p w14:paraId="21F68319">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服务人员由于各种原因，严重影响</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rPr>
        <w:t>的日常工作。</w:t>
      </w:r>
    </w:p>
    <w:p w14:paraId="314E8998">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服务人员发生偷盗或以各种手段非法侵占财物的。</w:t>
      </w:r>
    </w:p>
    <w:p w14:paraId="45196073">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服务人员贿赂或变向贿赂</w:t>
      </w:r>
      <w:r>
        <w:rPr>
          <w:rFonts w:hint="eastAsia" w:ascii="仿宋" w:hAnsi="仿宋" w:eastAsia="仿宋" w:cs="仿宋"/>
          <w:color w:val="000000"/>
          <w:sz w:val="24"/>
          <w:szCs w:val="24"/>
          <w:lang w:eastAsia="zh-CN"/>
        </w:rPr>
        <w:t>采购人</w:t>
      </w:r>
      <w:r>
        <w:rPr>
          <w:rFonts w:hint="eastAsia" w:ascii="仿宋" w:hAnsi="仿宋" w:eastAsia="仿宋" w:cs="仿宋"/>
          <w:color w:val="000000"/>
          <w:sz w:val="24"/>
          <w:szCs w:val="24"/>
        </w:rPr>
        <w:t>人员谋取私利的。</w:t>
      </w:r>
    </w:p>
    <w:p w14:paraId="6196F4AA">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考核办法</w:t>
      </w:r>
    </w:p>
    <w:p w14:paraId="1F31DC8C">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考核执行人：由</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rPr>
        <w:t>指定的</w:t>
      </w:r>
      <w:r>
        <w:rPr>
          <w:rFonts w:hint="eastAsia" w:ascii="仿宋" w:hAnsi="仿宋" w:eastAsia="仿宋" w:cs="仿宋"/>
          <w:color w:val="000000"/>
          <w:sz w:val="24"/>
          <w:szCs w:val="24"/>
          <w:lang w:val="en-US" w:eastAsia="zh-CN"/>
        </w:rPr>
        <w:t>工作</w:t>
      </w:r>
      <w:r>
        <w:rPr>
          <w:rFonts w:hint="eastAsia" w:ascii="仿宋" w:hAnsi="仿宋" w:eastAsia="仿宋" w:cs="仿宋"/>
          <w:color w:val="000000"/>
          <w:sz w:val="24"/>
          <w:szCs w:val="24"/>
        </w:rPr>
        <w:t>人员实施现场考核；</w:t>
      </w:r>
    </w:p>
    <w:p w14:paraId="538DC815">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考核频率：每月不定期进行检查考核，并出具考核汇总表。</w:t>
      </w:r>
    </w:p>
    <w:p w14:paraId="01DAE8A4">
      <w:pPr>
        <w:keepNext w:val="0"/>
        <w:keepLines w:val="0"/>
        <w:pageBreakBefore w:val="0"/>
        <w:kinsoku/>
        <w:wordWrap/>
        <w:overflowPunct/>
        <w:topLinePunct w:val="0"/>
        <w:bidi w:val="0"/>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color w:val="000000"/>
          <w:sz w:val="24"/>
          <w:szCs w:val="24"/>
          <w:lang w:val="en-US" w:eastAsia="zh-CN"/>
        </w:rPr>
        <w:t>3、考核结果</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考核的综合平均分作为实际考核得分。根据实际考核得分划定考核等级，分别为：</w:t>
      </w:r>
      <w:r>
        <w:rPr>
          <w:rFonts w:hint="eastAsia" w:ascii="仿宋" w:hAnsi="仿宋" w:eastAsia="仿宋" w:cs="仿宋"/>
          <w:bCs/>
          <w:color w:val="000000"/>
          <w:sz w:val="24"/>
          <w:szCs w:val="24"/>
          <w:lang w:val="en-US" w:eastAsia="zh-CN"/>
        </w:rPr>
        <w:t>A+</w:t>
      </w:r>
      <w:r>
        <w:rPr>
          <w:rFonts w:hint="eastAsia" w:ascii="仿宋" w:hAnsi="仿宋" w:eastAsia="仿宋" w:cs="仿宋"/>
          <w:bCs/>
          <w:color w:val="000000"/>
          <w:sz w:val="24"/>
          <w:szCs w:val="24"/>
        </w:rPr>
        <w:t>＞90</w:t>
      </w:r>
      <w:r>
        <w:rPr>
          <w:rFonts w:hint="eastAsia" w:ascii="仿宋" w:hAnsi="仿宋" w:eastAsia="仿宋" w:cs="仿宋"/>
          <w:bCs/>
          <w:color w:val="000000"/>
          <w:sz w:val="24"/>
          <w:szCs w:val="24"/>
          <w:lang w:val="en-US" w:eastAsia="zh-CN"/>
        </w:rPr>
        <w:t>分</w:t>
      </w:r>
      <w:r>
        <w:rPr>
          <w:rFonts w:hint="eastAsia" w:ascii="仿宋" w:hAnsi="仿宋" w:eastAsia="仿宋" w:cs="仿宋"/>
          <w:bCs/>
          <w:color w:val="000000"/>
          <w:sz w:val="24"/>
          <w:szCs w:val="24"/>
        </w:rPr>
        <w:t>、85＜A≤90、80＜</w:t>
      </w:r>
      <w:r>
        <w:rPr>
          <w:rFonts w:hint="eastAsia" w:ascii="仿宋" w:hAnsi="仿宋" w:eastAsia="仿宋" w:cs="仿宋"/>
          <w:bCs/>
          <w:color w:val="000000"/>
          <w:sz w:val="24"/>
          <w:szCs w:val="24"/>
          <w:lang w:val="en-US" w:eastAsia="zh-CN"/>
        </w:rPr>
        <w:t>B</w:t>
      </w:r>
      <w:r>
        <w:rPr>
          <w:rFonts w:hint="eastAsia" w:ascii="仿宋" w:hAnsi="仿宋" w:eastAsia="仿宋" w:cs="仿宋"/>
          <w:bCs/>
          <w:color w:val="000000"/>
          <w:sz w:val="24"/>
          <w:szCs w:val="24"/>
        </w:rPr>
        <w:t>≤85、75＜</w:t>
      </w:r>
      <w:r>
        <w:rPr>
          <w:rFonts w:hint="eastAsia" w:ascii="仿宋" w:hAnsi="仿宋" w:eastAsia="仿宋" w:cs="仿宋"/>
          <w:bCs/>
          <w:color w:val="000000"/>
          <w:sz w:val="24"/>
          <w:szCs w:val="24"/>
          <w:lang w:val="en-US" w:eastAsia="zh-CN"/>
        </w:rPr>
        <w:t>C</w:t>
      </w:r>
      <w:r>
        <w:rPr>
          <w:rFonts w:hint="eastAsia" w:ascii="仿宋" w:hAnsi="仿宋" w:eastAsia="仿宋" w:cs="仿宋"/>
          <w:bCs/>
          <w:color w:val="000000"/>
          <w:sz w:val="24"/>
          <w:szCs w:val="24"/>
        </w:rPr>
        <w:t>≤80、</w:t>
      </w:r>
      <w:r>
        <w:rPr>
          <w:rFonts w:hint="eastAsia" w:ascii="仿宋" w:hAnsi="仿宋" w:eastAsia="仿宋" w:cs="仿宋"/>
          <w:bCs/>
          <w:color w:val="000000"/>
          <w:sz w:val="24"/>
          <w:szCs w:val="24"/>
          <w:lang w:val="en-US" w:eastAsia="zh-CN"/>
        </w:rPr>
        <w:t>D</w:t>
      </w:r>
      <w:r>
        <w:rPr>
          <w:rFonts w:hint="eastAsia" w:ascii="仿宋" w:hAnsi="仿宋" w:eastAsia="仿宋" w:cs="仿宋"/>
          <w:bCs/>
          <w:color w:val="000000"/>
          <w:sz w:val="24"/>
          <w:szCs w:val="24"/>
        </w:rPr>
        <w:t>≤75</w:t>
      </w:r>
      <w:r>
        <w:rPr>
          <w:rFonts w:hint="eastAsia" w:ascii="仿宋" w:hAnsi="仿宋" w:eastAsia="仿宋" w:cs="仿宋"/>
          <w:bCs/>
          <w:color w:val="000000"/>
          <w:sz w:val="24"/>
          <w:szCs w:val="24"/>
          <w:lang w:eastAsia="zh-CN"/>
        </w:rPr>
        <w:t>。</w:t>
      </w:r>
      <w:r>
        <w:rPr>
          <w:rFonts w:hint="eastAsia" w:ascii="仿宋" w:hAnsi="仿宋" w:eastAsia="仿宋" w:cs="仿宋"/>
          <w:sz w:val="24"/>
        </w:rPr>
        <w:t>每月</w:t>
      </w:r>
      <w:r>
        <w:rPr>
          <w:rFonts w:hint="eastAsia" w:ascii="仿宋" w:hAnsi="仿宋" w:eastAsia="仿宋" w:cs="仿宋"/>
          <w:sz w:val="24"/>
          <w:lang w:val="en-US" w:eastAsia="zh-CN"/>
        </w:rPr>
        <w:t>根据</w:t>
      </w:r>
      <w:r>
        <w:rPr>
          <w:rFonts w:hint="eastAsia" w:ascii="仿宋" w:hAnsi="仿宋" w:eastAsia="仿宋" w:cs="仿宋"/>
          <w:sz w:val="24"/>
        </w:rPr>
        <w:t>考</w:t>
      </w:r>
      <w:r>
        <w:rPr>
          <w:rFonts w:hint="eastAsia" w:ascii="仿宋" w:hAnsi="仿宋" w:eastAsia="仿宋" w:cs="仿宋"/>
          <w:sz w:val="24"/>
          <w:lang w:val="en-US" w:eastAsia="zh-CN"/>
        </w:rPr>
        <w:t>核等级计算当月实际服务费，得A+的，不</w:t>
      </w:r>
      <w:r>
        <w:rPr>
          <w:rFonts w:hint="eastAsia" w:ascii="仿宋" w:hAnsi="仿宋" w:eastAsia="仿宋" w:cs="仿宋"/>
          <w:bCs/>
          <w:color w:val="000000"/>
          <w:sz w:val="24"/>
          <w:szCs w:val="24"/>
        </w:rPr>
        <w:t>作经济考核；</w:t>
      </w:r>
      <w:r>
        <w:rPr>
          <w:rFonts w:hint="eastAsia" w:ascii="仿宋" w:hAnsi="仿宋" w:eastAsia="仿宋" w:cs="仿宋"/>
          <w:bCs/>
          <w:color w:val="000000"/>
          <w:sz w:val="24"/>
          <w:szCs w:val="24"/>
          <w:lang w:val="en-US" w:eastAsia="zh-CN"/>
        </w:rPr>
        <w:t>得A的，</w:t>
      </w:r>
      <w:r>
        <w:rPr>
          <w:rFonts w:hint="eastAsia" w:ascii="仿宋" w:hAnsi="仿宋" w:eastAsia="仿宋" w:cs="仿宋"/>
          <w:sz w:val="24"/>
        </w:rPr>
        <w:t>当月服务费</w:t>
      </w:r>
      <w:r>
        <w:rPr>
          <w:rFonts w:hint="eastAsia" w:ascii="仿宋" w:hAnsi="仿宋" w:eastAsia="仿宋" w:cs="仿宋"/>
          <w:sz w:val="24"/>
          <w:lang w:val="en-US" w:eastAsia="zh-CN"/>
        </w:rPr>
        <w:t>扣除</w:t>
      </w:r>
      <w:r>
        <w:rPr>
          <w:rFonts w:hint="eastAsia" w:ascii="仿宋" w:hAnsi="仿宋" w:eastAsia="仿宋" w:cs="仿宋"/>
          <w:sz w:val="24"/>
        </w:rPr>
        <w:t>5%</w:t>
      </w: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得B的，当月服务费扣除</w:t>
      </w:r>
      <w:r>
        <w:rPr>
          <w:rFonts w:hint="eastAsia" w:ascii="仿宋" w:hAnsi="仿宋" w:eastAsia="仿宋" w:cs="仿宋"/>
          <w:sz w:val="24"/>
        </w:rPr>
        <w:t>10%</w:t>
      </w: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得C的，当月服务费扣除</w:t>
      </w:r>
      <w:r>
        <w:rPr>
          <w:rFonts w:hint="eastAsia" w:ascii="仿宋" w:hAnsi="仿宋" w:eastAsia="仿宋" w:cs="仿宋"/>
          <w:sz w:val="24"/>
        </w:rPr>
        <w:t>15%</w:t>
      </w: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得D的，当月服务费扣除20%。</w:t>
      </w:r>
      <w:r>
        <w:rPr>
          <w:rFonts w:hint="eastAsia" w:ascii="仿宋" w:hAnsi="仿宋" w:eastAsia="仿宋" w:cs="仿宋"/>
          <w:bCs/>
          <w:color w:val="000000"/>
          <w:sz w:val="24"/>
          <w:szCs w:val="24"/>
        </w:rPr>
        <w:t>合同</w:t>
      </w:r>
      <w:r>
        <w:rPr>
          <w:rFonts w:hint="eastAsia" w:ascii="仿宋" w:hAnsi="仿宋" w:eastAsia="仿宋" w:cs="仿宋"/>
          <w:bCs/>
          <w:color w:val="000000"/>
          <w:sz w:val="24"/>
          <w:szCs w:val="24"/>
          <w:lang w:val="en-US" w:eastAsia="zh-CN"/>
        </w:rPr>
        <w:t>期</w:t>
      </w:r>
      <w:r>
        <w:rPr>
          <w:rFonts w:hint="eastAsia" w:ascii="仿宋" w:hAnsi="仿宋" w:eastAsia="仿宋" w:cs="仿宋"/>
          <w:bCs/>
          <w:color w:val="000000"/>
          <w:sz w:val="24"/>
          <w:szCs w:val="24"/>
        </w:rPr>
        <w:t>内</w:t>
      </w:r>
      <w:r>
        <w:rPr>
          <w:rFonts w:hint="eastAsia" w:ascii="仿宋" w:hAnsi="仿宋" w:eastAsia="仿宋" w:cs="仿宋"/>
          <w:bCs/>
          <w:color w:val="000000"/>
          <w:sz w:val="24"/>
          <w:szCs w:val="24"/>
          <w:lang w:val="en-US" w:eastAsia="zh-CN"/>
        </w:rPr>
        <w:t>累计</w:t>
      </w:r>
      <w:r>
        <w:rPr>
          <w:rFonts w:hint="eastAsia" w:ascii="仿宋" w:hAnsi="仿宋" w:eastAsia="仿宋" w:cs="仿宋"/>
          <w:bCs/>
          <w:color w:val="000000"/>
          <w:sz w:val="24"/>
          <w:szCs w:val="24"/>
        </w:rPr>
        <w:t>三次考核</w:t>
      </w:r>
      <w:r>
        <w:rPr>
          <w:rFonts w:hint="eastAsia" w:ascii="仿宋" w:hAnsi="仿宋" w:eastAsia="仿宋" w:cs="仿宋"/>
          <w:bCs/>
          <w:color w:val="000000"/>
          <w:sz w:val="24"/>
          <w:szCs w:val="24"/>
          <w:lang w:val="en-US" w:eastAsia="zh-CN"/>
        </w:rPr>
        <w:t>等级为D的</w:t>
      </w:r>
      <w:r>
        <w:rPr>
          <w:rFonts w:hint="eastAsia" w:ascii="仿宋" w:hAnsi="仿宋" w:eastAsia="仿宋" w:cs="仿宋"/>
          <w:bCs/>
          <w:color w:val="000000"/>
          <w:sz w:val="24"/>
          <w:szCs w:val="24"/>
        </w:rPr>
        <w:t>，取消下一年度投标资格。</w:t>
      </w:r>
    </w:p>
    <w:p w14:paraId="2C3C9A9A">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食堂日常工作考核：双方结合“五常法”管理，从食堂卫生、个人卫生、食品安全与质量、文明服务四个方面对食堂的日常工作同时进行考核。</w:t>
      </w:r>
    </w:p>
    <w:p w14:paraId="15F16669">
      <w:pPr>
        <w:pStyle w:val="515"/>
        <w:keepNext w:val="0"/>
        <w:keepLines w:val="0"/>
        <w:pageBreakBefore w:val="0"/>
        <w:numPr>
          <w:ilvl w:val="0"/>
          <w:numId w:val="0"/>
        </w:numPr>
        <w:kinsoku/>
        <w:wordWrap/>
        <w:overflowPunct/>
        <w:topLinePunct w:val="0"/>
        <w:bidi w:val="0"/>
        <w:spacing w:line="360" w:lineRule="auto"/>
        <w:ind w:firstLine="46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5、附《诸暨市人民检察院食堂餐饮服务考核办法》。</w:t>
      </w:r>
    </w:p>
    <w:p w14:paraId="7191DFDF">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000000"/>
          <w:sz w:val="24"/>
          <w:szCs w:val="24"/>
          <w:lang w:val="en-US" w:eastAsia="zh-CN"/>
        </w:rPr>
        <w:t>九、</w:t>
      </w:r>
      <w:r>
        <w:rPr>
          <w:rFonts w:hint="eastAsia" w:ascii="仿宋" w:hAnsi="仿宋" w:eastAsia="仿宋" w:cs="仿宋"/>
          <w:b/>
          <w:bCs/>
          <w:color w:val="auto"/>
          <w:sz w:val="24"/>
        </w:rPr>
        <w:t>履约保证金及付款方式</w:t>
      </w:r>
    </w:p>
    <w:p w14:paraId="0B45A1AE">
      <w:pPr>
        <w:keepNext w:val="0"/>
        <w:keepLines w:val="0"/>
        <w:pageBreakBefore w:val="0"/>
        <w:kinsoku/>
        <w:wordWrap/>
        <w:overflowPunct/>
        <w:topLinePunct w:val="0"/>
        <w:bidi w:val="0"/>
        <w:spacing w:line="360" w:lineRule="auto"/>
        <w:ind w:firstLine="470" w:firstLineChars="196"/>
        <w:jc w:val="left"/>
        <w:rPr>
          <w:rFonts w:ascii="仿宋" w:hAnsi="仿宋" w:eastAsia="仿宋" w:cs="宋体"/>
          <w:b w:val="0"/>
          <w:bCs/>
          <w:color w:val="auto"/>
          <w:sz w:val="24"/>
          <w:szCs w:val="24"/>
          <w:highlight w:val="none"/>
        </w:rPr>
      </w:pPr>
      <w:r>
        <w:rPr>
          <w:rFonts w:hint="eastAsia" w:ascii="仿宋" w:hAnsi="仿宋" w:eastAsia="仿宋" w:cs="仿宋"/>
          <w:color w:val="auto"/>
          <w:sz w:val="24"/>
          <w:lang w:val="en-US" w:eastAsia="zh-CN"/>
        </w:rPr>
        <w:t>1、履约保证金：本项目不收取履约保证金</w:t>
      </w:r>
      <w:r>
        <w:rPr>
          <w:rFonts w:hint="eastAsia" w:ascii="仿宋" w:hAnsi="仿宋" w:eastAsia="仿宋" w:cs="宋体"/>
          <w:b w:val="0"/>
          <w:bCs/>
          <w:color w:val="auto"/>
          <w:sz w:val="24"/>
          <w:szCs w:val="24"/>
          <w:highlight w:val="none"/>
        </w:rPr>
        <w:t>。</w:t>
      </w:r>
    </w:p>
    <w:p w14:paraId="3520E691">
      <w:pPr>
        <w:keepNext w:val="0"/>
        <w:keepLines w:val="0"/>
        <w:pageBreakBefore w:val="0"/>
        <w:kinsoku/>
        <w:wordWrap/>
        <w:overflowPunct/>
        <w:topLinePunct w:val="0"/>
        <w:bidi w:val="0"/>
        <w:spacing w:line="360" w:lineRule="auto"/>
        <w:ind w:firstLine="480" w:firstLineChars="200"/>
        <w:jc w:val="left"/>
        <w:rPr>
          <w:rFonts w:hint="default" w:ascii="仿宋" w:hAnsi="仿宋" w:eastAsia="仿宋" w:cs="仿宋"/>
          <w:color w:val="auto"/>
          <w:sz w:val="24"/>
          <w:lang w:val="en-US"/>
        </w:rPr>
      </w:pPr>
      <w:r>
        <w:rPr>
          <w:rFonts w:hint="eastAsia" w:ascii="仿宋" w:hAnsi="仿宋" w:eastAsia="仿宋" w:cs="仿宋"/>
          <w:color w:val="auto"/>
          <w:sz w:val="24"/>
          <w:lang w:val="en-US" w:eastAsia="zh-CN"/>
        </w:rPr>
        <w:t>2、付款方式：按照季度结算。中标人</w:t>
      </w:r>
      <w:r>
        <w:rPr>
          <w:rFonts w:hint="eastAsia" w:ascii="仿宋" w:hAnsi="仿宋" w:eastAsia="仿宋" w:cs="仿宋"/>
          <w:color w:val="auto"/>
          <w:sz w:val="24"/>
        </w:rPr>
        <w:t>于</w:t>
      </w:r>
      <w:r>
        <w:rPr>
          <w:rFonts w:hint="eastAsia" w:ascii="仿宋" w:hAnsi="仿宋" w:eastAsia="仿宋" w:cs="仿宋"/>
          <w:color w:val="auto"/>
          <w:sz w:val="24"/>
          <w:lang w:eastAsia="zh-CN"/>
        </w:rPr>
        <w:t>下一个季度第一个</w:t>
      </w:r>
      <w:r>
        <w:rPr>
          <w:rFonts w:hint="eastAsia" w:ascii="仿宋" w:hAnsi="仿宋" w:eastAsia="仿宋" w:cs="仿宋"/>
          <w:color w:val="auto"/>
          <w:sz w:val="24"/>
        </w:rPr>
        <w:t>月15日前向</w:t>
      </w:r>
      <w:r>
        <w:rPr>
          <w:rFonts w:hint="eastAsia" w:ascii="仿宋" w:hAnsi="仿宋" w:eastAsia="仿宋" w:cs="仿宋"/>
          <w:color w:val="auto"/>
          <w:sz w:val="24"/>
          <w:lang w:val="en-US" w:eastAsia="zh-CN"/>
        </w:rPr>
        <w:t>采购人</w:t>
      </w:r>
      <w:r>
        <w:rPr>
          <w:rFonts w:hint="eastAsia" w:ascii="仿宋" w:hAnsi="仿宋" w:eastAsia="仿宋" w:cs="仿宋"/>
          <w:color w:val="auto"/>
          <w:sz w:val="24"/>
        </w:rPr>
        <w:t>提交上一</w:t>
      </w:r>
      <w:r>
        <w:rPr>
          <w:rFonts w:hint="eastAsia" w:ascii="仿宋" w:hAnsi="仿宋" w:eastAsia="仿宋" w:cs="仿宋"/>
          <w:color w:val="auto"/>
          <w:sz w:val="24"/>
          <w:lang w:eastAsia="zh-CN"/>
        </w:rPr>
        <w:t>季度</w:t>
      </w:r>
      <w:r>
        <w:rPr>
          <w:rFonts w:hint="eastAsia" w:ascii="仿宋" w:hAnsi="仿宋" w:eastAsia="仿宋" w:cs="仿宋"/>
          <w:color w:val="auto"/>
          <w:sz w:val="24"/>
        </w:rPr>
        <w:t>服务人员清单、上下班考勤打卡记录、薪酬发放清单（银行</w:t>
      </w:r>
      <w:r>
        <w:rPr>
          <w:rFonts w:hint="eastAsia" w:ascii="仿宋" w:hAnsi="仿宋" w:eastAsia="仿宋" w:cs="仿宋"/>
          <w:color w:val="auto"/>
          <w:sz w:val="24"/>
          <w:lang w:val="en-US" w:eastAsia="zh-CN"/>
        </w:rPr>
        <w:t>转账</w:t>
      </w:r>
      <w:r>
        <w:rPr>
          <w:rFonts w:hint="eastAsia" w:ascii="仿宋" w:hAnsi="仿宋" w:eastAsia="仿宋" w:cs="仿宋"/>
          <w:color w:val="auto"/>
          <w:sz w:val="24"/>
        </w:rPr>
        <w:t>凭证）、服务检查记录</w:t>
      </w:r>
      <w:r>
        <w:rPr>
          <w:rFonts w:hint="eastAsia" w:ascii="仿宋" w:hAnsi="仿宋" w:eastAsia="仿宋" w:cs="仿宋"/>
          <w:color w:val="auto"/>
          <w:sz w:val="24"/>
          <w:lang w:eastAsia="zh-CN"/>
        </w:rPr>
        <w:t>、</w:t>
      </w:r>
      <w:r>
        <w:rPr>
          <w:rFonts w:hint="eastAsia" w:ascii="仿宋" w:hAnsi="仿宋" w:eastAsia="仿宋" w:cs="仿宋"/>
          <w:color w:val="auto"/>
          <w:sz w:val="24"/>
        </w:rPr>
        <w:t>服务费</w:t>
      </w:r>
      <w:r>
        <w:rPr>
          <w:rFonts w:hint="eastAsia" w:ascii="仿宋" w:hAnsi="仿宋" w:eastAsia="仿宋" w:cs="仿宋"/>
          <w:color w:val="auto"/>
          <w:sz w:val="24"/>
          <w:lang w:val="en-US" w:eastAsia="zh-CN"/>
        </w:rPr>
        <w:t>正规</w:t>
      </w:r>
      <w:r>
        <w:rPr>
          <w:rFonts w:hint="eastAsia" w:ascii="仿宋" w:hAnsi="仿宋" w:eastAsia="仿宋" w:cs="仿宋"/>
          <w:color w:val="auto"/>
          <w:sz w:val="24"/>
        </w:rPr>
        <w:t>发票等</w:t>
      </w:r>
      <w:r>
        <w:rPr>
          <w:rFonts w:hint="eastAsia" w:ascii="仿宋" w:hAnsi="仿宋" w:eastAsia="仿宋" w:cs="仿宋"/>
          <w:color w:val="auto"/>
          <w:sz w:val="24"/>
          <w:lang w:eastAsia="zh-CN"/>
        </w:rPr>
        <w:t>。采购人</w:t>
      </w:r>
      <w:r>
        <w:rPr>
          <w:rFonts w:hint="eastAsia" w:ascii="仿宋" w:hAnsi="仿宋" w:eastAsia="仿宋" w:cs="仿宋"/>
          <w:color w:val="auto"/>
          <w:sz w:val="24"/>
          <w:lang w:val="en-US" w:eastAsia="zh-CN"/>
        </w:rPr>
        <w:t>自</w:t>
      </w:r>
      <w:r>
        <w:rPr>
          <w:rFonts w:hint="eastAsia" w:ascii="仿宋" w:hAnsi="仿宋" w:eastAsia="仿宋" w:cs="仿宋"/>
          <w:color w:val="auto"/>
          <w:sz w:val="24"/>
        </w:rPr>
        <w:t>收到发票之日起15个工作日内，结合</w:t>
      </w:r>
      <w:r>
        <w:rPr>
          <w:rFonts w:hint="eastAsia" w:ascii="仿宋" w:hAnsi="仿宋" w:eastAsia="仿宋" w:cs="仿宋"/>
          <w:color w:val="auto"/>
          <w:sz w:val="24"/>
          <w:lang w:eastAsia="zh-CN"/>
        </w:rPr>
        <w:t>季</w:t>
      </w:r>
      <w:r>
        <w:rPr>
          <w:rFonts w:hint="eastAsia" w:ascii="仿宋" w:hAnsi="仿宋" w:eastAsia="仿宋" w:cs="仿宋"/>
          <w:color w:val="auto"/>
          <w:sz w:val="24"/>
        </w:rPr>
        <w:t>度考核</w:t>
      </w:r>
      <w:r>
        <w:rPr>
          <w:rFonts w:hint="eastAsia" w:ascii="仿宋" w:hAnsi="仿宋" w:eastAsia="仿宋" w:cs="仿宋"/>
          <w:color w:val="auto"/>
          <w:sz w:val="24"/>
          <w:lang w:val="en-US" w:eastAsia="zh-CN"/>
        </w:rPr>
        <w:t>情况向中标人支付上季度服务费。</w:t>
      </w:r>
    </w:p>
    <w:p w14:paraId="6BA5DC5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000000"/>
          <w:sz w:val="24"/>
          <w:szCs w:val="24"/>
          <w:lang w:val="en-US" w:eastAsia="zh-CN"/>
        </w:rPr>
        <w:t>十、</w:t>
      </w:r>
      <w:r>
        <w:rPr>
          <w:rFonts w:hint="eastAsia" w:ascii="仿宋" w:hAnsi="仿宋" w:eastAsia="仿宋" w:cs="仿宋"/>
          <w:b/>
          <w:bCs/>
          <w:color w:val="auto"/>
          <w:sz w:val="24"/>
          <w:lang w:val="en-US" w:eastAsia="zh-CN"/>
        </w:rPr>
        <w:t>风险控制价</w:t>
      </w:r>
    </w:p>
    <w:p w14:paraId="5B9CA08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为保证服务质量，本项目设定风险控制价。风险控制价为人民币肆拾伍万元整，如中标单位的投标报价低于上述对应标的风险控制价，则中标单位应将中标价与风险控制价的差价在签订合同前打入采购人指定的账户。</w:t>
      </w:r>
    </w:p>
    <w:p w14:paraId="6AF8AEBD">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仿宋" w:hAnsi="仿宋" w:eastAsia="仿宋" w:cs="宋体"/>
          <w:b/>
          <w:sz w:val="24"/>
          <w:szCs w:val="24"/>
        </w:rPr>
      </w:pPr>
      <w:r>
        <w:rPr>
          <w:rFonts w:hint="eastAsia" w:ascii="仿宋" w:hAnsi="仿宋" w:eastAsia="仿宋" w:cs="宋体"/>
          <w:b/>
          <w:sz w:val="24"/>
          <w:szCs w:val="24"/>
          <w:lang w:val="en-US" w:eastAsia="zh-CN"/>
        </w:rPr>
        <w:t>十一、</w:t>
      </w:r>
      <w:r>
        <w:rPr>
          <w:rFonts w:hint="eastAsia" w:ascii="仿宋" w:hAnsi="仿宋" w:eastAsia="仿宋" w:cs="宋体"/>
          <w:b/>
          <w:sz w:val="24"/>
          <w:szCs w:val="24"/>
        </w:rPr>
        <w:t>最高限价</w:t>
      </w:r>
    </w:p>
    <w:p w14:paraId="2926CB61">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仿宋" w:hAnsi="仿宋" w:eastAsia="仿宋" w:cs="宋体"/>
          <w:b/>
          <w:sz w:val="24"/>
          <w:szCs w:val="24"/>
        </w:rPr>
      </w:pPr>
      <w:r>
        <w:rPr>
          <w:rFonts w:hint="eastAsia" w:ascii="仿宋" w:hAnsi="仿宋" w:eastAsia="仿宋" w:cs="宋体"/>
          <w:b/>
          <w:sz w:val="24"/>
          <w:szCs w:val="24"/>
        </w:rPr>
        <w:t>本次采购最高限价为人民币</w:t>
      </w:r>
      <w:r>
        <w:rPr>
          <w:rFonts w:hint="eastAsia" w:ascii="仿宋" w:hAnsi="仿宋" w:eastAsia="仿宋" w:cs="宋体"/>
          <w:b/>
          <w:sz w:val="24"/>
          <w:szCs w:val="24"/>
          <w:lang w:val="en-US" w:eastAsia="zh-CN"/>
        </w:rPr>
        <w:t>伍拾伍</w:t>
      </w:r>
      <w:r>
        <w:rPr>
          <w:rFonts w:ascii="仿宋" w:hAnsi="仿宋" w:eastAsia="仿宋" w:cs="仿宋"/>
          <w:b/>
          <w:bCs/>
          <w:sz w:val="24"/>
          <w:szCs w:val="24"/>
        </w:rPr>
        <w:t>万元</w:t>
      </w:r>
      <w:r>
        <w:rPr>
          <w:rFonts w:ascii="仿宋" w:hAnsi="仿宋" w:eastAsia="仿宋" w:cs="宋体"/>
          <w:b/>
          <w:bCs/>
          <w:sz w:val="24"/>
        </w:rPr>
        <w:t>整</w:t>
      </w:r>
      <w:r>
        <w:rPr>
          <w:rFonts w:ascii="仿宋" w:hAnsi="仿宋" w:eastAsia="仿宋" w:cs="仿宋"/>
          <w:b/>
          <w:bCs/>
          <w:sz w:val="24"/>
          <w:szCs w:val="24"/>
        </w:rPr>
        <w:t>（</w:t>
      </w:r>
      <w:r>
        <w:rPr>
          <w:rFonts w:ascii="仿宋" w:hAnsi="仿宋" w:eastAsia="仿宋" w:cs="宋体"/>
          <w:b/>
          <w:bCs/>
          <w:sz w:val="24"/>
          <w:szCs w:val="24"/>
        </w:rPr>
        <w:t>￥</w:t>
      </w:r>
      <w:r>
        <w:rPr>
          <w:rFonts w:hint="eastAsia" w:ascii="仿宋" w:hAnsi="仿宋" w:eastAsia="仿宋" w:cs="宋体"/>
          <w:b/>
          <w:bCs/>
          <w:sz w:val="24"/>
          <w:szCs w:val="24"/>
          <w:lang w:val="en-US" w:eastAsia="zh-CN"/>
        </w:rPr>
        <w:t>55</w:t>
      </w:r>
      <w:r>
        <w:rPr>
          <w:rFonts w:ascii="仿宋" w:hAnsi="仿宋" w:eastAsia="仿宋" w:cs="宋体"/>
          <w:b/>
          <w:bCs/>
          <w:sz w:val="24"/>
          <w:szCs w:val="24"/>
        </w:rPr>
        <w:t>0000.00</w:t>
      </w:r>
      <w:r>
        <w:rPr>
          <w:rFonts w:ascii="仿宋" w:hAnsi="仿宋" w:eastAsia="仿宋" w:cs="仿宋"/>
          <w:b/>
          <w:bCs/>
          <w:sz w:val="24"/>
          <w:szCs w:val="24"/>
        </w:rPr>
        <w:t>）</w:t>
      </w:r>
      <w:r>
        <w:rPr>
          <w:rFonts w:hint="eastAsia" w:ascii="仿宋" w:hAnsi="仿宋" w:eastAsia="仿宋" w:cs="宋体"/>
          <w:b/>
          <w:sz w:val="24"/>
          <w:szCs w:val="24"/>
        </w:rPr>
        <w:t>，任何超过最高限价的报价将被认定为无效报价。</w:t>
      </w:r>
    </w:p>
    <w:p w14:paraId="2D690C2A">
      <w:pPr>
        <w:pStyle w:val="967"/>
        <w:keepNext w:val="0"/>
        <w:keepLines w:val="0"/>
        <w:pageBreakBefore w:val="0"/>
        <w:kinsoku/>
        <w:wordWrap/>
        <w:overflowPunct/>
        <w:topLinePunct w:val="0"/>
        <w:bidi w:val="0"/>
        <w:spacing w:line="360" w:lineRule="auto"/>
        <w:ind w:left="0" w:leftChars="0" w:firstLine="482" w:firstLineChars="200"/>
        <w:rPr>
          <w:rFonts w:hint="eastAsia" w:ascii="仿宋" w:hAnsi="仿宋" w:eastAsia="仿宋" w:cs="宋体"/>
          <w:b/>
          <w:color w:val="auto"/>
          <w:sz w:val="24"/>
          <w:szCs w:val="24"/>
          <w:lang w:val="en-US" w:eastAsia="zh-CN"/>
        </w:rPr>
      </w:pPr>
    </w:p>
    <w:p w14:paraId="1866763F">
      <w:pPr>
        <w:pStyle w:val="967"/>
        <w:keepNext w:val="0"/>
        <w:keepLines w:val="0"/>
        <w:pageBreakBefore w:val="0"/>
        <w:kinsoku/>
        <w:wordWrap/>
        <w:overflowPunct/>
        <w:topLinePunct w:val="0"/>
        <w:bidi w:val="0"/>
        <w:spacing w:line="360" w:lineRule="auto"/>
        <w:ind w:left="0" w:leftChars="0" w:firstLine="482" w:firstLineChars="200"/>
        <w:rPr>
          <w:rFonts w:hint="default" w:ascii="仿宋" w:hAnsi="仿宋" w:eastAsia="仿宋" w:cs="宋体"/>
          <w:b/>
          <w:color w:val="auto"/>
          <w:sz w:val="24"/>
          <w:szCs w:val="24"/>
          <w:lang w:val="en-US" w:eastAsia="zh-CN"/>
        </w:rPr>
        <w:sectPr>
          <w:pgSz w:w="11906" w:h="16838"/>
          <w:pgMar w:top="1417" w:right="1417" w:bottom="1417" w:left="1417" w:header="850" w:footer="992" w:gutter="0"/>
          <w:pgNumType w:fmt="decimal"/>
          <w:cols w:space="720" w:num="1"/>
          <w:titlePg/>
          <w:docGrid w:type="lines" w:linePitch="312" w:charSpace="0"/>
        </w:sectPr>
      </w:pPr>
      <w:r>
        <w:rPr>
          <w:rFonts w:hint="eastAsia" w:ascii="仿宋" w:hAnsi="仿宋" w:eastAsia="仿宋" w:cs="宋体"/>
          <w:b/>
          <w:color w:val="auto"/>
          <w:sz w:val="24"/>
          <w:szCs w:val="24"/>
          <w:lang w:val="en-US" w:eastAsia="zh-CN"/>
        </w:rPr>
        <w:t>注：涉及本项目的所有具体事项请于投标之前咨询诸暨市人民检察院。</w:t>
      </w:r>
    </w:p>
    <w:p w14:paraId="7B724AFF">
      <w:pPr>
        <w:pStyle w:val="515"/>
        <w:numPr>
          <w:ilvl w:val="0"/>
          <w:numId w:val="0"/>
        </w:numPr>
        <w:jc w:val="both"/>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附件：</w:t>
      </w:r>
    </w:p>
    <w:p w14:paraId="426F53EC">
      <w:pPr>
        <w:pStyle w:val="23"/>
        <w:rPr>
          <w:rFonts w:hint="default"/>
          <w:lang w:val="en-US" w:eastAsia="zh-CN"/>
        </w:rPr>
      </w:pPr>
    </w:p>
    <w:p w14:paraId="2A67A26D">
      <w:pPr>
        <w:pStyle w:val="515"/>
        <w:numPr>
          <w:ilvl w:val="0"/>
          <w:numId w:val="0"/>
        </w:numPr>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诸暨市人民检察院食堂餐饮服务考核办法</w:t>
      </w:r>
    </w:p>
    <w:tbl>
      <w:tblPr>
        <w:tblStyle w:val="64"/>
        <w:tblpPr w:leftFromText="180" w:rightFromText="180" w:vertAnchor="text" w:horzAnchor="page" w:tblpX="1820" w:tblpY="4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656"/>
        <w:gridCol w:w="4770"/>
        <w:gridCol w:w="636"/>
        <w:gridCol w:w="1689"/>
      </w:tblGrid>
      <w:tr w14:paraId="7DF0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noWrap w:val="0"/>
            <w:vAlign w:val="center"/>
          </w:tcPr>
          <w:p w14:paraId="29CB4A18">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评分内容</w:t>
            </w:r>
          </w:p>
        </w:tc>
        <w:tc>
          <w:tcPr>
            <w:tcW w:w="4770" w:type="dxa"/>
            <w:noWrap w:val="0"/>
            <w:vAlign w:val="center"/>
          </w:tcPr>
          <w:p w14:paraId="52B30761">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评分标准</w:t>
            </w:r>
          </w:p>
        </w:tc>
        <w:tc>
          <w:tcPr>
            <w:tcW w:w="636" w:type="dxa"/>
            <w:noWrap w:val="0"/>
            <w:vAlign w:val="center"/>
          </w:tcPr>
          <w:p w14:paraId="16356F08">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w:t>
            </w:r>
          </w:p>
        </w:tc>
        <w:tc>
          <w:tcPr>
            <w:tcW w:w="1689" w:type="dxa"/>
            <w:noWrap w:val="0"/>
            <w:vAlign w:val="center"/>
          </w:tcPr>
          <w:p w14:paraId="2869139B">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扣分说明（时间、扣分原因）</w:t>
            </w:r>
          </w:p>
        </w:tc>
      </w:tr>
      <w:tr w14:paraId="7865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restart"/>
            <w:noWrap w:val="0"/>
            <w:vAlign w:val="center"/>
          </w:tcPr>
          <w:p w14:paraId="1FE98A1B">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基础管理13分</w:t>
            </w:r>
          </w:p>
        </w:tc>
        <w:tc>
          <w:tcPr>
            <w:tcW w:w="656" w:type="dxa"/>
            <w:vMerge w:val="restart"/>
            <w:noWrap w:val="0"/>
            <w:vAlign w:val="center"/>
          </w:tcPr>
          <w:p w14:paraId="593B0E86">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组织架构和规范</w:t>
            </w:r>
          </w:p>
        </w:tc>
        <w:tc>
          <w:tcPr>
            <w:tcW w:w="4770" w:type="dxa"/>
            <w:noWrap w:val="0"/>
            <w:vAlign w:val="center"/>
          </w:tcPr>
          <w:p w14:paraId="3DB73677">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组织架构按标书承诺配置，组织架构调整或人员增减，应先报备情况，以不影响经营和服务质量为原则。</w:t>
            </w:r>
          </w:p>
        </w:tc>
        <w:tc>
          <w:tcPr>
            <w:tcW w:w="636" w:type="dxa"/>
            <w:vMerge w:val="restart"/>
            <w:noWrap w:val="0"/>
            <w:vAlign w:val="center"/>
          </w:tcPr>
          <w:p w14:paraId="3B87853B">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89" w:type="dxa"/>
            <w:vMerge w:val="restart"/>
            <w:noWrap w:val="0"/>
            <w:vAlign w:val="center"/>
          </w:tcPr>
          <w:p w14:paraId="1825C9DB">
            <w:pPr>
              <w:adjustRightInd w:val="0"/>
              <w:spacing w:line="320" w:lineRule="exact"/>
              <w:rPr>
                <w:rFonts w:hint="eastAsia" w:ascii="宋体" w:hAnsi="宋体" w:eastAsia="宋体" w:cs="宋体"/>
                <w:color w:val="auto"/>
                <w:kern w:val="0"/>
                <w:szCs w:val="21"/>
                <w:highlight w:val="none"/>
              </w:rPr>
            </w:pPr>
          </w:p>
        </w:tc>
      </w:tr>
      <w:tr w14:paraId="17A7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0ADC8DD2">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321865E4">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33F42667">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如需更替人员，要征得采购方管理人员同意并在约定时间内完成。</w:t>
            </w:r>
          </w:p>
        </w:tc>
        <w:tc>
          <w:tcPr>
            <w:tcW w:w="636" w:type="dxa"/>
            <w:vMerge w:val="continue"/>
            <w:noWrap w:val="0"/>
            <w:vAlign w:val="center"/>
          </w:tcPr>
          <w:p w14:paraId="30F386D9">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1FAC0946">
            <w:pPr>
              <w:adjustRightInd w:val="0"/>
              <w:spacing w:line="320" w:lineRule="exact"/>
              <w:rPr>
                <w:rFonts w:hint="eastAsia" w:ascii="宋体" w:hAnsi="宋体" w:eastAsia="宋体" w:cs="宋体"/>
                <w:color w:val="auto"/>
                <w:kern w:val="0"/>
                <w:szCs w:val="21"/>
                <w:highlight w:val="none"/>
              </w:rPr>
            </w:pPr>
          </w:p>
        </w:tc>
      </w:tr>
      <w:tr w14:paraId="003E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0B1B6E63">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011827B2">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699E2DED">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建立健全各项管理制度（经营、仓储、员工奖励等），制定各岗位职责和考核标准。</w:t>
            </w:r>
          </w:p>
        </w:tc>
        <w:tc>
          <w:tcPr>
            <w:tcW w:w="636" w:type="dxa"/>
            <w:vMerge w:val="continue"/>
            <w:noWrap w:val="0"/>
            <w:vAlign w:val="center"/>
          </w:tcPr>
          <w:p w14:paraId="4E1203EE">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6262E17B">
            <w:pPr>
              <w:adjustRightInd w:val="0"/>
              <w:spacing w:line="320" w:lineRule="exact"/>
              <w:rPr>
                <w:rFonts w:hint="eastAsia" w:ascii="宋体" w:hAnsi="宋体" w:eastAsia="宋体" w:cs="宋体"/>
                <w:color w:val="auto"/>
                <w:kern w:val="0"/>
                <w:szCs w:val="21"/>
                <w:highlight w:val="none"/>
              </w:rPr>
            </w:pPr>
          </w:p>
        </w:tc>
      </w:tr>
      <w:tr w14:paraId="2C55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51316999">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3F103264">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7AE6AB42">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建立内部沟通机制、定期组织会议（班组会每周一次；全员会议每周一次）</w:t>
            </w:r>
          </w:p>
        </w:tc>
        <w:tc>
          <w:tcPr>
            <w:tcW w:w="636" w:type="dxa"/>
            <w:vMerge w:val="continue"/>
            <w:noWrap w:val="0"/>
            <w:vAlign w:val="center"/>
          </w:tcPr>
          <w:p w14:paraId="6F2070F6">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7ABE86E3">
            <w:pPr>
              <w:adjustRightInd w:val="0"/>
              <w:spacing w:line="320" w:lineRule="exact"/>
              <w:rPr>
                <w:rFonts w:hint="eastAsia" w:ascii="宋体" w:hAnsi="宋体" w:eastAsia="宋体" w:cs="宋体"/>
                <w:color w:val="auto"/>
                <w:kern w:val="0"/>
                <w:szCs w:val="21"/>
                <w:highlight w:val="none"/>
              </w:rPr>
            </w:pPr>
          </w:p>
        </w:tc>
      </w:tr>
      <w:tr w14:paraId="1068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5134F974">
            <w:pPr>
              <w:adjustRightInd w:val="0"/>
              <w:spacing w:line="320" w:lineRule="exact"/>
              <w:rPr>
                <w:rFonts w:hint="eastAsia" w:ascii="宋体" w:hAnsi="宋体" w:eastAsia="宋体" w:cs="宋体"/>
                <w:color w:val="auto"/>
                <w:kern w:val="0"/>
                <w:szCs w:val="21"/>
                <w:highlight w:val="none"/>
              </w:rPr>
            </w:pPr>
          </w:p>
        </w:tc>
        <w:tc>
          <w:tcPr>
            <w:tcW w:w="656" w:type="dxa"/>
            <w:noWrap w:val="0"/>
            <w:vAlign w:val="center"/>
          </w:tcPr>
          <w:p w14:paraId="358252E7">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培训</w:t>
            </w:r>
          </w:p>
        </w:tc>
        <w:tc>
          <w:tcPr>
            <w:tcW w:w="4770" w:type="dxa"/>
            <w:noWrap w:val="0"/>
            <w:vAlign w:val="center"/>
          </w:tcPr>
          <w:p w14:paraId="608F2AF6">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制定培训计划，做好培训记录。</w:t>
            </w:r>
          </w:p>
        </w:tc>
        <w:tc>
          <w:tcPr>
            <w:tcW w:w="636" w:type="dxa"/>
            <w:noWrap w:val="0"/>
            <w:vAlign w:val="center"/>
          </w:tcPr>
          <w:p w14:paraId="764F2D19">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89" w:type="dxa"/>
            <w:vMerge w:val="restart"/>
            <w:noWrap w:val="0"/>
            <w:vAlign w:val="center"/>
          </w:tcPr>
          <w:p w14:paraId="61B8814B">
            <w:pPr>
              <w:adjustRightInd w:val="0"/>
              <w:spacing w:line="320" w:lineRule="exact"/>
              <w:rPr>
                <w:rFonts w:hint="eastAsia" w:ascii="宋体" w:hAnsi="宋体" w:eastAsia="宋体" w:cs="宋体"/>
                <w:color w:val="auto"/>
                <w:kern w:val="0"/>
                <w:szCs w:val="21"/>
                <w:highlight w:val="none"/>
              </w:rPr>
            </w:pPr>
          </w:p>
        </w:tc>
      </w:tr>
      <w:tr w14:paraId="2A36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242971D5">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14:paraId="1D257ED4">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员工素质</w:t>
            </w:r>
          </w:p>
        </w:tc>
        <w:tc>
          <w:tcPr>
            <w:tcW w:w="4770" w:type="dxa"/>
            <w:noWrap w:val="0"/>
            <w:vAlign w:val="center"/>
          </w:tcPr>
          <w:p w14:paraId="331E3246">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团队及个人都应自觉维护形象，遵守委托方的相关规定和纪律。</w:t>
            </w:r>
          </w:p>
        </w:tc>
        <w:tc>
          <w:tcPr>
            <w:tcW w:w="636" w:type="dxa"/>
            <w:vMerge w:val="restart"/>
            <w:noWrap w:val="0"/>
            <w:vAlign w:val="center"/>
          </w:tcPr>
          <w:p w14:paraId="6C39FFA7">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89" w:type="dxa"/>
            <w:vMerge w:val="continue"/>
            <w:noWrap w:val="0"/>
            <w:vAlign w:val="center"/>
          </w:tcPr>
          <w:p w14:paraId="2C3D96E2">
            <w:pPr>
              <w:adjustRightInd w:val="0"/>
              <w:spacing w:line="320" w:lineRule="exact"/>
              <w:rPr>
                <w:rFonts w:hint="eastAsia" w:ascii="宋体" w:hAnsi="宋体" w:eastAsia="宋体" w:cs="宋体"/>
                <w:color w:val="auto"/>
                <w:kern w:val="0"/>
                <w:szCs w:val="21"/>
                <w:highlight w:val="none"/>
              </w:rPr>
            </w:pPr>
          </w:p>
        </w:tc>
      </w:tr>
      <w:tr w14:paraId="79E7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5DA9FC71">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21D8F790">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3F7EF339">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员工应每年体检，持有健康证。</w:t>
            </w:r>
          </w:p>
        </w:tc>
        <w:tc>
          <w:tcPr>
            <w:tcW w:w="636" w:type="dxa"/>
            <w:vMerge w:val="continue"/>
            <w:noWrap w:val="0"/>
            <w:vAlign w:val="center"/>
          </w:tcPr>
          <w:p w14:paraId="3C939F9F">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1CE8520E">
            <w:pPr>
              <w:adjustRightInd w:val="0"/>
              <w:spacing w:line="320" w:lineRule="exact"/>
              <w:rPr>
                <w:rFonts w:hint="eastAsia" w:ascii="宋体" w:hAnsi="宋体" w:eastAsia="宋体" w:cs="宋体"/>
                <w:color w:val="auto"/>
                <w:kern w:val="0"/>
                <w:szCs w:val="21"/>
                <w:highlight w:val="none"/>
              </w:rPr>
            </w:pPr>
          </w:p>
        </w:tc>
      </w:tr>
      <w:tr w14:paraId="27BF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2A782868">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2184D193">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076EF8A2">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员工上岗前应掌握必备职业技能和职业道德素质，熟练操作，文明礼貌。</w:t>
            </w:r>
          </w:p>
        </w:tc>
        <w:tc>
          <w:tcPr>
            <w:tcW w:w="636" w:type="dxa"/>
            <w:vMerge w:val="continue"/>
            <w:noWrap w:val="0"/>
            <w:vAlign w:val="center"/>
          </w:tcPr>
          <w:p w14:paraId="3FAECC27">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0D5A665C">
            <w:pPr>
              <w:adjustRightInd w:val="0"/>
              <w:spacing w:line="320" w:lineRule="exact"/>
              <w:rPr>
                <w:rFonts w:hint="eastAsia" w:ascii="宋体" w:hAnsi="宋体" w:eastAsia="宋体" w:cs="宋体"/>
                <w:color w:val="auto"/>
                <w:kern w:val="0"/>
                <w:szCs w:val="21"/>
                <w:highlight w:val="none"/>
              </w:rPr>
            </w:pPr>
          </w:p>
        </w:tc>
      </w:tr>
      <w:tr w14:paraId="4100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01737C02">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252B6738">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6E23D245">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注重个人卫生是每个的必备素养。工作中保持服装干净，不披散头、不涂指甲油、不留长指甲，不戴首饰。</w:t>
            </w:r>
          </w:p>
        </w:tc>
        <w:tc>
          <w:tcPr>
            <w:tcW w:w="636" w:type="dxa"/>
            <w:vMerge w:val="continue"/>
            <w:noWrap w:val="0"/>
            <w:vAlign w:val="center"/>
          </w:tcPr>
          <w:p w14:paraId="12E823E4">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3160EA76">
            <w:pPr>
              <w:adjustRightInd w:val="0"/>
              <w:spacing w:line="320" w:lineRule="exact"/>
              <w:rPr>
                <w:rFonts w:hint="eastAsia" w:ascii="宋体" w:hAnsi="宋体" w:eastAsia="宋体" w:cs="宋体"/>
                <w:color w:val="auto"/>
                <w:kern w:val="0"/>
                <w:szCs w:val="21"/>
                <w:highlight w:val="none"/>
              </w:rPr>
            </w:pPr>
          </w:p>
        </w:tc>
      </w:tr>
      <w:tr w14:paraId="5EF4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vMerge w:val="continue"/>
            <w:noWrap w:val="0"/>
            <w:vAlign w:val="center"/>
          </w:tcPr>
          <w:p w14:paraId="3598C1C2">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487200F5">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76D472C7">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员工应按要求着装，并佩戴工帽、口罩、手套等。</w:t>
            </w:r>
          </w:p>
        </w:tc>
        <w:tc>
          <w:tcPr>
            <w:tcW w:w="636" w:type="dxa"/>
            <w:vMerge w:val="continue"/>
            <w:noWrap w:val="0"/>
            <w:vAlign w:val="center"/>
          </w:tcPr>
          <w:p w14:paraId="25D01069">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13629ACE">
            <w:pPr>
              <w:adjustRightInd w:val="0"/>
              <w:spacing w:line="320" w:lineRule="exact"/>
              <w:rPr>
                <w:rFonts w:hint="eastAsia" w:ascii="宋体" w:hAnsi="宋体" w:eastAsia="宋体" w:cs="宋体"/>
                <w:color w:val="auto"/>
                <w:kern w:val="0"/>
                <w:szCs w:val="21"/>
                <w:highlight w:val="none"/>
              </w:rPr>
            </w:pPr>
          </w:p>
        </w:tc>
      </w:tr>
      <w:tr w14:paraId="702C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165B2D23">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42260238">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3DD70A6D">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工作时间，不做与本职工作无关的事情。</w:t>
            </w:r>
          </w:p>
        </w:tc>
        <w:tc>
          <w:tcPr>
            <w:tcW w:w="636" w:type="dxa"/>
            <w:vMerge w:val="continue"/>
            <w:noWrap w:val="0"/>
            <w:vAlign w:val="center"/>
          </w:tcPr>
          <w:p w14:paraId="631818EB">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609B3825">
            <w:pPr>
              <w:adjustRightInd w:val="0"/>
              <w:spacing w:line="320" w:lineRule="exact"/>
              <w:rPr>
                <w:rFonts w:hint="eastAsia" w:ascii="宋体" w:hAnsi="宋体" w:eastAsia="宋体" w:cs="宋体"/>
                <w:color w:val="auto"/>
                <w:kern w:val="0"/>
                <w:szCs w:val="21"/>
                <w:highlight w:val="none"/>
              </w:rPr>
            </w:pPr>
          </w:p>
        </w:tc>
      </w:tr>
      <w:tr w14:paraId="2315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601547A1">
            <w:pPr>
              <w:adjustRightInd w:val="0"/>
              <w:spacing w:line="320" w:lineRule="exact"/>
              <w:rPr>
                <w:rFonts w:hint="eastAsia" w:ascii="宋体" w:hAnsi="宋体" w:eastAsia="宋体" w:cs="宋体"/>
                <w:color w:val="auto"/>
                <w:kern w:val="0"/>
                <w:szCs w:val="21"/>
                <w:highlight w:val="none"/>
              </w:rPr>
            </w:pPr>
          </w:p>
        </w:tc>
        <w:tc>
          <w:tcPr>
            <w:tcW w:w="656" w:type="dxa"/>
            <w:noWrap w:val="0"/>
            <w:vAlign w:val="center"/>
          </w:tcPr>
          <w:p w14:paraId="36A8A6AA">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应急管理</w:t>
            </w:r>
          </w:p>
        </w:tc>
        <w:tc>
          <w:tcPr>
            <w:tcW w:w="4770" w:type="dxa"/>
            <w:noWrap w:val="0"/>
            <w:vAlign w:val="center"/>
          </w:tcPr>
          <w:p w14:paraId="0E1E2D80">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针对突发事件（水、电、气、消防）建立应急预案和台账，不组织培训、演习，面临突发事件及时通知相关部门并采取相应措施。</w:t>
            </w:r>
          </w:p>
        </w:tc>
        <w:tc>
          <w:tcPr>
            <w:tcW w:w="636" w:type="dxa"/>
            <w:noWrap w:val="0"/>
            <w:vAlign w:val="center"/>
          </w:tcPr>
          <w:p w14:paraId="775389F0">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89" w:type="dxa"/>
            <w:noWrap w:val="0"/>
            <w:vAlign w:val="center"/>
          </w:tcPr>
          <w:p w14:paraId="2828578F">
            <w:pPr>
              <w:adjustRightInd w:val="0"/>
              <w:spacing w:line="320" w:lineRule="exact"/>
              <w:rPr>
                <w:rFonts w:hint="eastAsia" w:ascii="宋体" w:hAnsi="宋体" w:eastAsia="宋体" w:cs="宋体"/>
                <w:color w:val="auto"/>
                <w:kern w:val="0"/>
                <w:szCs w:val="21"/>
                <w:highlight w:val="none"/>
              </w:rPr>
            </w:pPr>
          </w:p>
        </w:tc>
      </w:tr>
      <w:tr w14:paraId="49B8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restart"/>
            <w:noWrap w:val="0"/>
            <w:vAlign w:val="center"/>
          </w:tcPr>
          <w:p w14:paraId="042535E5">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菜品和服务质量14分</w:t>
            </w:r>
          </w:p>
        </w:tc>
        <w:tc>
          <w:tcPr>
            <w:tcW w:w="656" w:type="dxa"/>
            <w:vMerge w:val="restart"/>
            <w:noWrap w:val="0"/>
            <w:vAlign w:val="center"/>
          </w:tcPr>
          <w:p w14:paraId="01783492">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菜品研发及品质</w:t>
            </w:r>
          </w:p>
        </w:tc>
        <w:tc>
          <w:tcPr>
            <w:tcW w:w="4770" w:type="dxa"/>
            <w:noWrap w:val="0"/>
            <w:vAlign w:val="center"/>
          </w:tcPr>
          <w:p w14:paraId="47371AEE">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定期做好新菜品的研发及推出，并做好记录。每个月至少推出4个以上新菜品。</w:t>
            </w:r>
          </w:p>
        </w:tc>
        <w:tc>
          <w:tcPr>
            <w:tcW w:w="636" w:type="dxa"/>
            <w:vMerge w:val="restart"/>
            <w:noWrap w:val="0"/>
            <w:vAlign w:val="center"/>
          </w:tcPr>
          <w:p w14:paraId="0454A690">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689" w:type="dxa"/>
            <w:vMerge w:val="restart"/>
            <w:noWrap w:val="0"/>
            <w:vAlign w:val="center"/>
          </w:tcPr>
          <w:p w14:paraId="71A84134">
            <w:pPr>
              <w:adjustRightInd w:val="0"/>
              <w:spacing w:line="320" w:lineRule="exact"/>
              <w:rPr>
                <w:rFonts w:hint="eastAsia" w:ascii="宋体" w:hAnsi="宋体" w:eastAsia="宋体" w:cs="宋体"/>
                <w:color w:val="auto"/>
                <w:kern w:val="0"/>
                <w:szCs w:val="21"/>
                <w:highlight w:val="none"/>
              </w:rPr>
            </w:pPr>
          </w:p>
        </w:tc>
      </w:tr>
      <w:tr w14:paraId="5022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579CB7E8">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2282E85A">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384BC16B">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确保食物出品检验合格。每餐菜品必须留样48小时待查。</w:t>
            </w:r>
          </w:p>
        </w:tc>
        <w:tc>
          <w:tcPr>
            <w:tcW w:w="636" w:type="dxa"/>
            <w:vMerge w:val="continue"/>
            <w:noWrap w:val="0"/>
            <w:vAlign w:val="center"/>
          </w:tcPr>
          <w:p w14:paraId="0687DFDC">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62BE7061">
            <w:pPr>
              <w:adjustRightInd w:val="0"/>
              <w:spacing w:line="320" w:lineRule="exact"/>
              <w:rPr>
                <w:rFonts w:hint="eastAsia" w:ascii="宋体" w:hAnsi="宋体" w:eastAsia="宋体" w:cs="宋体"/>
                <w:color w:val="auto"/>
                <w:kern w:val="0"/>
                <w:szCs w:val="21"/>
                <w:highlight w:val="none"/>
              </w:rPr>
            </w:pPr>
          </w:p>
        </w:tc>
      </w:tr>
      <w:tr w14:paraId="0725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4B9E743A">
            <w:pPr>
              <w:adjustRightInd w:val="0"/>
              <w:spacing w:line="320" w:lineRule="exact"/>
              <w:rPr>
                <w:rFonts w:hint="eastAsia" w:ascii="宋体" w:hAnsi="宋体" w:eastAsia="宋体" w:cs="宋体"/>
                <w:color w:val="auto"/>
                <w:kern w:val="0"/>
                <w:szCs w:val="21"/>
                <w:highlight w:val="none"/>
              </w:rPr>
            </w:pPr>
          </w:p>
        </w:tc>
        <w:tc>
          <w:tcPr>
            <w:tcW w:w="656" w:type="dxa"/>
            <w:noWrap w:val="0"/>
            <w:vAlign w:val="center"/>
          </w:tcPr>
          <w:p w14:paraId="2C0A3002">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餐厅服务品质</w:t>
            </w:r>
          </w:p>
        </w:tc>
        <w:tc>
          <w:tcPr>
            <w:tcW w:w="4770" w:type="dxa"/>
            <w:noWrap w:val="0"/>
            <w:vAlign w:val="center"/>
          </w:tcPr>
          <w:p w14:paraId="547D8670">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主动热情，尽职尽责，耐心周到，文明礼貌。 </w:t>
            </w:r>
          </w:p>
        </w:tc>
        <w:tc>
          <w:tcPr>
            <w:tcW w:w="636" w:type="dxa"/>
            <w:noWrap w:val="0"/>
            <w:vAlign w:val="center"/>
          </w:tcPr>
          <w:p w14:paraId="0E87861B">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89" w:type="dxa"/>
            <w:noWrap w:val="0"/>
            <w:vAlign w:val="center"/>
          </w:tcPr>
          <w:p w14:paraId="49EDCE0B">
            <w:pPr>
              <w:adjustRightInd w:val="0"/>
              <w:spacing w:line="320" w:lineRule="exact"/>
              <w:rPr>
                <w:rFonts w:hint="eastAsia" w:ascii="宋体" w:hAnsi="宋体" w:eastAsia="宋体" w:cs="宋体"/>
                <w:color w:val="auto"/>
                <w:kern w:val="0"/>
                <w:szCs w:val="21"/>
                <w:highlight w:val="none"/>
              </w:rPr>
            </w:pPr>
          </w:p>
        </w:tc>
      </w:tr>
      <w:tr w14:paraId="6BD5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restart"/>
            <w:noWrap w:val="0"/>
            <w:vAlign w:val="center"/>
          </w:tcPr>
          <w:p w14:paraId="56680B67">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经济指标考核13分</w:t>
            </w:r>
          </w:p>
        </w:tc>
        <w:tc>
          <w:tcPr>
            <w:tcW w:w="656" w:type="dxa"/>
            <w:vMerge w:val="restart"/>
            <w:noWrap w:val="0"/>
            <w:vAlign w:val="center"/>
          </w:tcPr>
          <w:p w14:paraId="7E5B869A">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原材料及低值易耗品</w:t>
            </w:r>
          </w:p>
        </w:tc>
        <w:tc>
          <w:tcPr>
            <w:tcW w:w="4770" w:type="dxa"/>
            <w:noWrap w:val="0"/>
            <w:vAlign w:val="center"/>
          </w:tcPr>
          <w:p w14:paraId="40ACE359">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做好采购物品入库，采购单和入库要一致。</w:t>
            </w:r>
          </w:p>
        </w:tc>
        <w:tc>
          <w:tcPr>
            <w:tcW w:w="636" w:type="dxa"/>
            <w:vMerge w:val="restart"/>
            <w:noWrap w:val="0"/>
            <w:vAlign w:val="center"/>
          </w:tcPr>
          <w:p w14:paraId="2AA4085C">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89" w:type="dxa"/>
            <w:vMerge w:val="restart"/>
            <w:noWrap w:val="0"/>
            <w:vAlign w:val="center"/>
          </w:tcPr>
          <w:p w14:paraId="0C8B7C07">
            <w:pPr>
              <w:adjustRightInd w:val="0"/>
              <w:spacing w:line="320" w:lineRule="exact"/>
              <w:rPr>
                <w:rFonts w:hint="eastAsia" w:ascii="宋体" w:hAnsi="宋体" w:eastAsia="宋体" w:cs="宋体"/>
                <w:color w:val="auto"/>
                <w:kern w:val="0"/>
                <w:szCs w:val="21"/>
                <w:highlight w:val="none"/>
              </w:rPr>
            </w:pPr>
          </w:p>
        </w:tc>
      </w:tr>
      <w:tr w14:paraId="3DC3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0B6F64C8">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1559450D">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2C39BCD2">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合理制定原材料和采购计划，满足生产需求且不浪费；不出现以下情形：不合理零散采购、生鲜当日采购结余过多、库存足量仍采购等。</w:t>
            </w:r>
          </w:p>
        </w:tc>
        <w:tc>
          <w:tcPr>
            <w:tcW w:w="636" w:type="dxa"/>
            <w:vMerge w:val="continue"/>
            <w:noWrap w:val="0"/>
            <w:vAlign w:val="center"/>
          </w:tcPr>
          <w:p w14:paraId="629E3B4D">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1EFB7A83">
            <w:pPr>
              <w:adjustRightInd w:val="0"/>
              <w:spacing w:line="320" w:lineRule="exact"/>
              <w:rPr>
                <w:rFonts w:hint="eastAsia" w:ascii="宋体" w:hAnsi="宋体" w:eastAsia="宋体" w:cs="宋体"/>
                <w:color w:val="auto"/>
                <w:kern w:val="0"/>
                <w:szCs w:val="21"/>
                <w:highlight w:val="none"/>
              </w:rPr>
            </w:pPr>
          </w:p>
        </w:tc>
      </w:tr>
      <w:tr w14:paraId="7159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4899B40E">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0164FC45">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1E02BA0D">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拒绝不符合采购要求的原材料入库。原材料要隔墙离地、分类分架、生熟分开、易腐败食品要冷藏。明确物料采购与管理的三方责任，出入库均应有相应责任人的签字确认。</w:t>
            </w:r>
          </w:p>
        </w:tc>
        <w:tc>
          <w:tcPr>
            <w:tcW w:w="636" w:type="dxa"/>
            <w:vMerge w:val="continue"/>
            <w:noWrap w:val="0"/>
            <w:vAlign w:val="center"/>
          </w:tcPr>
          <w:p w14:paraId="72954F53">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348D043B">
            <w:pPr>
              <w:adjustRightInd w:val="0"/>
              <w:spacing w:line="320" w:lineRule="exact"/>
              <w:rPr>
                <w:rFonts w:hint="eastAsia" w:ascii="宋体" w:hAnsi="宋体" w:eastAsia="宋体" w:cs="宋体"/>
                <w:color w:val="auto"/>
                <w:kern w:val="0"/>
                <w:szCs w:val="21"/>
                <w:highlight w:val="none"/>
              </w:rPr>
            </w:pPr>
          </w:p>
        </w:tc>
      </w:tr>
      <w:tr w14:paraId="4870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4929D2F6">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14:paraId="19C49802">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节能减排</w:t>
            </w:r>
          </w:p>
        </w:tc>
        <w:tc>
          <w:tcPr>
            <w:tcW w:w="4770" w:type="dxa"/>
            <w:noWrap w:val="0"/>
            <w:vAlign w:val="center"/>
          </w:tcPr>
          <w:p w14:paraId="08F6E34C">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提出相应节能减排措施，并能有效落实。</w:t>
            </w:r>
          </w:p>
        </w:tc>
        <w:tc>
          <w:tcPr>
            <w:tcW w:w="636" w:type="dxa"/>
            <w:vMerge w:val="restart"/>
            <w:noWrap w:val="0"/>
            <w:vAlign w:val="center"/>
          </w:tcPr>
          <w:p w14:paraId="3617B78A">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689" w:type="dxa"/>
            <w:vMerge w:val="restart"/>
            <w:noWrap w:val="0"/>
            <w:vAlign w:val="center"/>
          </w:tcPr>
          <w:p w14:paraId="1B0979F9">
            <w:pPr>
              <w:adjustRightInd w:val="0"/>
              <w:spacing w:line="320" w:lineRule="exact"/>
              <w:rPr>
                <w:rFonts w:hint="eastAsia" w:ascii="宋体" w:hAnsi="宋体" w:eastAsia="宋体" w:cs="宋体"/>
                <w:color w:val="auto"/>
                <w:kern w:val="0"/>
                <w:szCs w:val="21"/>
                <w:highlight w:val="none"/>
              </w:rPr>
            </w:pPr>
          </w:p>
        </w:tc>
      </w:tr>
      <w:tr w14:paraId="5D1E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6BF28714">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31B81030">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0C7AA446">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空调使用结合节能减排的要求，设定合理温度，开启时应关闭窗户。</w:t>
            </w:r>
          </w:p>
        </w:tc>
        <w:tc>
          <w:tcPr>
            <w:tcW w:w="636" w:type="dxa"/>
            <w:vMerge w:val="continue"/>
            <w:noWrap w:val="0"/>
            <w:vAlign w:val="center"/>
          </w:tcPr>
          <w:p w14:paraId="3364C27E">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1D703DFF">
            <w:pPr>
              <w:adjustRightInd w:val="0"/>
              <w:spacing w:line="320" w:lineRule="exact"/>
              <w:rPr>
                <w:rFonts w:hint="eastAsia" w:ascii="宋体" w:hAnsi="宋体" w:eastAsia="宋体" w:cs="宋体"/>
                <w:color w:val="auto"/>
                <w:kern w:val="0"/>
                <w:szCs w:val="21"/>
                <w:highlight w:val="none"/>
              </w:rPr>
            </w:pPr>
          </w:p>
        </w:tc>
      </w:tr>
      <w:tr w14:paraId="4C88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62435B2F">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212B092F">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2854BB7D">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电灯使用符合节能减排的要求，营业结束时关闭。</w:t>
            </w:r>
          </w:p>
        </w:tc>
        <w:tc>
          <w:tcPr>
            <w:tcW w:w="636" w:type="dxa"/>
            <w:vMerge w:val="continue"/>
            <w:noWrap w:val="0"/>
            <w:vAlign w:val="center"/>
          </w:tcPr>
          <w:p w14:paraId="7D1C87C7">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29E2CFB8">
            <w:pPr>
              <w:adjustRightInd w:val="0"/>
              <w:spacing w:line="320" w:lineRule="exact"/>
              <w:rPr>
                <w:rFonts w:hint="eastAsia" w:ascii="宋体" w:hAnsi="宋体" w:eastAsia="宋体" w:cs="宋体"/>
                <w:color w:val="auto"/>
                <w:kern w:val="0"/>
                <w:szCs w:val="21"/>
                <w:highlight w:val="none"/>
              </w:rPr>
            </w:pPr>
          </w:p>
        </w:tc>
      </w:tr>
      <w:tr w14:paraId="3195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375A25A9">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14:paraId="72F342A6">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财物统计</w:t>
            </w:r>
          </w:p>
        </w:tc>
        <w:tc>
          <w:tcPr>
            <w:tcW w:w="4770" w:type="dxa"/>
            <w:noWrap w:val="0"/>
            <w:vAlign w:val="center"/>
          </w:tcPr>
          <w:p w14:paraId="495DA93E">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配合采购人建立合理的价格体系，保障盈亏平衡。</w:t>
            </w:r>
          </w:p>
        </w:tc>
        <w:tc>
          <w:tcPr>
            <w:tcW w:w="636" w:type="dxa"/>
            <w:vMerge w:val="restart"/>
            <w:noWrap w:val="0"/>
            <w:vAlign w:val="center"/>
          </w:tcPr>
          <w:p w14:paraId="0352409A">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89" w:type="dxa"/>
            <w:vMerge w:val="restart"/>
            <w:noWrap w:val="0"/>
            <w:vAlign w:val="center"/>
          </w:tcPr>
          <w:p w14:paraId="7685766A">
            <w:pPr>
              <w:adjustRightInd w:val="0"/>
              <w:spacing w:line="320" w:lineRule="exact"/>
              <w:rPr>
                <w:rFonts w:hint="eastAsia" w:ascii="宋体" w:hAnsi="宋体" w:eastAsia="宋体" w:cs="宋体"/>
                <w:color w:val="auto"/>
                <w:kern w:val="0"/>
                <w:szCs w:val="21"/>
                <w:highlight w:val="none"/>
              </w:rPr>
            </w:pPr>
          </w:p>
        </w:tc>
      </w:tr>
      <w:tr w14:paraId="029A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4FA2A6D1">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00EAED84">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4061665C">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每日经营情况要求日清月结，账目清晰。</w:t>
            </w:r>
          </w:p>
        </w:tc>
        <w:tc>
          <w:tcPr>
            <w:tcW w:w="636" w:type="dxa"/>
            <w:vMerge w:val="continue"/>
            <w:noWrap w:val="0"/>
            <w:vAlign w:val="center"/>
          </w:tcPr>
          <w:p w14:paraId="6AF511FE">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6CE8770D">
            <w:pPr>
              <w:adjustRightInd w:val="0"/>
              <w:spacing w:line="320" w:lineRule="exact"/>
              <w:rPr>
                <w:rFonts w:hint="eastAsia" w:ascii="宋体" w:hAnsi="宋体" w:eastAsia="宋体" w:cs="宋体"/>
                <w:color w:val="auto"/>
                <w:kern w:val="0"/>
                <w:szCs w:val="21"/>
                <w:highlight w:val="none"/>
              </w:rPr>
            </w:pPr>
          </w:p>
        </w:tc>
      </w:tr>
      <w:tr w14:paraId="2477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3A8B4AF2">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2E55A6C3">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4E21D335">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生产费用按需申报，不应先产生再核销，严禁自行采购。</w:t>
            </w:r>
          </w:p>
        </w:tc>
        <w:tc>
          <w:tcPr>
            <w:tcW w:w="636" w:type="dxa"/>
            <w:vMerge w:val="continue"/>
            <w:noWrap w:val="0"/>
            <w:vAlign w:val="center"/>
          </w:tcPr>
          <w:p w14:paraId="615719CE">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48DB7ABB">
            <w:pPr>
              <w:adjustRightInd w:val="0"/>
              <w:spacing w:line="320" w:lineRule="exact"/>
              <w:rPr>
                <w:rFonts w:hint="eastAsia" w:ascii="宋体" w:hAnsi="宋体" w:eastAsia="宋体" w:cs="宋体"/>
                <w:color w:val="auto"/>
                <w:kern w:val="0"/>
                <w:szCs w:val="21"/>
                <w:highlight w:val="none"/>
              </w:rPr>
            </w:pPr>
          </w:p>
        </w:tc>
      </w:tr>
      <w:tr w14:paraId="6FBB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restart"/>
            <w:noWrap w:val="0"/>
            <w:vAlign w:val="center"/>
          </w:tcPr>
          <w:p w14:paraId="37572E10">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食品安全和消防安全22分</w:t>
            </w:r>
          </w:p>
        </w:tc>
        <w:tc>
          <w:tcPr>
            <w:tcW w:w="656" w:type="dxa"/>
            <w:vMerge w:val="restart"/>
            <w:noWrap w:val="0"/>
            <w:vAlign w:val="center"/>
          </w:tcPr>
          <w:p w14:paraId="212CF463">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原材料存储</w:t>
            </w:r>
          </w:p>
        </w:tc>
        <w:tc>
          <w:tcPr>
            <w:tcW w:w="4770" w:type="dxa"/>
            <w:noWrap w:val="0"/>
            <w:vAlign w:val="center"/>
          </w:tcPr>
          <w:p w14:paraId="19D7CE0B">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按不同种类，区分常温、冷藏和冷冻，干货、调料、各类生鲜原材料，根据原材料保存要求使用不同箱框，进行分区存放。</w:t>
            </w:r>
          </w:p>
        </w:tc>
        <w:tc>
          <w:tcPr>
            <w:tcW w:w="636" w:type="dxa"/>
            <w:vMerge w:val="restart"/>
            <w:noWrap w:val="0"/>
            <w:vAlign w:val="center"/>
          </w:tcPr>
          <w:p w14:paraId="214F2DF5">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89" w:type="dxa"/>
            <w:vMerge w:val="restart"/>
            <w:noWrap w:val="0"/>
            <w:vAlign w:val="center"/>
          </w:tcPr>
          <w:p w14:paraId="0C194361">
            <w:pPr>
              <w:adjustRightInd w:val="0"/>
              <w:spacing w:line="320" w:lineRule="exact"/>
              <w:rPr>
                <w:rFonts w:hint="eastAsia" w:ascii="宋体" w:hAnsi="宋体" w:eastAsia="宋体" w:cs="宋体"/>
                <w:color w:val="auto"/>
                <w:kern w:val="0"/>
                <w:szCs w:val="21"/>
                <w:highlight w:val="none"/>
              </w:rPr>
            </w:pPr>
          </w:p>
        </w:tc>
      </w:tr>
      <w:tr w14:paraId="772D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3D594774">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606AA7E9">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2EA90846">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明确仓库中每一种原材料的入库和使用期限，先进先出。厨房、餐厅、库房内无私人物品，无有毒有害物品及杂物。操作间、粮库等房间要专室专用，不得存放其他物品。</w:t>
            </w:r>
          </w:p>
        </w:tc>
        <w:tc>
          <w:tcPr>
            <w:tcW w:w="636" w:type="dxa"/>
            <w:vMerge w:val="continue"/>
            <w:noWrap w:val="0"/>
            <w:vAlign w:val="center"/>
          </w:tcPr>
          <w:p w14:paraId="62818383">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69E92985">
            <w:pPr>
              <w:adjustRightInd w:val="0"/>
              <w:spacing w:line="320" w:lineRule="exact"/>
              <w:rPr>
                <w:rFonts w:hint="eastAsia" w:ascii="宋体" w:hAnsi="宋体" w:eastAsia="宋体" w:cs="宋体"/>
                <w:color w:val="auto"/>
                <w:kern w:val="0"/>
                <w:szCs w:val="21"/>
                <w:highlight w:val="none"/>
              </w:rPr>
            </w:pPr>
          </w:p>
        </w:tc>
      </w:tr>
      <w:tr w14:paraId="605D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00016FED">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14:paraId="418BABD5">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成品半成品储存</w:t>
            </w:r>
          </w:p>
        </w:tc>
        <w:tc>
          <w:tcPr>
            <w:tcW w:w="4770" w:type="dxa"/>
            <w:noWrap w:val="0"/>
            <w:vAlign w:val="center"/>
          </w:tcPr>
          <w:p w14:paraId="22A2F17E">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食物成品、半成品（含洗切后的原材料）隔夜存放，需密封后放进冷柜或冷库，分区存放。</w:t>
            </w:r>
          </w:p>
        </w:tc>
        <w:tc>
          <w:tcPr>
            <w:tcW w:w="636" w:type="dxa"/>
            <w:vMerge w:val="restart"/>
            <w:noWrap w:val="0"/>
            <w:vAlign w:val="center"/>
          </w:tcPr>
          <w:p w14:paraId="2694368F">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689" w:type="dxa"/>
            <w:vMerge w:val="restart"/>
            <w:noWrap w:val="0"/>
            <w:vAlign w:val="center"/>
          </w:tcPr>
          <w:p w14:paraId="1D948FFC">
            <w:pPr>
              <w:adjustRightInd w:val="0"/>
              <w:spacing w:line="320" w:lineRule="exact"/>
              <w:rPr>
                <w:rFonts w:hint="eastAsia" w:ascii="宋体" w:hAnsi="宋体" w:eastAsia="宋体" w:cs="宋体"/>
                <w:color w:val="auto"/>
                <w:kern w:val="0"/>
                <w:szCs w:val="21"/>
                <w:highlight w:val="none"/>
              </w:rPr>
            </w:pPr>
          </w:p>
        </w:tc>
      </w:tr>
      <w:tr w14:paraId="779C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49007A57">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2F2273AF">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64FDE40D">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食物成品、半成品（含洗切后的原材料）短时存放，需做防尘措施（加盖、保鲜膜等），并分开存放。</w:t>
            </w:r>
          </w:p>
        </w:tc>
        <w:tc>
          <w:tcPr>
            <w:tcW w:w="636" w:type="dxa"/>
            <w:vMerge w:val="continue"/>
            <w:noWrap w:val="0"/>
            <w:vAlign w:val="center"/>
          </w:tcPr>
          <w:p w14:paraId="2B069117">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582FF81A">
            <w:pPr>
              <w:adjustRightInd w:val="0"/>
              <w:spacing w:line="320" w:lineRule="exact"/>
              <w:rPr>
                <w:rFonts w:hint="eastAsia" w:ascii="宋体" w:hAnsi="宋体" w:eastAsia="宋体" w:cs="宋体"/>
                <w:color w:val="auto"/>
                <w:kern w:val="0"/>
                <w:szCs w:val="21"/>
                <w:highlight w:val="none"/>
              </w:rPr>
            </w:pPr>
          </w:p>
        </w:tc>
      </w:tr>
      <w:tr w14:paraId="1A15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2CDEEA8A">
            <w:pPr>
              <w:adjustRightInd w:val="0"/>
              <w:spacing w:line="320" w:lineRule="exact"/>
              <w:rPr>
                <w:rFonts w:hint="eastAsia" w:ascii="宋体" w:hAnsi="宋体" w:eastAsia="宋体" w:cs="宋体"/>
                <w:color w:val="auto"/>
                <w:kern w:val="0"/>
                <w:szCs w:val="21"/>
                <w:highlight w:val="none"/>
              </w:rPr>
            </w:pPr>
          </w:p>
        </w:tc>
        <w:tc>
          <w:tcPr>
            <w:tcW w:w="656" w:type="dxa"/>
            <w:noWrap w:val="0"/>
            <w:vAlign w:val="center"/>
          </w:tcPr>
          <w:p w14:paraId="312FE66D">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禁限规定</w:t>
            </w:r>
          </w:p>
        </w:tc>
        <w:tc>
          <w:tcPr>
            <w:tcW w:w="4770" w:type="dxa"/>
            <w:noWrap w:val="0"/>
            <w:vAlign w:val="center"/>
          </w:tcPr>
          <w:p w14:paraId="4B80DD82">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限用相关食品调料</w:t>
            </w:r>
          </w:p>
        </w:tc>
        <w:tc>
          <w:tcPr>
            <w:tcW w:w="636" w:type="dxa"/>
            <w:noWrap w:val="0"/>
            <w:vAlign w:val="center"/>
          </w:tcPr>
          <w:p w14:paraId="1063A5CE">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89" w:type="dxa"/>
            <w:noWrap w:val="0"/>
            <w:vAlign w:val="center"/>
          </w:tcPr>
          <w:p w14:paraId="3BE0115D">
            <w:pPr>
              <w:adjustRightInd w:val="0"/>
              <w:spacing w:line="320" w:lineRule="exact"/>
              <w:rPr>
                <w:rFonts w:hint="eastAsia" w:ascii="宋体" w:hAnsi="宋体" w:eastAsia="宋体" w:cs="宋体"/>
                <w:color w:val="auto"/>
                <w:kern w:val="0"/>
                <w:szCs w:val="21"/>
                <w:highlight w:val="none"/>
              </w:rPr>
            </w:pPr>
          </w:p>
        </w:tc>
      </w:tr>
      <w:tr w14:paraId="1AA6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4F33B20B">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14:paraId="03CD488D">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厨房设施设备安全管理</w:t>
            </w:r>
          </w:p>
        </w:tc>
        <w:tc>
          <w:tcPr>
            <w:tcW w:w="4770" w:type="dxa"/>
            <w:noWrap w:val="0"/>
            <w:vAlign w:val="center"/>
          </w:tcPr>
          <w:p w14:paraId="2096D77C">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建立厨房设施设备台账，按设备登记表定期进行检查和记录，按规定进行维护保养，确保安全。</w:t>
            </w:r>
          </w:p>
        </w:tc>
        <w:tc>
          <w:tcPr>
            <w:tcW w:w="636" w:type="dxa"/>
            <w:vMerge w:val="restart"/>
            <w:noWrap w:val="0"/>
            <w:vAlign w:val="center"/>
          </w:tcPr>
          <w:p w14:paraId="3219C15B">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689" w:type="dxa"/>
            <w:vMerge w:val="restart"/>
            <w:noWrap w:val="0"/>
            <w:vAlign w:val="center"/>
          </w:tcPr>
          <w:p w14:paraId="418EF90C">
            <w:pPr>
              <w:adjustRightInd w:val="0"/>
              <w:spacing w:line="320" w:lineRule="exact"/>
              <w:rPr>
                <w:rFonts w:hint="eastAsia" w:ascii="宋体" w:hAnsi="宋体" w:eastAsia="宋体" w:cs="宋体"/>
                <w:color w:val="auto"/>
                <w:kern w:val="0"/>
                <w:szCs w:val="21"/>
                <w:highlight w:val="none"/>
              </w:rPr>
            </w:pPr>
          </w:p>
        </w:tc>
      </w:tr>
      <w:tr w14:paraId="5ABB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3CFB920D">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00003CF4">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4FFC18BD">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定期进行电路检查和记录，排除隐患。</w:t>
            </w:r>
          </w:p>
        </w:tc>
        <w:tc>
          <w:tcPr>
            <w:tcW w:w="636" w:type="dxa"/>
            <w:vMerge w:val="continue"/>
            <w:noWrap w:val="0"/>
            <w:vAlign w:val="center"/>
          </w:tcPr>
          <w:p w14:paraId="601F7A09">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44BF9468">
            <w:pPr>
              <w:adjustRightInd w:val="0"/>
              <w:spacing w:line="320" w:lineRule="exact"/>
              <w:rPr>
                <w:rFonts w:hint="eastAsia" w:ascii="宋体" w:hAnsi="宋体" w:eastAsia="宋体" w:cs="宋体"/>
                <w:color w:val="auto"/>
                <w:kern w:val="0"/>
                <w:szCs w:val="21"/>
                <w:highlight w:val="none"/>
              </w:rPr>
            </w:pPr>
          </w:p>
        </w:tc>
      </w:tr>
      <w:tr w14:paraId="3FF6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738FAEA3">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3FB32BE1">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324A464B">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每日生产后进行岗位消防自查（水、电）消除消防隐患。</w:t>
            </w:r>
          </w:p>
        </w:tc>
        <w:tc>
          <w:tcPr>
            <w:tcW w:w="636" w:type="dxa"/>
            <w:vMerge w:val="continue"/>
            <w:noWrap w:val="0"/>
            <w:vAlign w:val="center"/>
          </w:tcPr>
          <w:p w14:paraId="441BF218">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7AE8593F">
            <w:pPr>
              <w:adjustRightInd w:val="0"/>
              <w:spacing w:line="320" w:lineRule="exact"/>
              <w:rPr>
                <w:rFonts w:hint="eastAsia" w:ascii="宋体" w:hAnsi="宋体" w:eastAsia="宋体" w:cs="宋体"/>
                <w:color w:val="auto"/>
                <w:kern w:val="0"/>
                <w:szCs w:val="21"/>
                <w:highlight w:val="none"/>
              </w:rPr>
            </w:pPr>
          </w:p>
        </w:tc>
      </w:tr>
      <w:tr w14:paraId="1024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24DF7F4C">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14:paraId="67989672">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消防安全管理</w:t>
            </w:r>
          </w:p>
        </w:tc>
        <w:tc>
          <w:tcPr>
            <w:tcW w:w="4770" w:type="dxa"/>
            <w:noWrap w:val="0"/>
            <w:vAlign w:val="center"/>
          </w:tcPr>
          <w:p w14:paraId="2D43CCBC">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消防通道不得作其他用途，不得堆放杂物。</w:t>
            </w:r>
          </w:p>
        </w:tc>
        <w:tc>
          <w:tcPr>
            <w:tcW w:w="636" w:type="dxa"/>
            <w:vMerge w:val="restart"/>
            <w:noWrap w:val="0"/>
            <w:vAlign w:val="center"/>
          </w:tcPr>
          <w:p w14:paraId="05BE43E9">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89" w:type="dxa"/>
            <w:vMerge w:val="restart"/>
            <w:noWrap w:val="0"/>
            <w:vAlign w:val="center"/>
          </w:tcPr>
          <w:p w14:paraId="5E804934">
            <w:pPr>
              <w:adjustRightInd w:val="0"/>
              <w:spacing w:line="320" w:lineRule="exact"/>
              <w:rPr>
                <w:rFonts w:hint="eastAsia" w:ascii="宋体" w:hAnsi="宋体" w:eastAsia="宋体" w:cs="宋体"/>
                <w:color w:val="auto"/>
                <w:kern w:val="0"/>
                <w:szCs w:val="21"/>
                <w:highlight w:val="none"/>
              </w:rPr>
            </w:pPr>
          </w:p>
        </w:tc>
      </w:tr>
      <w:tr w14:paraId="3154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414A2B4A">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2D65EE4D">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7525A5BA">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消防设备要定点摆放，不得随意移动，或做其他用途。</w:t>
            </w:r>
          </w:p>
        </w:tc>
        <w:tc>
          <w:tcPr>
            <w:tcW w:w="636" w:type="dxa"/>
            <w:vMerge w:val="continue"/>
            <w:noWrap w:val="0"/>
            <w:vAlign w:val="center"/>
          </w:tcPr>
          <w:p w14:paraId="72B62715">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6C76FAC1">
            <w:pPr>
              <w:adjustRightInd w:val="0"/>
              <w:spacing w:line="320" w:lineRule="exact"/>
              <w:rPr>
                <w:rFonts w:hint="eastAsia" w:ascii="宋体" w:hAnsi="宋体" w:eastAsia="宋体" w:cs="宋体"/>
                <w:color w:val="auto"/>
                <w:kern w:val="0"/>
                <w:szCs w:val="21"/>
                <w:highlight w:val="none"/>
              </w:rPr>
            </w:pPr>
          </w:p>
        </w:tc>
      </w:tr>
      <w:tr w14:paraId="40EE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67BB93EE">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14:paraId="2BCC5D44">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消防安全意识</w:t>
            </w:r>
          </w:p>
        </w:tc>
        <w:tc>
          <w:tcPr>
            <w:tcW w:w="4770" w:type="dxa"/>
            <w:noWrap w:val="0"/>
            <w:vAlign w:val="center"/>
          </w:tcPr>
          <w:p w14:paraId="7D242218">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发现消防隐患，要及时上报、及时处理、及时整改。</w:t>
            </w:r>
          </w:p>
        </w:tc>
        <w:tc>
          <w:tcPr>
            <w:tcW w:w="636" w:type="dxa"/>
            <w:vMerge w:val="restart"/>
            <w:noWrap w:val="0"/>
            <w:vAlign w:val="center"/>
          </w:tcPr>
          <w:p w14:paraId="38B5F7A4">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689" w:type="dxa"/>
            <w:vMerge w:val="restart"/>
            <w:noWrap w:val="0"/>
            <w:vAlign w:val="center"/>
          </w:tcPr>
          <w:p w14:paraId="4F631DDA">
            <w:pPr>
              <w:adjustRightInd w:val="0"/>
              <w:spacing w:line="320" w:lineRule="exact"/>
              <w:rPr>
                <w:rFonts w:hint="eastAsia" w:ascii="宋体" w:hAnsi="宋体" w:eastAsia="宋体" w:cs="宋体"/>
                <w:color w:val="auto"/>
                <w:kern w:val="0"/>
                <w:szCs w:val="21"/>
                <w:highlight w:val="none"/>
              </w:rPr>
            </w:pPr>
          </w:p>
        </w:tc>
      </w:tr>
      <w:tr w14:paraId="1F18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1060EB85">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70D04682">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29A70FED">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向每位员工普及消防知识和消防器材使用方法，每位员工应掌握80%以上消防知识。</w:t>
            </w:r>
          </w:p>
        </w:tc>
        <w:tc>
          <w:tcPr>
            <w:tcW w:w="636" w:type="dxa"/>
            <w:vMerge w:val="continue"/>
            <w:noWrap w:val="0"/>
            <w:vAlign w:val="center"/>
          </w:tcPr>
          <w:p w14:paraId="7D2A8CF1">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4AD79590">
            <w:pPr>
              <w:adjustRightInd w:val="0"/>
              <w:spacing w:line="320" w:lineRule="exact"/>
              <w:rPr>
                <w:rFonts w:hint="eastAsia" w:ascii="宋体" w:hAnsi="宋体" w:eastAsia="宋体" w:cs="宋体"/>
                <w:color w:val="auto"/>
                <w:kern w:val="0"/>
                <w:szCs w:val="21"/>
                <w:highlight w:val="none"/>
              </w:rPr>
            </w:pPr>
          </w:p>
        </w:tc>
      </w:tr>
      <w:tr w14:paraId="695D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034235BC">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10E49FD9">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72875161">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每年进行一次全员消防模拟演习或专题培训，应至少有90%以上的员工参与。</w:t>
            </w:r>
          </w:p>
        </w:tc>
        <w:tc>
          <w:tcPr>
            <w:tcW w:w="636" w:type="dxa"/>
            <w:vMerge w:val="continue"/>
            <w:noWrap w:val="0"/>
            <w:vAlign w:val="center"/>
          </w:tcPr>
          <w:p w14:paraId="080F32AF">
            <w:pPr>
              <w:adjustRightInd w:val="0"/>
              <w:spacing w:line="320" w:lineRule="exact"/>
              <w:jc w:val="center"/>
              <w:rPr>
                <w:rFonts w:hint="eastAsia" w:ascii="宋体" w:hAnsi="宋体" w:eastAsia="宋体" w:cs="宋体"/>
                <w:color w:val="auto"/>
                <w:kern w:val="0"/>
                <w:szCs w:val="21"/>
                <w:highlight w:val="none"/>
              </w:rPr>
            </w:pPr>
          </w:p>
        </w:tc>
        <w:tc>
          <w:tcPr>
            <w:tcW w:w="1689" w:type="dxa"/>
            <w:vMerge w:val="continue"/>
            <w:noWrap w:val="0"/>
            <w:vAlign w:val="center"/>
          </w:tcPr>
          <w:p w14:paraId="0EB55226">
            <w:pPr>
              <w:adjustRightInd w:val="0"/>
              <w:spacing w:line="320" w:lineRule="exact"/>
              <w:rPr>
                <w:rFonts w:hint="eastAsia" w:ascii="宋体" w:hAnsi="宋体" w:eastAsia="宋体" w:cs="宋体"/>
                <w:color w:val="auto"/>
                <w:kern w:val="0"/>
                <w:szCs w:val="21"/>
                <w:highlight w:val="none"/>
              </w:rPr>
            </w:pPr>
          </w:p>
        </w:tc>
      </w:tr>
      <w:tr w14:paraId="390A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restart"/>
            <w:noWrap w:val="0"/>
            <w:vAlign w:val="center"/>
          </w:tcPr>
          <w:p w14:paraId="00A5277B">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清洁卫生18分</w:t>
            </w:r>
          </w:p>
        </w:tc>
        <w:tc>
          <w:tcPr>
            <w:tcW w:w="656" w:type="dxa"/>
            <w:vMerge w:val="restart"/>
            <w:noWrap w:val="0"/>
            <w:vAlign w:val="center"/>
          </w:tcPr>
          <w:p w14:paraId="149474CD">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餐厅</w:t>
            </w:r>
          </w:p>
        </w:tc>
        <w:tc>
          <w:tcPr>
            <w:tcW w:w="4770" w:type="dxa"/>
            <w:noWrap w:val="0"/>
            <w:vAlign w:val="center"/>
          </w:tcPr>
          <w:p w14:paraId="7F352ED9">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用餐前搞好餐前卫生工作，保持餐厅环境整洁，保证餐具部件等清洁完好，了解每餐客人预定和餐位安排情况。</w:t>
            </w:r>
          </w:p>
        </w:tc>
        <w:tc>
          <w:tcPr>
            <w:tcW w:w="636" w:type="dxa"/>
            <w:vMerge w:val="restart"/>
            <w:noWrap w:val="0"/>
            <w:vAlign w:val="center"/>
          </w:tcPr>
          <w:p w14:paraId="540BA9D0">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w:t>
            </w:r>
          </w:p>
        </w:tc>
        <w:tc>
          <w:tcPr>
            <w:tcW w:w="1689" w:type="dxa"/>
            <w:noWrap w:val="0"/>
            <w:vAlign w:val="center"/>
          </w:tcPr>
          <w:p w14:paraId="4AF0D2D1">
            <w:pPr>
              <w:adjustRightInd w:val="0"/>
              <w:spacing w:line="320" w:lineRule="exact"/>
              <w:rPr>
                <w:rFonts w:hint="eastAsia" w:ascii="宋体" w:hAnsi="宋体" w:eastAsia="宋体" w:cs="宋体"/>
                <w:color w:val="auto"/>
                <w:kern w:val="0"/>
                <w:szCs w:val="21"/>
                <w:highlight w:val="none"/>
              </w:rPr>
            </w:pPr>
          </w:p>
        </w:tc>
      </w:tr>
      <w:tr w14:paraId="151E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020A0A99">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7112B976">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5E59113F">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用餐后卫生清洁及下一餐的餐前准备。</w:t>
            </w:r>
          </w:p>
        </w:tc>
        <w:tc>
          <w:tcPr>
            <w:tcW w:w="636" w:type="dxa"/>
            <w:vMerge w:val="continue"/>
            <w:noWrap w:val="0"/>
            <w:vAlign w:val="center"/>
          </w:tcPr>
          <w:p w14:paraId="4FA8B55B">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2BFFCFA7">
            <w:pPr>
              <w:adjustRightInd w:val="0"/>
              <w:spacing w:line="320" w:lineRule="exact"/>
              <w:rPr>
                <w:rFonts w:hint="eastAsia" w:ascii="宋体" w:hAnsi="宋体" w:eastAsia="宋体" w:cs="宋体"/>
                <w:color w:val="auto"/>
                <w:kern w:val="0"/>
                <w:szCs w:val="21"/>
                <w:highlight w:val="none"/>
              </w:rPr>
            </w:pPr>
          </w:p>
        </w:tc>
      </w:tr>
      <w:tr w14:paraId="4C59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0F280A2C">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5EF0CFDD">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1C3F0B80">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营业结束后关闭包厢，锁好门窗。</w:t>
            </w:r>
          </w:p>
        </w:tc>
        <w:tc>
          <w:tcPr>
            <w:tcW w:w="636" w:type="dxa"/>
            <w:vMerge w:val="continue"/>
            <w:noWrap w:val="0"/>
            <w:vAlign w:val="center"/>
          </w:tcPr>
          <w:p w14:paraId="4DEEB965">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6EC84EDF">
            <w:pPr>
              <w:adjustRightInd w:val="0"/>
              <w:spacing w:line="320" w:lineRule="exact"/>
              <w:rPr>
                <w:rFonts w:hint="eastAsia" w:ascii="宋体" w:hAnsi="宋体" w:eastAsia="宋体" w:cs="宋体"/>
                <w:color w:val="auto"/>
                <w:kern w:val="0"/>
                <w:szCs w:val="21"/>
                <w:highlight w:val="none"/>
              </w:rPr>
            </w:pPr>
          </w:p>
        </w:tc>
      </w:tr>
      <w:tr w14:paraId="7B2A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19164F1F">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14:paraId="61E229F8">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后厨</w:t>
            </w:r>
          </w:p>
        </w:tc>
        <w:tc>
          <w:tcPr>
            <w:tcW w:w="4770" w:type="dxa"/>
            <w:noWrap w:val="0"/>
            <w:vAlign w:val="center"/>
          </w:tcPr>
          <w:p w14:paraId="4DC51B5B">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洗菜筐、食物器皿、砧板、刀具等用完即时清理并按指定位置摆放有序，以供分类使用。</w:t>
            </w:r>
          </w:p>
        </w:tc>
        <w:tc>
          <w:tcPr>
            <w:tcW w:w="636" w:type="dxa"/>
            <w:vMerge w:val="restart"/>
            <w:noWrap w:val="0"/>
            <w:vAlign w:val="center"/>
          </w:tcPr>
          <w:p w14:paraId="25E479AA">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10.5</w:t>
            </w:r>
          </w:p>
        </w:tc>
        <w:tc>
          <w:tcPr>
            <w:tcW w:w="1689" w:type="dxa"/>
            <w:noWrap w:val="0"/>
            <w:vAlign w:val="center"/>
          </w:tcPr>
          <w:p w14:paraId="0B041FD3">
            <w:pPr>
              <w:adjustRightInd w:val="0"/>
              <w:spacing w:line="320" w:lineRule="exact"/>
              <w:rPr>
                <w:rFonts w:hint="eastAsia" w:ascii="宋体" w:hAnsi="宋体" w:eastAsia="宋体" w:cs="宋体"/>
                <w:color w:val="auto"/>
                <w:kern w:val="0"/>
                <w:szCs w:val="21"/>
                <w:highlight w:val="none"/>
              </w:rPr>
            </w:pPr>
          </w:p>
        </w:tc>
      </w:tr>
      <w:tr w14:paraId="4572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5CAD6373">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3600A89B">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19017C97">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卫生工具用完要即时清洗，并按指定位置摆放有序，以供分类使用。</w:t>
            </w:r>
          </w:p>
        </w:tc>
        <w:tc>
          <w:tcPr>
            <w:tcW w:w="636" w:type="dxa"/>
            <w:vMerge w:val="continue"/>
            <w:noWrap w:val="0"/>
            <w:vAlign w:val="center"/>
          </w:tcPr>
          <w:p w14:paraId="535FED2C">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4AFA9E8A">
            <w:pPr>
              <w:adjustRightInd w:val="0"/>
              <w:spacing w:line="320" w:lineRule="exact"/>
              <w:rPr>
                <w:rFonts w:hint="eastAsia" w:ascii="宋体" w:hAnsi="宋体" w:eastAsia="宋体" w:cs="宋体"/>
                <w:color w:val="auto"/>
                <w:kern w:val="0"/>
                <w:szCs w:val="21"/>
                <w:highlight w:val="none"/>
              </w:rPr>
            </w:pPr>
          </w:p>
        </w:tc>
      </w:tr>
      <w:tr w14:paraId="67F9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50D03EA5">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1A34A725">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39CFAF74">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定点堆放垃圾，垃圾做相应密封处理（扎袋子、加盖）。</w:t>
            </w:r>
          </w:p>
        </w:tc>
        <w:tc>
          <w:tcPr>
            <w:tcW w:w="636" w:type="dxa"/>
            <w:vMerge w:val="continue"/>
            <w:noWrap w:val="0"/>
            <w:vAlign w:val="center"/>
          </w:tcPr>
          <w:p w14:paraId="7459DB19">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47E0E1A6">
            <w:pPr>
              <w:adjustRightInd w:val="0"/>
              <w:spacing w:line="320" w:lineRule="exact"/>
              <w:rPr>
                <w:rFonts w:hint="eastAsia" w:ascii="宋体" w:hAnsi="宋体" w:eastAsia="宋体" w:cs="宋体"/>
                <w:color w:val="auto"/>
                <w:kern w:val="0"/>
                <w:szCs w:val="21"/>
                <w:highlight w:val="none"/>
              </w:rPr>
            </w:pPr>
          </w:p>
        </w:tc>
      </w:tr>
      <w:tr w14:paraId="0C75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27AE15B9">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71613477">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046EB22B">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每日疏通清理排水沟，每日两次大扫除。</w:t>
            </w:r>
          </w:p>
        </w:tc>
        <w:tc>
          <w:tcPr>
            <w:tcW w:w="636" w:type="dxa"/>
            <w:vMerge w:val="continue"/>
            <w:noWrap w:val="0"/>
            <w:vAlign w:val="center"/>
          </w:tcPr>
          <w:p w14:paraId="42390461">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192EFE9C">
            <w:pPr>
              <w:adjustRightInd w:val="0"/>
              <w:spacing w:line="320" w:lineRule="exact"/>
              <w:rPr>
                <w:rFonts w:hint="eastAsia" w:ascii="宋体" w:hAnsi="宋体" w:eastAsia="宋体" w:cs="宋体"/>
                <w:color w:val="auto"/>
                <w:kern w:val="0"/>
                <w:szCs w:val="21"/>
                <w:highlight w:val="none"/>
              </w:rPr>
            </w:pPr>
          </w:p>
        </w:tc>
      </w:tr>
      <w:tr w14:paraId="4A19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02EAB976">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3E03B3E9">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0BCCD120">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各操作间相应工作完成后，即时打扫，保持“一干三关”：地面干，门、窗、水电气关；每周进行打扫除，清理卫生死角。</w:t>
            </w:r>
          </w:p>
        </w:tc>
        <w:tc>
          <w:tcPr>
            <w:tcW w:w="636" w:type="dxa"/>
            <w:vMerge w:val="continue"/>
            <w:noWrap w:val="0"/>
            <w:vAlign w:val="center"/>
          </w:tcPr>
          <w:p w14:paraId="478DEA84">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3D77FEE3">
            <w:pPr>
              <w:adjustRightInd w:val="0"/>
              <w:spacing w:line="320" w:lineRule="exact"/>
              <w:rPr>
                <w:rFonts w:hint="eastAsia" w:ascii="宋体" w:hAnsi="宋体" w:eastAsia="宋体" w:cs="宋体"/>
                <w:color w:val="auto"/>
                <w:kern w:val="0"/>
                <w:szCs w:val="21"/>
                <w:highlight w:val="none"/>
              </w:rPr>
            </w:pPr>
          </w:p>
        </w:tc>
      </w:tr>
      <w:tr w14:paraId="04FE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428C898C">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258DCF8C">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3FF9449A">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未经许可，外部人员不得进入厨房；相应工作人员进入厨房要按规定着装。</w:t>
            </w:r>
          </w:p>
        </w:tc>
        <w:tc>
          <w:tcPr>
            <w:tcW w:w="636" w:type="dxa"/>
            <w:vMerge w:val="continue"/>
            <w:noWrap w:val="0"/>
            <w:vAlign w:val="center"/>
          </w:tcPr>
          <w:p w14:paraId="6C8224B8">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12AB5640">
            <w:pPr>
              <w:adjustRightInd w:val="0"/>
              <w:spacing w:line="320" w:lineRule="exact"/>
              <w:rPr>
                <w:rFonts w:hint="eastAsia" w:ascii="宋体" w:hAnsi="宋体" w:eastAsia="宋体" w:cs="宋体"/>
                <w:color w:val="auto"/>
                <w:kern w:val="0"/>
                <w:szCs w:val="21"/>
                <w:highlight w:val="none"/>
              </w:rPr>
            </w:pPr>
          </w:p>
        </w:tc>
      </w:tr>
      <w:tr w14:paraId="382A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55346259">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1C18C276">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460BF0BA">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冷藏、冷冻柜和库每周进行除霜，定期消毒、除臭，每日清洁、整理，无血水、无冰渣。门窗、地面、货架清洁整齐、无蝇无鼠，无蟑螂。</w:t>
            </w:r>
          </w:p>
        </w:tc>
        <w:tc>
          <w:tcPr>
            <w:tcW w:w="636" w:type="dxa"/>
            <w:vMerge w:val="continue"/>
            <w:noWrap w:val="0"/>
            <w:vAlign w:val="center"/>
          </w:tcPr>
          <w:p w14:paraId="79833C90">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0C2AEF7C">
            <w:pPr>
              <w:adjustRightInd w:val="0"/>
              <w:spacing w:line="320" w:lineRule="exact"/>
              <w:rPr>
                <w:rFonts w:hint="eastAsia" w:ascii="宋体" w:hAnsi="宋体" w:eastAsia="宋体" w:cs="宋体"/>
                <w:color w:val="auto"/>
                <w:kern w:val="0"/>
                <w:szCs w:val="21"/>
                <w:highlight w:val="none"/>
              </w:rPr>
            </w:pPr>
          </w:p>
        </w:tc>
      </w:tr>
      <w:tr w14:paraId="23E7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5CD8EC24">
            <w:pPr>
              <w:adjustRightInd w:val="0"/>
              <w:spacing w:line="320" w:lineRule="exact"/>
              <w:rPr>
                <w:rFonts w:hint="eastAsia" w:ascii="宋体" w:hAnsi="宋体" w:eastAsia="宋体" w:cs="宋体"/>
                <w:color w:val="auto"/>
                <w:kern w:val="0"/>
                <w:szCs w:val="21"/>
                <w:highlight w:val="none"/>
              </w:rPr>
            </w:pPr>
          </w:p>
        </w:tc>
        <w:tc>
          <w:tcPr>
            <w:tcW w:w="656" w:type="dxa"/>
            <w:noWrap w:val="0"/>
            <w:vAlign w:val="center"/>
          </w:tcPr>
          <w:p w14:paraId="78832152">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仓库</w:t>
            </w:r>
          </w:p>
        </w:tc>
        <w:tc>
          <w:tcPr>
            <w:tcW w:w="4770" w:type="dxa"/>
            <w:noWrap w:val="0"/>
            <w:vAlign w:val="center"/>
          </w:tcPr>
          <w:p w14:paraId="26788EFC">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各常温（干货、调料）仓库，按标线摆放物品，每日清点和整理，保持整洁干净，无安全隐患。</w:t>
            </w:r>
          </w:p>
        </w:tc>
        <w:tc>
          <w:tcPr>
            <w:tcW w:w="636" w:type="dxa"/>
            <w:noWrap w:val="0"/>
            <w:vAlign w:val="center"/>
          </w:tcPr>
          <w:p w14:paraId="558FD457">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89" w:type="dxa"/>
            <w:noWrap w:val="0"/>
            <w:vAlign w:val="center"/>
          </w:tcPr>
          <w:p w14:paraId="7212C8C0">
            <w:pPr>
              <w:adjustRightInd w:val="0"/>
              <w:spacing w:line="320" w:lineRule="exact"/>
              <w:rPr>
                <w:rFonts w:hint="eastAsia" w:ascii="宋体" w:hAnsi="宋体" w:eastAsia="宋体" w:cs="宋体"/>
                <w:color w:val="auto"/>
                <w:kern w:val="0"/>
                <w:szCs w:val="21"/>
                <w:highlight w:val="none"/>
              </w:rPr>
            </w:pPr>
          </w:p>
        </w:tc>
      </w:tr>
      <w:tr w14:paraId="5E45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3E9F5B8F">
            <w:pPr>
              <w:pStyle w:val="967"/>
              <w:rPr>
                <w:rFonts w:hint="eastAsia" w:ascii="宋体" w:hAnsi="宋体" w:eastAsia="宋体" w:cs="宋体"/>
                <w:color w:val="auto"/>
                <w:highlight w:val="none"/>
              </w:rPr>
            </w:pPr>
          </w:p>
        </w:tc>
        <w:tc>
          <w:tcPr>
            <w:tcW w:w="656" w:type="dxa"/>
            <w:vMerge w:val="restart"/>
            <w:noWrap w:val="0"/>
            <w:vAlign w:val="center"/>
          </w:tcPr>
          <w:p w14:paraId="44AEFC47">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垃圾处理</w:t>
            </w:r>
          </w:p>
        </w:tc>
        <w:tc>
          <w:tcPr>
            <w:tcW w:w="4770" w:type="dxa"/>
            <w:noWrap w:val="0"/>
            <w:vAlign w:val="center"/>
          </w:tcPr>
          <w:p w14:paraId="70B27423">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厨余垃圾和泔水倒入指定垃圾桶，</w:t>
            </w:r>
          </w:p>
        </w:tc>
        <w:tc>
          <w:tcPr>
            <w:tcW w:w="636" w:type="dxa"/>
            <w:vMerge w:val="restart"/>
            <w:noWrap w:val="0"/>
            <w:vAlign w:val="center"/>
          </w:tcPr>
          <w:p w14:paraId="78E60606">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89" w:type="dxa"/>
            <w:noWrap w:val="0"/>
            <w:vAlign w:val="center"/>
          </w:tcPr>
          <w:p w14:paraId="498585E7">
            <w:pPr>
              <w:adjustRightInd w:val="0"/>
              <w:spacing w:line="320" w:lineRule="exact"/>
              <w:rPr>
                <w:rFonts w:hint="eastAsia" w:ascii="宋体" w:hAnsi="宋体" w:eastAsia="宋体" w:cs="宋体"/>
                <w:color w:val="auto"/>
                <w:kern w:val="0"/>
                <w:szCs w:val="21"/>
                <w:highlight w:val="none"/>
              </w:rPr>
            </w:pPr>
          </w:p>
        </w:tc>
      </w:tr>
      <w:tr w14:paraId="68FF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3A9DA2C9">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14C771C3">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77E39B6A">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垃圾必须当日清运，避免产生异味。</w:t>
            </w:r>
          </w:p>
        </w:tc>
        <w:tc>
          <w:tcPr>
            <w:tcW w:w="636" w:type="dxa"/>
            <w:vMerge w:val="continue"/>
            <w:noWrap w:val="0"/>
            <w:vAlign w:val="center"/>
          </w:tcPr>
          <w:p w14:paraId="639B42E9">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5454DDFB">
            <w:pPr>
              <w:adjustRightInd w:val="0"/>
              <w:spacing w:line="320" w:lineRule="exact"/>
              <w:rPr>
                <w:rFonts w:hint="eastAsia" w:ascii="宋体" w:hAnsi="宋体" w:eastAsia="宋体" w:cs="宋体"/>
                <w:color w:val="auto"/>
                <w:kern w:val="0"/>
                <w:szCs w:val="21"/>
                <w:highlight w:val="none"/>
              </w:rPr>
            </w:pPr>
          </w:p>
        </w:tc>
      </w:tr>
      <w:tr w14:paraId="758E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restart"/>
            <w:noWrap w:val="0"/>
            <w:vAlign w:val="center"/>
          </w:tcPr>
          <w:p w14:paraId="78DB7CD2">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厨房精细化管理16分</w:t>
            </w:r>
          </w:p>
        </w:tc>
        <w:tc>
          <w:tcPr>
            <w:tcW w:w="656" w:type="dxa"/>
            <w:vMerge w:val="restart"/>
            <w:noWrap w:val="0"/>
            <w:vAlign w:val="center"/>
          </w:tcPr>
          <w:p w14:paraId="3B741186">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切配区</w:t>
            </w:r>
          </w:p>
        </w:tc>
        <w:tc>
          <w:tcPr>
            <w:tcW w:w="4770" w:type="dxa"/>
            <w:noWrap w:val="0"/>
            <w:vAlign w:val="center"/>
          </w:tcPr>
          <w:p w14:paraId="7E976E9A">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蔬菜、肉类要进行分区清洗。</w:t>
            </w:r>
          </w:p>
        </w:tc>
        <w:tc>
          <w:tcPr>
            <w:tcW w:w="636" w:type="dxa"/>
            <w:vMerge w:val="restart"/>
            <w:noWrap w:val="0"/>
            <w:vAlign w:val="center"/>
          </w:tcPr>
          <w:p w14:paraId="46394964">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89" w:type="dxa"/>
            <w:noWrap w:val="0"/>
            <w:vAlign w:val="center"/>
          </w:tcPr>
          <w:p w14:paraId="13813242">
            <w:pPr>
              <w:adjustRightInd w:val="0"/>
              <w:spacing w:line="320" w:lineRule="exact"/>
              <w:rPr>
                <w:rFonts w:hint="eastAsia" w:ascii="宋体" w:hAnsi="宋体" w:eastAsia="宋体" w:cs="宋体"/>
                <w:color w:val="auto"/>
                <w:kern w:val="0"/>
                <w:szCs w:val="21"/>
                <w:highlight w:val="none"/>
              </w:rPr>
            </w:pPr>
          </w:p>
        </w:tc>
      </w:tr>
      <w:tr w14:paraId="21D0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48F2DA34">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1D8BD518">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4A244FFF">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粗加工工序：一摘二洗三浸泡四清五切，抽样或普检无泥沙及异物。</w:t>
            </w:r>
          </w:p>
        </w:tc>
        <w:tc>
          <w:tcPr>
            <w:tcW w:w="636" w:type="dxa"/>
            <w:vMerge w:val="continue"/>
            <w:noWrap w:val="0"/>
            <w:vAlign w:val="center"/>
          </w:tcPr>
          <w:p w14:paraId="6982A984">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68303EB7">
            <w:pPr>
              <w:adjustRightInd w:val="0"/>
              <w:spacing w:line="320" w:lineRule="exact"/>
              <w:rPr>
                <w:rFonts w:hint="eastAsia" w:ascii="宋体" w:hAnsi="宋体" w:eastAsia="宋体" w:cs="宋体"/>
                <w:color w:val="auto"/>
                <w:kern w:val="0"/>
                <w:szCs w:val="21"/>
                <w:highlight w:val="none"/>
              </w:rPr>
            </w:pPr>
          </w:p>
        </w:tc>
      </w:tr>
      <w:tr w14:paraId="38E1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60A6B78A">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44A1B207">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0193B811">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蔬菜、肉类要使用不同的砧板和刀具。</w:t>
            </w:r>
          </w:p>
        </w:tc>
        <w:tc>
          <w:tcPr>
            <w:tcW w:w="636" w:type="dxa"/>
            <w:vMerge w:val="continue"/>
            <w:noWrap w:val="0"/>
            <w:vAlign w:val="center"/>
          </w:tcPr>
          <w:p w14:paraId="5EC4C0D8">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6D858200">
            <w:pPr>
              <w:adjustRightInd w:val="0"/>
              <w:spacing w:line="320" w:lineRule="exact"/>
              <w:rPr>
                <w:rFonts w:hint="eastAsia" w:ascii="宋体" w:hAnsi="宋体" w:eastAsia="宋体" w:cs="宋体"/>
                <w:color w:val="auto"/>
                <w:kern w:val="0"/>
                <w:szCs w:val="21"/>
                <w:highlight w:val="none"/>
              </w:rPr>
            </w:pPr>
          </w:p>
        </w:tc>
      </w:tr>
      <w:tr w14:paraId="2148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03A09824">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4B207F85">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7A512920">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洗净蔬菜、肉类要按规定使用不同器具盛放。</w:t>
            </w:r>
          </w:p>
        </w:tc>
        <w:tc>
          <w:tcPr>
            <w:tcW w:w="636" w:type="dxa"/>
            <w:vMerge w:val="continue"/>
            <w:noWrap w:val="0"/>
            <w:vAlign w:val="center"/>
          </w:tcPr>
          <w:p w14:paraId="1C09A81A">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4BDD8F2F">
            <w:pPr>
              <w:adjustRightInd w:val="0"/>
              <w:spacing w:line="320" w:lineRule="exact"/>
              <w:rPr>
                <w:rFonts w:hint="eastAsia" w:ascii="宋体" w:hAnsi="宋体" w:eastAsia="宋体" w:cs="宋体"/>
                <w:color w:val="auto"/>
                <w:kern w:val="0"/>
                <w:szCs w:val="21"/>
                <w:highlight w:val="none"/>
              </w:rPr>
            </w:pPr>
          </w:p>
        </w:tc>
      </w:tr>
      <w:tr w14:paraId="554A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64978E32">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14:paraId="2FCF0D0C">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灶台区</w:t>
            </w:r>
          </w:p>
        </w:tc>
        <w:tc>
          <w:tcPr>
            <w:tcW w:w="4770" w:type="dxa"/>
            <w:noWrap w:val="0"/>
            <w:vAlign w:val="center"/>
          </w:tcPr>
          <w:p w14:paraId="6194A987">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调料按指定区域存放，拆封调料隔夜存放要进行密封处理（加盖或保鲜膜）。</w:t>
            </w:r>
          </w:p>
        </w:tc>
        <w:tc>
          <w:tcPr>
            <w:tcW w:w="636" w:type="dxa"/>
            <w:vMerge w:val="restart"/>
            <w:noWrap w:val="0"/>
            <w:vAlign w:val="center"/>
          </w:tcPr>
          <w:p w14:paraId="2B3D9766">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89" w:type="dxa"/>
            <w:noWrap w:val="0"/>
            <w:vAlign w:val="center"/>
          </w:tcPr>
          <w:p w14:paraId="02682C9C">
            <w:pPr>
              <w:adjustRightInd w:val="0"/>
              <w:spacing w:line="320" w:lineRule="exact"/>
              <w:rPr>
                <w:rFonts w:hint="eastAsia" w:ascii="宋体" w:hAnsi="宋体" w:eastAsia="宋体" w:cs="宋体"/>
                <w:color w:val="auto"/>
                <w:kern w:val="0"/>
                <w:szCs w:val="21"/>
                <w:highlight w:val="none"/>
              </w:rPr>
            </w:pPr>
          </w:p>
        </w:tc>
      </w:tr>
      <w:tr w14:paraId="6F16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58EDDB96">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0EBFF718">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247CD43C">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操作期间保持灶台整洁清洁、无油垢，炉台水沟每餐要清洁干净，地面无水。</w:t>
            </w:r>
          </w:p>
        </w:tc>
        <w:tc>
          <w:tcPr>
            <w:tcW w:w="636" w:type="dxa"/>
            <w:vMerge w:val="continue"/>
            <w:noWrap w:val="0"/>
            <w:vAlign w:val="center"/>
          </w:tcPr>
          <w:p w14:paraId="5CA21C4C">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7C5C34F2">
            <w:pPr>
              <w:adjustRightInd w:val="0"/>
              <w:spacing w:line="320" w:lineRule="exact"/>
              <w:rPr>
                <w:rFonts w:hint="eastAsia" w:ascii="宋体" w:hAnsi="宋体" w:eastAsia="宋体" w:cs="宋体"/>
                <w:color w:val="auto"/>
                <w:kern w:val="0"/>
                <w:szCs w:val="21"/>
                <w:highlight w:val="none"/>
              </w:rPr>
            </w:pPr>
          </w:p>
        </w:tc>
      </w:tr>
      <w:tr w14:paraId="21D3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79E11977">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7E2793D6">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793ACC7A">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制作菜肴符合健康饮食要求，低盐低油，不加工变质食品。</w:t>
            </w:r>
          </w:p>
        </w:tc>
        <w:tc>
          <w:tcPr>
            <w:tcW w:w="636" w:type="dxa"/>
            <w:vMerge w:val="continue"/>
            <w:noWrap w:val="0"/>
            <w:vAlign w:val="center"/>
          </w:tcPr>
          <w:p w14:paraId="191208E6">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1F993136">
            <w:pPr>
              <w:adjustRightInd w:val="0"/>
              <w:spacing w:line="320" w:lineRule="exact"/>
              <w:rPr>
                <w:rFonts w:hint="eastAsia" w:ascii="宋体" w:hAnsi="宋体" w:eastAsia="宋体" w:cs="宋体"/>
                <w:color w:val="auto"/>
                <w:kern w:val="0"/>
                <w:szCs w:val="21"/>
                <w:highlight w:val="none"/>
              </w:rPr>
            </w:pPr>
          </w:p>
        </w:tc>
      </w:tr>
      <w:tr w14:paraId="5385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135C4B70">
            <w:pPr>
              <w:adjustRightInd w:val="0"/>
              <w:spacing w:line="320" w:lineRule="exact"/>
              <w:rPr>
                <w:rFonts w:hint="eastAsia" w:ascii="宋体" w:hAnsi="宋体" w:eastAsia="宋体" w:cs="宋体"/>
                <w:color w:val="auto"/>
                <w:kern w:val="0"/>
                <w:szCs w:val="21"/>
                <w:highlight w:val="none"/>
              </w:rPr>
            </w:pPr>
          </w:p>
        </w:tc>
        <w:tc>
          <w:tcPr>
            <w:tcW w:w="656" w:type="dxa"/>
            <w:vMerge w:val="restart"/>
            <w:noWrap w:val="0"/>
            <w:vAlign w:val="center"/>
          </w:tcPr>
          <w:p w14:paraId="40E4FDB4">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洗刷区</w:t>
            </w:r>
          </w:p>
        </w:tc>
        <w:tc>
          <w:tcPr>
            <w:tcW w:w="4770" w:type="dxa"/>
            <w:noWrap w:val="0"/>
            <w:vAlign w:val="center"/>
          </w:tcPr>
          <w:p w14:paraId="5C3ADDAB">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餐具清洗要求：一刮二刷三冲四消五保洁，抽检或普检，干净合格。</w:t>
            </w:r>
          </w:p>
        </w:tc>
        <w:tc>
          <w:tcPr>
            <w:tcW w:w="636" w:type="dxa"/>
            <w:vMerge w:val="restart"/>
            <w:noWrap w:val="0"/>
            <w:vAlign w:val="center"/>
          </w:tcPr>
          <w:p w14:paraId="0760E552">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89" w:type="dxa"/>
            <w:noWrap w:val="0"/>
            <w:vAlign w:val="center"/>
          </w:tcPr>
          <w:p w14:paraId="1416AEE7">
            <w:pPr>
              <w:adjustRightInd w:val="0"/>
              <w:spacing w:line="320" w:lineRule="exact"/>
              <w:rPr>
                <w:rFonts w:hint="eastAsia" w:ascii="宋体" w:hAnsi="宋体" w:eastAsia="宋体" w:cs="宋体"/>
                <w:color w:val="auto"/>
                <w:kern w:val="0"/>
                <w:szCs w:val="21"/>
                <w:highlight w:val="none"/>
              </w:rPr>
            </w:pPr>
          </w:p>
        </w:tc>
      </w:tr>
      <w:tr w14:paraId="392A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109C45C2">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21E96859">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5F295A3A">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半成品或成品器皿的洗消要求：一刮二刷三冲四消五保洁，抽检或普检，干净合格。</w:t>
            </w:r>
          </w:p>
        </w:tc>
        <w:tc>
          <w:tcPr>
            <w:tcW w:w="636" w:type="dxa"/>
            <w:vMerge w:val="continue"/>
            <w:noWrap w:val="0"/>
            <w:vAlign w:val="center"/>
          </w:tcPr>
          <w:p w14:paraId="586AACF9">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416064D5">
            <w:pPr>
              <w:adjustRightInd w:val="0"/>
              <w:spacing w:line="320" w:lineRule="exact"/>
              <w:rPr>
                <w:rFonts w:hint="eastAsia" w:ascii="宋体" w:hAnsi="宋体" w:eastAsia="宋体" w:cs="宋体"/>
                <w:color w:val="auto"/>
                <w:kern w:val="0"/>
                <w:szCs w:val="21"/>
                <w:highlight w:val="none"/>
              </w:rPr>
            </w:pPr>
          </w:p>
        </w:tc>
      </w:tr>
      <w:tr w14:paraId="2531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Merge w:val="continue"/>
            <w:noWrap w:val="0"/>
            <w:vAlign w:val="center"/>
          </w:tcPr>
          <w:p w14:paraId="06FC5A26">
            <w:pPr>
              <w:adjustRightInd w:val="0"/>
              <w:spacing w:line="320" w:lineRule="exact"/>
              <w:rPr>
                <w:rFonts w:hint="eastAsia" w:ascii="宋体" w:hAnsi="宋体" w:eastAsia="宋体" w:cs="宋体"/>
                <w:color w:val="auto"/>
                <w:kern w:val="0"/>
                <w:szCs w:val="21"/>
                <w:highlight w:val="none"/>
              </w:rPr>
            </w:pPr>
          </w:p>
        </w:tc>
        <w:tc>
          <w:tcPr>
            <w:tcW w:w="656" w:type="dxa"/>
            <w:vMerge w:val="continue"/>
            <w:noWrap w:val="0"/>
            <w:vAlign w:val="center"/>
          </w:tcPr>
          <w:p w14:paraId="2E0C737B">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2E54E9B9">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各餐具按标识摆放区域进行存放，并做防尘处理，避免二次污染。</w:t>
            </w:r>
          </w:p>
        </w:tc>
        <w:tc>
          <w:tcPr>
            <w:tcW w:w="636" w:type="dxa"/>
            <w:vMerge w:val="continue"/>
            <w:noWrap w:val="0"/>
            <w:vAlign w:val="center"/>
          </w:tcPr>
          <w:p w14:paraId="3F4A7F23">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08DDE47E">
            <w:pPr>
              <w:adjustRightInd w:val="0"/>
              <w:spacing w:line="320" w:lineRule="exact"/>
              <w:rPr>
                <w:rFonts w:hint="eastAsia" w:ascii="宋体" w:hAnsi="宋体" w:eastAsia="宋体" w:cs="宋体"/>
                <w:color w:val="auto"/>
                <w:kern w:val="0"/>
                <w:szCs w:val="21"/>
                <w:highlight w:val="none"/>
              </w:rPr>
            </w:pPr>
          </w:p>
        </w:tc>
      </w:tr>
      <w:tr w14:paraId="68BE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restart"/>
            <w:noWrap w:val="0"/>
            <w:vAlign w:val="center"/>
          </w:tcPr>
          <w:p w14:paraId="510E0FDC">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餐厅形象和投诉4分</w:t>
            </w:r>
          </w:p>
        </w:tc>
        <w:tc>
          <w:tcPr>
            <w:tcW w:w="4770" w:type="dxa"/>
            <w:noWrap w:val="0"/>
            <w:vAlign w:val="center"/>
          </w:tcPr>
          <w:p w14:paraId="49A77E2E">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定期巡检前厅各处及门、窗、餐椅等，餐桌椅和物品摆放整齐干净，如发现问题及时报修或采取相应措施。</w:t>
            </w:r>
          </w:p>
        </w:tc>
        <w:tc>
          <w:tcPr>
            <w:tcW w:w="636" w:type="dxa"/>
            <w:vMerge w:val="restart"/>
            <w:noWrap w:val="0"/>
            <w:vAlign w:val="center"/>
          </w:tcPr>
          <w:p w14:paraId="4FAB42BA">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89" w:type="dxa"/>
            <w:noWrap w:val="0"/>
            <w:vAlign w:val="center"/>
          </w:tcPr>
          <w:p w14:paraId="5DFF7D72">
            <w:pPr>
              <w:adjustRightInd w:val="0"/>
              <w:spacing w:line="320" w:lineRule="exact"/>
              <w:rPr>
                <w:rFonts w:hint="eastAsia" w:ascii="宋体" w:hAnsi="宋体" w:eastAsia="宋体" w:cs="宋体"/>
                <w:color w:val="auto"/>
                <w:kern w:val="0"/>
                <w:szCs w:val="21"/>
                <w:highlight w:val="none"/>
              </w:rPr>
            </w:pPr>
          </w:p>
        </w:tc>
      </w:tr>
      <w:tr w14:paraId="6C79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continue"/>
            <w:noWrap w:val="0"/>
            <w:vAlign w:val="center"/>
          </w:tcPr>
          <w:p w14:paraId="0B911B1A">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3A68A2C8">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危及人身安全的区域要设置明显标志，并有防范措施。做好危险警告标志及防范措施。</w:t>
            </w:r>
          </w:p>
        </w:tc>
        <w:tc>
          <w:tcPr>
            <w:tcW w:w="636" w:type="dxa"/>
            <w:vMerge w:val="continue"/>
            <w:noWrap w:val="0"/>
            <w:vAlign w:val="center"/>
          </w:tcPr>
          <w:p w14:paraId="59916D74">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3174194A">
            <w:pPr>
              <w:adjustRightInd w:val="0"/>
              <w:spacing w:line="320" w:lineRule="exact"/>
              <w:rPr>
                <w:rFonts w:hint="eastAsia" w:ascii="宋体" w:hAnsi="宋体" w:eastAsia="宋体" w:cs="宋体"/>
                <w:color w:val="auto"/>
                <w:kern w:val="0"/>
                <w:szCs w:val="21"/>
                <w:highlight w:val="none"/>
              </w:rPr>
            </w:pPr>
          </w:p>
        </w:tc>
      </w:tr>
      <w:tr w14:paraId="1C2F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continue"/>
            <w:noWrap w:val="0"/>
            <w:vAlign w:val="center"/>
          </w:tcPr>
          <w:p w14:paraId="6584F591">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3FE12A20">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委托方接到重要投诉。</w:t>
            </w:r>
          </w:p>
        </w:tc>
        <w:tc>
          <w:tcPr>
            <w:tcW w:w="636" w:type="dxa"/>
            <w:vMerge w:val="continue"/>
            <w:noWrap w:val="0"/>
            <w:vAlign w:val="center"/>
          </w:tcPr>
          <w:p w14:paraId="5456D2BC">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2FD8836E">
            <w:pPr>
              <w:adjustRightInd w:val="0"/>
              <w:spacing w:line="320" w:lineRule="exact"/>
              <w:rPr>
                <w:rFonts w:hint="eastAsia" w:ascii="宋体" w:hAnsi="宋体" w:eastAsia="宋体" w:cs="宋体"/>
                <w:color w:val="auto"/>
                <w:kern w:val="0"/>
                <w:szCs w:val="21"/>
                <w:highlight w:val="none"/>
              </w:rPr>
            </w:pPr>
          </w:p>
        </w:tc>
      </w:tr>
      <w:tr w14:paraId="640C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noWrap w:val="0"/>
            <w:vAlign w:val="center"/>
          </w:tcPr>
          <w:p w14:paraId="267A3DEE">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4770" w:type="dxa"/>
            <w:noWrap w:val="0"/>
            <w:vAlign w:val="center"/>
          </w:tcPr>
          <w:p w14:paraId="6AB3A19D">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备注：同一扣分点出现问题，可重复扣分，直至改模块分值扣完为止。</w:t>
            </w:r>
          </w:p>
        </w:tc>
        <w:tc>
          <w:tcPr>
            <w:tcW w:w="636" w:type="dxa"/>
            <w:noWrap w:val="0"/>
            <w:vAlign w:val="center"/>
          </w:tcPr>
          <w:p w14:paraId="1826FCB6">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1689" w:type="dxa"/>
            <w:noWrap w:val="0"/>
            <w:vAlign w:val="center"/>
          </w:tcPr>
          <w:p w14:paraId="7C796C66">
            <w:pPr>
              <w:adjustRightInd w:val="0"/>
              <w:spacing w:line="320" w:lineRule="exact"/>
              <w:rPr>
                <w:rFonts w:hint="eastAsia" w:ascii="宋体" w:hAnsi="宋体" w:eastAsia="宋体" w:cs="宋体"/>
                <w:color w:val="auto"/>
                <w:kern w:val="0"/>
                <w:szCs w:val="21"/>
                <w:highlight w:val="none"/>
              </w:rPr>
            </w:pPr>
          </w:p>
        </w:tc>
      </w:tr>
      <w:tr w14:paraId="563D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restart"/>
            <w:noWrap w:val="0"/>
            <w:vAlign w:val="center"/>
          </w:tcPr>
          <w:p w14:paraId="316F837C">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加减分项</w:t>
            </w:r>
          </w:p>
        </w:tc>
        <w:tc>
          <w:tcPr>
            <w:tcW w:w="4770" w:type="dxa"/>
            <w:noWrap w:val="0"/>
            <w:vAlign w:val="center"/>
          </w:tcPr>
          <w:p w14:paraId="4EEB3E47">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食堂经营范围内的服务，委托方收到用餐人的表扬，每次加1分。</w:t>
            </w:r>
          </w:p>
        </w:tc>
        <w:tc>
          <w:tcPr>
            <w:tcW w:w="636" w:type="dxa"/>
            <w:noWrap w:val="0"/>
            <w:vAlign w:val="center"/>
          </w:tcPr>
          <w:p w14:paraId="7EF24DF2">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89" w:type="dxa"/>
            <w:noWrap w:val="0"/>
            <w:vAlign w:val="center"/>
          </w:tcPr>
          <w:p w14:paraId="6F3901BE">
            <w:pPr>
              <w:adjustRightInd w:val="0"/>
              <w:spacing w:line="320" w:lineRule="exact"/>
              <w:rPr>
                <w:rFonts w:hint="eastAsia" w:ascii="宋体" w:hAnsi="宋体" w:eastAsia="宋体" w:cs="宋体"/>
                <w:color w:val="auto"/>
                <w:kern w:val="0"/>
                <w:szCs w:val="21"/>
                <w:highlight w:val="none"/>
              </w:rPr>
            </w:pPr>
          </w:p>
        </w:tc>
      </w:tr>
      <w:tr w14:paraId="2EFC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continue"/>
            <w:noWrap w:val="0"/>
            <w:vAlign w:val="center"/>
          </w:tcPr>
          <w:p w14:paraId="2E7A85F1">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2F643498">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经营范围外的行为（如见义勇为、拾金不昧），委托方收到用餐人的表扬，每次加2分。</w:t>
            </w:r>
          </w:p>
        </w:tc>
        <w:tc>
          <w:tcPr>
            <w:tcW w:w="636" w:type="dxa"/>
            <w:noWrap w:val="0"/>
            <w:vAlign w:val="center"/>
          </w:tcPr>
          <w:p w14:paraId="2803717A">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89" w:type="dxa"/>
            <w:noWrap w:val="0"/>
            <w:vAlign w:val="center"/>
          </w:tcPr>
          <w:p w14:paraId="45F52F95">
            <w:pPr>
              <w:adjustRightInd w:val="0"/>
              <w:spacing w:line="320" w:lineRule="exact"/>
              <w:rPr>
                <w:rFonts w:hint="eastAsia" w:ascii="宋体" w:hAnsi="宋体" w:eastAsia="宋体" w:cs="宋体"/>
                <w:color w:val="auto"/>
                <w:kern w:val="0"/>
                <w:szCs w:val="21"/>
                <w:highlight w:val="none"/>
              </w:rPr>
            </w:pPr>
          </w:p>
        </w:tc>
      </w:tr>
      <w:tr w14:paraId="09D1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continue"/>
            <w:noWrap w:val="0"/>
            <w:vAlign w:val="center"/>
          </w:tcPr>
          <w:p w14:paraId="199F8F87">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7024CCEB">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本项目得到市级以上的荣誉，每次加5分。</w:t>
            </w:r>
          </w:p>
        </w:tc>
        <w:tc>
          <w:tcPr>
            <w:tcW w:w="636" w:type="dxa"/>
            <w:noWrap w:val="0"/>
            <w:vAlign w:val="center"/>
          </w:tcPr>
          <w:p w14:paraId="0B208DC6">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689" w:type="dxa"/>
            <w:noWrap w:val="0"/>
            <w:vAlign w:val="center"/>
          </w:tcPr>
          <w:p w14:paraId="05FA9492">
            <w:pPr>
              <w:adjustRightInd w:val="0"/>
              <w:spacing w:line="320" w:lineRule="exact"/>
              <w:rPr>
                <w:rFonts w:hint="eastAsia" w:ascii="宋体" w:hAnsi="宋体" w:eastAsia="宋体" w:cs="宋体"/>
                <w:color w:val="auto"/>
                <w:kern w:val="0"/>
                <w:szCs w:val="21"/>
                <w:highlight w:val="none"/>
              </w:rPr>
            </w:pPr>
          </w:p>
        </w:tc>
      </w:tr>
      <w:tr w14:paraId="1CD0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continue"/>
            <w:noWrap w:val="0"/>
            <w:vAlign w:val="center"/>
          </w:tcPr>
          <w:p w14:paraId="271A1336">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00283690">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菜品中有石子、叶菜有菜虫、头发、钢丝球等扣1分。</w:t>
            </w:r>
          </w:p>
        </w:tc>
        <w:tc>
          <w:tcPr>
            <w:tcW w:w="636" w:type="dxa"/>
            <w:noWrap w:val="0"/>
            <w:vAlign w:val="center"/>
          </w:tcPr>
          <w:p w14:paraId="4BD0090A">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89" w:type="dxa"/>
            <w:noWrap w:val="0"/>
            <w:vAlign w:val="center"/>
          </w:tcPr>
          <w:p w14:paraId="6D174178">
            <w:pPr>
              <w:adjustRightInd w:val="0"/>
              <w:spacing w:line="320" w:lineRule="exact"/>
              <w:rPr>
                <w:rFonts w:hint="eastAsia" w:ascii="宋体" w:hAnsi="宋体" w:eastAsia="宋体" w:cs="宋体"/>
                <w:color w:val="auto"/>
                <w:kern w:val="0"/>
                <w:szCs w:val="21"/>
                <w:highlight w:val="none"/>
              </w:rPr>
            </w:pPr>
          </w:p>
        </w:tc>
      </w:tr>
      <w:tr w14:paraId="46F9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continue"/>
            <w:noWrap w:val="0"/>
            <w:vAlign w:val="center"/>
          </w:tcPr>
          <w:p w14:paraId="472DD7A4">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7AAFBE1D">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菜品中有苍蝇、飞虫类扣2分。</w:t>
            </w:r>
          </w:p>
        </w:tc>
        <w:tc>
          <w:tcPr>
            <w:tcW w:w="636" w:type="dxa"/>
            <w:noWrap w:val="0"/>
            <w:vAlign w:val="center"/>
          </w:tcPr>
          <w:p w14:paraId="4187B4A5">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89" w:type="dxa"/>
            <w:noWrap w:val="0"/>
            <w:vAlign w:val="center"/>
          </w:tcPr>
          <w:p w14:paraId="56CB6503">
            <w:pPr>
              <w:adjustRightInd w:val="0"/>
              <w:spacing w:line="320" w:lineRule="exact"/>
              <w:rPr>
                <w:rFonts w:hint="eastAsia" w:ascii="宋体" w:hAnsi="宋体" w:eastAsia="宋体" w:cs="宋体"/>
                <w:color w:val="auto"/>
                <w:kern w:val="0"/>
                <w:szCs w:val="21"/>
                <w:highlight w:val="none"/>
              </w:rPr>
            </w:pPr>
          </w:p>
        </w:tc>
      </w:tr>
      <w:tr w14:paraId="5936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vMerge w:val="continue"/>
            <w:noWrap w:val="0"/>
            <w:vAlign w:val="center"/>
          </w:tcPr>
          <w:p w14:paraId="678E75F8">
            <w:pPr>
              <w:adjustRightInd w:val="0"/>
              <w:spacing w:line="320" w:lineRule="exact"/>
              <w:rPr>
                <w:rFonts w:hint="eastAsia" w:ascii="宋体" w:hAnsi="宋体" w:eastAsia="宋体" w:cs="宋体"/>
                <w:color w:val="auto"/>
                <w:kern w:val="0"/>
                <w:szCs w:val="21"/>
                <w:highlight w:val="none"/>
              </w:rPr>
            </w:pPr>
          </w:p>
        </w:tc>
        <w:tc>
          <w:tcPr>
            <w:tcW w:w="4770" w:type="dxa"/>
            <w:noWrap w:val="0"/>
            <w:vAlign w:val="center"/>
          </w:tcPr>
          <w:p w14:paraId="58A14CB1">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菜品中有铁丝、烟头、创口贴、蟑螂等异物，扣5分</w:t>
            </w:r>
          </w:p>
        </w:tc>
        <w:tc>
          <w:tcPr>
            <w:tcW w:w="636" w:type="dxa"/>
            <w:noWrap w:val="0"/>
            <w:vAlign w:val="center"/>
          </w:tcPr>
          <w:p w14:paraId="5BFC023F">
            <w:pPr>
              <w:adjustRightInd w:val="0"/>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689" w:type="dxa"/>
            <w:noWrap w:val="0"/>
            <w:vAlign w:val="center"/>
          </w:tcPr>
          <w:p w14:paraId="1AEAA64D">
            <w:pPr>
              <w:adjustRightInd w:val="0"/>
              <w:spacing w:line="320" w:lineRule="exact"/>
              <w:rPr>
                <w:rFonts w:hint="eastAsia" w:ascii="宋体" w:hAnsi="宋体" w:eastAsia="宋体" w:cs="宋体"/>
                <w:color w:val="auto"/>
                <w:kern w:val="0"/>
                <w:szCs w:val="21"/>
                <w:highlight w:val="none"/>
              </w:rPr>
            </w:pPr>
          </w:p>
        </w:tc>
      </w:tr>
      <w:tr w14:paraId="33E5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noWrap w:val="0"/>
            <w:vAlign w:val="center"/>
          </w:tcPr>
          <w:p w14:paraId="6F5B22D7">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4770" w:type="dxa"/>
            <w:noWrap w:val="0"/>
            <w:vAlign w:val="center"/>
          </w:tcPr>
          <w:p w14:paraId="21CA9809">
            <w:pPr>
              <w:adjustRightInd w:val="0"/>
              <w:spacing w:line="3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备注：加减分项，同一加减分或扣分点可累计加减分，最高可加10分，最高可减20分。</w:t>
            </w:r>
          </w:p>
        </w:tc>
        <w:tc>
          <w:tcPr>
            <w:tcW w:w="636" w:type="dxa"/>
            <w:noWrap w:val="0"/>
            <w:vAlign w:val="center"/>
          </w:tcPr>
          <w:p w14:paraId="76317D9B">
            <w:pPr>
              <w:adjustRightInd w:val="0"/>
              <w:spacing w:line="320" w:lineRule="exact"/>
              <w:jc w:val="center"/>
              <w:rPr>
                <w:rFonts w:hint="eastAsia" w:ascii="宋体" w:hAnsi="宋体" w:eastAsia="宋体" w:cs="宋体"/>
                <w:color w:val="auto"/>
                <w:kern w:val="0"/>
                <w:szCs w:val="21"/>
                <w:highlight w:val="none"/>
              </w:rPr>
            </w:pPr>
          </w:p>
        </w:tc>
        <w:tc>
          <w:tcPr>
            <w:tcW w:w="1689" w:type="dxa"/>
            <w:noWrap w:val="0"/>
            <w:vAlign w:val="center"/>
          </w:tcPr>
          <w:p w14:paraId="489A226D">
            <w:pPr>
              <w:adjustRightInd w:val="0"/>
              <w:spacing w:line="320" w:lineRule="exact"/>
              <w:rPr>
                <w:rFonts w:hint="eastAsia" w:ascii="宋体" w:hAnsi="宋体" w:eastAsia="宋体" w:cs="宋体"/>
                <w:color w:val="auto"/>
                <w:kern w:val="0"/>
                <w:szCs w:val="21"/>
                <w:highlight w:val="none"/>
              </w:rPr>
            </w:pPr>
          </w:p>
        </w:tc>
      </w:tr>
    </w:tbl>
    <w:p w14:paraId="79B15EA5">
      <w:pPr>
        <w:keepNext w:val="0"/>
        <w:keepLines w:val="0"/>
        <w:pageBreakBefore w:val="0"/>
        <w:widowControl w:val="0"/>
        <w:kinsoku/>
        <w:wordWrap/>
        <w:overflowPunct/>
        <w:topLinePunct w:val="0"/>
        <w:autoSpaceDE w:val="0"/>
        <w:autoSpaceDN w:val="0"/>
        <w:bidi w:val="0"/>
        <w:adjustRightInd w:val="0"/>
        <w:snapToGrid/>
        <w:spacing w:before="312" w:beforeLines="100" w:line="240" w:lineRule="auto"/>
        <w:jc w:val="left"/>
        <w:textAlignment w:val="auto"/>
        <w:rPr>
          <w:rFonts w:hint="eastAsia" w:ascii="仿宋" w:hAnsi="仿宋" w:eastAsia="仿宋"/>
          <w:b/>
          <w:sz w:val="24"/>
          <w:szCs w:val="24"/>
          <w:lang w:val="en-US" w:eastAsia="zh-CN"/>
        </w:rPr>
      </w:pPr>
      <w:r>
        <w:rPr>
          <w:rFonts w:hint="eastAsia" w:ascii="仿宋" w:hAnsi="仿宋" w:eastAsia="仿宋"/>
          <w:b/>
          <w:sz w:val="24"/>
          <w:szCs w:val="24"/>
          <w:lang w:val="en-US" w:eastAsia="zh-CN"/>
        </w:rPr>
        <w:t>注：</w:t>
      </w:r>
    </w:p>
    <w:p w14:paraId="58B846AB">
      <w:pPr>
        <w:pStyle w:val="967"/>
        <w:ind w:left="0" w:leftChars="0"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本考核办法如需完善，</w:t>
      </w:r>
      <w:r>
        <w:rPr>
          <w:rFonts w:hint="eastAsia" w:ascii="仿宋" w:hAnsi="仿宋" w:eastAsia="仿宋" w:cs="仿宋"/>
          <w:b/>
          <w:bCs/>
          <w:sz w:val="24"/>
          <w:szCs w:val="24"/>
          <w:lang w:eastAsia="zh-CN"/>
        </w:rPr>
        <w:t>中标人</w:t>
      </w:r>
      <w:r>
        <w:rPr>
          <w:rFonts w:hint="eastAsia" w:ascii="仿宋" w:hAnsi="仿宋" w:eastAsia="仿宋" w:cs="仿宋"/>
          <w:b/>
          <w:bCs/>
          <w:sz w:val="24"/>
          <w:szCs w:val="24"/>
        </w:rPr>
        <w:t>须无条件服从采购人。本考核办法由诸</w:t>
      </w:r>
      <w:r>
        <w:rPr>
          <w:rFonts w:hint="eastAsia" w:ascii="仿宋" w:hAnsi="仿宋" w:eastAsia="仿宋" w:cs="仿宋"/>
          <w:b/>
          <w:bCs/>
          <w:sz w:val="24"/>
          <w:szCs w:val="24"/>
          <w:lang w:val="en-US" w:eastAsia="zh-CN"/>
        </w:rPr>
        <w:t>暨</w:t>
      </w:r>
      <w:r>
        <w:rPr>
          <w:rFonts w:hint="eastAsia" w:ascii="仿宋" w:hAnsi="仿宋" w:eastAsia="仿宋" w:cs="仿宋"/>
          <w:b/>
          <w:bCs/>
          <w:sz w:val="24"/>
          <w:szCs w:val="24"/>
        </w:rPr>
        <w:t>市人民</w:t>
      </w:r>
      <w:r>
        <w:rPr>
          <w:rFonts w:hint="eastAsia" w:ascii="仿宋" w:hAnsi="仿宋" w:eastAsia="仿宋" w:cs="仿宋"/>
          <w:b/>
          <w:bCs/>
          <w:sz w:val="24"/>
          <w:szCs w:val="24"/>
          <w:lang w:val="en-US" w:eastAsia="zh-CN"/>
        </w:rPr>
        <w:t>检察院</w:t>
      </w:r>
      <w:r>
        <w:rPr>
          <w:rFonts w:hint="eastAsia" w:ascii="仿宋" w:hAnsi="仿宋" w:eastAsia="仿宋" w:cs="仿宋"/>
          <w:b/>
          <w:bCs/>
          <w:sz w:val="24"/>
          <w:szCs w:val="24"/>
        </w:rPr>
        <w:t>负责解释，未尽事宜将适时补充完善。</w:t>
      </w:r>
    </w:p>
    <w:p w14:paraId="5723A1A6">
      <w:pPr>
        <w:pStyle w:val="967"/>
        <w:ind w:left="0" w:leftChars="0"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本考核办法自合同签订之日起执行。</w:t>
      </w:r>
    </w:p>
    <w:p w14:paraId="2E86CE0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14:paraId="2549B09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14:paraId="6FEEE24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14:paraId="421A6E0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14:paraId="0BD38AB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14:paraId="1C5BEB3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14:paraId="0EDD363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14:paraId="04284E5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14:paraId="0A8C2F4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14:paraId="79C9420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14:paraId="0F3A3E0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p>
    <w:p w14:paraId="5C114D1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第</w:t>
      </w:r>
      <w:r>
        <w:rPr>
          <w:rFonts w:hint="eastAsia" w:ascii="仿宋" w:hAnsi="仿宋" w:eastAsia="仿宋" w:cs="仿宋"/>
          <w:b/>
          <w:sz w:val="36"/>
          <w:szCs w:val="36"/>
          <w:lang w:eastAsia="zh-CN"/>
        </w:rPr>
        <w:t>四</w:t>
      </w:r>
      <w:r>
        <w:rPr>
          <w:rFonts w:hint="eastAsia" w:ascii="仿宋" w:hAnsi="仿宋" w:eastAsia="仿宋" w:cs="仿宋"/>
          <w:b/>
          <w:sz w:val="36"/>
          <w:szCs w:val="36"/>
        </w:rPr>
        <w:t>部分 拟签订的合同文本</w:t>
      </w:r>
    </w:p>
    <w:p w14:paraId="6560E596">
      <w:pPr>
        <w:rPr>
          <w:rFonts w:hint="eastAsia" w:ascii="仿宋" w:hAnsi="仿宋" w:eastAsia="仿宋" w:cs="仿宋"/>
          <w:sz w:val="24"/>
        </w:rPr>
      </w:pPr>
    </w:p>
    <w:p w14:paraId="2817BDF0">
      <w:pPr>
        <w:rPr>
          <w:rFonts w:hint="eastAsia" w:ascii="仿宋" w:hAnsi="仿宋" w:eastAsia="仿宋" w:cs="仿宋"/>
          <w:sz w:val="24"/>
        </w:rPr>
      </w:pPr>
    </w:p>
    <w:p w14:paraId="50BAABB8">
      <w:pPr>
        <w:rPr>
          <w:rFonts w:hint="eastAsia" w:ascii="仿宋" w:hAnsi="仿宋" w:eastAsia="仿宋" w:cs="仿宋"/>
          <w:sz w:val="24"/>
        </w:rPr>
      </w:pPr>
    </w:p>
    <w:p w14:paraId="3DD0CC93">
      <w:pPr>
        <w:rPr>
          <w:rFonts w:hint="eastAsia" w:ascii="仿宋" w:hAnsi="仿宋" w:eastAsia="仿宋" w:cs="仿宋"/>
          <w:sz w:val="24"/>
        </w:rPr>
      </w:pPr>
    </w:p>
    <w:p w14:paraId="01F2F602">
      <w:pPr>
        <w:rPr>
          <w:rFonts w:hint="eastAsia" w:ascii="仿宋" w:hAnsi="仿宋" w:eastAsia="仿宋" w:cs="仿宋"/>
          <w:sz w:val="24"/>
        </w:rPr>
      </w:pPr>
    </w:p>
    <w:p w14:paraId="45723E8F">
      <w:pPr>
        <w:rPr>
          <w:rFonts w:hint="eastAsia" w:ascii="仿宋" w:hAnsi="仿宋" w:eastAsia="仿宋" w:cs="仿宋"/>
          <w:sz w:val="24"/>
        </w:rPr>
      </w:pPr>
    </w:p>
    <w:p w14:paraId="2FDFCD1F">
      <w:pPr>
        <w:rPr>
          <w:rFonts w:hint="eastAsia" w:ascii="仿宋" w:hAnsi="仿宋" w:eastAsia="仿宋" w:cs="仿宋"/>
          <w:sz w:val="24"/>
        </w:rPr>
      </w:pPr>
    </w:p>
    <w:p w14:paraId="01A375F0">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2B22A111">
      <w:pPr>
        <w:spacing w:line="480" w:lineRule="auto"/>
        <w:jc w:val="center"/>
        <w:rPr>
          <w:rFonts w:hint="eastAsia" w:ascii="仿宋" w:hAnsi="仿宋" w:eastAsia="仿宋" w:cs="仿宋"/>
          <w:b/>
          <w:sz w:val="28"/>
          <w:szCs w:val="28"/>
        </w:rPr>
      </w:pPr>
    </w:p>
    <w:p w14:paraId="79CC4680">
      <w:pPr>
        <w:spacing w:line="480" w:lineRule="auto"/>
        <w:jc w:val="center"/>
        <w:rPr>
          <w:rFonts w:hint="eastAsia" w:ascii="仿宋" w:hAnsi="仿宋" w:eastAsia="仿宋" w:cs="仿宋"/>
          <w:b/>
          <w:sz w:val="24"/>
        </w:rPr>
      </w:pPr>
    </w:p>
    <w:p w14:paraId="7AADAAFE">
      <w:pPr>
        <w:spacing w:line="480" w:lineRule="auto"/>
        <w:jc w:val="center"/>
        <w:rPr>
          <w:rFonts w:hint="eastAsia" w:ascii="仿宋" w:hAnsi="仿宋" w:eastAsia="仿宋" w:cs="仿宋"/>
          <w:b/>
          <w:sz w:val="24"/>
        </w:rPr>
      </w:pPr>
    </w:p>
    <w:p w14:paraId="6793721A">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44542FA6">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0B325F26">
      <w:pPr>
        <w:pStyle w:val="703"/>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47181EB5">
      <w:pPr>
        <w:spacing w:before="120" w:line="22" w:lineRule="atLeast"/>
        <w:rPr>
          <w:rFonts w:hint="eastAsia" w:ascii="仿宋" w:hAnsi="仿宋" w:eastAsia="仿宋" w:cs="仿宋"/>
          <w:sz w:val="24"/>
        </w:rPr>
      </w:pPr>
    </w:p>
    <w:p w14:paraId="413B2CDA">
      <w:pPr>
        <w:pStyle w:val="3"/>
        <w:rPr>
          <w:rFonts w:hint="eastAsia" w:ascii="仿宋" w:hAnsi="仿宋" w:eastAsia="仿宋" w:cs="仿宋"/>
        </w:rPr>
      </w:pPr>
    </w:p>
    <w:p w14:paraId="3C35E3B9">
      <w:pPr>
        <w:spacing w:before="120" w:line="22" w:lineRule="atLeast"/>
        <w:ind w:left="960" w:firstLine="480" w:firstLineChars="2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51B8F81">
      <w:pPr>
        <w:pStyle w:val="600"/>
        <w:spacing w:before="120" w:line="22" w:lineRule="atLeast"/>
        <w:rPr>
          <w:rFonts w:hint="eastAsia" w:ascii="仿宋" w:hAnsi="仿宋" w:eastAsia="仿宋" w:cs="仿宋"/>
          <w:szCs w:val="24"/>
        </w:rPr>
      </w:pPr>
    </w:p>
    <w:p w14:paraId="4413A874">
      <w:pPr>
        <w:pStyle w:val="600"/>
        <w:spacing w:before="120" w:line="22" w:lineRule="atLeast"/>
        <w:rPr>
          <w:rFonts w:hint="eastAsia" w:ascii="仿宋" w:hAnsi="仿宋" w:eastAsia="仿宋" w:cs="仿宋"/>
          <w:szCs w:val="24"/>
        </w:rPr>
      </w:pPr>
    </w:p>
    <w:p w14:paraId="351F10AE">
      <w:pPr>
        <w:rPr>
          <w:rFonts w:hint="eastAsia" w:ascii="仿宋" w:hAnsi="仿宋" w:eastAsia="仿宋" w:cs="仿宋"/>
          <w:sz w:val="24"/>
        </w:rPr>
      </w:pPr>
    </w:p>
    <w:p w14:paraId="697086E5">
      <w:pPr>
        <w:spacing w:before="120" w:line="22" w:lineRule="atLeast"/>
        <w:ind w:left="960" w:firstLine="480" w:firstLineChars="20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4B394A9D">
      <w:pPr>
        <w:spacing w:before="120" w:line="22" w:lineRule="atLeast"/>
        <w:rPr>
          <w:rFonts w:hint="eastAsia" w:ascii="仿宋" w:hAnsi="仿宋" w:eastAsia="仿宋" w:cs="仿宋"/>
          <w:sz w:val="24"/>
        </w:rPr>
      </w:pPr>
    </w:p>
    <w:p w14:paraId="1465E351">
      <w:pPr>
        <w:spacing w:before="120" w:line="22" w:lineRule="atLeast"/>
        <w:ind w:left="960" w:firstLine="480" w:firstLineChars="20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3C806C88">
      <w:pPr>
        <w:spacing w:before="120" w:line="22" w:lineRule="atLeast"/>
        <w:rPr>
          <w:rFonts w:hint="eastAsia" w:ascii="仿宋" w:hAnsi="仿宋" w:eastAsia="仿宋" w:cs="仿宋"/>
          <w:sz w:val="24"/>
        </w:rPr>
      </w:pPr>
    </w:p>
    <w:p w14:paraId="43FDADB2">
      <w:pPr>
        <w:spacing w:before="120" w:line="22" w:lineRule="atLeast"/>
        <w:ind w:firstLine="1440" w:firstLineChars="6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4A6B4490">
      <w:pPr>
        <w:spacing w:before="120" w:line="22" w:lineRule="atLeast"/>
        <w:rPr>
          <w:rFonts w:hint="eastAsia" w:ascii="仿宋" w:hAnsi="仿宋" w:eastAsia="仿宋" w:cs="仿宋"/>
          <w:sz w:val="24"/>
        </w:rPr>
      </w:pPr>
    </w:p>
    <w:p w14:paraId="2C557E07">
      <w:pPr>
        <w:spacing w:before="120" w:line="22" w:lineRule="atLeast"/>
        <w:ind w:firstLine="1440" w:firstLineChars="6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648A0AF">
      <w:pPr>
        <w:widowControl/>
        <w:jc w:val="left"/>
        <w:rPr>
          <w:rFonts w:hint="eastAsia" w:ascii="仿宋" w:hAnsi="仿宋" w:eastAsia="仿宋" w:cs="仿宋"/>
          <w:kern w:val="0"/>
          <w:sz w:val="24"/>
        </w:rPr>
        <w:sectPr>
          <w:pgSz w:w="11907" w:h="16840"/>
          <w:pgMar w:top="1474" w:right="1417" w:bottom="1474" w:left="1417" w:header="851" w:footer="851" w:gutter="0"/>
          <w:pgNumType w:fmt="decimal"/>
          <w:cols w:space="720" w:num="1"/>
        </w:sectPr>
      </w:pPr>
    </w:p>
    <w:p w14:paraId="502DE580">
      <w:pPr>
        <w:rPr>
          <w:rFonts w:hint="eastAsia" w:ascii="仿宋" w:hAnsi="仿宋" w:eastAsia="仿宋" w:cs="仿宋"/>
          <w:b/>
          <w:sz w:val="24"/>
        </w:rPr>
      </w:pPr>
    </w:p>
    <w:p w14:paraId="04AEDD2F">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w:t>
      </w:r>
      <w:r>
        <w:rPr>
          <w:rFonts w:hint="eastAsia" w:ascii="仿宋" w:hAnsi="仿宋" w:eastAsia="仿宋" w:cs="仿宋"/>
          <w:color w:val="auto"/>
          <w:sz w:val="24"/>
          <w:lang w:eastAsia="zh-CN"/>
        </w:rPr>
        <w:t>招标文件</w:t>
      </w:r>
      <w:r>
        <w:rPr>
          <w:rFonts w:hint="eastAsia" w:ascii="仿宋" w:hAnsi="仿宋" w:eastAsia="仿宋" w:cs="仿宋"/>
          <w:color w:val="auto"/>
          <w:sz w:val="24"/>
        </w:rPr>
        <w:t>确定的事项签订本合同。</w:t>
      </w:r>
    </w:p>
    <w:p w14:paraId="6A0E6E5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0954EF91">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sz w:val="24"/>
        </w:rPr>
      </w:pPr>
      <w:bookmarkStart w:id="38" w:name="_Toc15367"/>
      <w:bookmarkStart w:id="39" w:name="_Toc20421"/>
      <w:bookmarkStart w:id="40" w:name="_Toc22967"/>
      <w:bookmarkStart w:id="41" w:name="_Toc28855"/>
      <w:bookmarkStart w:id="42" w:name="_Toc19273"/>
      <w:r>
        <w:rPr>
          <w:rFonts w:hint="eastAsia" w:ascii="仿宋" w:hAnsi="仿宋" w:eastAsia="仿宋" w:cs="仿宋"/>
          <w:b/>
          <w:sz w:val="24"/>
        </w:rPr>
        <w:t>1.1 合同组成部分</w:t>
      </w:r>
      <w:bookmarkEnd w:id="38"/>
      <w:bookmarkEnd w:id="39"/>
      <w:bookmarkEnd w:id="40"/>
      <w:bookmarkEnd w:id="41"/>
      <w:bookmarkEnd w:id="42"/>
    </w:p>
    <w:p w14:paraId="6047F455">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w:t>
      </w:r>
      <w:r>
        <w:rPr>
          <w:rFonts w:hint="eastAsia" w:ascii="仿宋" w:hAnsi="仿宋" w:eastAsia="仿宋" w:cs="仿宋"/>
          <w:sz w:val="24"/>
          <w:lang w:eastAsia="zh-CN"/>
        </w:rPr>
        <w:t>招标文件</w:t>
      </w:r>
      <w:r>
        <w:rPr>
          <w:rFonts w:hint="eastAsia" w:ascii="仿宋" w:hAnsi="仿宋" w:eastAsia="仿宋" w:cs="仿宋"/>
          <w:sz w:val="24"/>
        </w:rPr>
        <w:t>确定的事项的前提下，组成本合同的多个文件的优先适用顺序如下：</w:t>
      </w:r>
    </w:p>
    <w:p w14:paraId="78D6C9C1">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1.1.1 本合同及其补充合同、变更协议；</w:t>
      </w:r>
    </w:p>
    <w:p w14:paraId="133B5DE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1.1.2 中标或者成交通知书；</w:t>
      </w:r>
    </w:p>
    <w:p w14:paraId="43D02541">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1.1.3 投标或者响应文件（含澄清或者说明文件）；</w:t>
      </w:r>
    </w:p>
    <w:p w14:paraId="1375EAFD">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1.1.4 </w:t>
      </w:r>
      <w:r>
        <w:rPr>
          <w:rFonts w:hint="eastAsia" w:ascii="仿宋" w:hAnsi="仿宋" w:eastAsia="仿宋" w:cs="仿宋"/>
          <w:sz w:val="24"/>
          <w:lang w:eastAsia="zh-CN"/>
        </w:rPr>
        <w:t>招标文件</w:t>
      </w:r>
      <w:r>
        <w:rPr>
          <w:rFonts w:hint="eastAsia" w:ascii="仿宋" w:hAnsi="仿宋" w:eastAsia="仿宋" w:cs="仿宋"/>
          <w:sz w:val="24"/>
        </w:rPr>
        <w:t>（含澄清或者修改文件）；</w:t>
      </w:r>
    </w:p>
    <w:p w14:paraId="013B0B1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1.1.5 其他相关</w:t>
      </w:r>
      <w:r>
        <w:rPr>
          <w:rFonts w:hint="eastAsia" w:ascii="仿宋" w:hAnsi="仿宋" w:eastAsia="仿宋" w:cs="仿宋"/>
          <w:sz w:val="24"/>
          <w:lang w:eastAsia="zh-CN"/>
        </w:rPr>
        <w:t>招标文件</w:t>
      </w:r>
      <w:r>
        <w:rPr>
          <w:rFonts w:hint="eastAsia" w:ascii="仿宋" w:hAnsi="仿宋" w:eastAsia="仿宋" w:cs="仿宋"/>
          <w:sz w:val="24"/>
        </w:rPr>
        <w:t>。</w:t>
      </w:r>
    </w:p>
    <w:p w14:paraId="38E517BB">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bookmarkStart w:id="43" w:name="_Toc2918"/>
      <w:bookmarkStart w:id="44" w:name="_Toc6773"/>
      <w:bookmarkStart w:id="45" w:name="_Toc22185"/>
      <w:bookmarkStart w:id="46" w:name="_Toc6311"/>
      <w:bookmarkStart w:id="47" w:name="_Toc18585"/>
      <w:r>
        <w:rPr>
          <w:rFonts w:hint="eastAsia" w:ascii="仿宋" w:hAnsi="仿宋" w:eastAsia="仿宋" w:cs="仿宋"/>
          <w:b/>
          <w:sz w:val="24"/>
        </w:rPr>
        <w:t>1.2 标的</w:t>
      </w:r>
      <w:bookmarkEnd w:id="43"/>
      <w:bookmarkEnd w:id="44"/>
      <w:bookmarkEnd w:id="45"/>
      <w:bookmarkEnd w:id="46"/>
      <w:bookmarkEnd w:id="47"/>
    </w:p>
    <w:p w14:paraId="224975F3">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16DD51D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7133C8E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03FAA142">
      <w:pPr>
        <w:pageBreakBefore w:val="0"/>
        <w:kinsoku/>
        <w:wordWrap/>
        <w:overflowPunct/>
        <w:topLinePunct w:val="0"/>
        <w:autoSpaceDE/>
        <w:autoSpaceDN/>
        <w:bidi w:val="0"/>
        <w:snapToGrid/>
        <w:spacing w:line="440" w:lineRule="exact"/>
        <w:ind w:left="0" w:leftChars="0" w:right="0" w:rightChars="0" w:firstLine="480" w:firstLineChars="200"/>
        <w:jc w:val="left"/>
        <w:textAlignment w:val="auto"/>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1C3D8A5C">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（是/否）涉及货物。若涉及货物的，则：</w:t>
      </w:r>
    </w:p>
    <w:p w14:paraId="1402D494">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bookmarkStart w:id="48" w:name="_Toc21124"/>
      <w:bookmarkStart w:id="49" w:name="_Toc4929"/>
      <w:bookmarkStart w:id="50" w:name="_Toc13918"/>
      <w:bookmarkStart w:id="51" w:name="_Toc5635"/>
      <w:bookmarkStart w:id="52" w:name="_Toc1386"/>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777E63DB">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5117D864">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1F184621">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1.3 价款</w:t>
      </w:r>
      <w:bookmarkEnd w:id="48"/>
      <w:bookmarkEnd w:id="49"/>
      <w:bookmarkEnd w:id="50"/>
      <w:bookmarkEnd w:id="51"/>
      <w:bookmarkEnd w:id="52"/>
    </w:p>
    <w:p w14:paraId="45F5B1E8">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6EF3B1A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34F5B88E">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BB7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290C3A">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50D6CB96">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59A95B08">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分项价格</w:t>
            </w:r>
          </w:p>
        </w:tc>
      </w:tr>
      <w:tr w14:paraId="053E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C4DB9D">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3402" w:type="dxa"/>
            <w:vAlign w:val="center"/>
          </w:tcPr>
          <w:p w14:paraId="05C71E25">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2552" w:type="dxa"/>
            <w:vAlign w:val="center"/>
          </w:tcPr>
          <w:p w14:paraId="3D4E96E0">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r>
      <w:tr w14:paraId="3D6D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40221E">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3402" w:type="dxa"/>
            <w:vAlign w:val="center"/>
          </w:tcPr>
          <w:p w14:paraId="70A562EE">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2552" w:type="dxa"/>
            <w:vAlign w:val="center"/>
          </w:tcPr>
          <w:p w14:paraId="5F6E3C3A">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r>
      <w:tr w14:paraId="774A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50060C">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3402" w:type="dxa"/>
            <w:vAlign w:val="center"/>
          </w:tcPr>
          <w:p w14:paraId="1BC063C3">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2552" w:type="dxa"/>
            <w:vAlign w:val="center"/>
          </w:tcPr>
          <w:p w14:paraId="21236F81">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r>
      <w:tr w14:paraId="279F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B9631A">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3402" w:type="dxa"/>
            <w:vAlign w:val="center"/>
          </w:tcPr>
          <w:p w14:paraId="2C65D2A7">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c>
          <w:tcPr>
            <w:tcW w:w="2552" w:type="dxa"/>
            <w:vAlign w:val="center"/>
          </w:tcPr>
          <w:p w14:paraId="51C81C96">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r>
      <w:tr w14:paraId="07EE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237127">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646BD46C">
            <w:pPr>
              <w:pStyle w:val="320"/>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rPr>
            </w:pPr>
          </w:p>
        </w:tc>
      </w:tr>
    </w:tbl>
    <w:p w14:paraId="3AB21378">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bookmarkStart w:id="53" w:name="_Toc3654"/>
      <w:bookmarkStart w:id="54" w:name="_Toc30506"/>
      <w:bookmarkStart w:id="55" w:name="_Toc14993"/>
      <w:bookmarkStart w:id="56" w:name="_Toc26916"/>
      <w:bookmarkStart w:id="57" w:name="_Toc30158"/>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FA9276C">
      <w:pPr>
        <w:pStyle w:val="3"/>
        <w:pageBreakBefore w:val="0"/>
        <w:kinsoku/>
        <w:wordWrap/>
        <w:overflowPunct/>
        <w:topLinePunct w:val="0"/>
        <w:autoSpaceDE/>
        <w:autoSpaceDN/>
        <w:bidi w:val="0"/>
        <w:snapToGrid/>
        <w:spacing w:line="440" w:lineRule="exact"/>
        <w:ind w:left="0" w:leftChars="0" w:right="0" w:rightChars="0" w:firstLine="482" w:firstLineChars="200"/>
        <w:textAlignment w:val="auto"/>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hAnsi="仿宋" w:eastAsia="仿宋" w:cs="仿宋"/>
          <w:b w:val="0"/>
          <w:bCs w:val="0"/>
          <w:sz w:val="24"/>
          <w:u w:val="single"/>
          <w:lang w:val="en-US"/>
        </w:rPr>
        <w:t xml:space="preserve">                   </w:t>
      </w:r>
      <w:r>
        <w:rPr>
          <w:rFonts w:hint="eastAsia" w:ascii="仿宋" w:hAnsi="仿宋" w:eastAsia="仿宋" w:cs="仿宋"/>
          <w:b w:val="0"/>
          <w:bCs w:val="0"/>
          <w:sz w:val="24"/>
        </w:rPr>
        <w:t>。</w:t>
      </w:r>
    </w:p>
    <w:bookmarkEnd w:id="53"/>
    <w:bookmarkEnd w:id="54"/>
    <w:bookmarkEnd w:id="55"/>
    <w:bookmarkEnd w:id="56"/>
    <w:bookmarkEnd w:id="57"/>
    <w:p w14:paraId="39B8EF47">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仿宋" w:hAnsi="仿宋" w:eastAsia="仿宋" w:cs="仿宋"/>
          <w:b/>
        </w:rPr>
      </w:pPr>
      <w:bookmarkStart w:id="58" w:name="_Toc22618"/>
      <w:bookmarkStart w:id="59" w:name="_Toc10340"/>
      <w:bookmarkStart w:id="60" w:name="_Toc1814"/>
      <w:bookmarkStart w:id="61" w:name="_Toc31421"/>
      <w:bookmarkStart w:id="62" w:name="_Toc11108"/>
      <w:bookmarkStart w:id="63" w:name="_Toc8772"/>
      <w:bookmarkStart w:id="64" w:name="_Toc4760"/>
      <w:bookmarkStart w:id="65" w:name="_Toc3625"/>
      <w:r>
        <w:rPr>
          <w:rFonts w:hint="eastAsia" w:ascii="仿宋" w:hAnsi="仿宋" w:eastAsia="仿宋" w:cs="仿宋"/>
          <w:b/>
        </w:rPr>
        <w:t>1.4履约保证金</w:t>
      </w:r>
    </w:p>
    <w:p w14:paraId="7BE78E9F">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6C5C9D2D">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74F24CF">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1DBA6BB">
      <w:pPr>
        <w:pStyle w:val="3"/>
        <w:pageBreakBefore w:val="0"/>
        <w:tabs>
          <w:tab w:val="left" w:pos="0"/>
        </w:tabs>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03F0C1">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186835CA">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1.5</w:t>
      </w:r>
      <w:bookmarkEnd w:id="58"/>
      <w:bookmarkEnd w:id="59"/>
      <w:bookmarkEnd w:id="60"/>
      <w:r>
        <w:rPr>
          <w:rFonts w:hint="eastAsia" w:ascii="仿宋" w:hAnsi="仿宋" w:eastAsia="仿宋" w:cs="仿宋"/>
          <w:b/>
          <w:sz w:val="24"/>
        </w:rPr>
        <w:t>预付款</w:t>
      </w:r>
    </w:p>
    <w:p w14:paraId="318850C2">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377A5D3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08A377B">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A3AC823">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000778FF">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仿宋" w:hAnsi="仿宋" w:eastAsia="仿宋" w:cs="仿宋"/>
          <w:b/>
          <w:bCs/>
        </w:rPr>
      </w:pPr>
      <w:r>
        <w:rPr>
          <w:rFonts w:hint="eastAsia" w:ascii="仿宋" w:hAnsi="仿宋" w:eastAsia="仿宋" w:cs="仿宋"/>
          <w:b/>
          <w:bCs/>
        </w:rPr>
        <w:t>1.6资金支付</w:t>
      </w:r>
    </w:p>
    <w:p w14:paraId="19F834BD">
      <w:pPr>
        <w:pStyle w:val="961"/>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A09CB98">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43848977">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1.7 履行期限、地点和方式</w:t>
      </w:r>
      <w:bookmarkEnd w:id="61"/>
      <w:bookmarkEnd w:id="62"/>
      <w:bookmarkEnd w:id="63"/>
      <w:bookmarkEnd w:id="64"/>
      <w:bookmarkEnd w:id="65"/>
    </w:p>
    <w:p w14:paraId="6260C63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49C0DC5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53B69BA9">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57FCB992">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Cs/>
          <w:sz w:val="24"/>
        </w:rPr>
      </w:pPr>
      <w:bookmarkStart w:id="66" w:name="_Toc24662"/>
      <w:bookmarkStart w:id="67" w:name="_Toc3079"/>
      <w:bookmarkStart w:id="68" w:name="_Toc2375"/>
      <w:bookmarkStart w:id="69" w:name="_Toc5698"/>
      <w:bookmarkStart w:id="70" w:name="_Toc8586"/>
      <w:r>
        <w:rPr>
          <w:rFonts w:hint="eastAsia" w:ascii="仿宋" w:hAnsi="仿宋" w:eastAsia="仿宋" w:cs="仿宋"/>
          <w:bCs/>
          <w:sz w:val="24"/>
        </w:rPr>
        <w:t>1.7.4若服务涉及货物的，则货物的：</w:t>
      </w:r>
    </w:p>
    <w:p w14:paraId="31AE640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4196951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07CF4395">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366F2A36">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sz w:val="24"/>
          <w:u w:val="single"/>
        </w:rPr>
      </w:pPr>
      <w:r>
        <w:rPr>
          <w:rFonts w:hint="eastAsia" w:ascii="仿宋" w:hAnsi="仿宋" w:eastAsia="仿宋" w:cs="仿宋"/>
          <w:b/>
          <w:sz w:val="24"/>
        </w:rPr>
        <w:t>1.8违约责任</w:t>
      </w:r>
      <w:bookmarkEnd w:id="66"/>
      <w:bookmarkEnd w:id="67"/>
      <w:bookmarkEnd w:id="68"/>
      <w:bookmarkEnd w:id="69"/>
      <w:bookmarkEnd w:id="70"/>
    </w:p>
    <w:p w14:paraId="21329328">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7B8CAB5E">
      <w:pPr>
        <w:pStyle w:val="3"/>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w:t>
      </w:r>
      <w:r>
        <w:rPr>
          <w:rFonts w:hint="eastAsia" w:asci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w:t>
      </w:r>
      <w:r>
        <w:rPr>
          <w:rFonts w:hint="eastAsia" w:asci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484494B5">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55E4DB6D">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bookmarkStart w:id="71" w:name="_Toc9497"/>
      <w:bookmarkStart w:id="72" w:name="_Toc18683"/>
      <w:bookmarkStart w:id="73" w:name="_Toc26807"/>
      <w:bookmarkStart w:id="74" w:name="_Toc30329"/>
      <w:bookmarkStart w:id="75" w:name="_Toc32454"/>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1D0718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E0762C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07CC4B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71"/>
    <w:bookmarkEnd w:id="72"/>
    <w:bookmarkEnd w:id="73"/>
    <w:bookmarkEnd w:id="74"/>
    <w:bookmarkEnd w:id="75"/>
    <w:p w14:paraId="27719596">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bookmarkStart w:id="76" w:name="_Toc15583"/>
      <w:bookmarkStart w:id="77" w:name="_Toc28375"/>
      <w:bookmarkStart w:id="78" w:name="_Toc16021"/>
      <w:r>
        <w:rPr>
          <w:rFonts w:hint="eastAsia" w:ascii="仿宋" w:hAnsi="仿宋" w:eastAsia="仿宋" w:cs="仿宋"/>
          <w:b/>
          <w:sz w:val="24"/>
        </w:rPr>
        <w:t>1.9合同争议的解决</w:t>
      </w:r>
      <w:bookmarkEnd w:id="76"/>
      <w:bookmarkEnd w:id="77"/>
      <w:bookmarkEnd w:id="78"/>
    </w:p>
    <w:p w14:paraId="00CEFF6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1C98099F">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3A8650ED">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2895726C">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rPr>
      </w:pPr>
      <w:bookmarkStart w:id="79" w:name="_Toc11173"/>
      <w:bookmarkStart w:id="80" w:name="_Toc7245"/>
      <w:bookmarkStart w:id="81" w:name="_Toc15322"/>
      <w:r>
        <w:rPr>
          <w:rFonts w:hint="eastAsia" w:ascii="仿宋" w:hAnsi="仿宋" w:eastAsia="仿宋" w:cs="仿宋"/>
          <w:b/>
          <w:sz w:val="24"/>
        </w:rPr>
        <w:t>2.0 合同生效</w:t>
      </w:r>
      <w:bookmarkEnd w:id="79"/>
      <w:bookmarkEnd w:id="80"/>
      <w:bookmarkEnd w:id="81"/>
    </w:p>
    <w:p w14:paraId="3EABF8DE">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本合同自双方当事人盖章签字时生效。</w:t>
      </w:r>
    </w:p>
    <w:p w14:paraId="5E3C33B3">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114E800B">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3AAD3543">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住所：                                   住所：</w:t>
      </w:r>
    </w:p>
    <w:p w14:paraId="1B4468A0">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2130FA63">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3637A8BC">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联系人：                                 联系人：</w:t>
      </w:r>
    </w:p>
    <w:p w14:paraId="7DF6E0E3">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42B90DB7">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邮政编码：                               邮政编码：</w:t>
      </w:r>
    </w:p>
    <w:p w14:paraId="0DEEEFE2">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635100F7">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lang w:val="zh-CN"/>
        </w:rPr>
      </w:pPr>
      <w:r>
        <w:rPr>
          <w:rFonts w:hint="eastAsia" w:ascii="仿宋" w:hAnsi="仿宋" w:eastAsia="仿宋" w:cs="仿宋"/>
          <w:sz w:val="24"/>
          <w:lang w:val="zh-CN"/>
        </w:rPr>
        <w:t>传真:                                    传真:</w:t>
      </w:r>
    </w:p>
    <w:p w14:paraId="2A185DB6">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rPr>
      </w:pPr>
      <w:r>
        <w:rPr>
          <w:rFonts w:hint="eastAsia" w:ascii="仿宋" w:hAnsi="仿宋" w:eastAsia="仿宋" w:cs="仿宋"/>
          <w:sz w:val="24"/>
          <w:lang w:val="zh-CN"/>
        </w:rPr>
        <w:t>电子邮箱：                               电子邮箱：</w:t>
      </w:r>
    </w:p>
    <w:p w14:paraId="37EAB9AC">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rPr>
      </w:pPr>
      <w:r>
        <w:rPr>
          <w:rFonts w:hint="eastAsia" w:ascii="仿宋" w:hAnsi="仿宋" w:eastAsia="仿宋" w:cs="仿宋"/>
          <w:sz w:val="24"/>
        </w:rPr>
        <w:t xml:space="preserve">开户银行：                               开户银行： </w:t>
      </w:r>
    </w:p>
    <w:p w14:paraId="3C2F7435">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rPr>
      </w:pPr>
      <w:r>
        <w:rPr>
          <w:rFonts w:hint="eastAsia" w:ascii="仿宋" w:hAnsi="仿宋" w:eastAsia="仿宋" w:cs="仿宋"/>
          <w:sz w:val="24"/>
        </w:rPr>
        <w:t xml:space="preserve">开户名称：                               开户名称： </w:t>
      </w:r>
    </w:p>
    <w:p w14:paraId="18A64352">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6BF9E0C9">
      <w:pPr>
        <w:widowControl/>
        <w:adjustRightInd/>
        <w:jc w:val="left"/>
        <w:rPr>
          <w:rFonts w:hint="eastAsia" w:ascii="仿宋" w:hAnsi="仿宋" w:eastAsia="仿宋" w:cs="仿宋"/>
          <w:b/>
          <w:sz w:val="24"/>
        </w:rPr>
      </w:pPr>
      <w:r>
        <w:rPr>
          <w:rFonts w:hint="eastAsia" w:ascii="仿宋" w:hAnsi="仿宋" w:eastAsia="仿宋" w:cs="仿宋"/>
          <w:b/>
        </w:rPr>
        <w:br w:type="page"/>
      </w:r>
    </w:p>
    <w:p w14:paraId="084B3C54">
      <w:pPr>
        <w:pStyle w:val="703"/>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7968F21F">
      <w:pPr>
        <w:spacing w:line="560" w:lineRule="exact"/>
        <w:ind w:firstLine="482" w:firstLineChars="200"/>
        <w:outlineLvl w:val="0"/>
        <w:rPr>
          <w:rFonts w:hint="eastAsia" w:ascii="仿宋" w:hAnsi="仿宋" w:eastAsia="仿宋" w:cs="仿宋"/>
          <w:b/>
          <w:sz w:val="24"/>
        </w:rPr>
      </w:pPr>
      <w:bookmarkStart w:id="82" w:name="_Toc14021"/>
      <w:bookmarkStart w:id="83" w:name="_Toc19680"/>
      <w:bookmarkStart w:id="84" w:name="_Toc31297"/>
      <w:bookmarkStart w:id="85" w:name="_Toc25079"/>
      <w:bookmarkStart w:id="86" w:name="_Toc5228"/>
      <w:r>
        <w:rPr>
          <w:rFonts w:hint="eastAsia" w:ascii="仿宋" w:hAnsi="仿宋" w:eastAsia="仿宋" w:cs="仿宋"/>
          <w:b/>
          <w:sz w:val="24"/>
        </w:rPr>
        <w:t>2.1 定义</w:t>
      </w:r>
      <w:bookmarkEnd w:id="82"/>
      <w:bookmarkEnd w:id="83"/>
      <w:bookmarkEnd w:id="84"/>
      <w:bookmarkEnd w:id="85"/>
      <w:bookmarkEnd w:id="86"/>
    </w:p>
    <w:p w14:paraId="515F557A">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6B1AFE6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40CCA8C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5BF4C53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3BB9658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011CBD4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D76EC2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0215C6F7">
      <w:pPr>
        <w:spacing w:line="560" w:lineRule="exact"/>
        <w:ind w:firstLine="482" w:firstLineChars="200"/>
        <w:outlineLvl w:val="0"/>
        <w:rPr>
          <w:rFonts w:hint="eastAsia" w:ascii="仿宋" w:hAnsi="仿宋" w:eastAsia="仿宋" w:cs="仿宋"/>
          <w:b/>
          <w:sz w:val="24"/>
        </w:rPr>
      </w:pPr>
      <w:bookmarkStart w:id="87" w:name="_Toc19539"/>
      <w:bookmarkStart w:id="88" w:name="_Toc31402"/>
      <w:bookmarkStart w:id="89" w:name="_Toc3769"/>
      <w:bookmarkStart w:id="90" w:name="_Toc23289"/>
      <w:bookmarkStart w:id="91" w:name="_Toc16752"/>
      <w:r>
        <w:rPr>
          <w:rFonts w:hint="eastAsia" w:ascii="仿宋" w:hAnsi="仿宋" w:eastAsia="仿宋" w:cs="仿宋"/>
          <w:b/>
          <w:sz w:val="24"/>
        </w:rPr>
        <w:t>2.2 技术规范</w:t>
      </w:r>
      <w:bookmarkEnd w:id="87"/>
      <w:bookmarkEnd w:id="88"/>
      <w:bookmarkEnd w:id="89"/>
      <w:bookmarkEnd w:id="90"/>
      <w:bookmarkEnd w:id="91"/>
    </w:p>
    <w:p w14:paraId="5D65FE10">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w:t>
      </w:r>
      <w:r>
        <w:rPr>
          <w:rFonts w:hint="eastAsia" w:ascii="仿宋" w:hAnsi="仿宋" w:eastAsia="仿宋" w:cs="仿宋"/>
          <w:sz w:val="24"/>
          <w:lang w:eastAsia="zh-CN"/>
        </w:rPr>
        <w:t>招标文件</w:t>
      </w:r>
      <w:r>
        <w:rPr>
          <w:rFonts w:hint="eastAsia" w:ascii="仿宋" w:hAnsi="仿宋" w:eastAsia="仿宋" w:cs="仿宋"/>
          <w:sz w:val="24"/>
        </w:rPr>
        <w:t>规定的技术规范和技术规范附件(如果有的话)及其技术规范偏差表(如果被甲方接受的话)相一致；如果</w:t>
      </w:r>
      <w:r>
        <w:rPr>
          <w:rFonts w:hint="eastAsia" w:ascii="仿宋" w:hAnsi="仿宋" w:eastAsia="仿宋" w:cs="仿宋"/>
          <w:sz w:val="24"/>
          <w:lang w:eastAsia="zh-CN"/>
        </w:rPr>
        <w:t>招标文件</w:t>
      </w:r>
      <w:r>
        <w:rPr>
          <w:rFonts w:hint="eastAsia" w:ascii="仿宋" w:hAnsi="仿宋" w:eastAsia="仿宋" w:cs="仿宋"/>
          <w:sz w:val="24"/>
        </w:rPr>
        <w:t>中没有技术规范的相应说明，那么应以国家有关部门最新颁布的相应标准和规范为准。</w:t>
      </w:r>
    </w:p>
    <w:p w14:paraId="2F67BC0A">
      <w:pPr>
        <w:spacing w:line="560" w:lineRule="exact"/>
        <w:ind w:firstLine="482" w:firstLineChars="200"/>
        <w:outlineLvl w:val="0"/>
        <w:rPr>
          <w:rFonts w:hint="eastAsia" w:ascii="仿宋" w:hAnsi="仿宋" w:eastAsia="仿宋" w:cs="仿宋"/>
          <w:b/>
          <w:sz w:val="24"/>
        </w:rPr>
      </w:pPr>
      <w:bookmarkStart w:id="92" w:name="_Toc13673"/>
      <w:bookmarkStart w:id="93" w:name="_Toc4133"/>
      <w:bookmarkStart w:id="94" w:name="_Toc9161"/>
      <w:bookmarkStart w:id="95" w:name="_Toc27945"/>
      <w:bookmarkStart w:id="96" w:name="_Toc12412"/>
      <w:r>
        <w:rPr>
          <w:rFonts w:hint="eastAsia" w:ascii="仿宋" w:hAnsi="仿宋" w:eastAsia="仿宋" w:cs="仿宋"/>
          <w:b/>
          <w:sz w:val="24"/>
        </w:rPr>
        <w:t>2.3 知识产权</w:t>
      </w:r>
      <w:bookmarkEnd w:id="92"/>
      <w:bookmarkEnd w:id="93"/>
      <w:bookmarkEnd w:id="94"/>
      <w:bookmarkEnd w:id="95"/>
      <w:bookmarkEnd w:id="96"/>
    </w:p>
    <w:p w14:paraId="17AA5679">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94867D8">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0B5AFA27">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2F0006D6">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329C0E8">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63D2664E">
      <w:pPr>
        <w:spacing w:line="560" w:lineRule="exact"/>
        <w:ind w:firstLine="482" w:firstLineChars="200"/>
        <w:outlineLvl w:val="0"/>
        <w:rPr>
          <w:rFonts w:hint="eastAsia" w:ascii="仿宋" w:hAnsi="仿宋" w:eastAsia="仿宋" w:cs="仿宋"/>
          <w:b/>
          <w:sz w:val="24"/>
        </w:rPr>
      </w:pPr>
      <w:bookmarkStart w:id="97" w:name="_Toc15447"/>
      <w:bookmarkStart w:id="98" w:name="_Toc26555"/>
      <w:bookmarkStart w:id="99" w:name="_Toc32670"/>
      <w:bookmarkStart w:id="100" w:name="_Toc31233"/>
      <w:bookmarkStart w:id="101" w:name="_Toc22011"/>
      <w:r>
        <w:rPr>
          <w:rFonts w:hint="eastAsia" w:ascii="仿宋" w:hAnsi="仿宋" w:eastAsia="仿宋" w:cs="仿宋"/>
          <w:b/>
          <w:sz w:val="24"/>
        </w:rPr>
        <w:t>2.5 结算方式和付款条件</w:t>
      </w:r>
      <w:bookmarkEnd w:id="97"/>
      <w:bookmarkEnd w:id="98"/>
      <w:bookmarkEnd w:id="99"/>
      <w:bookmarkEnd w:id="100"/>
      <w:bookmarkEnd w:id="101"/>
    </w:p>
    <w:p w14:paraId="230A9177">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252FF9A1">
      <w:pPr>
        <w:spacing w:line="560" w:lineRule="exact"/>
        <w:ind w:firstLine="482" w:firstLineChars="200"/>
        <w:outlineLvl w:val="0"/>
        <w:rPr>
          <w:rFonts w:hint="eastAsia" w:ascii="仿宋" w:hAnsi="仿宋" w:eastAsia="仿宋" w:cs="仿宋"/>
          <w:b/>
          <w:sz w:val="24"/>
        </w:rPr>
      </w:pPr>
      <w:bookmarkStart w:id="102" w:name="_Toc13154"/>
      <w:bookmarkStart w:id="103" w:name="_Toc16163"/>
      <w:bookmarkStart w:id="104" w:name="_Toc18990"/>
      <w:bookmarkStart w:id="105" w:name="_Toc30507"/>
      <w:bookmarkStart w:id="106" w:name="_Toc13467"/>
      <w:r>
        <w:rPr>
          <w:rFonts w:hint="eastAsia" w:ascii="仿宋" w:hAnsi="仿宋" w:eastAsia="仿宋" w:cs="仿宋"/>
          <w:b/>
          <w:sz w:val="24"/>
        </w:rPr>
        <w:t>2.6 技术资料和保密义务</w:t>
      </w:r>
      <w:bookmarkEnd w:id="102"/>
      <w:bookmarkEnd w:id="103"/>
      <w:bookmarkEnd w:id="104"/>
      <w:bookmarkEnd w:id="105"/>
      <w:bookmarkEnd w:id="106"/>
    </w:p>
    <w:p w14:paraId="58DAB933">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502E4D38">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73DDC619">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30D08AD">
      <w:pPr>
        <w:spacing w:line="560" w:lineRule="exact"/>
        <w:ind w:firstLine="482" w:firstLineChars="200"/>
        <w:outlineLvl w:val="0"/>
        <w:rPr>
          <w:rFonts w:hint="eastAsia" w:ascii="仿宋" w:hAnsi="仿宋" w:eastAsia="仿宋" w:cs="仿宋"/>
          <w:b/>
          <w:sz w:val="24"/>
        </w:rPr>
      </w:pPr>
      <w:bookmarkStart w:id="107" w:name="_Toc19069"/>
      <w:r>
        <w:rPr>
          <w:rFonts w:hint="eastAsia" w:ascii="仿宋" w:hAnsi="仿宋" w:eastAsia="仿宋" w:cs="仿宋"/>
          <w:b/>
          <w:sz w:val="24"/>
        </w:rPr>
        <w:t>2.7 质量保证</w:t>
      </w:r>
      <w:bookmarkEnd w:id="107"/>
    </w:p>
    <w:p w14:paraId="27E7829E">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5957284D">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3DDA1565">
      <w:pPr>
        <w:spacing w:line="560" w:lineRule="exact"/>
        <w:ind w:firstLine="482" w:firstLineChars="200"/>
        <w:outlineLvl w:val="0"/>
        <w:rPr>
          <w:rFonts w:hint="eastAsia" w:ascii="仿宋" w:hAnsi="仿宋" w:eastAsia="仿宋" w:cs="仿宋"/>
          <w:b/>
          <w:sz w:val="24"/>
        </w:rPr>
      </w:pPr>
      <w:bookmarkStart w:id="108" w:name="_Toc22267"/>
      <w:r>
        <w:rPr>
          <w:rFonts w:hint="eastAsia" w:ascii="仿宋" w:hAnsi="仿宋" w:eastAsia="仿宋" w:cs="仿宋"/>
          <w:b/>
          <w:sz w:val="24"/>
        </w:rPr>
        <w:t>2.8 延迟履行</w:t>
      </w:r>
      <w:bookmarkEnd w:id="108"/>
    </w:p>
    <w:p w14:paraId="3968E0FB">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AE1E8D4">
      <w:pPr>
        <w:spacing w:line="560" w:lineRule="exact"/>
        <w:ind w:firstLine="482" w:firstLineChars="200"/>
        <w:outlineLvl w:val="0"/>
        <w:rPr>
          <w:rFonts w:hint="eastAsia" w:ascii="仿宋" w:hAnsi="仿宋" w:eastAsia="仿宋" w:cs="仿宋"/>
          <w:b/>
          <w:sz w:val="24"/>
        </w:rPr>
      </w:pPr>
      <w:bookmarkStart w:id="109" w:name="_Toc10611"/>
      <w:r>
        <w:rPr>
          <w:rFonts w:hint="eastAsia" w:ascii="仿宋" w:hAnsi="仿宋" w:eastAsia="仿宋" w:cs="仿宋"/>
          <w:b/>
          <w:sz w:val="24"/>
        </w:rPr>
        <w:t>2.9 合同变更</w:t>
      </w:r>
      <w:bookmarkEnd w:id="109"/>
    </w:p>
    <w:p w14:paraId="33DDECDC">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427F83AF">
      <w:pPr>
        <w:spacing w:line="560" w:lineRule="exact"/>
        <w:ind w:firstLine="482" w:firstLineChars="200"/>
        <w:outlineLvl w:val="0"/>
        <w:rPr>
          <w:rFonts w:hint="eastAsia" w:ascii="仿宋" w:hAnsi="仿宋" w:eastAsia="仿宋" w:cs="仿宋"/>
          <w:b/>
          <w:sz w:val="24"/>
        </w:rPr>
      </w:pPr>
      <w:bookmarkStart w:id="110" w:name="_Toc23368"/>
      <w:bookmarkStart w:id="111" w:name="_Toc42"/>
      <w:bookmarkStart w:id="112" w:name="_Toc10663"/>
      <w:bookmarkStart w:id="113" w:name="_Toc21830"/>
      <w:bookmarkStart w:id="114" w:name="_Toc26689"/>
      <w:r>
        <w:rPr>
          <w:rFonts w:hint="eastAsia" w:ascii="仿宋" w:hAnsi="仿宋" w:eastAsia="仿宋" w:cs="仿宋"/>
          <w:b/>
          <w:sz w:val="24"/>
        </w:rPr>
        <w:t>2.10 合同转让和分包</w:t>
      </w:r>
      <w:bookmarkEnd w:id="110"/>
      <w:bookmarkEnd w:id="111"/>
      <w:bookmarkEnd w:id="112"/>
      <w:bookmarkEnd w:id="113"/>
      <w:bookmarkEnd w:id="114"/>
    </w:p>
    <w:p w14:paraId="7E4525FE">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F9D1AEA">
      <w:pPr>
        <w:spacing w:line="560" w:lineRule="exact"/>
        <w:ind w:firstLine="482" w:firstLineChars="200"/>
        <w:outlineLvl w:val="0"/>
        <w:rPr>
          <w:rFonts w:hint="eastAsia" w:ascii="仿宋" w:hAnsi="仿宋" w:eastAsia="仿宋" w:cs="仿宋"/>
          <w:b/>
          <w:sz w:val="24"/>
        </w:rPr>
      </w:pPr>
      <w:bookmarkStart w:id="115" w:name="_Toc14371"/>
      <w:bookmarkStart w:id="116" w:name="_Toc26633"/>
      <w:bookmarkStart w:id="117" w:name="_Toc4720"/>
      <w:bookmarkStart w:id="118" w:name="_Toc25571"/>
      <w:bookmarkStart w:id="119" w:name="_Toc32494"/>
      <w:r>
        <w:rPr>
          <w:rFonts w:hint="eastAsia" w:ascii="仿宋" w:hAnsi="仿宋" w:eastAsia="仿宋" w:cs="仿宋"/>
          <w:b/>
          <w:sz w:val="24"/>
        </w:rPr>
        <w:t>2.11 不可抗力</w:t>
      </w:r>
      <w:bookmarkEnd w:id="115"/>
      <w:bookmarkEnd w:id="116"/>
      <w:bookmarkEnd w:id="117"/>
      <w:bookmarkEnd w:id="118"/>
      <w:bookmarkEnd w:id="119"/>
    </w:p>
    <w:p w14:paraId="0A75571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1350662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2934841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2FECA1B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281396DF">
      <w:pPr>
        <w:spacing w:line="560" w:lineRule="exact"/>
        <w:ind w:firstLine="482" w:firstLineChars="200"/>
        <w:outlineLvl w:val="0"/>
        <w:rPr>
          <w:rFonts w:hint="eastAsia" w:ascii="仿宋" w:hAnsi="仿宋" w:eastAsia="仿宋" w:cs="仿宋"/>
          <w:b/>
          <w:sz w:val="24"/>
        </w:rPr>
      </w:pPr>
      <w:bookmarkStart w:id="120" w:name="_Toc24465"/>
      <w:bookmarkStart w:id="121" w:name="_Toc25783"/>
      <w:bookmarkStart w:id="122" w:name="_Toc23854"/>
      <w:bookmarkStart w:id="123" w:name="_Toc3638"/>
      <w:bookmarkStart w:id="124" w:name="_Toc14115"/>
      <w:r>
        <w:rPr>
          <w:rFonts w:hint="eastAsia" w:ascii="仿宋" w:hAnsi="仿宋" w:eastAsia="仿宋" w:cs="仿宋"/>
          <w:b/>
          <w:sz w:val="24"/>
        </w:rPr>
        <w:t>2.12 税费</w:t>
      </w:r>
      <w:bookmarkEnd w:id="120"/>
      <w:bookmarkEnd w:id="121"/>
      <w:bookmarkEnd w:id="122"/>
      <w:bookmarkEnd w:id="123"/>
      <w:bookmarkEnd w:id="124"/>
    </w:p>
    <w:p w14:paraId="74715087">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3D35B331">
      <w:pPr>
        <w:spacing w:line="560" w:lineRule="exact"/>
        <w:ind w:firstLine="482" w:firstLineChars="200"/>
        <w:outlineLvl w:val="0"/>
        <w:rPr>
          <w:rFonts w:hint="eastAsia" w:ascii="仿宋" w:hAnsi="仿宋" w:eastAsia="仿宋" w:cs="仿宋"/>
          <w:b/>
          <w:sz w:val="24"/>
        </w:rPr>
      </w:pPr>
      <w:bookmarkStart w:id="125" w:name="_Toc30105"/>
      <w:bookmarkStart w:id="126" w:name="_Toc26883"/>
      <w:bookmarkStart w:id="127" w:name="_Toc7315"/>
      <w:bookmarkStart w:id="128" w:name="_Toc25525"/>
      <w:bookmarkStart w:id="129" w:name="_Toc14814"/>
      <w:r>
        <w:rPr>
          <w:rFonts w:hint="eastAsia" w:ascii="仿宋" w:hAnsi="仿宋" w:eastAsia="仿宋" w:cs="仿宋"/>
          <w:b/>
          <w:sz w:val="24"/>
        </w:rPr>
        <w:t>2.13 乙方破产</w:t>
      </w:r>
      <w:bookmarkEnd w:id="125"/>
      <w:bookmarkEnd w:id="126"/>
      <w:bookmarkEnd w:id="127"/>
      <w:bookmarkEnd w:id="128"/>
      <w:bookmarkEnd w:id="129"/>
    </w:p>
    <w:p w14:paraId="70A2D272">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DCC19EE">
      <w:pPr>
        <w:spacing w:line="560" w:lineRule="exact"/>
        <w:ind w:firstLine="482" w:firstLineChars="200"/>
        <w:outlineLvl w:val="0"/>
        <w:rPr>
          <w:rFonts w:hint="eastAsia" w:ascii="仿宋" w:hAnsi="仿宋" w:eastAsia="仿宋" w:cs="仿宋"/>
          <w:b/>
          <w:sz w:val="24"/>
        </w:rPr>
      </w:pPr>
      <w:bookmarkStart w:id="130" w:name="_Toc1123"/>
      <w:bookmarkStart w:id="131" w:name="_Toc2016"/>
      <w:bookmarkStart w:id="132" w:name="_Toc23323"/>
      <w:r>
        <w:rPr>
          <w:rFonts w:hint="eastAsia" w:ascii="仿宋" w:hAnsi="仿宋" w:eastAsia="仿宋" w:cs="仿宋"/>
          <w:b/>
          <w:sz w:val="24"/>
        </w:rPr>
        <w:t>2.14 合同中止、终止</w:t>
      </w:r>
      <w:bookmarkEnd w:id="130"/>
      <w:bookmarkEnd w:id="131"/>
      <w:bookmarkEnd w:id="132"/>
    </w:p>
    <w:p w14:paraId="018CC14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6B136B9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39DBE952">
      <w:pPr>
        <w:spacing w:line="560" w:lineRule="exact"/>
        <w:ind w:firstLine="482" w:firstLineChars="200"/>
        <w:outlineLvl w:val="0"/>
        <w:rPr>
          <w:rFonts w:hint="eastAsia" w:ascii="仿宋" w:hAnsi="仿宋" w:eastAsia="仿宋" w:cs="仿宋"/>
          <w:b/>
          <w:sz w:val="24"/>
        </w:rPr>
      </w:pPr>
      <w:bookmarkStart w:id="133" w:name="_Toc1969"/>
      <w:bookmarkStart w:id="134" w:name="_Toc14525"/>
      <w:bookmarkStart w:id="135" w:name="_Toc17363"/>
      <w:r>
        <w:rPr>
          <w:rFonts w:hint="eastAsia" w:ascii="仿宋" w:hAnsi="仿宋" w:eastAsia="仿宋" w:cs="仿宋"/>
          <w:b/>
          <w:sz w:val="24"/>
        </w:rPr>
        <w:t>2.15 检验和验收</w:t>
      </w:r>
      <w:bookmarkEnd w:id="133"/>
      <w:bookmarkEnd w:id="134"/>
      <w:bookmarkEnd w:id="135"/>
    </w:p>
    <w:p w14:paraId="496A4158">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1129C90B">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30F842">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3BFE3333">
      <w:pPr>
        <w:spacing w:line="560" w:lineRule="exact"/>
        <w:ind w:firstLine="482" w:firstLineChars="200"/>
        <w:outlineLvl w:val="0"/>
        <w:rPr>
          <w:rFonts w:hint="eastAsia" w:ascii="仿宋" w:hAnsi="仿宋" w:eastAsia="仿宋" w:cs="仿宋"/>
          <w:b/>
          <w:sz w:val="24"/>
        </w:rPr>
      </w:pPr>
      <w:bookmarkStart w:id="136" w:name="_Toc9808"/>
      <w:bookmarkStart w:id="137" w:name="_Toc25198"/>
      <w:bookmarkStart w:id="138" w:name="_Toc31892"/>
      <w:bookmarkStart w:id="139" w:name="_Toc2308"/>
      <w:bookmarkStart w:id="140" w:name="_Toc12666"/>
      <w:r>
        <w:rPr>
          <w:rFonts w:hint="eastAsia" w:ascii="仿宋" w:hAnsi="仿宋" w:eastAsia="仿宋" w:cs="仿宋"/>
          <w:b/>
          <w:sz w:val="24"/>
        </w:rPr>
        <w:t>2.16 通知和送达</w:t>
      </w:r>
      <w:bookmarkEnd w:id="136"/>
      <w:bookmarkEnd w:id="137"/>
      <w:bookmarkEnd w:id="138"/>
      <w:bookmarkEnd w:id="139"/>
      <w:bookmarkEnd w:id="140"/>
    </w:p>
    <w:p w14:paraId="0B245B2D">
      <w:pPr>
        <w:spacing w:line="560" w:lineRule="exact"/>
        <w:ind w:firstLine="480" w:firstLineChars="200"/>
        <w:rPr>
          <w:rFonts w:hint="eastAsia" w:ascii="仿宋" w:hAnsi="仿宋" w:eastAsia="仿宋" w:cs="仿宋"/>
          <w:sz w:val="24"/>
        </w:rPr>
      </w:pPr>
      <w:bookmarkStart w:id="141" w:name="_Toc27674"/>
      <w:bookmarkStart w:id="142"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6B6A446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1"/>
      <w:bookmarkEnd w:id="142"/>
    </w:p>
    <w:p w14:paraId="74C16756">
      <w:pPr>
        <w:spacing w:line="560" w:lineRule="exact"/>
        <w:ind w:firstLine="482" w:firstLineChars="200"/>
        <w:outlineLvl w:val="0"/>
        <w:rPr>
          <w:rFonts w:hint="eastAsia" w:ascii="仿宋" w:hAnsi="仿宋" w:eastAsia="仿宋" w:cs="仿宋"/>
          <w:b/>
          <w:sz w:val="24"/>
        </w:rPr>
      </w:pPr>
      <w:bookmarkStart w:id="143" w:name="_Toc27644"/>
      <w:bookmarkStart w:id="144" w:name="_Toc20808"/>
      <w:bookmarkStart w:id="145" w:name="_Toc12254"/>
      <w:bookmarkStart w:id="146" w:name="_Toc28906"/>
      <w:bookmarkStart w:id="147" w:name="_Toc5063"/>
      <w:r>
        <w:rPr>
          <w:rFonts w:hint="eastAsia" w:ascii="仿宋" w:hAnsi="仿宋" w:eastAsia="仿宋" w:cs="仿宋"/>
          <w:b/>
          <w:sz w:val="24"/>
        </w:rPr>
        <w:t>2.17 合同使用的文字和适用的法律</w:t>
      </w:r>
      <w:bookmarkEnd w:id="143"/>
      <w:bookmarkEnd w:id="144"/>
      <w:bookmarkEnd w:id="145"/>
      <w:bookmarkEnd w:id="146"/>
      <w:bookmarkEnd w:id="147"/>
    </w:p>
    <w:p w14:paraId="2D674F3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086CB29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78DA24C5">
      <w:pPr>
        <w:spacing w:line="560" w:lineRule="exact"/>
        <w:ind w:firstLine="482" w:firstLineChars="200"/>
        <w:outlineLvl w:val="0"/>
        <w:rPr>
          <w:rFonts w:hint="eastAsia" w:ascii="仿宋" w:hAnsi="仿宋" w:eastAsia="仿宋" w:cs="仿宋"/>
          <w:b/>
          <w:sz w:val="24"/>
        </w:rPr>
      </w:pPr>
      <w:bookmarkStart w:id="148" w:name="_Toc4355"/>
      <w:bookmarkStart w:id="149" w:name="_Toc30599"/>
      <w:bookmarkStart w:id="150" w:name="_Toc18540"/>
      <w:r>
        <w:rPr>
          <w:rFonts w:hint="eastAsia" w:ascii="仿宋" w:hAnsi="仿宋" w:eastAsia="仿宋" w:cs="仿宋"/>
          <w:b/>
          <w:sz w:val="24"/>
        </w:rPr>
        <w:t>2.18 计量单位</w:t>
      </w:r>
      <w:bookmarkEnd w:id="148"/>
      <w:bookmarkEnd w:id="149"/>
      <w:bookmarkEnd w:id="150"/>
    </w:p>
    <w:p w14:paraId="5AA2951C">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1E2E2806">
      <w:pPr>
        <w:spacing w:line="560" w:lineRule="exact"/>
        <w:ind w:firstLine="482" w:firstLineChars="200"/>
        <w:outlineLvl w:val="0"/>
        <w:rPr>
          <w:rFonts w:hint="eastAsia" w:ascii="仿宋" w:hAnsi="仿宋" w:eastAsia="仿宋" w:cs="仿宋"/>
          <w:b/>
          <w:sz w:val="24"/>
        </w:rPr>
      </w:pPr>
      <w:bookmarkStart w:id="151" w:name="_Toc487900373"/>
      <w:bookmarkStart w:id="152" w:name="_Toc279701263"/>
      <w:bookmarkStart w:id="153" w:name="_Toc259093692"/>
      <w:bookmarkStart w:id="154" w:name="_Toc10330"/>
      <w:bookmarkStart w:id="155" w:name="_Toc18567"/>
      <w:bookmarkStart w:id="156" w:name="_Toc12773"/>
      <w:r>
        <w:rPr>
          <w:rFonts w:hint="eastAsia" w:ascii="仿宋" w:hAnsi="仿宋" w:eastAsia="仿宋" w:cs="仿宋"/>
          <w:b/>
          <w:sz w:val="24"/>
        </w:rPr>
        <w:t>2.19 合同使用的文字和适用的法律</w:t>
      </w:r>
      <w:bookmarkEnd w:id="151"/>
      <w:bookmarkEnd w:id="152"/>
      <w:bookmarkEnd w:id="153"/>
      <w:bookmarkEnd w:id="154"/>
      <w:bookmarkEnd w:id="155"/>
      <w:bookmarkEnd w:id="156"/>
    </w:p>
    <w:p w14:paraId="6E5AD5D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14:paraId="7CD9A31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14:paraId="344D0F22">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20</w:t>
      </w:r>
      <w:r>
        <w:rPr>
          <w:rFonts w:hint="eastAsia" w:ascii="仿宋" w:hAnsi="仿宋" w:eastAsia="仿宋" w:cs="仿宋"/>
          <w:b/>
          <w:sz w:val="24"/>
        </w:rPr>
        <w:t>合同份数</w:t>
      </w:r>
    </w:p>
    <w:p w14:paraId="71DB27AD">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2A2D83E3">
      <w:pPr>
        <w:keepNext w:val="0"/>
        <w:keepLines w:val="0"/>
        <w:pageBreakBefore w:val="0"/>
        <w:widowControl w:val="0"/>
        <w:kinsoku/>
        <w:wordWrap/>
        <w:overflowPunct/>
        <w:topLinePunct w:val="0"/>
        <w:autoSpaceDE/>
        <w:autoSpaceDN/>
        <w:bidi w:val="0"/>
        <w:adjustRightInd w:val="0"/>
        <w:snapToGrid/>
        <w:spacing w:line="440" w:lineRule="atLeast"/>
        <w:ind w:firstLine="420" w:firstLineChars="200"/>
        <w:jc w:val="center"/>
        <w:textAlignment w:val="auto"/>
        <w:outlineLvl w:val="0"/>
        <w:rPr>
          <w:rFonts w:hint="eastAsia" w:ascii="仿宋" w:hAnsi="仿宋" w:eastAsia="仿宋" w:cs="仿宋"/>
          <w:b/>
          <w:sz w:val="24"/>
        </w:rPr>
      </w:pPr>
      <w:r>
        <w:rPr>
          <w:rFonts w:hint="eastAsia" w:ascii="仿宋" w:hAnsi="仿宋" w:eastAsia="仿宋" w:cs="仿宋"/>
          <w:kern w:val="0"/>
        </w:rPr>
        <w:br w:type="page"/>
      </w:r>
      <w:bookmarkStart w:id="157" w:name="_Toc331685784"/>
      <w:r>
        <w:rPr>
          <w:rFonts w:hint="eastAsia" w:ascii="仿宋" w:hAnsi="仿宋" w:eastAsia="仿宋" w:cs="仿宋"/>
          <w:b/>
          <w:sz w:val="24"/>
        </w:rPr>
        <w:t xml:space="preserve"> </w:t>
      </w:r>
      <w:bookmarkEnd w:id="157"/>
      <w:r>
        <w:rPr>
          <w:rFonts w:hint="eastAsia" w:ascii="仿宋" w:hAnsi="仿宋" w:eastAsia="仿宋" w:cs="仿宋"/>
          <w:b/>
          <w:kern w:val="2"/>
          <w:sz w:val="24"/>
          <w:szCs w:val="24"/>
          <w:lang w:val="en-US" w:eastAsia="zh-CN" w:bidi="ar-SA"/>
        </w:rPr>
        <w:t>第三部分  合同专用条款</w:t>
      </w:r>
    </w:p>
    <w:p w14:paraId="11D300E1">
      <w:pPr>
        <w:keepNext w:val="0"/>
        <w:keepLines w:val="0"/>
        <w:pageBreakBefore w:val="0"/>
        <w:widowControl w:val="0"/>
        <w:kinsoku/>
        <w:wordWrap/>
        <w:overflowPunct/>
        <w:topLinePunct w:val="0"/>
        <w:autoSpaceDE/>
        <w:autoSpaceDN/>
        <w:bidi w:val="0"/>
        <w:adjustRightInd w:val="0"/>
        <w:snapToGrid/>
        <w:spacing w:line="440" w:lineRule="atLeast"/>
        <w:ind w:left="-420" w:leftChars="-200" w:right="-420" w:rightChars="-200" w:firstLine="480" w:firstLineChars="200"/>
        <w:textAlignment w:val="auto"/>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F45C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8EAD57E">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149" w:type="dxa"/>
            <w:vAlign w:val="center"/>
          </w:tcPr>
          <w:p w14:paraId="326A74D6">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1F994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6CFFC0F">
            <w:pPr>
              <w:spacing w:line="360" w:lineRule="auto"/>
              <w:rPr>
                <w:rFonts w:hint="eastAsia" w:ascii="仿宋" w:hAnsi="仿宋" w:eastAsia="仿宋" w:cs="仿宋"/>
                <w:sz w:val="24"/>
              </w:rPr>
            </w:pPr>
            <w:r>
              <w:rPr>
                <w:rFonts w:hint="eastAsia" w:ascii="仿宋" w:hAnsi="仿宋" w:eastAsia="仿宋" w:cs="仿宋"/>
                <w:sz w:val="24"/>
              </w:rPr>
              <w:t>1.3.2</w:t>
            </w:r>
          </w:p>
        </w:tc>
        <w:tc>
          <w:tcPr>
            <w:tcW w:w="8149" w:type="dxa"/>
            <w:vAlign w:val="center"/>
          </w:tcPr>
          <w:p w14:paraId="2DA47176">
            <w:pPr>
              <w:spacing w:line="360" w:lineRule="auto"/>
              <w:rPr>
                <w:rFonts w:hint="eastAsia" w:ascii="仿宋" w:hAnsi="仿宋" w:eastAsia="仿宋" w:cs="仿宋"/>
                <w:sz w:val="24"/>
              </w:rPr>
            </w:pPr>
          </w:p>
        </w:tc>
      </w:tr>
      <w:tr w14:paraId="0E1B0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9F0C288">
            <w:pPr>
              <w:spacing w:line="360" w:lineRule="auto"/>
              <w:rPr>
                <w:rFonts w:hint="eastAsia" w:ascii="仿宋" w:hAnsi="仿宋" w:eastAsia="仿宋" w:cs="仿宋"/>
                <w:sz w:val="24"/>
              </w:rPr>
            </w:pPr>
            <w:r>
              <w:rPr>
                <w:rFonts w:hint="eastAsia" w:ascii="仿宋" w:hAnsi="仿宋" w:eastAsia="仿宋" w:cs="仿宋"/>
                <w:sz w:val="24"/>
              </w:rPr>
              <w:t>1.4.2</w:t>
            </w:r>
          </w:p>
        </w:tc>
        <w:tc>
          <w:tcPr>
            <w:tcW w:w="8149" w:type="dxa"/>
            <w:vAlign w:val="center"/>
          </w:tcPr>
          <w:p w14:paraId="0CC512BE">
            <w:pPr>
              <w:spacing w:line="360" w:lineRule="auto"/>
              <w:rPr>
                <w:rFonts w:hint="eastAsia" w:ascii="仿宋" w:hAnsi="仿宋" w:eastAsia="仿宋" w:cs="仿宋"/>
                <w:sz w:val="24"/>
              </w:rPr>
            </w:pPr>
          </w:p>
        </w:tc>
      </w:tr>
      <w:tr w14:paraId="471CC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336EB62">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8149" w:type="dxa"/>
            <w:vAlign w:val="center"/>
          </w:tcPr>
          <w:p w14:paraId="271C2532">
            <w:pPr>
              <w:spacing w:line="360" w:lineRule="auto"/>
              <w:rPr>
                <w:rFonts w:hint="eastAsia" w:ascii="仿宋" w:hAnsi="仿宋" w:eastAsia="仿宋" w:cs="仿宋"/>
                <w:sz w:val="24"/>
              </w:rPr>
            </w:pPr>
          </w:p>
        </w:tc>
      </w:tr>
      <w:tr w14:paraId="4935D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3449B43">
            <w:pPr>
              <w:spacing w:line="360" w:lineRule="auto"/>
              <w:rPr>
                <w:rFonts w:hint="eastAsia" w:ascii="仿宋" w:hAnsi="仿宋" w:eastAsia="仿宋" w:cs="仿宋"/>
                <w:sz w:val="24"/>
              </w:rPr>
            </w:pPr>
            <w:r>
              <w:rPr>
                <w:rFonts w:hint="eastAsia" w:ascii="仿宋" w:hAnsi="仿宋" w:eastAsia="仿宋" w:cs="仿宋"/>
                <w:sz w:val="24"/>
              </w:rPr>
              <w:t>1.5.2</w:t>
            </w:r>
          </w:p>
        </w:tc>
        <w:tc>
          <w:tcPr>
            <w:tcW w:w="8149" w:type="dxa"/>
            <w:vAlign w:val="center"/>
          </w:tcPr>
          <w:p w14:paraId="4F85E8E8">
            <w:pPr>
              <w:spacing w:line="360" w:lineRule="auto"/>
              <w:rPr>
                <w:rFonts w:hint="eastAsia" w:ascii="仿宋" w:hAnsi="仿宋" w:eastAsia="仿宋" w:cs="仿宋"/>
                <w:sz w:val="24"/>
              </w:rPr>
            </w:pPr>
          </w:p>
        </w:tc>
      </w:tr>
      <w:tr w14:paraId="38FC1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204398F">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8149" w:type="dxa"/>
            <w:vAlign w:val="center"/>
          </w:tcPr>
          <w:p w14:paraId="33F29F6D">
            <w:pPr>
              <w:spacing w:line="360" w:lineRule="auto"/>
              <w:rPr>
                <w:rFonts w:hint="eastAsia" w:ascii="仿宋" w:hAnsi="仿宋" w:eastAsia="仿宋" w:cs="仿宋"/>
                <w:sz w:val="24"/>
              </w:rPr>
            </w:pPr>
          </w:p>
        </w:tc>
      </w:tr>
      <w:tr w14:paraId="0FC2E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651BA52">
            <w:pPr>
              <w:spacing w:line="360" w:lineRule="auto"/>
              <w:rPr>
                <w:rFonts w:hint="eastAsia" w:ascii="仿宋" w:hAnsi="仿宋" w:eastAsia="仿宋" w:cs="仿宋"/>
                <w:sz w:val="24"/>
              </w:rPr>
            </w:pPr>
            <w:r>
              <w:rPr>
                <w:rFonts w:hint="eastAsia" w:ascii="仿宋" w:hAnsi="仿宋" w:eastAsia="仿宋" w:cs="仿宋"/>
                <w:sz w:val="24"/>
              </w:rPr>
              <w:t>1.6.2</w:t>
            </w:r>
          </w:p>
        </w:tc>
        <w:tc>
          <w:tcPr>
            <w:tcW w:w="8149" w:type="dxa"/>
            <w:vAlign w:val="center"/>
          </w:tcPr>
          <w:p w14:paraId="4BDA94B0">
            <w:pPr>
              <w:spacing w:line="360" w:lineRule="auto"/>
              <w:rPr>
                <w:rFonts w:hint="eastAsia" w:ascii="仿宋" w:hAnsi="仿宋" w:eastAsia="仿宋" w:cs="仿宋"/>
                <w:sz w:val="24"/>
              </w:rPr>
            </w:pPr>
          </w:p>
        </w:tc>
      </w:tr>
      <w:tr w14:paraId="35163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5D9A399">
            <w:pPr>
              <w:spacing w:line="360" w:lineRule="auto"/>
              <w:rPr>
                <w:rFonts w:hint="eastAsia" w:ascii="仿宋" w:hAnsi="仿宋" w:eastAsia="仿宋" w:cs="仿宋"/>
                <w:sz w:val="24"/>
              </w:rPr>
            </w:pPr>
            <w:r>
              <w:rPr>
                <w:rFonts w:hint="eastAsia" w:ascii="仿宋" w:hAnsi="仿宋" w:eastAsia="仿宋" w:cs="仿宋"/>
                <w:sz w:val="24"/>
              </w:rPr>
              <w:t>1.7.1</w:t>
            </w:r>
          </w:p>
        </w:tc>
        <w:tc>
          <w:tcPr>
            <w:tcW w:w="8149" w:type="dxa"/>
            <w:vAlign w:val="center"/>
          </w:tcPr>
          <w:p w14:paraId="31F6F0CB">
            <w:pPr>
              <w:spacing w:line="360" w:lineRule="auto"/>
              <w:rPr>
                <w:rFonts w:hint="eastAsia" w:ascii="仿宋" w:hAnsi="仿宋" w:eastAsia="仿宋" w:cs="仿宋"/>
                <w:sz w:val="24"/>
              </w:rPr>
            </w:pPr>
          </w:p>
        </w:tc>
      </w:tr>
      <w:tr w14:paraId="378C7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D8E12A3">
            <w:pPr>
              <w:spacing w:line="360" w:lineRule="auto"/>
              <w:rPr>
                <w:rFonts w:hint="eastAsia" w:ascii="仿宋" w:hAnsi="仿宋" w:eastAsia="仿宋" w:cs="仿宋"/>
                <w:sz w:val="24"/>
              </w:rPr>
            </w:pPr>
            <w:r>
              <w:rPr>
                <w:rFonts w:hint="eastAsia" w:ascii="仿宋" w:hAnsi="仿宋" w:eastAsia="仿宋" w:cs="仿宋"/>
                <w:sz w:val="24"/>
              </w:rPr>
              <w:t>1.7.2</w:t>
            </w:r>
          </w:p>
        </w:tc>
        <w:tc>
          <w:tcPr>
            <w:tcW w:w="8149" w:type="dxa"/>
            <w:vAlign w:val="center"/>
          </w:tcPr>
          <w:p w14:paraId="38365FD2">
            <w:pPr>
              <w:spacing w:line="360" w:lineRule="auto"/>
              <w:rPr>
                <w:rFonts w:hint="eastAsia" w:ascii="仿宋" w:hAnsi="仿宋" w:eastAsia="仿宋" w:cs="仿宋"/>
                <w:sz w:val="24"/>
              </w:rPr>
            </w:pPr>
          </w:p>
        </w:tc>
      </w:tr>
      <w:tr w14:paraId="68743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D60A86D">
            <w:pPr>
              <w:spacing w:line="360" w:lineRule="auto"/>
              <w:rPr>
                <w:rFonts w:hint="eastAsia" w:ascii="仿宋" w:hAnsi="仿宋" w:eastAsia="仿宋" w:cs="仿宋"/>
                <w:sz w:val="24"/>
              </w:rPr>
            </w:pPr>
            <w:r>
              <w:rPr>
                <w:rFonts w:hint="eastAsia" w:ascii="仿宋" w:hAnsi="仿宋" w:eastAsia="仿宋" w:cs="仿宋"/>
                <w:sz w:val="24"/>
              </w:rPr>
              <w:t>1.7.3</w:t>
            </w:r>
          </w:p>
        </w:tc>
        <w:tc>
          <w:tcPr>
            <w:tcW w:w="8149" w:type="dxa"/>
            <w:vAlign w:val="center"/>
          </w:tcPr>
          <w:p w14:paraId="38CF06D7">
            <w:pPr>
              <w:spacing w:line="360" w:lineRule="auto"/>
              <w:rPr>
                <w:rFonts w:hint="eastAsia" w:ascii="仿宋" w:hAnsi="仿宋" w:eastAsia="仿宋" w:cs="仿宋"/>
                <w:sz w:val="24"/>
              </w:rPr>
            </w:pPr>
          </w:p>
        </w:tc>
      </w:tr>
      <w:tr w14:paraId="0D69E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22EB108">
            <w:pPr>
              <w:spacing w:line="360" w:lineRule="auto"/>
              <w:rPr>
                <w:rFonts w:hint="eastAsia" w:ascii="仿宋" w:hAnsi="仿宋" w:eastAsia="仿宋" w:cs="仿宋"/>
                <w:sz w:val="24"/>
              </w:rPr>
            </w:pPr>
            <w:r>
              <w:rPr>
                <w:rFonts w:hint="eastAsia" w:ascii="仿宋" w:hAnsi="仿宋" w:eastAsia="仿宋" w:cs="仿宋"/>
                <w:sz w:val="24"/>
              </w:rPr>
              <w:t>1.7.4.1</w:t>
            </w:r>
          </w:p>
        </w:tc>
        <w:tc>
          <w:tcPr>
            <w:tcW w:w="8149" w:type="dxa"/>
            <w:vAlign w:val="center"/>
          </w:tcPr>
          <w:p w14:paraId="77F3D92E">
            <w:pPr>
              <w:spacing w:line="360" w:lineRule="auto"/>
              <w:rPr>
                <w:rFonts w:hint="eastAsia" w:ascii="仿宋" w:hAnsi="仿宋" w:eastAsia="仿宋" w:cs="仿宋"/>
                <w:sz w:val="24"/>
              </w:rPr>
            </w:pPr>
          </w:p>
        </w:tc>
      </w:tr>
      <w:tr w14:paraId="6A778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ABE1C1D">
            <w:pPr>
              <w:spacing w:line="360" w:lineRule="auto"/>
              <w:rPr>
                <w:rFonts w:hint="eastAsia" w:ascii="仿宋" w:hAnsi="仿宋" w:eastAsia="仿宋" w:cs="仿宋"/>
                <w:sz w:val="24"/>
              </w:rPr>
            </w:pPr>
            <w:r>
              <w:rPr>
                <w:rFonts w:hint="eastAsia" w:ascii="仿宋" w:hAnsi="仿宋" w:eastAsia="仿宋" w:cs="仿宋"/>
                <w:sz w:val="24"/>
              </w:rPr>
              <w:t>1.7.4.2</w:t>
            </w:r>
          </w:p>
        </w:tc>
        <w:tc>
          <w:tcPr>
            <w:tcW w:w="8149" w:type="dxa"/>
            <w:vAlign w:val="center"/>
          </w:tcPr>
          <w:p w14:paraId="4B225181">
            <w:pPr>
              <w:spacing w:line="360" w:lineRule="auto"/>
              <w:rPr>
                <w:rFonts w:hint="eastAsia" w:ascii="仿宋" w:hAnsi="仿宋" w:eastAsia="仿宋" w:cs="仿宋"/>
                <w:sz w:val="24"/>
              </w:rPr>
            </w:pPr>
          </w:p>
        </w:tc>
      </w:tr>
      <w:tr w14:paraId="05B30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952F5C4">
            <w:pPr>
              <w:spacing w:line="360" w:lineRule="auto"/>
              <w:rPr>
                <w:rFonts w:hint="eastAsia" w:ascii="仿宋" w:hAnsi="仿宋" w:eastAsia="仿宋" w:cs="仿宋"/>
                <w:sz w:val="24"/>
              </w:rPr>
            </w:pPr>
            <w:r>
              <w:rPr>
                <w:rFonts w:hint="eastAsia" w:ascii="仿宋" w:hAnsi="仿宋" w:eastAsia="仿宋" w:cs="仿宋"/>
                <w:sz w:val="24"/>
              </w:rPr>
              <w:t>1.7.4.3</w:t>
            </w:r>
          </w:p>
        </w:tc>
        <w:tc>
          <w:tcPr>
            <w:tcW w:w="8149" w:type="dxa"/>
            <w:vAlign w:val="center"/>
          </w:tcPr>
          <w:p w14:paraId="03BDA9F1">
            <w:pPr>
              <w:spacing w:line="360" w:lineRule="auto"/>
              <w:rPr>
                <w:rFonts w:hint="eastAsia" w:ascii="仿宋" w:hAnsi="仿宋" w:eastAsia="仿宋" w:cs="仿宋"/>
                <w:sz w:val="24"/>
              </w:rPr>
            </w:pPr>
          </w:p>
        </w:tc>
      </w:tr>
      <w:tr w14:paraId="1C3B7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69C2A0F">
            <w:pPr>
              <w:spacing w:line="360" w:lineRule="auto"/>
              <w:rPr>
                <w:rFonts w:hint="eastAsia" w:ascii="仿宋" w:hAnsi="仿宋" w:eastAsia="仿宋" w:cs="仿宋"/>
                <w:sz w:val="24"/>
              </w:rPr>
            </w:pPr>
            <w:r>
              <w:rPr>
                <w:rFonts w:hint="eastAsia" w:ascii="仿宋" w:hAnsi="仿宋" w:eastAsia="仿宋" w:cs="仿宋"/>
                <w:sz w:val="24"/>
              </w:rPr>
              <w:t>1.8.7</w:t>
            </w:r>
          </w:p>
        </w:tc>
        <w:tc>
          <w:tcPr>
            <w:tcW w:w="8149" w:type="dxa"/>
            <w:vAlign w:val="center"/>
          </w:tcPr>
          <w:p w14:paraId="774C32D3">
            <w:pPr>
              <w:spacing w:line="360" w:lineRule="auto"/>
              <w:rPr>
                <w:rFonts w:hint="eastAsia" w:ascii="仿宋" w:hAnsi="仿宋" w:eastAsia="仿宋" w:cs="仿宋"/>
                <w:sz w:val="24"/>
              </w:rPr>
            </w:pPr>
          </w:p>
        </w:tc>
      </w:tr>
      <w:tr w14:paraId="48E2D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D473E27">
            <w:pPr>
              <w:spacing w:line="360" w:lineRule="auto"/>
              <w:rPr>
                <w:rFonts w:hint="eastAsia" w:ascii="仿宋" w:hAnsi="仿宋" w:eastAsia="仿宋" w:cs="仿宋"/>
                <w:sz w:val="24"/>
              </w:rPr>
            </w:pPr>
            <w:r>
              <w:rPr>
                <w:rFonts w:hint="eastAsia" w:ascii="仿宋" w:hAnsi="仿宋" w:eastAsia="仿宋" w:cs="仿宋"/>
                <w:sz w:val="24"/>
              </w:rPr>
              <w:t>1.9.1</w:t>
            </w:r>
          </w:p>
        </w:tc>
        <w:tc>
          <w:tcPr>
            <w:tcW w:w="8149" w:type="dxa"/>
            <w:vAlign w:val="center"/>
          </w:tcPr>
          <w:p w14:paraId="07099BF7">
            <w:pPr>
              <w:spacing w:line="360" w:lineRule="auto"/>
              <w:rPr>
                <w:rFonts w:hint="eastAsia" w:ascii="仿宋" w:hAnsi="仿宋" w:eastAsia="仿宋" w:cs="仿宋"/>
                <w:sz w:val="24"/>
              </w:rPr>
            </w:pPr>
          </w:p>
        </w:tc>
      </w:tr>
      <w:tr w14:paraId="2E2B0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EEB7A9A">
            <w:pPr>
              <w:spacing w:line="360" w:lineRule="auto"/>
              <w:rPr>
                <w:rFonts w:hint="eastAsia" w:ascii="仿宋" w:hAnsi="仿宋" w:eastAsia="仿宋" w:cs="仿宋"/>
                <w:sz w:val="24"/>
              </w:rPr>
            </w:pPr>
            <w:r>
              <w:rPr>
                <w:rFonts w:hint="eastAsia" w:ascii="仿宋" w:hAnsi="仿宋" w:eastAsia="仿宋" w:cs="仿宋"/>
                <w:sz w:val="24"/>
              </w:rPr>
              <w:t>1.9.2</w:t>
            </w:r>
          </w:p>
        </w:tc>
        <w:tc>
          <w:tcPr>
            <w:tcW w:w="8149" w:type="dxa"/>
            <w:vAlign w:val="center"/>
          </w:tcPr>
          <w:p w14:paraId="72834DC5">
            <w:pPr>
              <w:spacing w:line="360" w:lineRule="auto"/>
              <w:rPr>
                <w:rFonts w:hint="eastAsia" w:ascii="仿宋" w:hAnsi="仿宋" w:eastAsia="仿宋" w:cs="仿宋"/>
                <w:sz w:val="24"/>
              </w:rPr>
            </w:pPr>
          </w:p>
        </w:tc>
      </w:tr>
      <w:tr w14:paraId="11286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32BF685">
            <w:pPr>
              <w:spacing w:line="360" w:lineRule="auto"/>
              <w:rPr>
                <w:rFonts w:hint="eastAsia" w:ascii="仿宋" w:hAnsi="仿宋" w:eastAsia="仿宋" w:cs="仿宋"/>
                <w:sz w:val="24"/>
              </w:rPr>
            </w:pPr>
            <w:r>
              <w:rPr>
                <w:rFonts w:hint="eastAsia" w:ascii="仿宋" w:hAnsi="仿宋" w:eastAsia="仿宋" w:cs="仿宋"/>
                <w:sz w:val="24"/>
              </w:rPr>
              <w:t>2.3.2</w:t>
            </w:r>
          </w:p>
        </w:tc>
        <w:tc>
          <w:tcPr>
            <w:tcW w:w="8149" w:type="dxa"/>
            <w:vAlign w:val="center"/>
          </w:tcPr>
          <w:p w14:paraId="2119EFCB">
            <w:pPr>
              <w:spacing w:line="360" w:lineRule="auto"/>
              <w:ind w:left="-420" w:leftChars="-200" w:right="-420" w:rightChars="-200" w:firstLine="480" w:firstLineChars="200"/>
              <w:rPr>
                <w:rFonts w:hint="eastAsia" w:ascii="仿宋" w:hAnsi="仿宋" w:eastAsia="仿宋" w:cs="仿宋"/>
                <w:sz w:val="24"/>
              </w:rPr>
            </w:pPr>
          </w:p>
        </w:tc>
      </w:tr>
      <w:tr w14:paraId="4D4F1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A10533A">
            <w:pPr>
              <w:spacing w:line="360" w:lineRule="auto"/>
              <w:rPr>
                <w:rFonts w:hint="eastAsia" w:ascii="仿宋" w:hAnsi="仿宋" w:eastAsia="仿宋" w:cs="仿宋"/>
                <w:sz w:val="24"/>
              </w:rPr>
            </w:pPr>
            <w:r>
              <w:rPr>
                <w:rFonts w:hint="eastAsia" w:ascii="仿宋" w:hAnsi="仿宋" w:eastAsia="仿宋" w:cs="仿宋"/>
                <w:sz w:val="24"/>
              </w:rPr>
              <w:t>2.5</w:t>
            </w:r>
          </w:p>
        </w:tc>
        <w:tc>
          <w:tcPr>
            <w:tcW w:w="8149" w:type="dxa"/>
            <w:vAlign w:val="center"/>
          </w:tcPr>
          <w:p w14:paraId="35F8CEC7">
            <w:pPr>
              <w:spacing w:line="360" w:lineRule="auto"/>
              <w:ind w:left="-420" w:leftChars="-200" w:right="-420" w:rightChars="-200" w:firstLine="480" w:firstLineChars="200"/>
              <w:rPr>
                <w:rFonts w:hint="eastAsia" w:ascii="仿宋" w:hAnsi="仿宋" w:eastAsia="仿宋" w:cs="仿宋"/>
                <w:sz w:val="24"/>
              </w:rPr>
            </w:pPr>
          </w:p>
        </w:tc>
      </w:tr>
      <w:tr w14:paraId="2B8B4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12D624A">
            <w:pPr>
              <w:spacing w:line="360" w:lineRule="auto"/>
              <w:rPr>
                <w:rFonts w:hint="eastAsia" w:ascii="仿宋" w:hAnsi="仿宋" w:eastAsia="仿宋" w:cs="仿宋"/>
                <w:sz w:val="24"/>
              </w:rPr>
            </w:pPr>
            <w:r>
              <w:rPr>
                <w:rFonts w:hint="eastAsia" w:ascii="仿宋" w:hAnsi="仿宋" w:eastAsia="仿宋" w:cs="仿宋"/>
                <w:sz w:val="24"/>
              </w:rPr>
              <w:t>2.11.3</w:t>
            </w:r>
          </w:p>
        </w:tc>
        <w:tc>
          <w:tcPr>
            <w:tcW w:w="8149" w:type="dxa"/>
            <w:vAlign w:val="center"/>
          </w:tcPr>
          <w:p w14:paraId="7559E4E5">
            <w:pPr>
              <w:spacing w:line="360" w:lineRule="auto"/>
              <w:rPr>
                <w:rFonts w:hint="eastAsia" w:ascii="仿宋" w:hAnsi="仿宋" w:eastAsia="仿宋" w:cs="仿宋"/>
                <w:sz w:val="24"/>
              </w:rPr>
            </w:pPr>
          </w:p>
        </w:tc>
      </w:tr>
      <w:tr w14:paraId="65A2A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766C6D09">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149" w:type="dxa"/>
          </w:tcPr>
          <w:p w14:paraId="40E538CA">
            <w:pPr>
              <w:spacing w:line="360" w:lineRule="auto"/>
              <w:rPr>
                <w:rFonts w:hint="eastAsia" w:ascii="仿宋" w:hAnsi="仿宋" w:eastAsia="仿宋" w:cs="仿宋"/>
                <w:sz w:val="24"/>
              </w:rPr>
            </w:pPr>
          </w:p>
        </w:tc>
      </w:tr>
      <w:tr w14:paraId="63B48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79DDBE0">
            <w:pPr>
              <w:spacing w:line="360" w:lineRule="auto"/>
              <w:rPr>
                <w:rFonts w:hint="eastAsia" w:ascii="仿宋" w:hAnsi="仿宋" w:eastAsia="仿宋" w:cs="仿宋"/>
                <w:sz w:val="24"/>
              </w:rPr>
            </w:pPr>
            <w:r>
              <w:rPr>
                <w:rFonts w:hint="eastAsia" w:ascii="仿宋" w:hAnsi="仿宋" w:eastAsia="仿宋" w:cs="仿宋"/>
                <w:sz w:val="24"/>
              </w:rPr>
              <w:t>2.15.1</w:t>
            </w:r>
          </w:p>
        </w:tc>
        <w:tc>
          <w:tcPr>
            <w:tcW w:w="8149" w:type="dxa"/>
            <w:vAlign w:val="center"/>
          </w:tcPr>
          <w:p w14:paraId="71F98FEF">
            <w:pPr>
              <w:spacing w:line="360" w:lineRule="auto"/>
              <w:rPr>
                <w:rFonts w:hint="eastAsia" w:ascii="仿宋" w:hAnsi="仿宋" w:eastAsia="仿宋" w:cs="仿宋"/>
                <w:sz w:val="24"/>
              </w:rPr>
            </w:pPr>
          </w:p>
        </w:tc>
      </w:tr>
      <w:tr w14:paraId="7B6D9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67797AD">
            <w:pPr>
              <w:spacing w:line="360" w:lineRule="auto"/>
              <w:rPr>
                <w:rFonts w:hint="eastAsia" w:ascii="仿宋" w:hAnsi="仿宋" w:eastAsia="仿宋" w:cs="仿宋"/>
                <w:sz w:val="24"/>
              </w:rPr>
            </w:pPr>
            <w:r>
              <w:rPr>
                <w:rFonts w:hint="eastAsia" w:ascii="仿宋" w:hAnsi="仿宋" w:eastAsia="仿宋" w:cs="仿宋"/>
                <w:sz w:val="24"/>
              </w:rPr>
              <w:t>2.15.3</w:t>
            </w:r>
          </w:p>
        </w:tc>
        <w:tc>
          <w:tcPr>
            <w:tcW w:w="8149" w:type="dxa"/>
            <w:vAlign w:val="center"/>
          </w:tcPr>
          <w:p w14:paraId="5CBE9E19">
            <w:pPr>
              <w:spacing w:line="360" w:lineRule="auto"/>
              <w:rPr>
                <w:rFonts w:hint="eastAsia" w:ascii="仿宋" w:hAnsi="仿宋" w:eastAsia="仿宋" w:cs="仿宋"/>
                <w:sz w:val="24"/>
              </w:rPr>
            </w:pPr>
          </w:p>
        </w:tc>
      </w:tr>
      <w:tr w14:paraId="4C17E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5FFDE210">
            <w:pPr>
              <w:spacing w:line="360" w:lineRule="auto"/>
              <w:rPr>
                <w:rFonts w:hint="eastAsia" w:ascii="仿宋" w:hAnsi="仿宋" w:eastAsia="仿宋" w:cs="仿宋"/>
                <w:sz w:val="24"/>
              </w:rPr>
            </w:pPr>
            <w:r>
              <w:rPr>
                <w:rFonts w:hint="eastAsia" w:ascii="仿宋" w:hAnsi="仿宋" w:eastAsia="仿宋" w:cs="仿宋"/>
                <w:sz w:val="24"/>
              </w:rPr>
              <w:t>2.19</w:t>
            </w:r>
          </w:p>
        </w:tc>
        <w:tc>
          <w:tcPr>
            <w:tcW w:w="8149" w:type="dxa"/>
          </w:tcPr>
          <w:p w14:paraId="0063F523">
            <w:pPr>
              <w:spacing w:line="360" w:lineRule="auto"/>
              <w:rPr>
                <w:rFonts w:hint="eastAsia" w:ascii="仿宋" w:hAnsi="仿宋" w:eastAsia="仿宋" w:cs="仿宋"/>
                <w:sz w:val="24"/>
              </w:rPr>
            </w:pPr>
          </w:p>
        </w:tc>
      </w:tr>
    </w:tbl>
    <w:p w14:paraId="5D90FE3D">
      <w:pPr>
        <w:spacing w:line="360" w:lineRule="auto"/>
        <w:ind w:left="-420" w:leftChars="-200" w:right="-420" w:rightChars="-200" w:firstLine="480" w:firstLineChars="200"/>
        <w:rPr>
          <w:rFonts w:hint="eastAsia" w:ascii="仿宋" w:hAnsi="仿宋" w:eastAsia="仿宋" w:cs="仿宋"/>
          <w:sz w:val="24"/>
        </w:rPr>
      </w:pPr>
    </w:p>
    <w:p w14:paraId="0A85F70D">
      <w:pPr>
        <w:spacing w:line="360" w:lineRule="auto"/>
        <w:ind w:left="-420" w:leftChars="-200" w:right="-420" w:rightChars="-200" w:firstLine="480" w:firstLineChars="200"/>
        <w:jc w:val="center"/>
        <w:outlineLvl w:val="0"/>
        <w:rPr>
          <w:rFonts w:hint="eastAsia" w:ascii="仿宋" w:hAnsi="仿宋" w:eastAsia="仿宋" w:cs="仿宋"/>
          <w:sz w:val="24"/>
        </w:rPr>
      </w:pPr>
    </w:p>
    <w:p w14:paraId="2B8EECD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6"/>
          <w:szCs w:val="36"/>
        </w:rPr>
      </w:pPr>
      <w:r>
        <w:rPr>
          <w:rFonts w:hint="eastAsia" w:ascii="仿宋" w:hAnsi="仿宋" w:eastAsia="仿宋" w:cs="仿宋"/>
          <w:b/>
          <w:sz w:val="36"/>
          <w:szCs w:val="36"/>
        </w:rPr>
        <w:t>第五部分  评标方法及标准</w:t>
      </w:r>
    </w:p>
    <w:p w14:paraId="79CF33B1">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sz w:val="24"/>
        </w:rPr>
      </w:pPr>
      <w:r>
        <w:rPr>
          <w:rFonts w:hint="eastAsia" w:ascii="仿宋" w:hAnsi="仿宋" w:eastAsia="仿宋" w:cs="仿宋"/>
          <w:b/>
          <w:sz w:val="24"/>
        </w:rPr>
        <w:t>1、评标方法：</w:t>
      </w:r>
    </w:p>
    <w:p w14:paraId="24AD303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1.1本次评标采用综合评分法，评标结果按评审后得分由高到低顺序排列。得分相同的，按投标报价由低到高顺序排列。得分且投标报价相同的并列。投标文件满足</w:t>
      </w:r>
      <w:r>
        <w:rPr>
          <w:rFonts w:hint="eastAsia" w:ascii="仿宋" w:hAnsi="仿宋" w:eastAsia="仿宋" w:cs="仿宋"/>
          <w:sz w:val="24"/>
          <w:lang w:eastAsia="zh-CN"/>
        </w:rPr>
        <w:t>招标文件</w:t>
      </w:r>
      <w:r>
        <w:rPr>
          <w:rFonts w:hint="eastAsia" w:ascii="仿宋" w:hAnsi="仿宋" w:eastAsia="仿宋" w:cs="仿宋"/>
          <w:sz w:val="24"/>
        </w:rPr>
        <w:t>全部实质性要求，且按照评审因素的量化指标评审得分最高的投标人为中标候选人。中标候选人并列的，采用随机抽取的方式确定。</w:t>
      </w:r>
    </w:p>
    <w:p w14:paraId="2DA38A7E">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仿宋" w:hAnsi="仿宋" w:eastAsia="仿宋" w:cs="仿宋"/>
          <w:b/>
          <w:sz w:val="24"/>
        </w:rPr>
      </w:pPr>
      <w:r>
        <w:rPr>
          <w:rFonts w:hint="eastAsia" w:ascii="仿宋" w:hAnsi="仿宋" w:eastAsia="仿宋" w:cs="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b/>
          <w:sz w:val="24"/>
          <w:lang w:eastAsia="zh-CN"/>
        </w:rPr>
        <w:t>招标文件</w:t>
      </w:r>
      <w:r>
        <w:rPr>
          <w:rFonts w:hint="eastAsia" w:ascii="仿宋" w:hAnsi="仿宋" w:eastAsia="仿宋" w:cs="仿宋"/>
          <w:b/>
          <w:sz w:val="24"/>
        </w:rPr>
        <w:t>规定的方式确定一个投标人获得中标人推荐资格，</w:t>
      </w:r>
      <w:r>
        <w:rPr>
          <w:rFonts w:hint="eastAsia" w:ascii="仿宋" w:hAnsi="仿宋" w:eastAsia="仿宋" w:cs="仿宋"/>
          <w:b/>
          <w:sz w:val="24"/>
          <w:lang w:eastAsia="zh-CN"/>
        </w:rPr>
        <w:t>招标文件</w:t>
      </w:r>
      <w:r>
        <w:rPr>
          <w:rFonts w:hint="eastAsia" w:ascii="仿宋" w:hAnsi="仿宋" w:eastAsia="仿宋" w:cs="仿宋"/>
          <w:b/>
          <w:sz w:val="24"/>
        </w:rPr>
        <w:t>未规定的采取随机抽取方式确定，其他同品牌投标人不作为中标候选人。</w:t>
      </w:r>
    </w:p>
    <w:p w14:paraId="1C1DAACF">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w:t>
      </w:r>
      <w:r>
        <w:rPr>
          <w:rFonts w:hint="eastAsia" w:ascii="仿宋" w:hAnsi="仿宋" w:eastAsia="仿宋" w:cs="仿宋"/>
          <w:b/>
          <w:sz w:val="24"/>
          <w:lang w:eastAsia="zh-CN"/>
        </w:rPr>
        <w:t>招标文件</w:t>
      </w:r>
      <w:r>
        <w:rPr>
          <w:rFonts w:hint="eastAsia" w:ascii="仿宋" w:hAnsi="仿宋" w:eastAsia="仿宋" w:cs="仿宋"/>
          <w:b/>
          <w:sz w:val="24"/>
        </w:rPr>
        <w:t>中载明。多家投标人提供的核心产品品牌相同的，按前款规定处理。</w:t>
      </w:r>
    </w:p>
    <w:p w14:paraId="322E1165">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sz w:val="24"/>
        </w:rPr>
      </w:pPr>
      <w:r>
        <w:rPr>
          <w:rFonts w:hint="eastAsia" w:ascii="仿宋" w:hAnsi="仿宋" w:eastAsia="仿宋" w:cs="仿宋"/>
          <w:b/>
          <w:sz w:val="24"/>
        </w:rPr>
        <w:t>2.评分标准：</w:t>
      </w:r>
    </w:p>
    <w:p w14:paraId="2E7FBFE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共100分，其中商务技术分</w:t>
      </w:r>
      <w:r>
        <w:rPr>
          <w:rFonts w:hint="eastAsia" w:ascii="仿宋" w:hAnsi="仿宋" w:eastAsia="仿宋" w:cs="仿宋"/>
          <w:sz w:val="24"/>
          <w:u w:val="single"/>
          <w:lang w:val="en-US" w:eastAsia="zh-CN"/>
        </w:rPr>
        <w:t>80</w:t>
      </w:r>
      <w:r>
        <w:rPr>
          <w:rFonts w:hint="eastAsia" w:ascii="仿宋" w:hAnsi="仿宋" w:eastAsia="仿宋" w:cs="仿宋"/>
          <w:sz w:val="24"/>
        </w:rPr>
        <w:t>分，价格分</w:t>
      </w:r>
      <w:r>
        <w:rPr>
          <w:rFonts w:hint="eastAsia" w:ascii="仿宋" w:hAnsi="仿宋" w:eastAsia="仿宋" w:cs="仿宋"/>
          <w:sz w:val="24"/>
          <w:u w:val="single"/>
          <w:lang w:val="en-US" w:eastAsia="zh-CN"/>
        </w:rPr>
        <w:t>20</w:t>
      </w:r>
      <w:r>
        <w:rPr>
          <w:rFonts w:hint="eastAsia" w:ascii="仿宋" w:hAnsi="仿宋" w:eastAsia="仿宋" w:cs="仿宋"/>
          <w:sz w:val="24"/>
        </w:rPr>
        <w:t>分。评分依下述所列为评标打分依据，分值如下（计算分值时，按其算术平均值保留小数2位）。</w:t>
      </w:r>
    </w:p>
    <w:p w14:paraId="3E258B3D">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sz w:val="32"/>
          <w:szCs w:val="20"/>
        </w:rPr>
      </w:pPr>
      <w:r>
        <w:rPr>
          <w:rFonts w:hint="eastAsia" w:ascii="仿宋" w:hAnsi="仿宋" w:eastAsia="仿宋" w:cs="仿宋"/>
          <w:b/>
          <w:bCs/>
          <w:iCs/>
          <w:sz w:val="24"/>
        </w:rPr>
        <w:t>2.1商务技术分（</w:t>
      </w:r>
      <w:r>
        <w:rPr>
          <w:rFonts w:hint="eastAsia" w:ascii="仿宋" w:hAnsi="仿宋" w:eastAsia="仿宋" w:cs="仿宋"/>
          <w:b/>
          <w:bCs/>
          <w:iCs/>
          <w:sz w:val="24"/>
          <w:u w:val="single"/>
          <w:lang w:val="en-US" w:eastAsia="zh-CN"/>
        </w:rPr>
        <w:t>80</w:t>
      </w:r>
      <w:r>
        <w:rPr>
          <w:rFonts w:hint="eastAsia" w:ascii="仿宋" w:hAnsi="仿宋" w:eastAsia="仿宋" w:cs="仿宋"/>
          <w:b/>
          <w:bCs/>
          <w:iCs/>
          <w:sz w:val="24"/>
        </w:rPr>
        <w:t>分）</w:t>
      </w:r>
    </w:p>
    <w:tbl>
      <w:tblPr>
        <w:tblStyle w:val="64"/>
        <w:tblW w:w="9765" w:type="dxa"/>
        <w:jc w:val="center"/>
        <w:tblLayout w:type="fixed"/>
        <w:tblCellMar>
          <w:top w:w="0" w:type="dxa"/>
          <w:left w:w="108" w:type="dxa"/>
          <w:bottom w:w="0" w:type="dxa"/>
          <w:right w:w="108" w:type="dxa"/>
        </w:tblCellMar>
      </w:tblPr>
      <w:tblGrid>
        <w:gridCol w:w="795"/>
        <w:gridCol w:w="1216"/>
        <w:gridCol w:w="6809"/>
        <w:gridCol w:w="945"/>
      </w:tblGrid>
      <w:tr w14:paraId="7AC1DE8C">
        <w:tblPrEx>
          <w:tblCellMar>
            <w:top w:w="0" w:type="dxa"/>
            <w:left w:w="108" w:type="dxa"/>
            <w:bottom w:w="0" w:type="dxa"/>
            <w:right w:w="108" w:type="dxa"/>
          </w:tblCellMar>
        </w:tblPrEx>
        <w:trPr>
          <w:trHeight w:val="561"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13AD0F11">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序号</w:t>
            </w:r>
          </w:p>
        </w:tc>
        <w:tc>
          <w:tcPr>
            <w:tcW w:w="1216" w:type="dxa"/>
            <w:tcBorders>
              <w:top w:val="single" w:color="auto" w:sz="4" w:space="0"/>
              <w:left w:val="single" w:color="auto" w:sz="4" w:space="0"/>
              <w:bottom w:val="single" w:color="auto" w:sz="4" w:space="0"/>
              <w:right w:val="single" w:color="auto" w:sz="4" w:space="0"/>
            </w:tcBorders>
            <w:vAlign w:val="center"/>
          </w:tcPr>
          <w:p w14:paraId="0092EF80">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评分项</w:t>
            </w:r>
          </w:p>
        </w:tc>
        <w:tc>
          <w:tcPr>
            <w:tcW w:w="6809" w:type="dxa"/>
            <w:tcBorders>
              <w:top w:val="single" w:color="auto" w:sz="4" w:space="0"/>
              <w:left w:val="single" w:color="auto" w:sz="4" w:space="0"/>
              <w:bottom w:val="single" w:color="auto" w:sz="4" w:space="0"/>
              <w:right w:val="single" w:color="auto" w:sz="4" w:space="0"/>
            </w:tcBorders>
            <w:vAlign w:val="center"/>
          </w:tcPr>
          <w:p w14:paraId="2B2D66E3">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评审依据及标准</w:t>
            </w:r>
          </w:p>
        </w:tc>
        <w:tc>
          <w:tcPr>
            <w:tcW w:w="945" w:type="dxa"/>
            <w:tcBorders>
              <w:top w:val="single" w:color="auto" w:sz="4" w:space="0"/>
              <w:left w:val="single" w:color="auto" w:sz="4" w:space="0"/>
              <w:bottom w:val="single" w:color="auto" w:sz="4" w:space="0"/>
              <w:right w:val="single" w:color="auto" w:sz="4" w:space="0"/>
            </w:tcBorders>
            <w:vAlign w:val="center"/>
          </w:tcPr>
          <w:p w14:paraId="68EDFD9A">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分值</w:t>
            </w:r>
          </w:p>
        </w:tc>
      </w:tr>
      <w:tr w14:paraId="1C63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3035FEC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216" w:type="dxa"/>
            <w:noWrap w:val="0"/>
            <w:vAlign w:val="center"/>
          </w:tcPr>
          <w:p w14:paraId="7F2248A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企业资质</w:t>
            </w:r>
          </w:p>
        </w:tc>
        <w:tc>
          <w:tcPr>
            <w:tcW w:w="6809" w:type="dxa"/>
            <w:noWrap w:val="0"/>
            <w:vAlign w:val="center"/>
          </w:tcPr>
          <w:p w14:paraId="14B63CA0">
            <w:pPr>
              <w:pStyle w:val="62"/>
              <w:keepNext w:val="0"/>
              <w:keepLines w:val="0"/>
              <w:pageBreakBefore w:val="0"/>
              <w:widowControl w:val="0"/>
              <w:kinsoku/>
              <w:wordWrap/>
              <w:overflowPunct/>
              <w:topLinePunct w:val="0"/>
              <w:autoSpaceDE/>
              <w:autoSpaceDN/>
              <w:bidi w:val="0"/>
              <w:adjustRightInd/>
              <w:snapToGrid/>
              <w:spacing w:before="0" w:beforeLines="0" w:after="0" w:line="240" w:lineRule="auto"/>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投标人通过ISO质量管理体系认证的</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得2分。</w:t>
            </w:r>
          </w:p>
          <w:p w14:paraId="4CECB194">
            <w:pPr>
              <w:pStyle w:val="62"/>
              <w:keepNext w:val="0"/>
              <w:keepLines w:val="0"/>
              <w:pageBreakBefore w:val="0"/>
              <w:widowControl w:val="0"/>
              <w:kinsoku/>
              <w:wordWrap/>
              <w:overflowPunct/>
              <w:topLinePunct w:val="0"/>
              <w:autoSpaceDE/>
              <w:autoSpaceDN/>
              <w:bidi w:val="0"/>
              <w:adjustRightInd/>
              <w:snapToGrid/>
              <w:spacing w:before="0" w:beforeLines="0" w:after="0" w:line="240" w:lineRule="auto"/>
              <w:ind w:left="0" w:leftChars="0"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highlight w:val="none"/>
              </w:rPr>
              <w:t>投标人通过ISO</w:t>
            </w:r>
            <w:r>
              <w:rPr>
                <w:rFonts w:hint="eastAsia" w:ascii="仿宋" w:hAnsi="仿宋" w:eastAsia="仿宋" w:cs="仿宋"/>
                <w:b w:val="0"/>
                <w:bCs w:val="0"/>
                <w:color w:val="auto"/>
                <w:sz w:val="24"/>
                <w:szCs w:val="24"/>
                <w:highlight w:val="none"/>
                <w:lang w:val="en-US" w:eastAsia="zh-CN"/>
              </w:rPr>
              <w:t>职业健康安全</w:t>
            </w:r>
            <w:r>
              <w:rPr>
                <w:rFonts w:hint="eastAsia" w:ascii="仿宋" w:hAnsi="仿宋" w:eastAsia="仿宋" w:cs="仿宋"/>
                <w:b w:val="0"/>
                <w:bCs w:val="0"/>
                <w:color w:val="auto"/>
                <w:sz w:val="24"/>
                <w:szCs w:val="24"/>
                <w:highlight w:val="none"/>
              </w:rPr>
              <w:t>管理体系认证的</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得2分。</w:t>
            </w:r>
          </w:p>
          <w:p w14:paraId="6D26147D">
            <w:pPr>
              <w:pStyle w:val="23"/>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b w:val="0"/>
                <w:bCs w:val="0"/>
                <w:color w:val="auto"/>
                <w:sz w:val="24"/>
                <w:szCs w:val="24"/>
                <w:lang w:val="en-GB"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注：商务技术文件中须提供相关证书复印件并加盖投标人CA签章，否则不得分。</w:t>
            </w:r>
            <w:r>
              <w:rPr>
                <w:rFonts w:hint="eastAsia" w:ascii="仿宋" w:hAnsi="仿宋" w:eastAsia="仿宋" w:cs="仿宋"/>
                <w:b w:val="0"/>
                <w:bCs w:val="0"/>
                <w:color w:val="auto"/>
                <w:sz w:val="24"/>
                <w:szCs w:val="24"/>
                <w:highlight w:val="none"/>
              </w:rPr>
              <w:t>）</w:t>
            </w:r>
          </w:p>
        </w:tc>
        <w:tc>
          <w:tcPr>
            <w:tcW w:w="945" w:type="dxa"/>
            <w:noWrap w:val="0"/>
            <w:vAlign w:val="center"/>
          </w:tcPr>
          <w:p w14:paraId="789ABC0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p>
        </w:tc>
      </w:tr>
      <w:tr w14:paraId="7C3C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6309877F">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16" w:type="dxa"/>
            <w:noWrap w:val="0"/>
            <w:vAlign w:val="center"/>
          </w:tcPr>
          <w:p w14:paraId="56DAB90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项目经验</w:t>
            </w:r>
          </w:p>
        </w:tc>
        <w:tc>
          <w:tcPr>
            <w:tcW w:w="6809" w:type="dxa"/>
            <w:noWrap w:val="0"/>
            <w:vAlign w:val="center"/>
          </w:tcPr>
          <w:p w14:paraId="58F50B3F">
            <w:pPr>
              <w:keepNext w:val="0"/>
              <w:keepLines w:val="0"/>
              <w:pageBreakBefore w:val="0"/>
              <w:widowControl w:val="0"/>
              <w:kinsoku/>
              <w:wordWrap/>
              <w:overflowPunct/>
              <w:topLinePunct w:val="0"/>
              <w:autoSpaceDE/>
              <w:autoSpaceDN/>
              <w:bidi w:val="0"/>
              <w:snapToGrid w:val="0"/>
              <w:spacing w:line="240" w:lineRule="auto"/>
              <w:ind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投标人自</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年1月1日</w:t>
            </w:r>
            <w:r>
              <w:rPr>
                <w:rFonts w:hint="eastAsia" w:ascii="仿宋" w:hAnsi="仿宋" w:eastAsia="仿宋" w:cs="仿宋"/>
                <w:color w:val="auto"/>
                <w:sz w:val="24"/>
                <w:szCs w:val="24"/>
                <w:highlight w:val="none"/>
                <w:lang w:val="en-US" w:eastAsia="zh-CN"/>
              </w:rPr>
              <w:t>以来</w:t>
            </w:r>
            <w:r>
              <w:rPr>
                <w:rFonts w:hint="eastAsia" w:ascii="仿宋" w:hAnsi="仿宋" w:eastAsia="仿宋" w:cs="仿宋"/>
                <w:color w:val="auto"/>
                <w:sz w:val="24"/>
                <w:szCs w:val="24"/>
                <w:highlight w:val="none"/>
              </w:rPr>
              <w:t>（以合同签订时间为准），</w:t>
            </w:r>
            <w:r>
              <w:rPr>
                <w:rFonts w:hint="eastAsia" w:ascii="仿宋" w:hAnsi="仿宋" w:eastAsia="仿宋" w:cs="仿宋"/>
                <w:color w:val="auto"/>
                <w:sz w:val="24"/>
                <w:szCs w:val="24"/>
                <w:highlight w:val="none"/>
                <w:lang w:val="en-US" w:eastAsia="zh-CN"/>
              </w:rPr>
              <w:t>具</w:t>
            </w:r>
            <w:r>
              <w:rPr>
                <w:rFonts w:hint="eastAsia" w:ascii="仿宋" w:hAnsi="仿宋" w:eastAsia="仿宋" w:cs="仿宋"/>
                <w:color w:val="auto"/>
                <w:sz w:val="24"/>
                <w:szCs w:val="24"/>
                <w:highlight w:val="none"/>
              </w:rPr>
              <w:t>有类似食堂管理及运行业绩的，每</w:t>
            </w:r>
            <w:r>
              <w:rPr>
                <w:rFonts w:hint="eastAsia" w:ascii="仿宋" w:hAnsi="仿宋" w:eastAsia="仿宋" w:cs="仿宋"/>
                <w:color w:val="auto"/>
                <w:sz w:val="24"/>
                <w:szCs w:val="24"/>
                <w:highlight w:val="none"/>
                <w:lang w:val="en-US" w:eastAsia="zh-CN"/>
              </w:rPr>
              <w:t>个合同得1分，</w:t>
            </w: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6307ED2F">
            <w:pPr>
              <w:keepNext w:val="0"/>
              <w:keepLines w:val="0"/>
              <w:pageBreakBefore w:val="0"/>
              <w:widowControl w:val="0"/>
              <w:kinsoku/>
              <w:wordWrap/>
              <w:overflowPunct/>
              <w:topLinePunct w:val="0"/>
              <w:autoSpaceDE/>
              <w:autoSpaceDN/>
              <w:bidi w:val="0"/>
              <w:snapToGrid w:val="0"/>
              <w:spacing w:line="240" w:lineRule="auto"/>
              <w:ind w:right="105" w:rightChars="5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注：商务技术文件中</w:t>
            </w:r>
            <w:r>
              <w:rPr>
                <w:rFonts w:hint="eastAsia" w:ascii="仿宋" w:hAnsi="仿宋" w:eastAsia="仿宋" w:cs="仿宋"/>
                <w:color w:val="000000"/>
                <w:kern w:val="0"/>
                <w:sz w:val="24"/>
                <w:szCs w:val="24"/>
                <w:lang w:val="en-US" w:eastAsia="zh-CN"/>
              </w:rPr>
              <w:t>须</w:t>
            </w:r>
            <w:r>
              <w:rPr>
                <w:rFonts w:hint="eastAsia" w:ascii="仿宋" w:hAnsi="仿宋" w:eastAsia="仿宋" w:cs="仿宋"/>
                <w:color w:val="000000"/>
                <w:kern w:val="0"/>
                <w:sz w:val="24"/>
                <w:szCs w:val="24"/>
              </w:rPr>
              <w:t>提供合同复印件并加盖投标人CA签章，否则不得分。</w:t>
            </w:r>
            <w:r>
              <w:rPr>
                <w:rFonts w:hint="eastAsia" w:ascii="仿宋" w:hAnsi="仿宋" w:eastAsia="仿宋" w:cs="仿宋"/>
                <w:color w:val="000000"/>
                <w:kern w:val="0"/>
                <w:sz w:val="24"/>
                <w:szCs w:val="24"/>
                <w:lang w:eastAsia="zh-CN"/>
              </w:rPr>
              <w:t>）</w:t>
            </w:r>
          </w:p>
        </w:tc>
        <w:tc>
          <w:tcPr>
            <w:tcW w:w="945" w:type="dxa"/>
            <w:noWrap w:val="0"/>
            <w:vAlign w:val="center"/>
          </w:tcPr>
          <w:p w14:paraId="2163BA14">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p>
        </w:tc>
      </w:tr>
      <w:tr w14:paraId="6B7C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noWrap w:val="0"/>
            <w:vAlign w:val="center"/>
          </w:tcPr>
          <w:p w14:paraId="5BAADA0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16" w:type="dxa"/>
            <w:vMerge w:val="restart"/>
            <w:noWrap w:val="0"/>
            <w:vAlign w:val="center"/>
          </w:tcPr>
          <w:p w14:paraId="3E262E7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团队建设</w:t>
            </w:r>
          </w:p>
        </w:tc>
        <w:tc>
          <w:tcPr>
            <w:tcW w:w="6809" w:type="dxa"/>
            <w:noWrap w:val="0"/>
            <w:vAlign w:val="center"/>
          </w:tcPr>
          <w:p w14:paraId="146EEB28">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项目经理：</w:t>
            </w:r>
          </w:p>
          <w:p w14:paraId="3DC688F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拟派项目经理具</w:t>
            </w:r>
            <w:r>
              <w:rPr>
                <w:rFonts w:hint="eastAsia" w:ascii="仿宋" w:hAnsi="仿宋" w:eastAsia="仿宋" w:cs="仿宋"/>
                <w:sz w:val="24"/>
                <w:szCs w:val="24"/>
              </w:rPr>
              <w:t>有国家企业人力资源管理师证书</w:t>
            </w:r>
            <w:r>
              <w:rPr>
                <w:rFonts w:hint="eastAsia" w:ascii="仿宋" w:hAnsi="仿宋" w:eastAsia="仿宋" w:cs="仿宋"/>
                <w:sz w:val="24"/>
                <w:szCs w:val="24"/>
                <w:lang w:val="en-US"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65437CAF">
            <w:pPr>
              <w:pStyle w:val="51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注：商务技术文件中须</w:t>
            </w:r>
            <w:r>
              <w:rPr>
                <w:rFonts w:hint="eastAsia" w:ascii="仿宋" w:hAnsi="仿宋" w:eastAsia="仿宋" w:cs="仿宋"/>
                <w:sz w:val="24"/>
                <w:szCs w:val="24"/>
              </w:rPr>
              <w:t>提供证书复印件及投标人为其缴纳的近6个月社保证明复印件并加盖投标人</w:t>
            </w:r>
            <w:r>
              <w:rPr>
                <w:rFonts w:hint="eastAsia" w:ascii="仿宋" w:hAnsi="仿宋" w:eastAsia="仿宋" w:cs="仿宋"/>
                <w:sz w:val="24"/>
                <w:szCs w:val="24"/>
                <w:lang w:val="en-US" w:eastAsia="zh-CN"/>
              </w:rPr>
              <w:t>CA签章</w:t>
            </w:r>
            <w:r>
              <w:rPr>
                <w:rFonts w:hint="eastAsia" w:ascii="仿宋" w:hAnsi="仿宋" w:eastAsia="仿宋" w:cs="仿宋"/>
                <w:sz w:val="24"/>
                <w:szCs w:val="24"/>
              </w:rPr>
              <w:t>，</w:t>
            </w:r>
            <w:r>
              <w:rPr>
                <w:rFonts w:hint="eastAsia" w:ascii="仿宋" w:hAnsi="仿宋" w:eastAsia="仿宋" w:cs="仿宋"/>
                <w:sz w:val="24"/>
                <w:szCs w:val="24"/>
                <w:lang w:val="en-US" w:eastAsia="zh-CN"/>
              </w:rPr>
              <w:t>否则不得分</w:t>
            </w:r>
            <w:r>
              <w:rPr>
                <w:rFonts w:hint="eastAsia" w:ascii="仿宋" w:hAnsi="仿宋" w:eastAsia="仿宋" w:cs="仿宋"/>
                <w:sz w:val="24"/>
                <w:szCs w:val="24"/>
              </w:rPr>
              <w:t>）。</w:t>
            </w:r>
          </w:p>
        </w:tc>
        <w:tc>
          <w:tcPr>
            <w:tcW w:w="945" w:type="dxa"/>
            <w:noWrap w:val="0"/>
            <w:vAlign w:val="center"/>
          </w:tcPr>
          <w:p w14:paraId="18F499FD">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r>
      <w:tr w14:paraId="0D5D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noWrap w:val="0"/>
            <w:vAlign w:val="center"/>
          </w:tcPr>
          <w:p w14:paraId="4170827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1216" w:type="dxa"/>
            <w:vMerge w:val="continue"/>
            <w:noWrap w:val="0"/>
            <w:vAlign w:val="center"/>
          </w:tcPr>
          <w:p w14:paraId="23DC67E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6809" w:type="dxa"/>
            <w:noWrap w:val="0"/>
            <w:vAlign w:val="center"/>
          </w:tcPr>
          <w:p w14:paraId="101204D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项目主厨：</w:t>
            </w:r>
          </w:p>
          <w:p w14:paraId="74D5D52E">
            <w:pPr>
              <w:pStyle w:val="51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w:t>
            </w:r>
            <w:r>
              <w:rPr>
                <w:rFonts w:hint="eastAsia" w:ascii="仿宋" w:hAnsi="仿宋" w:eastAsia="仿宋" w:cs="仿宋"/>
                <w:color w:val="auto"/>
                <w:sz w:val="24"/>
                <w:szCs w:val="24"/>
                <w:highlight w:val="none"/>
              </w:rPr>
              <w:t>派</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主厨</w:t>
            </w:r>
            <w:r>
              <w:rPr>
                <w:rFonts w:hint="eastAsia" w:ascii="仿宋" w:hAnsi="仿宋" w:eastAsia="仿宋" w:cs="仿宋"/>
                <w:color w:val="auto"/>
                <w:sz w:val="24"/>
                <w:szCs w:val="24"/>
                <w:highlight w:val="none"/>
                <w:lang w:val="en-US" w:eastAsia="zh-CN"/>
              </w:rPr>
              <w:t>具</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val="en-US" w:eastAsia="zh-CN"/>
              </w:rPr>
              <w:t>中式</w:t>
            </w:r>
            <w:r>
              <w:rPr>
                <w:rFonts w:hint="eastAsia" w:ascii="仿宋" w:hAnsi="仿宋" w:eastAsia="仿宋" w:cs="仿宋"/>
                <w:color w:val="auto"/>
                <w:sz w:val="24"/>
                <w:szCs w:val="24"/>
                <w:highlight w:val="none"/>
                <w:u w:val="none"/>
              </w:rPr>
              <w:t>烹调师</w:t>
            </w:r>
            <w:r>
              <w:rPr>
                <w:rFonts w:hint="eastAsia" w:ascii="仿宋" w:hAnsi="仿宋" w:eastAsia="仿宋" w:cs="仿宋"/>
                <w:color w:val="auto"/>
                <w:sz w:val="24"/>
                <w:szCs w:val="24"/>
                <w:highlight w:val="none"/>
                <w:u w:val="none"/>
                <w:lang w:val="en-US" w:eastAsia="zh-CN"/>
              </w:rPr>
              <w:t>高级</w:t>
            </w:r>
            <w:r>
              <w:rPr>
                <w:rFonts w:hint="eastAsia" w:ascii="仿宋" w:hAnsi="仿宋" w:eastAsia="仿宋" w:cs="仿宋"/>
                <w:color w:val="auto"/>
                <w:sz w:val="24"/>
                <w:szCs w:val="24"/>
                <w:highlight w:val="none"/>
                <w:u w:val="none"/>
              </w:rPr>
              <w:t>（二级、技师）</w:t>
            </w:r>
            <w:r>
              <w:rPr>
                <w:rFonts w:hint="eastAsia" w:ascii="仿宋" w:hAnsi="仿宋" w:eastAsia="仿宋" w:cs="仿宋"/>
                <w:color w:val="auto"/>
                <w:sz w:val="24"/>
                <w:szCs w:val="24"/>
                <w:highlight w:val="none"/>
              </w:rPr>
              <w:t>等级证书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得6分</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具</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u w:val="none"/>
              </w:rPr>
              <w:t>中式烹调师</w:t>
            </w:r>
            <w:r>
              <w:rPr>
                <w:rFonts w:hint="eastAsia" w:ascii="仿宋" w:hAnsi="仿宋" w:eastAsia="仿宋" w:cs="仿宋"/>
                <w:color w:val="auto"/>
                <w:sz w:val="24"/>
                <w:szCs w:val="24"/>
                <w:highlight w:val="none"/>
                <w:u w:val="none"/>
                <w:lang w:val="en-US" w:eastAsia="zh-CN"/>
              </w:rPr>
              <w:t>中级</w:t>
            </w:r>
            <w:r>
              <w:rPr>
                <w:rFonts w:hint="eastAsia" w:ascii="仿宋" w:hAnsi="仿宋" w:eastAsia="仿宋" w:cs="仿宋"/>
                <w:color w:val="auto"/>
                <w:sz w:val="24"/>
                <w:szCs w:val="24"/>
                <w:highlight w:val="none"/>
                <w:u w:val="none"/>
              </w:rPr>
              <w:t>等级证书</w:t>
            </w:r>
            <w:r>
              <w:rPr>
                <w:rFonts w:hint="eastAsia" w:ascii="仿宋" w:hAnsi="仿宋" w:eastAsia="仿宋" w:cs="仿宋"/>
                <w:color w:val="auto"/>
                <w:sz w:val="24"/>
                <w:szCs w:val="24"/>
                <w:highlight w:val="none"/>
                <w:u w:val="none"/>
                <w:lang w:val="en-US" w:eastAsia="zh-CN"/>
              </w:rPr>
              <w:t>的，</w:t>
            </w:r>
            <w:r>
              <w:rPr>
                <w:rFonts w:hint="eastAsia" w:ascii="仿宋" w:hAnsi="仿宋" w:eastAsia="仿宋" w:cs="仿宋"/>
                <w:color w:val="auto"/>
                <w:sz w:val="24"/>
                <w:szCs w:val="24"/>
                <w:highlight w:val="none"/>
                <w:u w:val="none"/>
              </w:rPr>
              <w:t>得</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rPr>
              <w:t>分</w:t>
            </w:r>
            <w:r>
              <w:rPr>
                <w:rFonts w:hint="eastAsia" w:ascii="仿宋" w:hAnsi="仿宋" w:eastAsia="仿宋" w:cs="仿宋"/>
                <w:color w:val="auto"/>
                <w:sz w:val="24"/>
                <w:szCs w:val="24"/>
                <w:highlight w:val="none"/>
              </w:rPr>
              <w:t>。</w:t>
            </w:r>
          </w:p>
          <w:p w14:paraId="0166BBB2">
            <w:pPr>
              <w:pStyle w:val="51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注：1、同时具有多本</w:t>
            </w:r>
            <w:r>
              <w:rPr>
                <w:rFonts w:hint="eastAsia" w:ascii="仿宋" w:hAnsi="仿宋" w:eastAsia="仿宋" w:cs="仿宋"/>
                <w:sz w:val="24"/>
                <w:szCs w:val="24"/>
              </w:rPr>
              <w:t>同类证书</w:t>
            </w:r>
            <w:r>
              <w:rPr>
                <w:rFonts w:hint="eastAsia" w:ascii="仿宋" w:hAnsi="仿宋" w:eastAsia="仿宋" w:cs="仿宋"/>
                <w:sz w:val="24"/>
                <w:szCs w:val="24"/>
                <w:lang w:val="en-US" w:eastAsia="zh-CN"/>
              </w:rPr>
              <w:t>的</w:t>
            </w:r>
            <w:r>
              <w:rPr>
                <w:rFonts w:hint="eastAsia" w:ascii="仿宋" w:hAnsi="仿宋" w:eastAsia="仿宋" w:cs="仿宋"/>
                <w:sz w:val="24"/>
                <w:szCs w:val="24"/>
              </w:rPr>
              <w:t>按最高级别证书计分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不累加计分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2、商务技术文件中须</w:t>
            </w:r>
            <w:r>
              <w:rPr>
                <w:rFonts w:hint="eastAsia" w:ascii="仿宋" w:hAnsi="仿宋" w:eastAsia="仿宋" w:cs="仿宋"/>
                <w:sz w:val="24"/>
                <w:szCs w:val="24"/>
              </w:rPr>
              <w:t>提供证书复印件及投标人为其缴纳的近6个月社保证明复印件并加盖投标人</w:t>
            </w:r>
            <w:r>
              <w:rPr>
                <w:rFonts w:hint="eastAsia" w:ascii="仿宋" w:hAnsi="仿宋" w:eastAsia="仿宋" w:cs="仿宋"/>
                <w:sz w:val="24"/>
                <w:szCs w:val="24"/>
                <w:lang w:val="en-US" w:eastAsia="zh-CN"/>
              </w:rPr>
              <w:t>CA签章</w:t>
            </w:r>
            <w:r>
              <w:rPr>
                <w:rFonts w:hint="eastAsia" w:ascii="仿宋" w:hAnsi="仿宋" w:eastAsia="仿宋" w:cs="仿宋"/>
                <w:sz w:val="24"/>
                <w:szCs w:val="24"/>
              </w:rPr>
              <w:t>，</w:t>
            </w:r>
            <w:r>
              <w:rPr>
                <w:rFonts w:hint="eastAsia" w:ascii="仿宋" w:hAnsi="仿宋" w:eastAsia="仿宋" w:cs="仿宋"/>
                <w:sz w:val="24"/>
                <w:szCs w:val="24"/>
                <w:lang w:val="en-US" w:eastAsia="zh-CN"/>
              </w:rPr>
              <w:t>否则不得分</w:t>
            </w:r>
            <w:r>
              <w:rPr>
                <w:rFonts w:hint="eastAsia" w:ascii="仿宋" w:hAnsi="仿宋" w:eastAsia="仿宋" w:cs="仿宋"/>
                <w:sz w:val="24"/>
                <w:szCs w:val="24"/>
              </w:rPr>
              <w:t>）。</w:t>
            </w:r>
          </w:p>
        </w:tc>
        <w:tc>
          <w:tcPr>
            <w:tcW w:w="945" w:type="dxa"/>
            <w:noWrap w:val="0"/>
            <w:vAlign w:val="center"/>
          </w:tcPr>
          <w:p w14:paraId="41753D5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p>
        </w:tc>
      </w:tr>
      <w:tr w14:paraId="4E52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noWrap w:val="0"/>
            <w:vAlign w:val="center"/>
          </w:tcPr>
          <w:p w14:paraId="63BF67A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1216" w:type="dxa"/>
            <w:vMerge w:val="continue"/>
            <w:noWrap w:val="0"/>
            <w:vAlign w:val="center"/>
          </w:tcPr>
          <w:p w14:paraId="277D7CB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6809" w:type="dxa"/>
            <w:noWrap w:val="0"/>
            <w:vAlign w:val="center"/>
          </w:tcPr>
          <w:p w14:paraId="50F581A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项目其他成员：</w:t>
            </w:r>
          </w:p>
          <w:p w14:paraId="786D56E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拟派食堂</w:t>
            </w:r>
            <w:r>
              <w:rPr>
                <w:rFonts w:hint="eastAsia" w:ascii="仿宋" w:hAnsi="仿宋" w:eastAsia="仿宋" w:cs="仿宋"/>
                <w:sz w:val="24"/>
                <w:szCs w:val="24"/>
                <w:lang w:val="en-US" w:eastAsia="zh-CN"/>
              </w:rPr>
              <w:t>副厨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帮</w:t>
            </w:r>
            <w:r>
              <w:rPr>
                <w:rFonts w:hint="eastAsia" w:ascii="仿宋" w:hAnsi="仿宋" w:eastAsia="仿宋" w:cs="仿宋"/>
                <w:sz w:val="24"/>
                <w:szCs w:val="24"/>
              </w:rPr>
              <w:t>厨等</w:t>
            </w:r>
            <w:r>
              <w:rPr>
                <w:rFonts w:hint="eastAsia" w:ascii="仿宋" w:hAnsi="仿宋" w:eastAsia="仿宋" w:cs="仿宋"/>
                <w:sz w:val="24"/>
                <w:szCs w:val="24"/>
                <w:lang w:val="en-US" w:eastAsia="zh-CN"/>
              </w:rPr>
              <w:t>项目其他成员具</w:t>
            </w:r>
            <w:r>
              <w:rPr>
                <w:rFonts w:hint="eastAsia" w:ascii="仿宋" w:hAnsi="仿宋" w:eastAsia="仿宋" w:cs="仿宋"/>
                <w:sz w:val="24"/>
                <w:szCs w:val="24"/>
              </w:rPr>
              <w:t>有中式烹调师</w:t>
            </w:r>
            <w:r>
              <w:rPr>
                <w:rFonts w:hint="eastAsia" w:ascii="仿宋" w:hAnsi="仿宋" w:eastAsia="仿宋" w:cs="仿宋"/>
                <w:sz w:val="24"/>
                <w:szCs w:val="24"/>
                <w:lang w:val="en-US" w:eastAsia="zh-CN"/>
              </w:rPr>
              <w:t>中级</w:t>
            </w:r>
            <w:r>
              <w:rPr>
                <w:rFonts w:hint="eastAsia" w:ascii="仿宋" w:hAnsi="仿宋" w:eastAsia="仿宋" w:cs="仿宋"/>
                <w:sz w:val="24"/>
                <w:szCs w:val="24"/>
              </w:rPr>
              <w:t>等级证书</w:t>
            </w:r>
            <w:r>
              <w:rPr>
                <w:rFonts w:hint="eastAsia" w:ascii="仿宋" w:hAnsi="仿宋" w:eastAsia="仿宋" w:cs="仿宋"/>
                <w:sz w:val="24"/>
                <w:szCs w:val="24"/>
                <w:lang w:val="en-US" w:eastAsia="zh-CN"/>
              </w:rPr>
              <w:t>的，每提供一本证书得3</w:t>
            </w:r>
            <w:r>
              <w:rPr>
                <w:rFonts w:hint="eastAsia" w:ascii="仿宋" w:hAnsi="仿宋" w:eastAsia="仿宋" w:cs="仿宋"/>
                <w:sz w:val="24"/>
                <w:szCs w:val="24"/>
              </w:rPr>
              <w:t>分；</w:t>
            </w:r>
            <w:r>
              <w:rPr>
                <w:rFonts w:hint="eastAsia" w:ascii="仿宋" w:hAnsi="仿宋" w:eastAsia="仿宋" w:cs="仿宋"/>
                <w:sz w:val="24"/>
                <w:szCs w:val="24"/>
                <w:lang w:val="en-US" w:eastAsia="zh-CN"/>
              </w:rPr>
              <w:t>具</w:t>
            </w:r>
            <w:r>
              <w:rPr>
                <w:rFonts w:hint="eastAsia" w:ascii="仿宋" w:hAnsi="仿宋" w:eastAsia="仿宋" w:cs="仿宋"/>
                <w:sz w:val="24"/>
                <w:szCs w:val="24"/>
              </w:rPr>
              <w:t>有</w:t>
            </w:r>
            <w:r>
              <w:rPr>
                <w:rFonts w:hint="eastAsia" w:ascii="仿宋" w:hAnsi="仿宋" w:eastAsia="仿宋" w:cs="仿宋"/>
                <w:sz w:val="24"/>
                <w:szCs w:val="24"/>
                <w:lang w:val="en-US" w:eastAsia="zh-CN"/>
              </w:rPr>
              <w:t>中式</w:t>
            </w:r>
            <w:r>
              <w:rPr>
                <w:rFonts w:hint="eastAsia" w:ascii="仿宋" w:hAnsi="仿宋" w:eastAsia="仿宋" w:cs="仿宋"/>
                <w:sz w:val="24"/>
                <w:szCs w:val="24"/>
              </w:rPr>
              <w:t>烹调师</w:t>
            </w:r>
            <w:r>
              <w:rPr>
                <w:rFonts w:hint="eastAsia" w:ascii="仿宋" w:hAnsi="仿宋" w:eastAsia="仿宋" w:cs="仿宋"/>
                <w:sz w:val="24"/>
                <w:szCs w:val="24"/>
                <w:lang w:val="en-US" w:eastAsia="zh-CN"/>
              </w:rPr>
              <w:t>初级</w:t>
            </w:r>
            <w:r>
              <w:rPr>
                <w:rFonts w:hint="eastAsia" w:ascii="仿宋" w:hAnsi="仿宋" w:eastAsia="仿宋" w:cs="仿宋"/>
                <w:sz w:val="24"/>
                <w:szCs w:val="24"/>
              </w:rPr>
              <w:t>等级证书</w:t>
            </w:r>
            <w:r>
              <w:rPr>
                <w:rFonts w:hint="eastAsia" w:ascii="仿宋" w:hAnsi="仿宋" w:eastAsia="仿宋" w:cs="仿宋"/>
                <w:sz w:val="24"/>
                <w:szCs w:val="24"/>
                <w:lang w:val="en-US" w:eastAsia="zh-CN"/>
              </w:rPr>
              <w:t>的，每提供一本证书</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val="en-US" w:eastAsia="zh-CN"/>
              </w:rPr>
              <w:t>本项最高得12分。</w:t>
            </w:r>
          </w:p>
          <w:p w14:paraId="25CB2348">
            <w:pPr>
              <w:pStyle w:val="51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注：1、同1人具有多本</w:t>
            </w:r>
            <w:r>
              <w:rPr>
                <w:rFonts w:hint="eastAsia" w:ascii="仿宋" w:hAnsi="仿宋" w:eastAsia="仿宋" w:cs="仿宋"/>
                <w:sz w:val="24"/>
                <w:szCs w:val="24"/>
              </w:rPr>
              <w:t>同类证书</w:t>
            </w:r>
            <w:r>
              <w:rPr>
                <w:rFonts w:hint="eastAsia" w:ascii="仿宋" w:hAnsi="仿宋" w:eastAsia="仿宋" w:cs="仿宋"/>
                <w:sz w:val="24"/>
                <w:szCs w:val="24"/>
                <w:lang w:val="en-US" w:eastAsia="zh-CN"/>
              </w:rPr>
              <w:t>的</w:t>
            </w:r>
            <w:r>
              <w:rPr>
                <w:rFonts w:hint="eastAsia" w:ascii="仿宋" w:hAnsi="仿宋" w:eastAsia="仿宋" w:cs="仿宋"/>
                <w:sz w:val="24"/>
                <w:szCs w:val="24"/>
              </w:rPr>
              <w:t>按最高级别证书计分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不累加计分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2、商务技术文件中须</w:t>
            </w:r>
            <w:r>
              <w:rPr>
                <w:rFonts w:hint="eastAsia" w:ascii="仿宋" w:hAnsi="仿宋" w:eastAsia="仿宋" w:cs="仿宋"/>
                <w:sz w:val="24"/>
                <w:szCs w:val="24"/>
              </w:rPr>
              <w:t>提供证书复印件及投标人为其缴纳的近6个月社保证明复印件并加盖投标人</w:t>
            </w:r>
            <w:r>
              <w:rPr>
                <w:rFonts w:hint="eastAsia" w:ascii="仿宋" w:hAnsi="仿宋" w:eastAsia="仿宋" w:cs="仿宋"/>
                <w:sz w:val="24"/>
                <w:szCs w:val="24"/>
                <w:lang w:val="en-US" w:eastAsia="zh-CN"/>
              </w:rPr>
              <w:t>CA签章</w:t>
            </w:r>
            <w:r>
              <w:rPr>
                <w:rFonts w:hint="eastAsia" w:ascii="仿宋" w:hAnsi="仿宋" w:eastAsia="仿宋" w:cs="仿宋"/>
                <w:sz w:val="24"/>
                <w:szCs w:val="24"/>
              </w:rPr>
              <w:t>，</w:t>
            </w:r>
            <w:r>
              <w:rPr>
                <w:rFonts w:hint="eastAsia" w:ascii="仿宋" w:hAnsi="仿宋" w:eastAsia="仿宋" w:cs="仿宋"/>
                <w:sz w:val="24"/>
                <w:szCs w:val="24"/>
                <w:lang w:val="en-US" w:eastAsia="zh-CN"/>
              </w:rPr>
              <w:t>否则不得分。</w:t>
            </w:r>
            <w:r>
              <w:rPr>
                <w:rFonts w:hint="eastAsia" w:ascii="仿宋" w:hAnsi="仿宋" w:eastAsia="仿宋" w:cs="仿宋"/>
                <w:sz w:val="24"/>
                <w:szCs w:val="24"/>
              </w:rPr>
              <w:t>）</w:t>
            </w:r>
          </w:p>
        </w:tc>
        <w:tc>
          <w:tcPr>
            <w:tcW w:w="945" w:type="dxa"/>
            <w:noWrap w:val="0"/>
            <w:vAlign w:val="center"/>
          </w:tcPr>
          <w:p w14:paraId="5454C71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0-12</w:t>
            </w:r>
          </w:p>
        </w:tc>
      </w:tr>
      <w:tr w14:paraId="32A4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95" w:type="dxa"/>
            <w:vMerge w:val="continue"/>
            <w:noWrap w:val="0"/>
            <w:vAlign w:val="center"/>
          </w:tcPr>
          <w:p w14:paraId="5F591CB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1216" w:type="dxa"/>
            <w:vMerge w:val="continue"/>
            <w:noWrap w:val="0"/>
            <w:vAlign w:val="center"/>
          </w:tcPr>
          <w:p w14:paraId="4129491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6809" w:type="dxa"/>
            <w:noWrap w:val="0"/>
            <w:vAlign w:val="center"/>
          </w:tcPr>
          <w:p w14:paraId="6FBF7F31">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健康证及社保</w:t>
            </w:r>
            <w:r>
              <w:rPr>
                <w:rFonts w:hint="eastAsia" w:ascii="仿宋" w:hAnsi="仿宋" w:eastAsia="仿宋" w:cs="仿宋"/>
                <w:sz w:val="24"/>
                <w:szCs w:val="24"/>
                <w:lang w:eastAsia="zh-CN"/>
              </w:rPr>
              <w:t>：</w:t>
            </w:r>
          </w:p>
          <w:p w14:paraId="60DA2DB5">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拟派工作人员均持</w:t>
            </w:r>
            <w:r>
              <w:rPr>
                <w:rFonts w:hint="eastAsia" w:ascii="仿宋" w:hAnsi="仿宋" w:eastAsia="仿宋" w:cs="仿宋"/>
                <w:sz w:val="24"/>
                <w:szCs w:val="24"/>
              </w:rPr>
              <w:t>有健康证</w:t>
            </w:r>
            <w:r>
              <w:rPr>
                <w:rFonts w:hint="eastAsia" w:ascii="仿宋" w:hAnsi="仿宋" w:eastAsia="仿宋" w:cs="仿宋"/>
                <w:sz w:val="24"/>
                <w:szCs w:val="24"/>
                <w:lang w:val="en-US" w:eastAsia="zh-CN"/>
              </w:rPr>
              <w:t>并已缴纳</w:t>
            </w:r>
            <w:r>
              <w:rPr>
                <w:rFonts w:hint="eastAsia" w:ascii="仿宋" w:hAnsi="仿宋" w:eastAsia="仿宋" w:cs="仿宋"/>
                <w:sz w:val="24"/>
                <w:szCs w:val="24"/>
              </w:rPr>
              <w:t>社保</w:t>
            </w:r>
            <w:r>
              <w:rPr>
                <w:rFonts w:hint="eastAsia" w:ascii="仿宋" w:hAnsi="仿宋" w:eastAsia="仿宋" w:cs="仿宋"/>
                <w:sz w:val="24"/>
                <w:szCs w:val="24"/>
                <w:lang w:val="en-US"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8</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缺一不得分。</w:t>
            </w:r>
          </w:p>
          <w:p w14:paraId="4D7046C5">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仿宋" w:hAnsi="仿宋" w:eastAsia="仿宋" w:cs="仿宋"/>
                <w:color w:val="FF0000"/>
                <w:sz w:val="24"/>
                <w:szCs w:val="24"/>
                <w:highlight w:val="none"/>
              </w:rPr>
            </w:pPr>
            <w:r>
              <w:rPr>
                <w:rFonts w:hint="eastAsia" w:ascii="仿宋" w:hAnsi="仿宋" w:eastAsia="仿宋" w:cs="仿宋"/>
                <w:sz w:val="24"/>
                <w:szCs w:val="24"/>
              </w:rPr>
              <w:t>（</w:t>
            </w:r>
            <w:r>
              <w:rPr>
                <w:rFonts w:hint="eastAsia" w:ascii="仿宋" w:hAnsi="仿宋" w:eastAsia="仿宋" w:cs="仿宋"/>
                <w:sz w:val="24"/>
                <w:szCs w:val="24"/>
                <w:lang w:val="en-US" w:eastAsia="zh-CN"/>
              </w:rPr>
              <w:t>注：商务技术</w:t>
            </w:r>
            <w:r>
              <w:rPr>
                <w:rFonts w:hint="eastAsia" w:ascii="仿宋" w:hAnsi="仿宋" w:eastAsia="仿宋" w:cs="仿宋"/>
                <w:sz w:val="24"/>
                <w:szCs w:val="24"/>
              </w:rPr>
              <w:t>文件中</w:t>
            </w:r>
            <w:r>
              <w:rPr>
                <w:rFonts w:hint="eastAsia" w:ascii="仿宋" w:hAnsi="仿宋" w:eastAsia="仿宋" w:cs="仿宋"/>
                <w:sz w:val="24"/>
                <w:szCs w:val="24"/>
                <w:lang w:val="en-US" w:eastAsia="zh-CN"/>
              </w:rPr>
              <w:t>须</w:t>
            </w:r>
            <w:r>
              <w:rPr>
                <w:rFonts w:hint="eastAsia" w:ascii="仿宋" w:hAnsi="仿宋" w:eastAsia="仿宋" w:cs="仿宋"/>
                <w:sz w:val="24"/>
                <w:szCs w:val="24"/>
              </w:rPr>
              <w:t>提供人员名单</w:t>
            </w:r>
            <w:r>
              <w:rPr>
                <w:rFonts w:hint="eastAsia" w:ascii="仿宋" w:hAnsi="仿宋" w:eastAsia="仿宋" w:cs="仿宋"/>
                <w:sz w:val="24"/>
                <w:szCs w:val="24"/>
                <w:lang w:eastAsia="zh-CN"/>
              </w:rPr>
              <w:t>、</w:t>
            </w:r>
            <w:r>
              <w:rPr>
                <w:rFonts w:hint="eastAsia" w:ascii="仿宋" w:hAnsi="仿宋" w:eastAsia="仿宋" w:cs="仿宋"/>
                <w:sz w:val="24"/>
                <w:szCs w:val="24"/>
              </w:rPr>
              <w:t>健康证复印件及投标人为其缴纳的近6个月社保证明复印件并加盖投标人</w:t>
            </w:r>
            <w:r>
              <w:rPr>
                <w:rFonts w:hint="eastAsia" w:ascii="仿宋" w:hAnsi="仿宋" w:eastAsia="仿宋" w:cs="仿宋"/>
                <w:sz w:val="24"/>
                <w:szCs w:val="24"/>
                <w:lang w:val="en-US" w:eastAsia="zh-CN"/>
              </w:rPr>
              <w:t>CA签章</w:t>
            </w:r>
            <w:r>
              <w:rPr>
                <w:rFonts w:hint="eastAsia" w:ascii="仿宋" w:hAnsi="仿宋" w:eastAsia="仿宋" w:cs="仿宋"/>
                <w:sz w:val="24"/>
                <w:szCs w:val="24"/>
              </w:rPr>
              <w:t>，不提供或少提供均不得</w:t>
            </w:r>
            <w:r>
              <w:rPr>
                <w:rFonts w:hint="eastAsia" w:ascii="仿宋" w:hAnsi="仿宋" w:eastAsia="仿宋" w:cs="仿宋"/>
                <w:sz w:val="24"/>
                <w:szCs w:val="24"/>
                <w:lang w:val="en-US" w:eastAsia="zh-CN"/>
              </w:rPr>
              <w:t>分。）</w:t>
            </w:r>
          </w:p>
        </w:tc>
        <w:tc>
          <w:tcPr>
            <w:tcW w:w="945" w:type="dxa"/>
            <w:noWrap w:val="0"/>
            <w:vAlign w:val="center"/>
          </w:tcPr>
          <w:p w14:paraId="56E3C7C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p>
        </w:tc>
      </w:tr>
      <w:tr w14:paraId="54D0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noWrap w:val="0"/>
            <w:vAlign w:val="center"/>
          </w:tcPr>
          <w:p w14:paraId="6ECE753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1216" w:type="dxa"/>
            <w:vMerge w:val="continue"/>
            <w:noWrap w:val="0"/>
            <w:vAlign w:val="center"/>
          </w:tcPr>
          <w:p w14:paraId="3E32D82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p>
        </w:tc>
        <w:tc>
          <w:tcPr>
            <w:tcW w:w="6809" w:type="dxa"/>
            <w:noWrap w:val="0"/>
            <w:vAlign w:val="center"/>
          </w:tcPr>
          <w:p w14:paraId="570CCB32">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right="105" w:rightChars="5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针对本项目提供的</w:t>
            </w:r>
            <w:r>
              <w:rPr>
                <w:rFonts w:hint="eastAsia" w:ascii="仿宋" w:hAnsi="仿宋" w:eastAsia="仿宋" w:cs="仿宋"/>
                <w:color w:val="auto"/>
                <w:sz w:val="24"/>
                <w:szCs w:val="24"/>
                <w:highlight w:val="none"/>
              </w:rPr>
              <w:t>员工培训</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由评审小组综合评价。</w:t>
            </w:r>
          </w:p>
          <w:p w14:paraId="1CD96798">
            <w:pPr>
              <w:pStyle w:val="5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1、方案内容详细完整，可行性、实用性强的，得6-8分；</w:t>
            </w:r>
          </w:p>
          <w:p w14:paraId="2BEECAD1">
            <w:pPr>
              <w:pStyle w:val="5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2、方案内容较详细完整，可行性、实用性较强的，得3-6分；</w:t>
            </w:r>
          </w:p>
          <w:p w14:paraId="7F83526E">
            <w:pPr>
              <w:pStyle w:val="5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3、方案内容粗略，可行性、实用性较弱的，得0-3分；</w:t>
            </w:r>
          </w:p>
          <w:p w14:paraId="2C7DB874">
            <w:pPr>
              <w:pStyle w:val="5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4、方案不符合项目或未提供的不得分。</w:t>
            </w:r>
          </w:p>
        </w:tc>
        <w:tc>
          <w:tcPr>
            <w:tcW w:w="945" w:type="dxa"/>
            <w:noWrap w:val="0"/>
            <w:vAlign w:val="center"/>
          </w:tcPr>
          <w:p w14:paraId="338B14A2">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p>
        </w:tc>
      </w:tr>
      <w:tr w14:paraId="71CF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95" w:type="dxa"/>
            <w:vMerge w:val="continue"/>
            <w:noWrap w:val="0"/>
            <w:vAlign w:val="center"/>
          </w:tcPr>
          <w:p w14:paraId="03BFEDF9">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eastAsia="zh-CN"/>
              </w:rPr>
            </w:pPr>
          </w:p>
        </w:tc>
        <w:tc>
          <w:tcPr>
            <w:tcW w:w="1216" w:type="dxa"/>
            <w:vMerge w:val="continue"/>
            <w:noWrap w:val="0"/>
            <w:vAlign w:val="center"/>
          </w:tcPr>
          <w:p w14:paraId="74C84A96">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p>
        </w:tc>
        <w:tc>
          <w:tcPr>
            <w:tcW w:w="6809" w:type="dxa"/>
            <w:noWrap w:val="0"/>
            <w:vAlign w:val="center"/>
          </w:tcPr>
          <w:p w14:paraId="3A2EDAEE">
            <w:pPr>
              <w:keepNext w:val="0"/>
              <w:keepLines w:val="0"/>
              <w:pageBreakBefore w:val="0"/>
              <w:widowControl w:val="0"/>
              <w:kinsoku/>
              <w:wordWrap/>
              <w:overflowPunct/>
              <w:topLinePunct w:val="0"/>
              <w:autoSpaceDE/>
              <w:autoSpaceDN/>
              <w:bidi w:val="0"/>
              <w:snapToGrid w:val="0"/>
              <w:spacing w:line="240" w:lineRule="auto"/>
              <w:ind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根据稳定员工队伍措施的</w:t>
            </w:r>
            <w:r>
              <w:rPr>
                <w:rFonts w:hint="eastAsia" w:ascii="仿宋" w:hAnsi="仿宋" w:eastAsia="仿宋" w:cs="仿宋"/>
                <w:color w:val="auto"/>
                <w:sz w:val="24"/>
                <w:szCs w:val="24"/>
                <w:highlight w:val="none"/>
                <w:lang w:val="en-US" w:eastAsia="zh-CN"/>
              </w:rPr>
              <w:t>合理性、</w:t>
            </w:r>
            <w:r>
              <w:rPr>
                <w:rFonts w:hint="eastAsia" w:ascii="仿宋" w:hAnsi="仿宋" w:eastAsia="仿宋" w:cs="仿宋"/>
                <w:color w:val="auto"/>
                <w:sz w:val="24"/>
                <w:szCs w:val="24"/>
                <w:highlight w:val="none"/>
              </w:rPr>
              <w:t>可行性等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由评审小组综合评价。（0-4分）</w:t>
            </w:r>
          </w:p>
        </w:tc>
        <w:tc>
          <w:tcPr>
            <w:tcW w:w="945" w:type="dxa"/>
            <w:noWrap w:val="0"/>
            <w:vAlign w:val="center"/>
          </w:tcPr>
          <w:p w14:paraId="67F64035">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p>
        </w:tc>
      </w:tr>
      <w:tr w14:paraId="2519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3C4B7344">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216" w:type="dxa"/>
            <w:noWrap w:val="0"/>
            <w:vAlign w:val="center"/>
          </w:tcPr>
          <w:p w14:paraId="65C929FE">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食品安全</w:t>
            </w:r>
          </w:p>
          <w:p w14:paraId="35F1D0E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w:t>
            </w:r>
          </w:p>
        </w:tc>
        <w:tc>
          <w:tcPr>
            <w:tcW w:w="6809" w:type="dxa"/>
            <w:noWrap w:val="0"/>
            <w:vAlign w:val="center"/>
          </w:tcPr>
          <w:p w14:paraId="3B23621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w:t>
            </w:r>
            <w:r>
              <w:rPr>
                <w:rFonts w:hint="eastAsia" w:ascii="仿宋" w:hAnsi="仿宋" w:eastAsia="仿宋" w:cs="仿宋"/>
                <w:sz w:val="24"/>
                <w:szCs w:val="24"/>
              </w:rPr>
              <w:t>投标人</w:t>
            </w:r>
            <w:r>
              <w:rPr>
                <w:rFonts w:hint="eastAsia" w:ascii="仿宋" w:hAnsi="仿宋" w:eastAsia="仿宋" w:cs="仿宋"/>
                <w:sz w:val="24"/>
                <w:szCs w:val="24"/>
                <w:lang w:val="en-US" w:eastAsia="zh-CN"/>
              </w:rPr>
              <w:t>针对本项目提供的食堂安全管理制度、</w:t>
            </w:r>
            <w:r>
              <w:rPr>
                <w:rFonts w:hint="eastAsia" w:ascii="仿宋" w:hAnsi="仿宋" w:eastAsia="仿宋" w:cs="仿宋"/>
                <w:sz w:val="24"/>
                <w:szCs w:val="24"/>
              </w:rPr>
              <w:t>服务保障配置方案，</w:t>
            </w:r>
            <w:r>
              <w:rPr>
                <w:rFonts w:hint="eastAsia" w:ascii="仿宋" w:hAnsi="仿宋" w:eastAsia="仿宋" w:cs="仿宋"/>
                <w:sz w:val="24"/>
                <w:szCs w:val="24"/>
                <w:lang w:val="en-US" w:eastAsia="zh-CN"/>
              </w:rPr>
              <w:t>由评审小组综合评价。</w:t>
            </w:r>
          </w:p>
          <w:p w14:paraId="405AEE57">
            <w:pPr>
              <w:pStyle w:val="515"/>
              <w:keepNext w:val="0"/>
              <w:keepLines w:val="0"/>
              <w:pageBreakBefore w:val="0"/>
              <w:widowControl w:val="0"/>
              <w:numPr>
                <w:ilvl w:val="0"/>
                <w:numId w:val="0"/>
              </w:numPr>
              <w:kinsoku/>
              <w:wordWrap/>
              <w:overflowPunct/>
              <w:topLinePunct w:val="0"/>
              <w:autoSpaceDE/>
              <w:autoSpaceDN/>
              <w:bidi w:val="0"/>
              <w:adjustRightIn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1、制度完善，方案内容详细完整，针对性、可行性、操作性强的，得6-8分；</w:t>
            </w:r>
          </w:p>
          <w:p w14:paraId="65ACDEE6">
            <w:pPr>
              <w:pStyle w:val="23"/>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2、制度较完善，方案内容较详细，针对性、可行性、操作性较强的，得3-6分；</w:t>
            </w:r>
          </w:p>
          <w:p w14:paraId="3D9B0788">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3、制度简单，方案内容粗略，针对性、可行性、操作性较弱的，得0-3分；</w:t>
            </w:r>
          </w:p>
          <w:p w14:paraId="01821ECB">
            <w:pPr>
              <w:pStyle w:val="515"/>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4、制度、方案不符合项目或未提供的不得分。</w:t>
            </w:r>
          </w:p>
        </w:tc>
        <w:tc>
          <w:tcPr>
            <w:tcW w:w="945" w:type="dxa"/>
            <w:noWrap w:val="0"/>
            <w:vAlign w:val="center"/>
          </w:tcPr>
          <w:p w14:paraId="75E013F1">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p>
        </w:tc>
      </w:tr>
      <w:tr w14:paraId="31A6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53C9D8F6">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216" w:type="dxa"/>
            <w:noWrap w:val="0"/>
            <w:vAlign w:val="center"/>
          </w:tcPr>
          <w:p w14:paraId="7B8D2BD1">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w:t>
            </w:r>
          </w:p>
        </w:tc>
        <w:tc>
          <w:tcPr>
            <w:tcW w:w="6809" w:type="dxa"/>
            <w:noWrap w:val="0"/>
            <w:vAlign w:val="center"/>
          </w:tcPr>
          <w:p w14:paraId="66359C24">
            <w:pPr>
              <w:keepNext w:val="0"/>
              <w:keepLines w:val="0"/>
              <w:pageBreakBefore w:val="0"/>
              <w:widowControl w:val="0"/>
              <w:kinsoku/>
              <w:wordWrap/>
              <w:overflowPunct/>
              <w:topLinePunct w:val="0"/>
              <w:autoSpaceDE/>
              <w:autoSpaceDN/>
              <w:bidi w:val="0"/>
              <w:snapToGrid w:val="0"/>
              <w:spacing w:line="240" w:lineRule="auto"/>
              <w:ind w:right="105" w:rightChars="5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投标人根据本项目实际需求合理安排食堂服务的流程及服务措施，包括人员安排、服务内容及目标、设备及餐具管理、环境卫生管理等，</w:t>
            </w:r>
            <w:r>
              <w:rPr>
                <w:rFonts w:hint="eastAsia" w:ascii="仿宋" w:hAnsi="仿宋" w:eastAsia="仿宋" w:cs="仿宋"/>
                <w:color w:val="auto"/>
                <w:kern w:val="0"/>
                <w:sz w:val="24"/>
                <w:szCs w:val="24"/>
                <w:highlight w:val="none"/>
              </w:rPr>
              <w:t>由评审</w:t>
            </w:r>
            <w:r>
              <w:rPr>
                <w:rFonts w:hint="eastAsia" w:ascii="仿宋" w:hAnsi="仿宋" w:eastAsia="仿宋" w:cs="仿宋"/>
                <w:color w:val="auto"/>
                <w:kern w:val="0"/>
                <w:sz w:val="24"/>
                <w:szCs w:val="24"/>
                <w:highlight w:val="none"/>
                <w:lang w:val="en-US" w:eastAsia="zh-CN"/>
              </w:rPr>
              <w:t>小组综合评价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0-6分）</w:t>
            </w:r>
          </w:p>
        </w:tc>
        <w:tc>
          <w:tcPr>
            <w:tcW w:w="945" w:type="dxa"/>
            <w:noWrap w:val="0"/>
            <w:vAlign w:val="center"/>
          </w:tcPr>
          <w:p w14:paraId="04EB0828">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p>
        </w:tc>
      </w:tr>
      <w:tr w14:paraId="7643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4F9D3BA6">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216" w:type="dxa"/>
            <w:noWrap w:val="0"/>
            <w:vAlign w:val="center"/>
          </w:tcPr>
          <w:p w14:paraId="5FF23BAB">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应急处置</w:t>
            </w:r>
          </w:p>
        </w:tc>
        <w:tc>
          <w:tcPr>
            <w:tcW w:w="6809" w:type="dxa"/>
            <w:noWrap w:val="0"/>
            <w:vAlign w:val="center"/>
          </w:tcPr>
          <w:p w14:paraId="1EE71F7A">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根据投标人提供的应急预案</w:t>
            </w:r>
            <w:r>
              <w:rPr>
                <w:rFonts w:hint="eastAsia" w:ascii="仿宋" w:hAnsi="仿宋" w:eastAsia="仿宋" w:cs="仿宋"/>
                <w:color w:val="auto"/>
                <w:sz w:val="24"/>
                <w:szCs w:val="24"/>
                <w:highlight w:val="none"/>
              </w:rPr>
              <w:t>及措施的规范性、</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rPr>
              <w:t>操作性</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包</w:t>
            </w:r>
            <w:r>
              <w:rPr>
                <w:rFonts w:hint="eastAsia" w:ascii="仿宋" w:hAnsi="仿宋" w:eastAsia="仿宋" w:cs="仿宋"/>
                <w:color w:val="auto"/>
                <w:kern w:val="0"/>
                <w:sz w:val="24"/>
                <w:szCs w:val="24"/>
                <w:highlight w:val="none"/>
                <w:lang w:val="en-US" w:eastAsia="zh-CN"/>
              </w:rPr>
              <w:t>括但不限于：</w:t>
            </w:r>
            <w:r>
              <w:rPr>
                <w:rFonts w:hint="eastAsia" w:ascii="仿宋" w:hAnsi="仿宋" w:eastAsia="仿宋" w:cs="仿宋"/>
                <w:color w:val="auto"/>
                <w:kern w:val="0"/>
                <w:sz w:val="24"/>
                <w:szCs w:val="24"/>
                <w:highlight w:val="none"/>
              </w:rPr>
              <w:t>食品安全、环境安全、消防安全、事故应急处理</w:t>
            </w:r>
            <w:r>
              <w:rPr>
                <w:rFonts w:hint="eastAsia" w:ascii="仿宋" w:hAnsi="仿宋" w:eastAsia="仿宋" w:cs="仿宋"/>
                <w:color w:val="auto"/>
                <w:kern w:val="0"/>
                <w:sz w:val="24"/>
                <w:szCs w:val="24"/>
                <w:highlight w:val="none"/>
                <w:lang w:val="en-US" w:eastAsia="zh-CN"/>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w:t>
            </w:r>
            <w:r>
              <w:rPr>
                <w:rFonts w:hint="eastAsia" w:ascii="仿宋" w:hAnsi="仿宋" w:eastAsia="仿宋" w:cs="仿宋"/>
                <w:color w:val="auto"/>
                <w:kern w:val="0"/>
                <w:sz w:val="24"/>
                <w:szCs w:val="24"/>
                <w:highlight w:val="none"/>
              </w:rPr>
              <w:t>评审</w:t>
            </w:r>
            <w:r>
              <w:rPr>
                <w:rFonts w:hint="eastAsia" w:ascii="仿宋" w:hAnsi="仿宋" w:eastAsia="仿宋" w:cs="仿宋"/>
                <w:color w:val="auto"/>
                <w:kern w:val="0"/>
                <w:sz w:val="24"/>
                <w:szCs w:val="24"/>
                <w:highlight w:val="none"/>
                <w:lang w:val="en-US" w:eastAsia="zh-CN"/>
              </w:rPr>
              <w:t>小组综合评价</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0-6分）</w:t>
            </w:r>
          </w:p>
        </w:tc>
        <w:tc>
          <w:tcPr>
            <w:tcW w:w="945" w:type="dxa"/>
            <w:noWrap w:val="0"/>
            <w:vAlign w:val="center"/>
          </w:tcPr>
          <w:p w14:paraId="7B11128C">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p>
        </w:tc>
      </w:tr>
      <w:tr w14:paraId="4F8D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364698D1">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216" w:type="dxa"/>
            <w:noWrap w:val="0"/>
            <w:vAlign w:val="center"/>
          </w:tcPr>
          <w:p w14:paraId="5F384AD7">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菜谱制定</w:t>
            </w:r>
          </w:p>
        </w:tc>
        <w:tc>
          <w:tcPr>
            <w:tcW w:w="6809" w:type="dxa"/>
            <w:noWrap w:val="0"/>
            <w:vAlign w:val="center"/>
          </w:tcPr>
          <w:p w14:paraId="5F8F9497">
            <w:pPr>
              <w:keepNext w:val="0"/>
              <w:keepLines w:val="0"/>
              <w:pageBreakBefore w:val="0"/>
              <w:widowControl w:val="0"/>
              <w:kinsoku/>
              <w:wordWrap/>
              <w:overflowPunct/>
              <w:topLinePunct w:val="0"/>
              <w:autoSpaceDE/>
              <w:autoSpaceDN/>
              <w:bidi w:val="0"/>
              <w:snapToGrid w:val="0"/>
              <w:spacing w:line="240" w:lineRule="auto"/>
              <w:ind w:right="105" w:rightChars="50"/>
              <w:jc w:val="left"/>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以安全、经济、季节、营养为原则制定</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月份中餐菜谱（4荤4素1半荤半素）共2份，每份排一周（5天）菜谱，制定包厢菜30个，由</w:t>
            </w:r>
            <w:r>
              <w:rPr>
                <w:rFonts w:hint="eastAsia" w:ascii="仿宋" w:hAnsi="仿宋" w:eastAsia="仿宋" w:cs="仿宋"/>
                <w:color w:val="auto"/>
                <w:sz w:val="24"/>
                <w:szCs w:val="24"/>
                <w:highlight w:val="none"/>
                <w:lang w:val="en-US" w:eastAsia="zh-CN"/>
              </w:rPr>
              <w:t>评审小组综合评价。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0-6分）</w:t>
            </w:r>
          </w:p>
        </w:tc>
        <w:tc>
          <w:tcPr>
            <w:tcW w:w="945" w:type="dxa"/>
            <w:noWrap w:val="0"/>
            <w:vAlign w:val="center"/>
          </w:tcPr>
          <w:p w14:paraId="40EEF624">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p>
        </w:tc>
      </w:tr>
      <w:tr w14:paraId="1647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2BAACC26">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216" w:type="dxa"/>
            <w:noWrap w:val="0"/>
            <w:vAlign w:val="center"/>
          </w:tcPr>
          <w:p w14:paraId="41C782C4">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w:t>
            </w:r>
          </w:p>
        </w:tc>
        <w:tc>
          <w:tcPr>
            <w:tcW w:w="6809" w:type="dxa"/>
            <w:noWrap w:val="0"/>
            <w:vAlign w:val="center"/>
          </w:tcPr>
          <w:p w14:paraId="1A8CE492">
            <w:pPr>
              <w:keepNext w:val="0"/>
              <w:keepLines w:val="0"/>
              <w:pageBreakBefore w:val="0"/>
              <w:widowControl w:val="0"/>
              <w:kinsoku/>
              <w:wordWrap/>
              <w:overflowPunct/>
              <w:topLinePunct w:val="0"/>
              <w:autoSpaceDE/>
              <w:autoSpaceDN/>
              <w:bidi w:val="0"/>
              <w:snapToGrid w:val="0"/>
              <w:spacing w:line="240" w:lineRule="auto"/>
              <w:ind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提供的对本</w:t>
            </w:r>
            <w:r>
              <w:rPr>
                <w:rFonts w:hint="eastAsia" w:ascii="仿宋" w:hAnsi="仿宋" w:eastAsia="仿宋" w:cs="仿宋"/>
                <w:color w:val="auto"/>
                <w:sz w:val="24"/>
                <w:szCs w:val="24"/>
                <w:highlight w:val="none"/>
                <w:lang w:val="en-US" w:eastAsia="zh-CN"/>
              </w:rPr>
              <w:t>项目的</w:t>
            </w:r>
            <w:r>
              <w:rPr>
                <w:rFonts w:hint="eastAsia" w:ascii="仿宋" w:hAnsi="仿宋" w:eastAsia="仿宋" w:cs="仿宋"/>
                <w:color w:val="auto"/>
                <w:sz w:val="24"/>
                <w:szCs w:val="24"/>
                <w:highlight w:val="none"/>
              </w:rPr>
              <w:t>服务承诺、服务质量、菜肴创新、服务规范等内容及具体可行性措施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由评审小组综合评价。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0-6分）</w:t>
            </w:r>
          </w:p>
        </w:tc>
        <w:tc>
          <w:tcPr>
            <w:tcW w:w="945" w:type="dxa"/>
            <w:noWrap w:val="0"/>
            <w:vAlign w:val="center"/>
          </w:tcPr>
          <w:p w14:paraId="4D478F2C">
            <w:pPr>
              <w:keepNext w:val="0"/>
              <w:keepLines w:val="0"/>
              <w:pageBreakBefore w:val="0"/>
              <w:widowControl w:val="0"/>
              <w:kinsoku/>
              <w:wordWrap/>
              <w:overflowPunct/>
              <w:topLinePunct w:val="0"/>
              <w:autoSpaceDE/>
              <w:autoSpaceDN/>
              <w:bidi w:val="0"/>
              <w:snapToGrid w:val="0"/>
              <w:spacing w:before="100" w:beforeAutospacing="1" w:after="100" w:afterAutospacing="1"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p>
        </w:tc>
      </w:tr>
    </w:tbl>
    <w:p w14:paraId="3A513B4A">
      <w:pPr>
        <w:keepNext w:val="0"/>
        <w:keepLines w:val="0"/>
        <w:pageBreakBefore w:val="0"/>
        <w:kinsoku/>
        <w:wordWrap/>
        <w:overflowPunct/>
        <w:topLinePunct w:val="0"/>
        <w:bidi w:val="0"/>
        <w:adjustRightInd w:val="0"/>
        <w:snapToGrid w:val="0"/>
        <w:spacing w:line="440" w:lineRule="exact"/>
        <w:ind w:firstLine="400" w:firstLineChars="200"/>
        <w:textAlignment w:val="auto"/>
        <w:rPr>
          <w:rFonts w:hint="eastAsia"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2363D14A">
      <w:pPr>
        <w:keepNext w:val="0"/>
        <w:keepLines w:val="0"/>
        <w:pageBreakBefore w:val="0"/>
        <w:kinsoku/>
        <w:wordWrap/>
        <w:overflowPunct/>
        <w:topLinePunct w:val="0"/>
        <w:bidi w:val="0"/>
        <w:adjustRightInd w:val="0"/>
        <w:spacing w:line="440" w:lineRule="exact"/>
        <w:ind w:firstLine="482" w:firstLineChars="200"/>
        <w:textAlignment w:val="auto"/>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lang w:val="en-US" w:eastAsia="zh-CN"/>
        </w:rPr>
        <w:t>20</w:t>
      </w:r>
      <w:r>
        <w:rPr>
          <w:rFonts w:hint="eastAsia" w:ascii="仿宋" w:hAnsi="仿宋" w:eastAsia="仿宋" w:cs="仿宋"/>
          <w:b/>
          <w:bCs/>
          <w:iCs/>
          <w:sz w:val="24"/>
        </w:rPr>
        <w:t>分）</w:t>
      </w:r>
    </w:p>
    <w:p w14:paraId="416333FD">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2.2.1评标基准价：即满足</w:t>
      </w:r>
      <w:r>
        <w:rPr>
          <w:rFonts w:hint="eastAsia" w:ascii="仿宋" w:hAnsi="仿宋" w:eastAsia="仿宋" w:cs="仿宋"/>
          <w:bCs/>
          <w:iCs/>
          <w:sz w:val="24"/>
          <w:lang w:eastAsia="zh-CN"/>
        </w:rPr>
        <w:t>招标文件</w:t>
      </w:r>
      <w:r>
        <w:rPr>
          <w:rFonts w:hint="eastAsia" w:ascii="仿宋" w:hAnsi="仿宋" w:eastAsia="仿宋" w:cs="仿宋"/>
          <w:bCs/>
          <w:iCs/>
          <w:sz w:val="24"/>
        </w:rPr>
        <w:t>要求且投标价格最低的投标报价为评标基准价，其价格分为满分。</w:t>
      </w:r>
    </w:p>
    <w:p w14:paraId="7BC02385">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19CFFB0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default" w:ascii="仿宋" w:hAnsi="仿宋" w:eastAsia="仿宋" w:cs="仿宋"/>
          <w:bCs/>
          <w:iCs/>
          <w:sz w:val="24"/>
          <w:lang w:val="en-US" w:eastAsia="zh-CN"/>
        </w:rPr>
      </w:pPr>
      <w:r>
        <w:rPr>
          <w:rFonts w:hint="eastAsia" w:ascii="仿宋" w:hAnsi="仿宋" w:eastAsia="仿宋" w:cs="仿宋"/>
          <w:bCs/>
          <w:iCs/>
          <w:sz w:val="24"/>
        </w:rPr>
        <w:t>投标报价得分=(评标基准价／投标报价)×价格权值×100</w:t>
      </w:r>
      <w:r>
        <w:rPr>
          <w:rFonts w:hint="eastAsia" w:ascii="仿宋" w:hAnsi="仿宋" w:eastAsia="仿宋" w:cs="仿宋"/>
          <w:bCs/>
          <w:iCs/>
          <w:sz w:val="24"/>
          <w:lang w:eastAsia="zh-CN"/>
        </w:rPr>
        <w:t>，</w:t>
      </w:r>
      <w:r>
        <w:rPr>
          <w:rFonts w:hint="eastAsia" w:ascii="仿宋" w:hAnsi="仿宋" w:eastAsia="仿宋" w:cs="宋体"/>
          <w:color w:val="auto"/>
          <w:sz w:val="24"/>
          <w:szCs w:val="24"/>
        </w:rPr>
        <w:t>评标基准价=有效投标人的最低投标报价，</w:t>
      </w:r>
      <w:r>
        <w:rPr>
          <w:rFonts w:hint="eastAsia" w:ascii="仿宋" w:hAnsi="仿宋" w:eastAsia="仿宋" w:cs="宋体"/>
          <w:b/>
          <w:color w:val="auto"/>
          <w:sz w:val="24"/>
          <w:szCs w:val="24"/>
        </w:rPr>
        <w:t>价格权值=20%</w:t>
      </w:r>
      <w:r>
        <w:rPr>
          <w:rFonts w:hint="eastAsia" w:ascii="仿宋" w:hAnsi="仿宋" w:eastAsia="仿宋" w:cs="宋体"/>
          <w:color w:val="auto"/>
          <w:sz w:val="24"/>
          <w:szCs w:val="24"/>
        </w:rPr>
        <w:t>；</w:t>
      </w:r>
    </w:p>
    <w:p w14:paraId="0DD78984">
      <w:pPr>
        <w:pStyle w:val="25"/>
        <w:snapToGrid w:val="0"/>
        <w:spacing w:line="360" w:lineRule="auto"/>
        <w:ind w:firstLine="0" w:firstLineChars="0"/>
        <w:rPr>
          <w:rFonts w:hint="eastAsia" w:ascii="仿宋" w:hAnsi="仿宋" w:eastAsia="仿宋" w:cs="仿宋"/>
        </w:rPr>
      </w:pPr>
    </w:p>
    <w:p w14:paraId="7D7384C4">
      <w:pPr>
        <w:widowControl/>
        <w:adjustRightInd/>
        <w:jc w:val="center"/>
        <w:rPr>
          <w:rFonts w:hint="eastAsia" w:ascii="仿宋" w:hAnsi="仿宋" w:eastAsia="仿宋" w:cs="仿宋"/>
          <w:b/>
          <w:sz w:val="36"/>
          <w:szCs w:val="20"/>
        </w:rPr>
      </w:pPr>
    </w:p>
    <w:p w14:paraId="1ED0C411">
      <w:pPr>
        <w:pStyle w:val="23"/>
        <w:rPr>
          <w:rFonts w:hint="eastAsia" w:ascii="仿宋" w:hAnsi="仿宋" w:eastAsia="仿宋" w:cs="仿宋"/>
          <w:b/>
          <w:sz w:val="36"/>
          <w:szCs w:val="20"/>
        </w:rPr>
      </w:pPr>
    </w:p>
    <w:p w14:paraId="46EAE973">
      <w:pPr>
        <w:pStyle w:val="61"/>
        <w:rPr>
          <w:rFonts w:hint="eastAsia" w:ascii="仿宋" w:hAnsi="仿宋" w:eastAsia="仿宋" w:cs="仿宋"/>
          <w:b/>
          <w:sz w:val="36"/>
          <w:szCs w:val="20"/>
        </w:rPr>
      </w:pPr>
    </w:p>
    <w:p w14:paraId="30DE5752">
      <w:pPr>
        <w:rPr>
          <w:rFonts w:hint="eastAsia" w:ascii="仿宋" w:hAnsi="仿宋" w:eastAsia="仿宋" w:cs="仿宋"/>
          <w:b/>
          <w:sz w:val="36"/>
          <w:szCs w:val="20"/>
        </w:rPr>
      </w:pPr>
    </w:p>
    <w:p w14:paraId="07DC83A9">
      <w:pPr>
        <w:pStyle w:val="23"/>
        <w:rPr>
          <w:rFonts w:hint="eastAsia" w:ascii="仿宋" w:hAnsi="仿宋" w:eastAsia="仿宋" w:cs="仿宋"/>
          <w:b/>
          <w:sz w:val="36"/>
          <w:szCs w:val="20"/>
        </w:rPr>
      </w:pPr>
    </w:p>
    <w:p w14:paraId="380A1D95">
      <w:pPr>
        <w:pStyle w:val="61"/>
        <w:rPr>
          <w:rFonts w:hint="eastAsia" w:ascii="仿宋" w:hAnsi="仿宋" w:eastAsia="仿宋" w:cs="仿宋"/>
          <w:b/>
          <w:sz w:val="36"/>
          <w:szCs w:val="20"/>
        </w:rPr>
      </w:pPr>
    </w:p>
    <w:p w14:paraId="50BF853B">
      <w:pPr>
        <w:rPr>
          <w:rFonts w:hint="eastAsia" w:ascii="仿宋" w:hAnsi="仿宋" w:eastAsia="仿宋" w:cs="仿宋"/>
          <w:b/>
          <w:sz w:val="36"/>
          <w:szCs w:val="20"/>
        </w:rPr>
      </w:pPr>
    </w:p>
    <w:p w14:paraId="14995188">
      <w:pPr>
        <w:pStyle w:val="23"/>
        <w:rPr>
          <w:rFonts w:hint="eastAsia" w:ascii="仿宋" w:hAnsi="仿宋" w:eastAsia="仿宋" w:cs="仿宋"/>
          <w:b/>
          <w:sz w:val="36"/>
          <w:szCs w:val="20"/>
        </w:rPr>
      </w:pPr>
    </w:p>
    <w:p w14:paraId="2FC637DF">
      <w:pPr>
        <w:pStyle w:val="61"/>
        <w:rPr>
          <w:rFonts w:hint="eastAsia" w:ascii="仿宋" w:hAnsi="仿宋" w:eastAsia="仿宋" w:cs="仿宋"/>
          <w:b/>
          <w:sz w:val="36"/>
          <w:szCs w:val="20"/>
        </w:rPr>
      </w:pPr>
    </w:p>
    <w:p w14:paraId="2E46F4EF">
      <w:pPr>
        <w:rPr>
          <w:rFonts w:hint="eastAsia" w:ascii="仿宋" w:hAnsi="仿宋" w:eastAsia="仿宋" w:cs="仿宋"/>
          <w:b/>
          <w:sz w:val="36"/>
          <w:szCs w:val="20"/>
        </w:rPr>
      </w:pPr>
    </w:p>
    <w:p w14:paraId="3C29CD5F">
      <w:pPr>
        <w:pStyle w:val="23"/>
        <w:rPr>
          <w:rFonts w:hint="eastAsia" w:ascii="仿宋" w:hAnsi="仿宋" w:eastAsia="仿宋" w:cs="仿宋"/>
          <w:b/>
          <w:sz w:val="36"/>
          <w:szCs w:val="20"/>
        </w:rPr>
      </w:pPr>
    </w:p>
    <w:p w14:paraId="577281ED">
      <w:pPr>
        <w:pStyle w:val="61"/>
        <w:rPr>
          <w:rFonts w:hint="eastAsia" w:ascii="仿宋" w:hAnsi="仿宋" w:eastAsia="仿宋" w:cs="仿宋"/>
          <w:b/>
          <w:sz w:val="36"/>
          <w:szCs w:val="20"/>
        </w:rPr>
      </w:pPr>
    </w:p>
    <w:p w14:paraId="4A8D54FE">
      <w:pPr>
        <w:pStyle w:val="23"/>
        <w:rPr>
          <w:rFonts w:hint="eastAsia" w:ascii="仿宋" w:hAnsi="仿宋" w:eastAsia="仿宋" w:cs="仿宋"/>
          <w:b/>
          <w:sz w:val="36"/>
          <w:szCs w:val="20"/>
        </w:rPr>
      </w:pPr>
    </w:p>
    <w:p w14:paraId="3A138F42">
      <w:pPr>
        <w:rPr>
          <w:rFonts w:hint="eastAsia" w:ascii="仿宋" w:hAnsi="仿宋" w:eastAsia="仿宋" w:cs="仿宋"/>
          <w:b/>
          <w:sz w:val="36"/>
          <w:szCs w:val="20"/>
        </w:rPr>
      </w:pPr>
    </w:p>
    <w:p w14:paraId="22499CF5">
      <w:pPr>
        <w:pStyle w:val="8"/>
        <w:rPr>
          <w:rFonts w:hint="eastAsia" w:ascii="仿宋" w:hAnsi="仿宋" w:eastAsia="仿宋" w:cs="仿宋"/>
          <w:b/>
          <w:sz w:val="36"/>
          <w:szCs w:val="20"/>
        </w:rPr>
      </w:pPr>
    </w:p>
    <w:p w14:paraId="1907D178">
      <w:pPr>
        <w:rPr>
          <w:rFonts w:hint="eastAsia" w:ascii="仿宋" w:hAnsi="仿宋" w:eastAsia="仿宋" w:cs="仿宋"/>
          <w:b/>
          <w:sz w:val="36"/>
          <w:szCs w:val="20"/>
        </w:rPr>
      </w:pPr>
    </w:p>
    <w:p w14:paraId="163E5611">
      <w:pPr>
        <w:rPr>
          <w:rFonts w:hint="eastAsia" w:ascii="仿宋" w:hAnsi="仿宋" w:eastAsia="仿宋" w:cs="仿宋"/>
        </w:rPr>
      </w:pPr>
    </w:p>
    <w:p w14:paraId="4D3740AA">
      <w:pPr>
        <w:widowControl/>
        <w:adjustRightInd/>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31"/>
      <w:r>
        <w:rPr>
          <w:rFonts w:hint="eastAsia" w:ascii="仿宋" w:hAnsi="仿宋" w:eastAsia="仿宋" w:cs="仿宋"/>
          <w:b/>
          <w:sz w:val="36"/>
          <w:szCs w:val="20"/>
        </w:rPr>
        <w:t xml:space="preserve"> </w:t>
      </w:r>
      <w:bookmarkEnd w:id="32"/>
      <w:r>
        <w:rPr>
          <w:rFonts w:hint="eastAsia" w:ascii="仿宋" w:hAnsi="仿宋" w:eastAsia="仿宋" w:cs="仿宋"/>
          <w:b/>
          <w:sz w:val="36"/>
          <w:szCs w:val="20"/>
        </w:rPr>
        <w:t>投标文件及其附件格式</w:t>
      </w:r>
    </w:p>
    <w:p w14:paraId="1FA944E0">
      <w:pPr>
        <w:spacing w:line="360" w:lineRule="auto"/>
        <w:jc w:val="center"/>
        <w:outlineLvl w:val="0"/>
        <w:rPr>
          <w:rFonts w:hint="eastAsia" w:ascii="仿宋" w:hAnsi="仿宋" w:eastAsia="仿宋" w:cs="仿宋"/>
          <w:b/>
          <w:kern w:val="0"/>
          <w:sz w:val="36"/>
          <w:szCs w:val="36"/>
        </w:rPr>
      </w:pPr>
    </w:p>
    <w:p w14:paraId="62F2F89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5BB213FF">
      <w:pPr>
        <w:spacing w:line="360" w:lineRule="auto"/>
        <w:jc w:val="center"/>
        <w:outlineLvl w:val="0"/>
        <w:rPr>
          <w:rFonts w:hint="eastAsia" w:ascii="仿宋" w:hAnsi="仿宋" w:eastAsia="仿宋" w:cs="仿宋"/>
          <w:b/>
          <w:kern w:val="0"/>
          <w:sz w:val="36"/>
          <w:szCs w:val="36"/>
        </w:rPr>
      </w:pPr>
    </w:p>
    <w:p w14:paraId="18EDBCBB">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B0C1136">
      <w:pPr>
        <w:spacing w:line="360" w:lineRule="auto"/>
        <w:jc w:val="center"/>
        <w:outlineLvl w:val="0"/>
        <w:rPr>
          <w:rFonts w:hint="eastAsia" w:ascii="仿宋" w:hAnsi="仿宋" w:eastAsia="仿宋" w:cs="仿宋"/>
          <w:b/>
          <w:kern w:val="0"/>
          <w:sz w:val="36"/>
          <w:szCs w:val="36"/>
        </w:rPr>
      </w:pPr>
    </w:p>
    <w:p w14:paraId="1E617A70">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40130BA2">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300994DF">
      <w:pPr>
        <w:pStyle w:val="23"/>
        <w:rPr>
          <w:rFonts w:hint="eastAsia" w:ascii="仿宋" w:hAnsi="仿宋" w:eastAsia="仿宋" w:cs="仿宋"/>
          <w:lang w:eastAsia="zh-CN"/>
        </w:rPr>
      </w:pPr>
      <w:r>
        <w:rPr>
          <w:rFonts w:hint="eastAsia" w:ascii="仿宋" w:hAnsi="仿宋" w:eastAsia="仿宋" w:cs="仿宋"/>
          <w:sz w:val="24"/>
        </w:rPr>
        <w:t>（3）</w:t>
      </w:r>
      <w:r>
        <w:rPr>
          <w:rFonts w:hint="eastAsia" w:ascii="仿宋" w:hAnsi="仿宋" w:eastAsia="仿宋" w:cs="仿宋"/>
          <w:sz w:val="24"/>
          <w:lang w:eastAsia="zh-CN"/>
        </w:rPr>
        <w:t>分包协议</w:t>
      </w:r>
      <w:r>
        <w:rPr>
          <w:rFonts w:hint="eastAsia" w:ascii="仿宋" w:hAnsi="仿宋" w:eastAsia="仿宋" w:cs="仿宋"/>
          <w:sz w:val="24"/>
        </w:rPr>
        <w:t>………………………………………………………………（页码）</w:t>
      </w:r>
    </w:p>
    <w:p w14:paraId="32DA5B4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）落实政府采购政策需满足的资格要求………………………………（页码）</w:t>
      </w:r>
    </w:p>
    <w:p w14:paraId="104424E8">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）本项目的特定资格要求………………………………………………（页码）</w:t>
      </w:r>
    </w:p>
    <w:p w14:paraId="1891D8FC">
      <w:pPr>
        <w:snapToGrid w:val="0"/>
        <w:spacing w:line="360" w:lineRule="auto"/>
        <w:ind w:firstLine="480" w:firstLineChars="200"/>
        <w:rPr>
          <w:rFonts w:hint="eastAsia" w:ascii="仿宋" w:hAnsi="仿宋" w:eastAsia="仿宋" w:cs="仿宋"/>
          <w:sz w:val="24"/>
        </w:rPr>
      </w:pPr>
    </w:p>
    <w:p w14:paraId="34CFB783">
      <w:pPr>
        <w:spacing w:line="360" w:lineRule="auto"/>
        <w:ind w:firstLine="480" w:firstLineChars="200"/>
        <w:rPr>
          <w:rFonts w:hint="eastAsia" w:ascii="仿宋" w:hAnsi="仿宋" w:eastAsia="仿宋" w:cs="仿宋"/>
          <w:sz w:val="24"/>
        </w:rPr>
      </w:pPr>
    </w:p>
    <w:p w14:paraId="0919673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w:t>
      </w:r>
    </w:p>
    <w:p w14:paraId="3E3FB28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一、 符合参加政府采购活动应当具备的一般条件的承诺函</w:t>
      </w:r>
    </w:p>
    <w:p w14:paraId="0EFD83EB">
      <w:pPr>
        <w:snapToGrid w:val="0"/>
        <w:spacing w:line="360" w:lineRule="auto"/>
        <w:rPr>
          <w:rFonts w:hint="eastAsia" w:ascii="仿宋" w:hAnsi="仿宋" w:eastAsia="仿宋" w:cs="仿宋"/>
          <w:color w:val="auto"/>
          <w:sz w:val="24"/>
        </w:rPr>
      </w:pPr>
    </w:p>
    <w:p w14:paraId="75DA62F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14D8B829">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【招标编号：（采购编号）】政府采购活动</w:t>
      </w:r>
      <w:r>
        <w:rPr>
          <w:rFonts w:hint="eastAsia" w:ascii="仿宋" w:hAnsi="仿宋" w:eastAsia="仿宋" w:cs="仿宋"/>
          <w:sz w:val="24"/>
        </w:rPr>
        <w:t>，郑重承诺：</w:t>
      </w:r>
    </w:p>
    <w:p w14:paraId="1383A7AB">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18F7A47A">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rPr>
        <w:t>1、具有独立承担民事责任的能力</w:t>
      </w:r>
      <w:r>
        <w:rPr>
          <w:rFonts w:hint="eastAsia" w:ascii="仿宋_GB2312" w:hAnsi="仿宋" w:eastAsia="仿宋_GB2312" w:cs="仿宋_GB2312"/>
          <w:sz w:val="24"/>
          <w:highlight w:val="none"/>
        </w:rPr>
        <w:t>（</w:t>
      </w:r>
      <w:r>
        <w:rPr>
          <w:rFonts w:hint="eastAsia" w:ascii="仿宋_GB2312" w:hAnsi="仿宋" w:eastAsia="仿宋_GB2312"/>
          <w:sz w:val="24"/>
          <w:highlight w:val="none"/>
        </w:rPr>
        <w:t>如投标人为</w:t>
      </w:r>
      <w:r>
        <w:rPr>
          <w:rFonts w:hint="eastAsia" w:ascii="仿宋_GB2312" w:hAnsi="仿宋_GB2312" w:eastAsia="仿宋_GB2312" w:cs="仿宋_GB2312"/>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FC4DA8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11B67EC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668DC97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03C815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677F9DE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75C8D88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C21C37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121F103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296ED2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58F7A9C">
      <w:pPr>
        <w:snapToGrid w:val="0"/>
        <w:spacing w:line="360" w:lineRule="auto"/>
        <w:ind w:firstLine="5520" w:firstLineChars="2300"/>
        <w:rPr>
          <w:rFonts w:hint="eastAsia" w:ascii="仿宋" w:hAnsi="仿宋" w:eastAsia="仿宋" w:cs="仿宋"/>
          <w:kern w:val="0"/>
          <w:sz w:val="24"/>
          <w:lang w:val="zh-CN"/>
        </w:rPr>
      </w:pPr>
    </w:p>
    <w:p w14:paraId="7FCDA8A8">
      <w:pPr>
        <w:snapToGrid w:val="0"/>
        <w:spacing w:line="360" w:lineRule="auto"/>
        <w:ind w:firstLine="5520" w:firstLineChars="2300"/>
        <w:rPr>
          <w:rFonts w:hint="eastAsia" w:ascii="仿宋" w:hAnsi="仿宋" w:eastAsia="仿宋" w:cs="仿宋"/>
          <w:kern w:val="0"/>
          <w:sz w:val="24"/>
          <w:lang w:val="zh-CN"/>
        </w:rPr>
      </w:pPr>
    </w:p>
    <w:p w14:paraId="6422CF4E">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6543187E">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75F0E20">
      <w:pPr>
        <w:snapToGrid w:val="0"/>
        <w:spacing w:line="360" w:lineRule="auto"/>
        <w:ind w:right="480"/>
        <w:jc w:val="center"/>
        <w:rPr>
          <w:rFonts w:hint="eastAsia" w:ascii="仿宋" w:hAnsi="仿宋" w:eastAsia="仿宋" w:cs="仿宋"/>
          <w:b/>
          <w:kern w:val="0"/>
          <w:sz w:val="32"/>
          <w:szCs w:val="32"/>
        </w:rPr>
      </w:pPr>
    </w:p>
    <w:p w14:paraId="07DC8F38">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14:paraId="723ED2B3">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228427C0">
      <w:pPr>
        <w:snapToGrid w:val="0"/>
        <w:spacing w:line="360" w:lineRule="auto"/>
        <w:ind w:right="480"/>
        <w:jc w:val="center"/>
        <w:rPr>
          <w:rFonts w:hint="eastAsia" w:ascii="仿宋" w:hAnsi="仿宋" w:eastAsia="仿宋" w:cs="仿宋"/>
          <w:b/>
          <w:color w:val="auto"/>
          <w:kern w:val="0"/>
          <w:sz w:val="32"/>
          <w:szCs w:val="32"/>
        </w:rPr>
      </w:pPr>
    </w:p>
    <w:p w14:paraId="0D9D714D">
      <w:pPr>
        <w:snapToGrid w:val="0"/>
        <w:spacing w:line="360" w:lineRule="auto"/>
        <w:jc w:val="center"/>
        <w:rPr>
          <w:rFonts w:hint="eastAsia" w:ascii="仿宋" w:hAnsi="仿宋" w:eastAsia="仿宋" w:cs="仿宋"/>
          <w:b/>
          <w:color w:val="auto"/>
          <w:kern w:val="0"/>
          <w:sz w:val="32"/>
          <w:szCs w:val="32"/>
        </w:rPr>
      </w:pPr>
    </w:p>
    <w:p w14:paraId="045D070C">
      <w:pPr>
        <w:snapToGrid w:val="0"/>
        <w:spacing w:line="360" w:lineRule="auto"/>
        <w:jc w:val="center"/>
        <w:rPr>
          <w:rFonts w:hint="eastAsia" w:ascii="仿宋" w:hAnsi="仿宋" w:eastAsia="仿宋" w:cs="仿宋"/>
          <w:b/>
          <w:color w:val="auto"/>
          <w:kern w:val="0"/>
          <w:sz w:val="32"/>
          <w:szCs w:val="32"/>
        </w:rPr>
      </w:pPr>
    </w:p>
    <w:p w14:paraId="75DA7679">
      <w:pPr>
        <w:snapToGrid w:val="0"/>
        <w:spacing w:line="360" w:lineRule="auto"/>
        <w:jc w:val="center"/>
        <w:rPr>
          <w:rFonts w:hint="eastAsia" w:ascii="仿宋" w:hAnsi="仿宋" w:eastAsia="仿宋" w:cs="仿宋"/>
          <w:b/>
          <w:color w:val="auto"/>
          <w:kern w:val="0"/>
          <w:sz w:val="32"/>
          <w:szCs w:val="32"/>
        </w:rPr>
      </w:pPr>
    </w:p>
    <w:p w14:paraId="61CC4827">
      <w:pPr>
        <w:snapToGrid w:val="0"/>
        <w:spacing w:line="360" w:lineRule="auto"/>
        <w:jc w:val="center"/>
        <w:rPr>
          <w:rFonts w:hint="eastAsia" w:ascii="仿宋" w:hAnsi="仿宋" w:eastAsia="仿宋" w:cs="仿宋"/>
          <w:b/>
          <w:color w:val="auto"/>
          <w:kern w:val="0"/>
          <w:sz w:val="32"/>
          <w:szCs w:val="32"/>
        </w:rPr>
      </w:pPr>
    </w:p>
    <w:p w14:paraId="392B0AB2">
      <w:pPr>
        <w:snapToGrid w:val="0"/>
        <w:spacing w:line="360" w:lineRule="auto"/>
        <w:jc w:val="center"/>
        <w:rPr>
          <w:rFonts w:hint="eastAsia" w:ascii="仿宋" w:hAnsi="仿宋" w:eastAsia="仿宋" w:cs="仿宋"/>
          <w:b/>
          <w:color w:val="auto"/>
          <w:kern w:val="0"/>
          <w:sz w:val="32"/>
          <w:szCs w:val="32"/>
        </w:rPr>
      </w:pPr>
    </w:p>
    <w:p w14:paraId="66507673">
      <w:pPr>
        <w:snapToGrid w:val="0"/>
        <w:spacing w:line="360" w:lineRule="auto"/>
        <w:jc w:val="center"/>
        <w:rPr>
          <w:rFonts w:hint="eastAsia" w:ascii="仿宋" w:hAnsi="仿宋" w:eastAsia="仿宋" w:cs="仿宋"/>
          <w:b/>
          <w:color w:val="auto"/>
          <w:kern w:val="0"/>
          <w:sz w:val="32"/>
          <w:szCs w:val="32"/>
        </w:rPr>
      </w:pPr>
    </w:p>
    <w:p w14:paraId="2298AD5F">
      <w:pPr>
        <w:snapToGrid w:val="0"/>
        <w:spacing w:line="360" w:lineRule="auto"/>
        <w:jc w:val="center"/>
        <w:rPr>
          <w:rFonts w:hint="eastAsia" w:ascii="仿宋" w:hAnsi="仿宋" w:eastAsia="仿宋" w:cs="仿宋"/>
          <w:b/>
          <w:color w:val="auto"/>
          <w:kern w:val="0"/>
          <w:sz w:val="32"/>
          <w:szCs w:val="32"/>
        </w:rPr>
      </w:pPr>
    </w:p>
    <w:p w14:paraId="7C89ED4D">
      <w:pPr>
        <w:snapToGrid w:val="0"/>
        <w:spacing w:line="360" w:lineRule="auto"/>
        <w:jc w:val="center"/>
        <w:rPr>
          <w:rFonts w:hint="eastAsia" w:ascii="仿宋" w:hAnsi="仿宋" w:eastAsia="仿宋" w:cs="仿宋"/>
          <w:b/>
          <w:color w:val="auto"/>
          <w:kern w:val="0"/>
          <w:sz w:val="32"/>
          <w:szCs w:val="32"/>
        </w:rPr>
      </w:pPr>
    </w:p>
    <w:p w14:paraId="70B25BD2">
      <w:pPr>
        <w:snapToGrid w:val="0"/>
        <w:spacing w:line="360" w:lineRule="auto"/>
        <w:jc w:val="center"/>
        <w:rPr>
          <w:rFonts w:hint="eastAsia" w:ascii="仿宋" w:hAnsi="仿宋" w:eastAsia="仿宋" w:cs="仿宋"/>
          <w:b/>
          <w:color w:val="auto"/>
          <w:kern w:val="0"/>
          <w:sz w:val="32"/>
          <w:szCs w:val="32"/>
        </w:rPr>
      </w:pPr>
    </w:p>
    <w:p w14:paraId="21CFFB44">
      <w:pPr>
        <w:snapToGrid w:val="0"/>
        <w:spacing w:line="360" w:lineRule="auto"/>
        <w:jc w:val="center"/>
        <w:rPr>
          <w:rFonts w:hint="eastAsia" w:ascii="仿宋" w:hAnsi="仿宋" w:eastAsia="仿宋" w:cs="仿宋"/>
          <w:b/>
          <w:color w:val="auto"/>
          <w:kern w:val="0"/>
          <w:sz w:val="32"/>
          <w:szCs w:val="32"/>
        </w:rPr>
      </w:pPr>
    </w:p>
    <w:p w14:paraId="4E9C38B9">
      <w:pPr>
        <w:snapToGrid w:val="0"/>
        <w:spacing w:line="360" w:lineRule="auto"/>
        <w:jc w:val="center"/>
        <w:rPr>
          <w:rFonts w:hint="eastAsia" w:ascii="仿宋" w:hAnsi="仿宋" w:eastAsia="仿宋" w:cs="仿宋"/>
          <w:b/>
          <w:color w:val="auto"/>
          <w:kern w:val="0"/>
          <w:sz w:val="32"/>
          <w:szCs w:val="32"/>
        </w:rPr>
      </w:pPr>
    </w:p>
    <w:p w14:paraId="27ECA484">
      <w:pPr>
        <w:snapToGrid w:val="0"/>
        <w:spacing w:line="360" w:lineRule="auto"/>
        <w:jc w:val="center"/>
        <w:rPr>
          <w:rFonts w:hint="eastAsia" w:ascii="仿宋" w:hAnsi="仿宋" w:eastAsia="仿宋" w:cs="仿宋"/>
          <w:b/>
          <w:color w:val="auto"/>
          <w:kern w:val="0"/>
          <w:sz w:val="32"/>
          <w:szCs w:val="32"/>
        </w:rPr>
      </w:pPr>
    </w:p>
    <w:p w14:paraId="15F9E86D">
      <w:pPr>
        <w:snapToGrid w:val="0"/>
        <w:spacing w:line="360" w:lineRule="auto"/>
        <w:jc w:val="center"/>
        <w:rPr>
          <w:rFonts w:hint="eastAsia" w:ascii="仿宋" w:hAnsi="仿宋" w:eastAsia="仿宋" w:cs="仿宋"/>
          <w:b/>
          <w:color w:val="auto"/>
          <w:kern w:val="0"/>
          <w:sz w:val="32"/>
          <w:szCs w:val="32"/>
        </w:rPr>
      </w:pPr>
    </w:p>
    <w:p w14:paraId="4F24267B">
      <w:pPr>
        <w:snapToGrid w:val="0"/>
        <w:spacing w:line="360" w:lineRule="auto"/>
        <w:jc w:val="center"/>
        <w:rPr>
          <w:rFonts w:hint="eastAsia" w:ascii="仿宋" w:hAnsi="仿宋" w:eastAsia="仿宋" w:cs="仿宋"/>
          <w:b/>
          <w:color w:val="auto"/>
          <w:kern w:val="0"/>
          <w:sz w:val="32"/>
          <w:szCs w:val="32"/>
        </w:rPr>
      </w:pPr>
    </w:p>
    <w:p w14:paraId="21C8FC53">
      <w:pPr>
        <w:snapToGrid w:val="0"/>
        <w:spacing w:line="360" w:lineRule="auto"/>
        <w:jc w:val="center"/>
        <w:rPr>
          <w:rFonts w:hint="eastAsia" w:ascii="仿宋" w:hAnsi="仿宋" w:eastAsia="仿宋" w:cs="仿宋"/>
          <w:b/>
          <w:color w:val="auto"/>
          <w:kern w:val="0"/>
          <w:sz w:val="32"/>
          <w:szCs w:val="32"/>
        </w:rPr>
      </w:pPr>
    </w:p>
    <w:p w14:paraId="58D0619A">
      <w:pPr>
        <w:snapToGrid w:val="0"/>
        <w:spacing w:line="360" w:lineRule="auto"/>
        <w:jc w:val="center"/>
        <w:rPr>
          <w:rFonts w:hint="eastAsia" w:ascii="仿宋" w:hAnsi="仿宋" w:eastAsia="仿宋" w:cs="仿宋"/>
          <w:b/>
          <w:color w:val="auto"/>
          <w:kern w:val="0"/>
          <w:sz w:val="32"/>
          <w:szCs w:val="32"/>
        </w:rPr>
      </w:pPr>
    </w:p>
    <w:p w14:paraId="5E64185B">
      <w:pPr>
        <w:snapToGrid w:val="0"/>
        <w:spacing w:line="360" w:lineRule="auto"/>
        <w:jc w:val="center"/>
        <w:rPr>
          <w:rFonts w:hint="eastAsia" w:ascii="仿宋" w:hAnsi="仿宋" w:eastAsia="仿宋" w:cs="仿宋"/>
          <w:b/>
          <w:color w:val="auto"/>
          <w:kern w:val="0"/>
          <w:sz w:val="32"/>
          <w:szCs w:val="32"/>
        </w:rPr>
      </w:pPr>
    </w:p>
    <w:p w14:paraId="276552AD">
      <w:pPr>
        <w:snapToGrid w:val="0"/>
        <w:spacing w:line="360" w:lineRule="auto"/>
        <w:jc w:val="center"/>
        <w:rPr>
          <w:rFonts w:hint="eastAsia" w:ascii="仿宋" w:hAnsi="仿宋" w:eastAsia="仿宋" w:cs="仿宋"/>
          <w:b/>
          <w:color w:val="auto"/>
          <w:kern w:val="0"/>
          <w:sz w:val="32"/>
          <w:szCs w:val="32"/>
        </w:rPr>
      </w:pPr>
    </w:p>
    <w:p w14:paraId="3A60BB8A">
      <w:pPr>
        <w:snapToGrid w:val="0"/>
        <w:spacing w:line="360" w:lineRule="auto"/>
        <w:jc w:val="center"/>
        <w:rPr>
          <w:rFonts w:hint="eastAsia" w:ascii="仿宋" w:hAnsi="仿宋" w:eastAsia="仿宋" w:cs="仿宋"/>
          <w:b/>
          <w:color w:val="auto"/>
          <w:kern w:val="0"/>
          <w:sz w:val="32"/>
          <w:szCs w:val="32"/>
        </w:rPr>
      </w:pPr>
    </w:p>
    <w:p w14:paraId="5398B3FB">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14:paraId="0D871228">
      <w:pPr>
        <w:widowControl/>
        <w:spacing w:line="360" w:lineRule="auto"/>
        <w:ind w:firstLine="361" w:firstLineChars="150"/>
        <w:jc w:val="left"/>
        <w:rPr>
          <w:rFonts w:hint="eastAsia" w:ascii="仿宋" w:hAnsi="仿宋" w:eastAsia="仿宋" w:cs="仿宋"/>
          <w:b/>
          <w:sz w:val="24"/>
        </w:rPr>
      </w:pP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p>
    <w:p w14:paraId="7275347F">
      <w:pPr>
        <w:snapToGrid w:val="0"/>
        <w:spacing w:line="360" w:lineRule="auto"/>
        <w:ind w:right="480"/>
        <w:jc w:val="center"/>
        <w:rPr>
          <w:rFonts w:hint="eastAsia" w:ascii="仿宋" w:hAnsi="仿宋" w:eastAsia="仿宋" w:cs="仿宋"/>
          <w:b/>
          <w:kern w:val="0"/>
          <w:sz w:val="32"/>
          <w:szCs w:val="32"/>
        </w:rPr>
      </w:pPr>
    </w:p>
    <w:p w14:paraId="3ABDC2E2">
      <w:pPr>
        <w:snapToGrid w:val="0"/>
        <w:spacing w:line="360" w:lineRule="auto"/>
        <w:ind w:right="480"/>
        <w:jc w:val="center"/>
        <w:rPr>
          <w:rFonts w:hint="eastAsia" w:ascii="仿宋" w:hAnsi="仿宋" w:eastAsia="仿宋" w:cs="仿宋"/>
          <w:b/>
          <w:kern w:val="0"/>
          <w:sz w:val="32"/>
          <w:szCs w:val="32"/>
          <w:lang w:eastAsia="zh-CN"/>
        </w:rPr>
      </w:pPr>
    </w:p>
    <w:p w14:paraId="257EDE8C">
      <w:pPr>
        <w:snapToGrid w:val="0"/>
        <w:spacing w:line="360" w:lineRule="auto"/>
        <w:ind w:right="480"/>
        <w:jc w:val="center"/>
        <w:rPr>
          <w:rFonts w:hint="eastAsia" w:ascii="仿宋" w:hAnsi="仿宋" w:eastAsia="仿宋" w:cs="仿宋"/>
          <w:b/>
          <w:kern w:val="0"/>
          <w:sz w:val="32"/>
          <w:szCs w:val="32"/>
          <w:lang w:eastAsia="zh-CN"/>
        </w:rPr>
      </w:pPr>
    </w:p>
    <w:p w14:paraId="0DC906AF">
      <w:pPr>
        <w:snapToGrid w:val="0"/>
        <w:spacing w:line="360" w:lineRule="auto"/>
        <w:ind w:right="480"/>
        <w:jc w:val="center"/>
        <w:rPr>
          <w:rFonts w:hint="eastAsia" w:ascii="仿宋" w:hAnsi="仿宋" w:eastAsia="仿宋" w:cs="仿宋"/>
          <w:b/>
          <w:kern w:val="0"/>
          <w:sz w:val="32"/>
          <w:szCs w:val="32"/>
          <w:lang w:eastAsia="zh-CN"/>
        </w:rPr>
      </w:pPr>
    </w:p>
    <w:p w14:paraId="3B9AE603">
      <w:pPr>
        <w:snapToGrid w:val="0"/>
        <w:spacing w:line="360" w:lineRule="auto"/>
        <w:ind w:right="480"/>
        <w:jc w:val="center"/>
        <w:rPr>
          <w:rFonts w:hint="eastAsia" w:ascii="仿宋" w:hAnsi="仿宋" w:eastAsia="仿宋" w:cs="仿宋"/>
          <w:b/>
          <w:kern w:val="0"/>
          <w:sz w:val="32"/>
          <w:szCs w:val="32"/>
          <w:lang w:eastAsia="zh-CN"/>
        </w:rPr>
      </w:pPr>
    </w:p>
    <w:p w14:paraId="0790EBB0">
      <w:pPr>
        <w:snapToGrid w:val="0"/>
        <w:spacing w:line="360" w:lineRule="auto"/>
        <w:ind w:right="480"/>
        <w:jc w:val="center"/>
        <w:rPr>
          <w:rFonts w:hint="eastAsia" w:ascii="仿宋" w:hAnsi="仿宋" w:eastAsia="仿宋" w:cs="仿宋"/>
          <w:b/>
          <w:kern w:val="0"/>
          <w:sz w:val="32"/>
          <w:szCs w:val="32"/>
          <w:lang w:eastAsia="zh-CN"/>
        </w:rPr>
      </w:pPr>
    </w:p>
    <w:p w14:paraId="5F184187">
      <w:pPr>
        <w:snapToGrid w:val="0"/>
        <w:spacing w:line="360" w:lineRule="auto"/>
        <w:ind w:right="480"/>
        <w:jc w:val="center"/>
        <w:rPr>
          <w:rFonts w:hint="eastAsia" w:ascii="仿宋" w:hAnsi="仿宋" w:eastAsia="仿宋" w:cs="仿宋"/>
          <w:b/>
          <w:kern w:val="0"/>
          <w:sz w:val="32"/>
          <w:szCs w:val="32"/>
          <w:lang w:eastAsia="zh-CN"/>
        </w:rPr>
      </w:pPr>
    </w:p>
    <w:p w14:paraId="57930EBA">
      <w:pPr>
        <w:snapToGrid w:val="0"/>
        <w:spacing w:line="360" w:lineRule="auto"/>
        <w:ind w:right="480"/>
        <w:jc w:val="center"/>
        <w:rPr>
          <w:rFonts w:hint="eastAsia" w:ascii="仿宋" w:hAnsi="仿宋" w:eastAsia="仿宋" w:cs="仿宋"/>
          <w:b/>
          <w:kern w:val="0"/>
          <w:sz w:val="32"/>
          <w:szCs w:val="32"/>
          <w:lang w:eastAsia="zh-CN"/>
        </w:rPr>
      </w:pPr>
    </w:p>
    <w:p w14:paraId="0A62B57C">
      <w:pPr>
        <w:snapToGrid w:val="0"/>
        <w:spacing w:line="360" w:lineRule="auto"/>
        <w:ind w:right="480"/>
        <w:jc w:val="center"/>
        <w:rPr>
          <w:rFonts w:hint="eastAsia" w:ascii="仿宋" w:hAnsi="仿宋" w:eastAsia="仿宋" w:cs="仿宋"/>
          <w:b/>
          <w:kern w:val="0"/>
          <w:sz w:val="32"/>
          <w:szCs w:val="32"/>
          <w:lang w:eastAsia="zh-CN"/>
        </w:rPr>
      </w:pPr>
    </w:p>
    <w:p w14:paraId="4ACB9B24">
      <w:pPr>
        <w:snapToGrid w:val="0"/>
        <w:spacing w:line="360" w:lineRule="auto"/>
        <w:ind w:right="480"/>
        <w:jc w:val="center"/>
        <w:rPr>
          <w:rFonts w:hint="eastAsia" w:ascii="仿宋" w:hAnsi="仿宋" w:eastAsia="仿宋" w:cs="仿宋"/>
          <w:b/>
          <w:kern w:val="0"/>
          <w:sz w:val="32"/>
          <w:szCs w:val="32"/>
          <w:lang w:eastAsia="zh-CN"/>
        </w:rPr>
      </w:pPr>
    </w:p>
    <w:p w14:paraId="67A13487">
      <w:pPr>
        <w:snapToGrid w:val="0"/>
        <w:spacing w:line="360" w:lineRule="auto"/>
        <w:ind w:right="480"/>
        <w:jc w:val="center"/>
        <w:rPr>
          <w:rFonts w:hint="eastAsia" w:ascii="仿宋" w:hAnsi="仿宋" w:eastAsia="仿宋" w:cs="仿宋"/>
          <w:b/>
          <w:kern w:val="0"/>
          <w:sz w:val="32"/>
          <w:szCs w:val="32"/>
          <w:lang w:eastAsia="zh-CN"/>
        </w:rPr>
      </w:pPr>
    </w:p>
    <w:p w14:paraId="5634C309">
      <w:pPr>
        <w:snapToGrid w:val="0"/>
        <w:spacing w:line="360" w:lineRule="auto"/>
        <w:ind w:right="480"/>
        <w:jc w:val="center"/>
        <w:rPr>
          <w:rFonts w:hint="eastAsia" w:ascii="仿宋" w:hAnsi="仿宋" w:eastAsia="仿宋" w:cs="仿宋"/>
          <w:b/>
          <w:kern w:val="0"/>
          <w:sz w:val="32"/>
          <w:szCs w:val="32"/>
          <w:lang w:eastAsia="zh-CN"/>
        </w:rPr>
      </w:pPr>
    </w:p>
    <w:p w14:paraId="157FD35A">
      <w:pPr>
        <w:snapToGrid w:val="0"/>
        <w:spacing w:line="360" w:lineRule="auto"/>
        <w:ind w:right="480"/>
        <w:jc w:val="center"/>
        <w:rPr>
          <w:rFonts w:hint="eastAsia" w:ascii="仿宋" w:hAnsi="仿宋" w:eastAsia="仿宋" w:cs="仿宋"/>
          <w:b/>
          <w:kern w:val="0"/>
          <w:sz w:val="32"/>
          <w:szCs w:val="32"/>
          <w:lang w:eastAsia="zh-CN"/>
        </w:rPr>
      </w:pPr>
    </w:p>
    <w:p w14:paraId="0E074758">
      <w:pPr>
        <w:snapToGrid w:val="0"/>
        <w:spacing w:line="360" w:lineRule="auto"/>
        <w:ind w:right="480"/>
        <w:jc w:val="center"/>
        <w:rPr>
          <w:rFonts w:hint="eastAsia" w:ascii="仿宋" w:hAnsi="仿宋" w:eastAsia="仿宋" w:cs="仿宋"/>
          <w:b/>
          <w:kern w:val="0"/>
          <w:sz w:val="32"/>
          <w:szCs w:val="32"/>
          <w:lang w:eastAsia="zh-CN"/>
        </w:rPr>
      </w:pPr>
    </w:p>
    <w:p w14:paraId="3BCF8331">
      <w:pPr>
        <w:snapToGrid w:val="0"/>
        <w:spacing w:line="360" w:lineRule="auto"/>
        <w:ind w:right="480"/>
        <w:jc w:val="center"/>
        <w:rPr>
          <w:rFonts w:hint="eastAsia" w:ascii="仿宋" w:hAnsi="仿宋" w:eastAsia="仿宋" w:cs="仿宋"/>
          <w:b/>
          <w:kern w:val="0"/>
          <w:sz w:val="32"/>
          <w:szCs w:val="32"/>
          <w:lang w:eastAsia="zh-CN"/>
        </w:rPr>
      </w:pPr>
    </w:p>
    <w:p w14:paraId="254F7C2F">
      <w:pPr>
        <w:snapToGrid w:val="0"/>
        <w:spacing w:line="360" w:lineRule="auto"/>
        <w:ind w:right="480"/>
        <w:jc w:val="center"/>
        <w:rPr>
          <w:rFonts w:hint="eastAsia" w:ascii="仿宋" w:hAnsi="仿宋" w:eastAsia="仿宋" w:cs="仿宋"/>
          <w:b/>
          <w:kern w:val="0"/>
          <w:sz w:val="32"/>
          <w:szCs w:val="32"/>
          <w:lang w:eastAsia="zh-CN"/>
        </w:rPr>
      </w:pPr>
    </w:p>
    <w:p w14:paraId="7D06C04B">
      <w:pPr>
        <w:snapToGrid w:val="0"/>
        <w:spacing w:line="360" w:lineRule="auto"/>
        <w:ind w:right="480"/>
        <w:jc w:val="center"/>
        <w:rPr>
          <w:rFonts w:hint="eastAsia" w:ascii="仿宋" w:hAnsi="仿宋" w:eastAsia="仿宋" w:cs="仿宋"/>
          <w:b/>
          <w:kern w:val="0"/>
          <w:sz w:val="32"/>
          <w:szCs w:val="32"/>
          <w:lang w:eastAsia="zh-CN"/>
        </w:rPr>
      </w:pPr>
    </w:p>
    <w:p w14:paraId="7EFD8DFF">
      <w:pPr>
        <w:pStyle w:val="8"/>
        <w:rPr>
          <w:rFonts w:hint="eastAsia"/>
          <w:lang w:eastAsia="zh-CN"/>
        </w:rPr>
      </w:pPr>
    </w:p>
    <w:p w14:paraId="5A63832E">
      <w:pPr>
        <w:snapToGrid w:val="0"/>
        <w:spacing w:line="360" w:lineRule="auto"/>
        <w:ind w:right="480"/>
        <w:jc w:val="center"/>
        <w:rPr>
          <w:rFonts w:hint="eastAsia" w:ascii="仿宋" w:hAnsi="仿宋" w:eastAsia="仿宋" w:cs="仿宋"/>
          <w:b/>
          <w:kern w:val="0"/>
          <w:sz w:val="32"/>
          <w:szCs w:val="32"/>
          <w:lang w:eastAsia="zh-CN"/>
        </w:rPr>
      </w:pPr>
    </w:p>
    <w:p w14:paraId="2BCBC424">
      <w:pPr>
        <w:snapToGrid w:val="0"/>
        <w:spacing w:line="360" w:lineRule="auto"/>
        <w:ind w:right="480"/>
        <w:jc w:val="center"/>
        <w:rPr>
          <w:rFonts w:hint="eastAsia" w:ascii="仿宋" w:hAnsi="仿宋" w:eastAsia="仿宋" w:cs="仿宋"/>
          <w:b/>
          <w:kern w:val="0"/>
          <w:sz w:val="32"/>
          <w:szCs w:val="32"/>
          <w:lang w:eastAsia="zh-CN"/>
        </w:rPr>
      </w:pPr>
    </w:p>
    <w:p w14:paraId="298646F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、落实政府采购政策需满足的资格要求</w:t>
      </w:r>
    </w:p>
    <w:p w14:paraId="44FF561D">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384012F2">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5D4CDF73">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19AD8A6B">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5DFAC0FB">
      <w:pPr>
        <w:widowControl/>
        <w:spacing w:line="360" w:lineRule="auto"/>
        <w:ind w:left="150"/>
        <w:jc w:val="center"/>
        <w:rPr>
          <w:rFonts w:hint="eastAsia" w:ascii="仿宋" w:hAnsi="仿宋" w:eastAsia="仿宋" w:cs="仿宋"/>
          <w:b/>
          <w:kern w:val="0"/>
          <w:sz w:val="32"/>
          <w:szCs w:val="32"/>
        </w:rPr>
      </w:pPr>
    </w:p>
    <w:p w14:paraId="49D2DFE0">
      <w:pPr>
        <w:widowControl/>
        <w:spacing w:line="360" w:lineRule="auto"/>
        <w:ind w:left="150"/>
        <w:jc w:val="center"/>
        <w:rPr>
          <w:rFonts w:hint="eastAsia" w:ascii="仿宋" w:hAnsi="仿宋" w:eastAsia="仿宋" w:cs="仿宋"/>
          <w:b/>
          <w:kern w:val="0"/>
          <w:sz w:val="32"/>
          <w:szCs w:val="32"/>
          <w:lang w:eastAsia="zh-CN"/>
        </w:rPr>
      </w:pPr>
    </w:p>
    <w:p w14:paraId="42B1CBED">
      <w:pPr>
        <w:widowControl/>
        <w:spacing w:line="360" w:lineRule="auto"/>
        <w:ind w:left="150"/>
        <w:jc w:val="center"/>
        <w:rPr>
          <w:rFonts w:hint="eastAsia" w:ascii="仿宋" w:hAnsi="仿宋" w:eastAsia="仿宋" w:cs="仿宋"/>
          <w:b/>
          <w:kern w:val="0"/>
          <w:sz w:val="32"/>
          <w:szCs w:val="32"/>
          <w:lang w:eastAsia="zh-CN"/>
        </w:rPr>
      </w:pPr>
    </w:p>
    <w:p w14:paraId="2A3D4605">
      <w:pPr>
        <w:widowControl/>
        <w:spacing w:line="360" w:lineRule="auto"/>
        <w:ind w:left="150"/>
        <w:jc w:val="center"/>
        <w:rPr>
          <w:rFonts w:hint="eastAsia" w:ascii="仿宋" w:hAnsi="仿宋" w:eastAsia="仿宋" w:cs="仿宋"/>
          <w:b/>
          <w:kern w:val="0"/>
          <w:sz w:val="32"/>
          <w:szCs w:val="32"/>
          <w:lang w:eastAsia="zh-CN"/>
        </w:rPr>
      </w:pPr>
    </w:p>
    <w:p w14:paraId="29D2D55F">
      <w:pPr>
        <w:widowControl/>
        <w:spacing w:line="360" w:lineRule="auto"/>
        <w:ind w:left="150"/>
        <w:jc w:val="center"/>
        <w:rPr>
          <w:rFonts w:hint="eastAsia" w:ascii="仿宋" w:hAnsi="仿宋" w:eastAsia="仿宋" w:cs="仿宋"/>
          <w:b/>
          <w:kern w:val="0"/>
          <w:sz w:val="32"/>
          <w:szCs w:val="32"/>
          <w:lang w:eastAsia="zh-CN"/>
        </w:rPr>
      </w:pPr>
    </w:p>
    <w:p w14:paraId="6F69A6DF">
      <w:pPr>
        <w:widowControl/>
        <w:spacing w:line="360" w:lineRule="auto"/>
        <w:ind w:left="150"/>
        <w:jc w:val="center"/>
        <w:rPr>
          <w:rFonts w:hint="eastAsia" w:ascii="仿宋" w:hAnsi="仿宋" w:eastAsia="仿宋" w:cs="仿宋"/>
          <w:b/>
          <w:kern w:val="0"/>
          <w:sz w:val="32"/>
          <w:szCs w:val="32"/>
          <w:lang w:eastAsia="zh-CN"/>
        </w:rPr>
      </w:pPr>
    </w:p>
    <w:p w14:paraId="4E080650">
      <w:pPr>
        <w:widowControl/>
        <w:spacing w:line="360" w:lineRule="auto"/>
        <w:ind w:left="150"/>
        <w:jc w:val="center"/>
        <w:rPr>
          <w:rFonts w:hint="eastAsia" w:ascii="仿宋" w:hAnsi="仿宋" w:eastAsia="仿宋" w:cs="仿宋"/>
          <w:b/>
          <w:kern w:val="0"/>
          <w:sz w:val="32"/>
          <w:szCs w:val="32"/>
          <w:lang w:eastAsia="zh-CN"/>
        </w:rPr>
      </w:pPr>
    </w:p>
    <w:p w14:paraId="7AB48BBE">
      <w:pPr>
        <w:widowControl/>
        <w:spacing w:line="360" w:lineRule="auto"/>
        <w:ind w:left="150"/>
        <w:jc w:val="center"/>
        <w:rPr>
          <w:rFonts w:hint="eastAsia" w:ascii="仿宋" w:hAnsi="仿宋" w:eastAsia="仿宋" w:cs="仿宋"/>
          <w:b/>
          <w:kern w:val="0"/>
          <w:sz w:val="32"/>
          <w:szCs w:val="32"/>
          <w:lang w:eastAsia="zh-CN"/>
        </w:rPr>
      </w:pPr>
    </w:p>
    <w:p w14:paraId="07FDE879">
      <w:pPr>
        <w:widowControl/>
        <w:spacing w:line="360" w:lineRule="auto"/>
        <w:ind w:left="150"/>
        <w:jc w:val="center"/>
        <w:rPr>
          <w:rFonts w:hint="eastAsia" w:ascii="仿宋" w:hAnsi="仿宋" w:eastAsia="仿宋" w:cs="仿宋"/>
          <w:b/>
          <w:kern w:val="0"/>
          <w:sz w:val="32"/>
          <w:szCs w:val="32"/>
          <w:lang w:eastAsia="zh-CN"/>
        </w:rPr>
      </w:pPr>
    </w:p>
    <w:p w14:paraId="5D5C9B99">
      <w:pPr>
        <w:widowControl/>
        <w:spacing w:line="360" w:lineRule="auto"/>
        <w:ind w:left="150"/>
        <w:jc w:val="center"/>
        <w:rPr>
          <w:rFonts w:hint="eastAsia" w:ascii="仿宋" w:hAnsi="仿宋" w:eastAsia="仿宋" w:cs="仿宋"/>
          <w:b/>
          <w:kern w:val="0"/>
          <w:sz w:val="32"/>
          <w:szCs w:val="32"/>
          <w:lang w:eastAsia="zh-CN"/>
        </w:rPr>
      </w:pPr>
    </w:p>
    <w:p w14:paraId="49BAD16D">
      <w:pPr>
        <w:widowControl/>
        <w:spacing w:line="360" w:lineRule="auto"/>
        <w:ind w:left="150"/>
        <w:jc w:val="center"/>
        <w:rPr>
          <w:rFonts w:hint="eastAsia" w:ascii="仿宋" w:hAnsi="仿宋" w:eastAsia="仿宋" w:cs="仿宋"/>
          <w:b/>
          <w:kern w:val="0"/>
          <w:sz w:val="32"/>
          <w:szCs w:val="32"/>
          <w:lang w:eastAsia="zh-CN"/>
        </w:rPr>
      </w:pPr>
    </w:p>
    <w:p w14:paraId="535527FF">
      <w:pPr>
        <w:widowControl/>
        <w:spacing w:line="360" w:lineRule="auto"/>
        <w:ind w:left="150"/>
        <w:jc w:val="center"/>
        <w:rPr>
          <w:rFonts w:hint="eastAsia" w:ascii="仿宋" w:hAnsi="仿宋" w:eastAsia="仿宋" w:cs="仿宋"/>
          <w:b/>
          <w:kern w:val="0"/>
          <w:sz w:val="32"/>
          <w:szCs w:val="32"/>
          <w:lang w:eastAsia="zh-CN"/>
        </w:rPr>
      </w:pPr>
    </w:p>
    <w:p w14:paraId="1320E57F">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、本项目的特定资格要求</w:t>
      </w:r>
    </w:p>
    <w:p w14:paraId="7650C7CD">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ECFA033">
      <w:pPr>
        <w:spacing w:line="360" w:lineRule="auto"/>
        <w:jc w:val="center"/>
        <w:outlineLvl w:val="0"/>
        <w:rPr>
          <w:rFonts w:hint="eastAsia" w:ascii="仿宋" w:hAnsi="仿宋" w:eastAsia="仿宋" w:cs="仿宋"/>
          <w:b/>
          <w:kern w:val="0"/>
          <w:sz w:val="24"/>
        </w:rPr>
      </w:pPr>
    </w:p>
    <w:p w14:paraId="55331E64">
      <w:pPr>
        <w:spacing w:line="336" w:lineRule="auto"/>
        <w:jc w:val="center"/>
        <w:rPr>
          <w:rFonts w:hint="eastAsia" w:ascii="仿宋" w:hAnsi="仿宋" w:eastAsia="仿宋" w:cs="仿宋"/>
          <w:b/>
          <w:kern w:val="0"/>
          <w:sz w:val="36"/>
          <w:szCs w:val="36"/>
        </w:rPr>
      </w:pPr>
    </w:p>
    <w:p w14:paraId="40F82B69">
      <w:pPr>
        <w:spacing w:line="336" w:lineRule="auto"/>
        <w:jc w:val="center"/>
        <w:rPr>
          <w:rFonts w:hint="eastAsia" w:ascii="仿宋" w:hAnsi="仿宋" w:eastAsia="仿宋" w:cs="仿宋"/>
          <w:b/>
          <w:kern w:val="0"/>
          <w:sz w:val="36"/>
          <w:szCs w:val="36"/>
        </w:rPr>
      </w:pPr>
    </w:p>
    <w:p w14:paraId="44AE6A7A">
      <w:pPr>
        <w:spacing w:line="336" w:lineRule="auto"/>
        <w:jc w:val="center"/>
        <w:rPr>
          <w:rFonts w:hint="eastAsia" w:ascii="仿宋" w:hAnsi="仿宋" w:eastAsia="仿宋" w:cs="仿宋"/>
          <w:b/>
          <w:kern w:val="0"/>
          <w:sz w:val="36"/>
          <w:szCs w:val="36"/>
        </w:rPr>
      </w:pPr>
    </w:p>
    <w:p w14:paraId="60471CFD">
      <w:pPr>
        <w:spacing w:line="336" w:lineRule="auto"/>
        <w:jc w:val="center"/>
        <w:rPr>
          <w:rFonts w:hint="eastAsia" w:ascii="仿宋" w:hAnsi="仿宋" w:eastAsia="仿宋" w:cs="仿宋"/>
          <w:b/>
          <w:kern w:val="0"/>
          <w:sz w:val="36"/>
          <w:szCs w:val="36"/>
        </w:rPr>
      </w:pPr>
    </w:p>
    <w:p w14:paraId="7696600A">
      <w:pPr>
        <w:spacing w:line="336" w:lineRule="auto"/>
        <w:jc w:val="center"/>
        <w:rPr>
          <w:rFonts w:hint="eastAsia" w:ascii="仿宋" w:hAnsi="仿宋" w:eastAsia="仿宋" w:cs="仿宋"/>
          <w:b/>
          <w:kern w:val="0"/>
          <w:sz w:val="36"/>
          <w:szCs w:val="36"/>
        </w:rPr>
      </w:pPr>
    </w:p>
    <w:p w14:paraId="337C7044">
      <w:pPr>
        <w:spacing w:line="336" w:lineRule="auto"/>
        <w:jc w:val="center"/>
        <w:rPr>
          <w:rFonts w:hint="eastAsia" w:ascii="仿宋" w:hAnsi="仿宋" w:eastAsia="仿宋" w:cs="仿宋"/>
          <w:b/>
          <w:kern w:val="0"/>
          <w:sz w:val="36"/>
          <w:szCs w:val="36"/>
        </w:rPr>
      </w:pPr>
    </w:p>
    <w:p w14:paraId="01B02915">
      <w:pPr>
        <w:spacing w:line="336" w:lineRule="auto"/>
        <w:jc w:val="center"/>
        <w:rPr>
          <w:rFonts w:hint="eastAsia" w:ascii="仿宋" w:hAnsi="仿宋" w:eastAsia="仿宋" w:cs="仿宋"/>
          <w:b/>
          <w:kern w:val="0"/>
          <w:sz w:val="36"/>
          <w:szCs w:val="36"/>
        </w:rPr>
      </w:pPr>
    </w:p>
    <w:p w14:paraId="27BC14B1">
      <w:pPr>
        <w:spacing w:line="336" w:lineRule="auto"/>
        <w:jc w:val="center"/>
        <w:rPr>
          <w:rFonts w:hint="eastAsia" w:ascii="仿宋" w:hAnsi="仿宋" w:eastAsia="仿宋" w:cs="仿宋"/>
          <w:b/>
          <w:kern w:val="0"/>
          <w:sz w:val="36"/>
          <w:szCs w:val="36"/>
        </w:rPr>
      </w:pPr>
    </w:p>
    <w:p w14:paraId="4D48C400">
      <w:pPr>
        <w:spacing w:line="336" w:lineRule="auto"/>
        <w:jc w:val="center"/>
        <w:rPr>
          <w:rFonts w:hint="eastAsia" w:ascii="仿宋" w:hAnsi="仿宋" w:eastAsia="仿宋" w:cs="仿宋"/>
          <w:b/>
          <w:kern w:val="0"/>
          <w:sz w:val="36"/>
          <w:szCs w:val="36"/>
        </w:rPr>
      </w:pPr>
    </w:p>
    <w:p w14:paraId="6B8B610F">
      <w:pPr>
        <w:spacing w:line="336" w:lineRule="auto"/>
        <w:jc w:val="center"/>
        <w:rPr>
          <w:rFonts w:hint="eastAsia" w:ascii="仿宋" w:hAnsi="仿宋" w:eastAsia="仿宋" w:cs="仿宋"/>
          <w:b/>
          <w:kern w:val="0"/>
          <w:sz w:val="36"/>
          <w:szCs w:val="36"/>
        </w:rPr>
      </w:pPr>
    </w:p>
    <w:p w14:paraId="3A99B3FC">
      <w:pPr>
        <w:spacing w:line="336" w:lineRule="auto"/>
        <w:jc w:val="center"/>
        <w:rPr>
          <w:rFonts w:hint="eastAsia" w:ascii="仿宋" w:hAnsi="仿宋" w:eastAsia="仿宋" w:cs="仿宋"/>
          <w:b/>
          <w:kern w:val="0"/>
          <w:sz w:val="36"/>
          <w:szCs w:val="36"/>
        </w:rPr>
      </w:pPr>
    </w:p>
    <w:p w14:paraId="2ABF4E15">
      <w:pPr>
        <w:spacing w:line="336" w:lineRule="auto"/>
        <w:jc w:val="center"/>
        <w:rPr>
          <w:rFonts w:hint="eastAsia" w:ascii="仿宋" w:hAnsi="仿宋" w:eastAsia="仿宋" w:cs="仿宋"/>
          <w:b/>
          <w:kern w:val="0"/>
          <w:sz w:val="36"/>
          <w:szCs w:val="36"/>
        </w:rPr>
      </w:pPr>
    </w:p>
    <w:p w14:paraId="0D8DC5EE">
      <w:pPr>
        <w:spacing w:line="336" w:lineRule="auto"/>
        <w:jc w:val="center"/>
        <w:rPr>
          <w:rFonts w:hint="eastAsia" w:ascii="仿宋" w:hAnsi="仿宋" w:eastAsia="仿宋" w:cs="仿宋"/>
          <w:b/>
          <w:kern w:val="0"/>
          <w:sz w:val="36"/>
          <w:szCs w:val="36"/>
        </w:rPr>
      </w:pPr>
    </w:p>
    <w:p w14:paraId="7FAFA391">
      <w:pPr>
        <w:spacing w:line="336" w:lineRule="auto"/>
        <w:jc w:val="center"/>
        <w:rPr>
          <w:rFonts w:hint="eastAsia" w:ascii="仿宋" w:hAnsi="仿宋" w:eastAsia="仿宋" w:cs="仿宋"/>
          <w:b/>
          <w:kern w:val="0"/>
          <w:sz w:val="36"/>
          <w:szCs w:val="36"/>
        </w:rPr>
      </w:pPr>
    </w:p>
    <w:p w14:paraId="414FD93D">
      <w:pPr>
        <w:spacing w:line="336" w:lineRule="auto"/>
        <w:jc w:val="center"/>
        <w:rPr>
          <w:rFonts w:hint="eastAsia" w:ascii="仿宋" w:hAnsi="仿宋" w:eastAsia="仿宋" w:cs="仿宋"/>
          <w:b/>
          <w:kern w:val="0"/>
          <w:sz w:val="36"/>
          <w:szCs w:val="36"/>
        </w:rPr>
      </w:pPr>
    </w:p>
    <w:p w14:paraId="4A6C7185">
      <w:pPr>
        <w:spacing w:line="336" w:lineRule="auto"/>
        <w:jc w:val="center"/>
        <w:rPr>
          <w:rFonts w:hint="eastAsia" w:ascii="仿宋" w:hAnsi="仿宋" w:eastAsia="仿宋" w:cs="仿宋"/>
          <w:b/>
          <w:kern w:val="0"/>
          <w:sz w:val="36"/>
          <w:szCs w:val="36"/>
        </w:rPr>
      </w:pPr>
    </w:p>
    <w:p w14:paraId="06E46856">
      <w:pPr>
        <w:spacing w:line="336" w:lineRule="auto"/>
        <w:jc w:val="center"/>
        <w:rPr>
          <w:rFonts w:hint="eastAsia" w:ascii="仿宋" w:hAnsi="仿宋" w:eastAsia="仿宋" w:cs="仿宋"/>
          <w:b/>
          <w:kern w:val="0"/>
          <w:sz w:val="36"/>
          <w:szCs w:val="36"/>
        </w:rPr>
      </w:pPr>
    </w:p>
    <w:p w14:paraId="250BCA6A">
      <w:pPr>
        <w:spacing w:line="336" w:lineRule="auto"/>
        <w:jc w:val="center"/>
        <w:rPr>
          <w:rFonts w:hint="eastAsia" w:ascii="仿宋" w:hAnsi="仿宋" w:eastAsia="仿宋" w:cs="仿宋"/>
          <w:b/>
          <w:kern w:val="0"/>
          <w:sz w:val="36"/>
          <w:szCs w:val="36"/>
        </w:rPr>
      </w:pPr>
    </w:p>
    <w:p w14:paraId="74029F99">
      <w:pPr>
        <w:spacing w:line="336" w:lineRule="auto"/>
        <w:jc w:val="center"/>
        <w:rPr>
          <w:rFonts w:hint="eastAsia" w:ascii="仿宋" w:hAnsi="仿宋" w:eastAsia="仿宋" w:cs="仿宋"/>
          <w:b/>
          <w:kern w:val="0"/>
          <w:sz w:val="36"/>
          <w:szCs w:val="36"/>
        </w:rPr>
      </w:pPr>
    </w:p>
    <w:p w14:paraId="1FC11D82">
      <w:pPr>
        <w:spacing w:line="336" w:lineRule="auto"/>
        <w:jc w:val="center"/>
        <w:rPr>
          <w:rFonts w:hint="eastAsia" w:ascii="仿宋" w:hAnsi="仿宋" w:eastAsia="仿宋" w:cs="仿宋"/>
          <w:b/>
          <w:kern w:val="0"/>
          <w:sz w:val="36"/>
          <w:szCs w:val="36"/>
        </w:rPr>
      </w:pPr>
    </w:p>
    <w:p w14:paraId="600B147A">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707BC795">
      <w:pPr>
        <w:spacing w:line="336" w:lineRule="auto"/>
        <w:jc w:val="center"/>
        <w:outlineLvl w:val="0"/>
        <w:rPr>
          <w:rFonts w:ascii="仿宋" w:hAnsi="仿宋" w:eastAsia="仿宋" w:cs="仿宋"/>
          <w:b/>
          <w:kern w:val="0"/>
          <w:sz w:val="24"/>
        </w:rPr>
      </w:pPr>
    </w:p>
    <w:p w14:paraId="521A94DC">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00FBA427">
      <w:pPr>
        <w:pStyle w:val="907"/>
        <w:numPr>
          <w:ilvl w:val="0"/>
          <w:numId w:val="2"/>
        </w:numPr>
        <w:spacing w:line="336" w:lineRule="auto"/>
        <w:ind w:left="0" w:firstLine="0" w:firstLineChars="0"/>
        <w:jc w:val="both"/>
        <w:rPr>
          <w:rFonts w:ascii="仿宋" w:eastAsia="仿宋" w:cs="仿宋"/>
        </w:rPr>
      </w:pPr>
      <w:r>
        <w:rPr>
          <w:rFonts w:hint="eastAsia" w:ascii="仿宋" w:eastAsia="仿宋" w:cs="仿宋"/>
          <w:lang w:eastAsia="zh-CN"/>
        </w:rPr>
        <w:t>投标函</w:t>
      </w:r>
      <w:r>
        <w:rPr>
          <w:rFonts w:hint="eastAsia" w:ascii="仿宋" w:eastAsia="仿宋" w:cs="仿宋"/>
        </w:rPr>
        <w:t>……………………………………………………………………</w:t>
      </w:r>
      <w:r>
        <w:rPr>
          <w:rFonts w:hint="eastAsia" w:ascii="仿宋" w:eastAsia="仿宋" w:cs="仿宋"/>
          <w:lang w:eastAsia="zh-CN"/>
        </w:rPr>
        <w:t>………</w:t>
      </w:r>
      <w:r>
        <w:rPr>
          <w:rFonts w:hint="eastAsia" w:ascii="仿宋" w:eastAsia="仿宋" w:cs="仿宋"/>
        </w:rPr>
        <w:t>（页码）</w:t>
      </w:r>
    </w:p>
    <w:p w14:paraId="6356A167">
      <w:pPr>
        <w:pStyle w:val="907"/>
        <w:numPr>
          <w:ilvl w:val="0"/>
          <w:numId w:val="2"/>
        </w:numPr>
        <w:spacing w:line="336" w:lineRule="auto"/>
        <w:ind w:left="0" w:firstLine="0" w:firstLineChars="0"/>
        <w:jc w:val="both"/>
        <w:rPr>
          <w:rFonts w:ascii="仿宋" w:eastAsia="仿宋" w:cs="仿宋"/>
        </w:rPr>
      </w:pPr>
      <w:r>
        <w:rPr>
          <w:rFonts w:hint="eastAsia" w:ascii="仿宋" w:eastAsia="仿宋" w:cs="仿宋"/>
        </w:rPr>
        <w:t>法定代表人授权书 ………………………………………………………</w:t>
      </w:r>
      <w:r>
        <w:rPr>
          <w:rFonts w:hint="eastAsia" w:ascii="仿宋" w:eastAsia="仿宋" w:cs="仿宋"/>
          <w:lang w:eastAsia="zh-CN"/>
        </w:rPr>
        <w:t>……（</w:t>
      </w:r>
      <w:r>
        <w:rPr>
          <w:rFonts w:hint="eastAsia" w:ascii="仿宋" w:eastAsia="仿宋" w:cs="仿宋"/>
        </w:rPr>
        <w:t>页码）</w:t>
      </w:r>
    </w:p>
    <w:p w14:paraId="1F1BF90B">
      <w:pPr>
        <w:pStyle w:val="907"/>
        <w:numPr>
          <w:ilvl w:val="0"/>
          <w:numId w:val="2"/>
        </w:numPr>
        <w:spacing w:line="336" w:lineRule="auto"/>
        <w:ind w:left="0" w:firstLine="0" w:firstLineChars="0"/>
        <w:jc w:val="both"/>
        <w:rPr>
          <w:rFonts w:ascii="仿宋" w:eastAsia="仿宋" w:cs="仿宋"/>
        </w:rPr>
      </w:pPr>
      <w:r>
        <w:rPr>
          <w:rFonts w:hint="eastAsia" w:ascii="仿宋" w:eastAsia="仿宋" w:cs="仿宋"/>
        </w:rPr>
        <w:t>法定代表人及其授权代表身份证复印件（复印件）…………………</w:t>
      </w:r>
      <w:r>
        <w:rPr>
          <w:rFonts w:hint="eastAsia" w:ascii="仿宋" w:eastAsia="仿宋" w:cs="仿宋"/>
          <w:lang w:eastAsia="zh-CN"/>
        </w:rPr>
        <w:t>……</w:t>
      </w:r>
      <w:r>
        <w:rPr>
          <w:rFonts w:hint="eastAsia" w:ascii="仿宋" w:eastAsia="仿宋" w:cs="仿宋"/>
        </w:rPr>
        <w:t>（页码）</w:t>
      </w:r>
    </w:p>
    <w:p w14:paraId="6FF09F30">
      <w:pPr>
        <w:pStyle w:val="907"/>
        <w:numPr>
          <w:ilvl w:val="0"/>
          <w:numId w:val="2"/>
        </w:numPr>
        <w:spacing w:line="336" w:lineRule="auto"/>
        <w:ind w:left="0" w:firstLine="0" w:firstLineChars="0"/>
        <w:jc w:val="both"/>
        <w:rPr>
          <w:rFonts w:ascii="仿宋" w:eastAsia="仿宋" w:cs="仿宋"/>
        </w:rPr>
      </w:pPr>
      <w:r>
        <w:rPr>
          <w:rFonts w:hint="eastAsia" w:ascii="仿宋" w:eastAsia="仿宋" w:cs="仿宋"/>
        </w:rPr>
        <w:t>法定代表人身份证明书………………………………………………</w:t>
      </w:r>
      <w:r>
        <w:rPr>
          <w:rFonts w:hint="eastAsia" w:ascii="仿宋" w:eastAsia="仿宋" w:cs="仿宋"/>
          <w:lang w:eastAsia="zh-CN"/>
        </w:rPr>
        <w:t>………</w:t>
      </w:r>
      <w:r>
        <w:rPr>
          <w:rFonts w:hint="eastAsia" w:ascii="仿宋" w:eastAsia="仿宋" w:cs="仿宋"/>
        </w:rPr>
        <w:t>（页码）</w:t>
      </w:r>
    </w:p>
    <w:p w14:paraId="0A474DD7">
      <w:pPr>
        <w:pStyle w:val="907"/>
        <w:numPr>
          <w:ilvl w:val="0"/>
          <w:numId w:val="2"/>
        </w:numPr>
        <w:spacing w:line="336" w:lineRule="auto"/>
        <w:ind w:left="0" w:firstLine="0" w:firstLineChars="0"/>
        <w:jc w:val="both"/>
        <w:rPr>
          <w:rFonts w:ascii="仿宋" w:eastAsia="仿宋" w:cs="仿宋"/>
        </w:rPr>
      </w:pPr>
      <w:r>
        <w:rPr>
          <w:rFonts w:hint="eastAsia" w:ascii="仿宋" w:eastAsia="仿宋" w:cs="仿宋"/>
        </w:rPr>
        <w:t>商务技术</w:t>
      </w:r>
      <w:r>
        <w:rPr>
          <w:rFonts w:hint="eastAsia" w:ascii="仿宋" w:eastAsia="仿宋" w:cs="仿宋"/>
          <w:lang w:eastAsia="zh-CN"/>
        </w:rPr>
        <w:t>偏离表</w:t>
      </w:r>
      <w:r>
        <w:rPr>
          <w:rFonts w:hint="eastAsia" w:ascii="仿宋" w:eastAsia="仿宋" w:cs="仿宋"/>
        </w:rPr>
        <w:t>………………………………………………………………（页码）</w:t>
      </w:r>
    </w:p>
    <w:p w14:paraId="3CE892D1">
      <w:pPr>
        <w:pStyle w:val="907"/>
        <w:numPr>
          <w:ilvl w:val="0"/>
          <w:numId w:val="2"/>
        </w:numPr>
        <w:spacing w:line="336" w:lineRule="auto"/>
        <w:ind w:left="0" w:firstLine="0" w:firstLineChars="0"/>
        <w:jc w:val="both"/>
        <w:rPr>
          <w:rFonts w:ascii="仿宋" w:eastAsia="仿宋" w:cs="仿宋"/>
        </w:rPr>
      </w:pPr>
      <w:r>
        <w:rPr>
          <w:rFonts w:hint="eastAsia" w:ascii="仿宋" w:eastAsia="仿宋" w:cs="仿宋"/>
          <w:lang w:val="zh-CN"/>
        </w:rPr>
        <w:t>政府采购供应商廉洁自律承诺书</w:t>
      </w:r>
      <w:r>
        <w:rPr>
          <w:rFonts w:hint="eastAsia" w:ascii="仿宋" w:eastAsia="仿宋" w:cs="仿宋"/>
        </w:rPr>
        <w:t>……………………………………………（页码）</w:t>
      </w:r>
    </w:p>
    <w:p w14:paraId="2430A170">
      <w:pPr>
        <w:spacing w:line="360" w:lineRule="auto"/>
        <w:ind w:right="-368" w:rightChars="-175"/>
        <w:jc w:val="both"/>
        <w:rPr>
          <w:rFonts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认为需要的其他商务技术（资信）文件或说明…………</w:t>
      </w:r>
      <w:r>
        <w:rPr>
          <w:rFonts w:hint="eastAsia" w:hAnsi="仿宋_GB2312" w:cs="仿宋_GB2312"/>
        </w:rPr>
        <w:t>…</w:t>
      </w:r>
      <w:r>
        <w:rPr>
          <w:rFonts w:hint="eastAsia" w:ascii="仿宋_GB2312" w:hAnsi="仿宋_GB2312" w:eastAsia="仿宋_GB2312" w:cs="仿宋_GB2312"/>
          <w:kern w:val="0"/>
          <w:sz w:val="24"/>
          <w:lang w:val="zh-CN"/>
        </w:rPr>
        <w:t>…</w:t>
      </w:r>
      <w:r>
        <w:rPr>
          <w:rFonts w:hint="eastAsia" w:hAnsi="仿宋_GB2312" w:cs="仿宋_GB2312"/>
        </w:rPr>
        <w:t>………</w:t>
      </w:r>
      <w:r>
        <w:rPr>
          <w:rFonts w:hint="eastAsia" w:hAnsi="仿宋_GB2312" w:cs="仿宋_GB2312"/>
          <w:lang w:eastAsia="zh-CN"/>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w:t>
      </w:r>
    </w:p>
    <w:p w14:paraId="15188684">
      <w:pPr>
        <w:snapToGrid w:val="0"/>
        <w:spacing w:line="360" w:lineRule="auto"/>
        <w:jc w:val="center"/>
        <w:rPr>
          <w:rFonts w:hint="eastAsia" w:ascii="仿宋" w:hAnsi="仿宋" w:eastAsia="仿宋" w:cs="仿宋"/>
          <w:b/>
          <w:kern w:val="0"/>
          <w:sz w:val="32"/>
          <w:szCs w:val="32"/>
          <w:lang w:val="zh-CN"/>
        </w:rPr>
      </w:pPr>
    </w:p>
    <w:p w14:paraId="4EB9EB65">
      <w:pPr>
        <w:snapToGrid w:val="0"/>
        <w:spacing w:line="360" w:lineRule="auto"/>
        <w:jc w:val="center"/>
        <w:rPr>
          <w:rFonts w:hint="eastAsia" w:ascii="仿宋" w:hAnsi="仿宋" w:eastAsia="仿宋" w:cs="仿宋"/>
          <w:b/>
          <w:kern w:val="0"/>
          <w:sz w:val="32"/>
          <w:szCs w:val="32"/>
          <w:lang w:val="zh-CN"/>
        </w:rPr>
      </w:pPr>
    </w:p>
    <w:p w14:paraId="419F17C7">
      <w:pPr>
        <w:snapToGrid w:val="0"/>
        <w:spacing w:line="360" w:lineRule="auto"/>
        <w:jc w:val="center"/>
        <w:rPr>
          <w:rFonts w:hint="eastAsia" w:ascii="仿宋" w:hAnsi="仿宋" w:eastAsia="仿宋" w:cs="仿宋"/>
          <w:b/>
          <w:kern w:val="0"/>
          <w:sz w:val="32"/>
          <w:szCs w:val="32"/>
          <w:lang w:val="zh-CN"/>
        </w:rPr>
      </w:pPr>
    </w:p>
    <w:p w14:paraId="0D7CFC07">
      <w:pPr>
        <w:snapToGrid w:val="0"/>
        <w:spacing w:line="360" w:lineRule="auto"/>
        <w:jc w:val="both"/>
        <w:rPr>
          <w:rFonts w:hint="eastAsia" w:ascii="仿宋" w:hAnsi="仿宋" w:eastAsia="仿宋" w:cs="仿宋"/>
          <w:b/>
          <w:kern w:val="0"/>
          <w:sz w:val="32"/>
          <w:szCs w:val="32"/>
          <w:lang w:val="zh-CN"/>
        </w:rPr>
      </w:pPr>
    </w:p>
    <w:p w14:paraId="0A64D93C">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2C8FC86">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E5E3E4B">
      <w:pPr>
        <w:pStyle w:val="397"/>
        <w:keepNext w:val="0"/>
        <w:keepLines w:val="0"/>
        <w:pageBreakBefore w:val="0"/>
        <w:kinsoku/>
        <w:wordWrap/>
        <w:overflowPunct/>
        <w:topLinePunct w:val="0"/>
        <w:autoSpaceDE/>
        <w:autoSpaceDN/>
        <w:bidi w:val="0"/>
        <w:spacing w:after="0" w:line="312"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w:t>
      </w:r>
    </w:p>
    <w:p w14:paraId="6045BFDC">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w:t>
      </w:r>
      <w:r>
        <w:rPr>
          <w:rFonts w:hint="eastAsia" w:ascii="仿宋" w:hAnsi="仿宋" w:eastAsia="仿宋" w:cs="仿宋"/>
          <w:sz w:val="24"/>
          <w:szCs w:val="24"/>
          <w:lang w:eastAsia="zh-CN"/>
        </w:rPr>
        <w:t>招标文件</w:t>
      </w:r>
      <w:r>
        <w:rPr>
          <w:rFonts w:hint="eastAsia" w:ascii="仿宋" w:hAnsi="仿宋" w:eastAsia="仿宋" w:cs="仿宋"/>
          <w:sz w:val="24"/>
          <w:szCs w:val="24"/>
        </w:rPr>
        <w:t>（</w:t>
      </w:r>
      <w:r>
        <w:rPr>
          <w:rFonts w:hint="eastAsia" w:ascii="仿宋" w:hAnsi="仿宋" w:eastAsia="仿宋" w:cs="仿宋"/>
          <w:b/>
          <w:sz w:val="24"/>
          <w:szCs w:val="24"/>
          <w:u w:val="single"/>
        </w:rPr>
        <w:t>填写招标编号：</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代表投标人</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提交投标文件。</w:t>
      </w:r>
    </w:p>
    <w:p w14:paraId="3F13EC2D">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w:t>
      </w:r>
      <w:r>
        <w:rPr>
          <w:rFonts w:hint="eastAsia" w:ascii="仿宋" w:hAnsi="仿宋" w:eastAsia="仿宋" w:cs="仿宋"/>
          <w:sz w:val="24"/>
          <w:szCs w:val="24"/>
          <w:lang w:eastAsia="zh-CN"/>
        </w:rPr>
        <w:t>招标文件</w:t>
      </w:r>
      <w:r>
        <w:rPr>
          <w:rFonts w:hint="eastAsia" w:ascii="仿宋" w:hAnsi="仿宋" w:eastAsia="仿宋" w:cs="仿宋"/>
          <w:sz w:val="24"/>
          <w:szCs w:val="24"/>
        </w:rPr>
        <w:t>的所有条款要求，兹声明同意如下：</w:t>
      </w:r>
    </w:p>
    <w:p w14:paraId="1BB9089A">
      <w:pPr>
        <w:pStyle w:val="13"/>
        <w:keepNext w:val="0"/>
        <w:keepLines w:val="0"/>
        <w:pageBreakBefore w:val="0"/>
        <w:tabs>
          <w:tab w:val="clear" w:pos="1697"/>
        </w:tabs>
        <w:kinsoku/>
        <w:wordWrap/>
        <w:overflowPunct/>
        <w:topLinePunct w:val="0"/>
        <w:autoSpaceDE/>
        <w:autoSpaceDN/>
        <w:bidi w:val="0"/>
        <w:spacing w:after="0" w:line="312"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1.我方同意在投标人</w:t>
      </w:r>
      <w:r>
        <w:rPr>
          <w:rFonts w:hint="eastAsia" w:ascii="仿宋" w:hAnsi="仿宋" w:eastAsia="仿宋" w:cs="仿宋"/>
          <w:kern w:val="44"/>
          <w:sz w:val="24"/>
          <w:szCs w:val="24"/>
        </w:rPr>
        <w:t>须知</w:t>
      </w:r>
      <w:r>
        <w:rPr>
          <w:rFonts w:hint="eastAsia" w:ascii="仿宋" w:hAnsi="仿宋" w:eastAsia="仿宋" w:cs="仿宋"/>
          <w:sz w:val="24"/>
          <w:szCs w:val="24"/>
        </w:rPr>
        <w:t>规定的开标日期起遵守本投标文件中的承诺且在投标有效期满之前均具有约束力。</w:t>
      </w:r>
    </w:p>
    <w:p w14:paraId="7AD669B6">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5F6657BF">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lang w:eastAsia="zh-CN"/>
        </w:rPr>
        <w:t>采购代理机构</w:t>
      </w:r>
      <w:r>
        <w:rPr>
          <w:rFonts w:hint="eastAsia" w:ascii="仿宋" w:hAnsi="仿宋" w:eastAsia="仿宋" w:cs="仿宋"/>
          <w:sz w:val="24"/>
          <w:szCs w:val="24"/>
        </w:rPr>
        <w:t>提供可能另外要求的与投标有关的任何数据或资料。</w:t>
      </w:r>
    </w:p>
    <w:p w14:paraId="3712C8B7">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7D3C42EC">
      <w:pPr>
        <w:pStyle w:val="13"/>
        <w:keepNext w:val="0"/>
        <w:keepLines w:val="0"/>
        <w:pageBreakBefore w:val="0"/>
        <w:tabs>
          <w:tab w:val="clear" w:pos="1697"/>
        </w:tabs>
        <w:kinsoku/>
        <w:wordWrap/>
        <w:overflowPunct/>
        <w:topLinePunct w:val="0"/>
        <w:autoSpaceDE/>
        <w:autoSpaceDN/>
        <w:bidi w:val="0"/>
        <w:spacing w:after="0" w:line="312"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5.本投标自开标之日（投标截止之日）起90天内有效。</w:t>
      </w:r>
    </w:p>
    <w:p w14:paraId="22AE3C87">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EE7807D">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7CCDC03B">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39ABABD8">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4C83B503">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63758E8B">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e)在招标采购过程中与采购人进行协商谈判的；</w:t>
      </w:r>
    </w:p>
    <w:p w14:paraId="50D03372">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26CE00E6">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3F7BD0B2">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6EC43F1D">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315D3EB2">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帐号：</w:t>
      </w:r>
    </w:p>
    <w:p w14:paraId="1886C0A5">
      <w:pPr>
        <w:pStyle w:val="397"/>
        <w:keepNext w:val="0"/>
        <w:keepLines w:val="0"/>
        <w:pageBreakBefore w:val="0"/>
        <w:kinsoku/>
        <w:wordWrap/>
        <w:overflowPunct/>
        <w:topLinePunct w:val="0"/>
        <w:autoSpaceDE/>
        <w:autoSpaceDN/>
        <w:bidi w:val="0"/>
        <w:spacing w:after="0" w:line="312"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1F913882">
      <w:pPr>
        <w:keepNext w:val="0"/>
        <w:keepLines w:val="0"/>
        <w:pageBreakBefore w:val="0"/>
        <w:kinsoku/>
        <w:wordWrap/>
        <w:overflowPunct/>
        <w:topLinePunct w:val="0"/>
        <w:autoSpaceDE/>
        <w:autoSpaceDN/>
        <w:bidi w:val="0"/>
        <w:snapToGrid w:val="0"/>
        <w:spacing w:line="312" w:lineRule="auto"/>
        <w:ind w:firstLine="480" w:firstLineChars="200"/>
        <w:jc w:val="left"/>
        <w:textAlignment w:val="auto"/>
        <w:rPr>
          <w:rFonts w:hint="eastAsia" w:ascii="仿宋" w:hAnsi="仿宋" w:eastAsia="仿宋" w:cs="仿宋"/>
          <w:b/>
          <w:kern w:val="0"/>
          <w:sz w:val="32"/>
          <w:szCs w:val="32"/>
        </w:rPr>
      </w:pPr>
      <w:r>
        <w:rPr>
          <w:rFonts w:hint="eastAsia" w:ascii="仿宋" w:hAnsi="仿宋" w:eastAsia="仿宋" w:cs="仿宋"/>
          <w:sz w:val="24"/>
          <w:szCs w:val="24"/>
        </w:rPr>
        <w:t xml:space="preserve">投标人(电子签章)：　　　　　　　　　日期：  </w:t>
      </w:r>
    </w:p>
    <w:p w14:paraId="3916F742">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二</w:t>
      </w: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（适用于非联合体投标）</w:t>
      </w:r>
    </w:p>
    <w:p w14:paraId="197358DB">
      <w:pPr>
        <w:jc w:val="center"/>
        <w:rPr>
          <w:rFonts w:hint="eastAsia" w:ascii="仿宋" w:hAnsi="仿宋" w:eastAsia="仿宋" w:cs="仿宋"/>
          <w:b/>
          <w:sz w:val="24"/>
        </w:rPr>
      </w:pPr>
    </w:p>
    <w:p w14:paraId="454E6678">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0142271D">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548158CF">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402F2B65">
      <w:pPr>
        <w:snapToGrid w:val="0"/>
        <w:spacing w:line="600" w:lineRule="exact"/>
        <w:jc w:val="left"/>
        <w:rPr>
          <w:rFonts w:hint="eastAsia" w:ascii="仿宋" w:hAnsi="仿宋" w:eastAsia="仿宋" w:cs="仿宋"/>
          <w:sz w:val="24"/>
        </w:rPr>
      </w:pPr>
    </w:p>
    <w:p w14:paraId="23DE677F">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5A350237">
      <w:pPr>
        <w:spacing w:line="360" w:lineRule="exact"/>
        <w:rPr>
          <w:rFonts w:hint="eastAsia" w:ascii="仿宋" w:hAnsi="仿宋" w:eastAsia="仿宋" w:cs="仿宋"/>
          <w:sz w:val="24"/>
        </w:rPr>
      </w:pPr>
    </w:p>
    <w:p w14:paraId="6CB69300">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0F44654E">
      <w:pPr>
        <w:spacing w:line="360" w:lineRule="exact"/>
        <w:rPr>
          <w:rFonts w:hint="eastAsia" w:ascii="仿宋" w:hAnsi="仿宋" w:eastAsia="仿宋" w:cs="仿宋"/>
          <w:sz w:val="24"/>
        </w:rPr>
      </w:pPr>
    </w:p>
    <w:p w14:paraId="7DD87C3C">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3687BFF3">
      <w:pPr>
        <w:spacing w:line="360" w:lineRule="exact"/>
        <w:rPr>
          <w:rFonts w:hint="eastAsia" w:ascii="仿宋" w:hAnsi="仿宋" w:eastAsia="仿宋" w:cs="仿宋"/>
          <w:sz w:val="24"/>
        </w:rPr>
      </w:pPr>
    </w:p>
    <w:p w14:paraId="46E2F6C5">
      <w:pPr>
        <w:spacing w:line="360" w:lineRule="exact"/>
        <w:rPr>
          <w:rFonts w:hint="eastAsia" w:ascii="仿宋" w:hAnsi="仿宋" w:eastAsia="仿宋" w:cs="仿宋"/>
          <w:sz w:val="24"/>
        </w:rPr>
      </w:pPr>
    </w:p>
    <w:p w14:paraId="361DC8C7">
      <w:pPr>
        <w:spacing w:line="360" w:lineRule="exact"/>
        <w:rPr>
          <w:rFonts w:hint="eastAsia" w:ascii="仿宋" w:hAnsi="仿宋" w:eastAsia="仿宋" w:cs="仿宋"/>
          <w:sz w:val="24"/>
        </w:rPr>
      </w:pPr>
      <w:r>
        <w:rPr>
          <w:rFonts w:hint="eastAsia" w:ascii="仿宋" w:hAnsi="仿宋" w:eastAsia="仿宋" w:cs="仿宋"/>
          <w:sz w:val="24"/>
        </w:rPr>
        <w:t>投标人（电子签章）：</w:t>
      </w:r>
    </w:p>
    <w:p w14:paraId="3376494F">
      <w:pPr>
        <w:spacing w:line="360" w:lineRule="exact"/>
        <w:rPr>
          <w:rFonts w:hint="eastAsia" w:ascii="仿宋" w:hAnsi="仿宋" w:eastAsia="仿宋" w:cs="仿宋"/>
          <w:sz w:val="24"/>
        </w:rPr>
      </w:pPr>
    </w:p>
    <w:p w14:paraId="5BC21618">
      <w:pPr>
        <w:spacing w:line="360" w:lineRule="exact"/>
        <w:rPr>
          <w:rFonts w:hint="eastAsia" w:ascii="仿宋" w:hAnsi="仿宋" w:eastAsia="仿宋" w:cs="仿宋"/>
          <w:sz w:val="24"/>
        </w:rPr>
      </w:pPr>
    </w:p>
    <w:p w14:paraId="041D10F8">
      <w:pPr>
        <w:spacing w:line="360" w:lineRule="exact"/>
        <w:rPr>
          <w:rFonts w:hint="eastAsia" w:ascii="仿宋" w:hAnsi="仿宋" w:eastAsia="仿宋" w:cs="仿宋"/>
          <w:sz w:val="24"/>
        </w:rPr>
      </w:pPr>
      <w:r>
        <w:rPr>
          <w:rFonts w:hint="eastAsia" w:ascii="仿宋" w:hAnsi="仿宋" w:eastAsia="仿宋" w:cs="仿宋"/>
          <w:sz w:val="24"/>
        </w:rPr>
        <w:t>法定代表人（签字或盖章）：</w:t>
      </w:r>
    </w:p>
    <w:p w14:paraId="58FDA851">
      <w:pPr>
        <w:spacing w:line="360" w:lineRule="exact"/>
        <w:rPr>
          <w:rFonts w:hint="eastAsia" w:ascii="仿宋" w:hAnsi="仿宋" w:eastAsia="仿宋" w:cs="仿宋"/>
          <w:sz w:val="24"/>
        </w:rPr>
      </w:pPr>
    </w:p>
    <w:p w14:paraId="5B3CD613">
      <w:pPr>
        <w:spacing w:line="360" w:lineRule="exact"/>
        <w:rPr>
          <w:rFonts w:hint="eastAsia" w:ascii="仿宋" w:hAnsi="仿宋" w:eastAsia="仿宋" w:cs="仿宋"/>
          <w:sz w:val="24"/>
        </w:rPr>
      </w:pPr>
    </w:p>
    <w:p w14:paraId="78949514">
      <w:pPr>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14:paraId="4E1FC440">
      <w:pPr>
        <w:ind w:firstLine="4920" w:firstLineChars="2050"/>
        <w:jc w:val="left"/>
        <w:rPr>
          <w:rFonts w:hint="eastAsia" w:ascii="仿宋" w:hAnsi="仿宋" w:eastAsia="仿宋" w:cs="仿宋"/>
          <w:sz w:val="24"/>
        </w:rPr>
      </w:pPr>
    </w:p>
    <w:p w14:paraId="0732EEF8">
      <w:pPr>
        <w:spacing w:line="800" w:lineRule="exact"/>
        <w:rPr>
          <w:rFonts w:hint="eastAsia" w:ascii="仿宋" w:hAnsi="仿宋" w:eastAsia="仿宋" w:cs="仿宋"/>
          <w:b/>
          <w:sz w:val="24"/>
        </w:rPr>
      </w:pPr>
    </w:p>
    <w:p w14:paraId="2B1314FB">
      <w:pPr>
        <w:spacing w:line="800" w:lineRule="exact"/>
        <w:rPr>
          <w:rFonts w:hint="eastAsia" w:ascii="仿宋" w:hAnsi="仿宋" w:eastAsia="仿宋" w:cs="仿宋"/>
          <w:b/>
          <w:sz w:val="24"/>
        </w:rPr>
      </w:pPr>
    </w:p>
    <w:p w14:paraId="5082A25F">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14:paraId="10571C57">
      <w:pPr>
        <w:jc w:val="center"/>
        <w:rPr>
          <w:rFonts w:hint="eastAsia" w:ascii="仿宋" w:hAnsi="仿宋" w:eastAsia="仿宋" w:cs="仿宋"/>
          <w:b/>
          <w:sz w:val="24"/>
        </w:rPr>
      </w:pPr>
    </w:p>
    <w:p w14:paraId="225F7EF2">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w:t>
      </w:r>
    </w:p>
    <w:p w14:paraId="5AC457B8">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3C6C58D3">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7560FFF4">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2550BAD8">
      <w:pPr>
        <w:snapToGrid w:val="0"/>
        <w:spacing w:line="600" w:lineRule="exact"/>
        <w:jc w:val="left"/>
        <w:rPr>
          <w:rFonts w:hint="eastAsia" w:ascii="仿宋" w:hAnsi="仿宋" w:eastAsia="仿宋" w:cs="仿宋"/>
          <w:sz w:val="24"/>
        </w:rPr>
      </w:pPr>
    </w:p>
    <w:p w14:paraId="197B95CD">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1F96C4FA">
      <w:pPr>
        <w:spacing w:line="360" w:lineRule="exact"/>
        <w:rPr>
          <w:rFonts w:hint="eastAsia" w:ascii="仿宋" w:hAnsi="仿宋" w:eastAsia="仿宋" w:cs="仿宋"/>
          <w:sz w:val="24"/>
        </w:rPr>
      </w:pPr>
    </w:p>
    <w:p w14:paraId="6B75F9FF">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446BD4E3">
      <w:pPr>
        <w:spacing w:line="360" w:lineRule="exact"/>
        <w:rPr>
          <w:rFonts w:hint="eastAsia" w:ascii="仿宋" w:hAnsi="仿宋" w:eastAsia="仿宋" w:cs="仿宋"/>
          <w:sz w:val="24"/>
        </w:rPr>
      </w:pPr>
    </w:p>
    <w:p w14:paraId="21C12F4D">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23572F5D">
      <w:pPr>
        <w:spacing w:line="360" w:lineRule="exact"/>
        <w:rPr>
          <w:rFonts w:hint="eastAsia" w:ascii="仿宋" w:hAnsi="仿宋" w:eastAsia="仿宋" w:cs="仿宋"/>
          <w:sz w:val="24"/>
        </w:rPr>
      </w:pPr>
    </w:p>
    <w:p w14:paraId="30B20BE0">
      <w:pPr>
        <w:spacing w:line="360" w:lineRule="exact"/>
        <w:rPr>
          <w:rFonts w:hint="eastAsia" w:ascii="仿宋" w:hAnsi="仿宋" w:eastAsia="仿宋" w:cs="仿宋"/>
          <w:sz w:val="24"/>
        </w:rPr>
      </w:pPr>
    </w:p>
    <w:p w14:paraId="1F606CF3">
      <w:pPr>
        <w:jc w:val="center"/>
        <w:rPr>
          <w:rFonts w:hint="eastAsia" w:ascii="仿宋" w:hAnsi="仿宋" w:eastAsia="仿宋" w:cs="仿宋"/>
          <w:b/>
          <w:kern w:val="0"/>
          <w:sz w:val="32"/>
          <w:szCs w:val="32"/>
        </w:rPr>
      </w:pPr>
    </w:p>
    <w:p w14:paraId="372668B4">
      <w:pPr>
        <w:rPr>
          <w:rFonts w:hint="eastAsia" w:ascii="仿宋" w:hAnsi="仿宋" w:eastAsia="仿宋" w:cs="仿宋"/>
        </w:rPr>
      </w:pPr>
    </w:p>
    <w:p w14:paraId="448E35D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2673B4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6BBCF3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8148B5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DCEBFEE">
      <w:pPr>
        <w:autoSpaceDE w:val="0"/>
        <w:autoSpaceDN w:val="0"/>
        <w:spacing w:line="360" w:lineRule="auto"/>
        <w:jc w:val="center"/>
        <w:rPr>
          <w:rFonts w:hint="eastAsia" w:ascii="仿宋" w:hAnsi="仿宋" w:eastAsia="仿宋" w:cs="仿宋"/>
          <w:b/>
          <w:kern w:val="0"/>
          <w:sz w:val="32"/>
          <w:szCs w:val="32"/>
          <w:lang w:val="zh-CN"/>
        </w:rPr>
      </w:pPr>
    </w:p>
    <w:p w14:paraId="66E75497">
      <w:pPr>
        <w:autoSpaceDE w:val="0"/>
        <w:autoSpaceDN w:val="0"/>
        <w:spacing w:line="360" w:lineRule="auto"/>
        <w:jc w:val="center"/>
        <w:rPr>
          <w:rFonts w:hint="eastAsia" w:ascii="仿宋" w:hAnsi="仿宋" w:eastAsia="仿宋" w:cs="仿宋"/>
          <w:b/>
          <w:kern w:val="0"/>
          <w:sz w:val="32"/>
          <w:szCs w:val="32"/>
          <w:lang w:val="zh-CN"/>
        </w:rPr>
      </w:pPr>
    </w:p>
    <w:p w14:paraId="32279D2D">
      <w:pPr>
        <w:autoSpaceDE w:val="0"/>
        <w:autoSpaceDN w:val="0"/>
        <w:spacing w:line="360" w:lineRule="auto"/>
        <w:jc w:val="center"/>
        <w:rPr>
          <w:rFonts w:hint="eastAsia" w:ascii="仿宋" w:hAnsi="仿宋" w:eastAsia="仿宋" w:cs="仿宋"/>
          <w:b/>
          <w:kern w:val="0"/>
          <w:sz w:val="32"/>
          <w:szCs w:val="32"/>
          <w:lang w:val="zh-CN"/>
        </w:rPr>
      </w:pPr>
    </w:p>
    <w:p w14:paraId="47950504">
      <w:pPr>
        <w:spacing w:line="800" w:lineRule="exact"/>
        <w:rPr>
          <w:rFonts w:hint="eastAsia" w:ascii="仿宋" w:hAnsi="仿宋" w:eastAsia="仿宋" w:cs="仿宋"/>
          <w:b/>
          <w:sz w:val="24"/>
        </w:rPr>
      </w:pPr>
    </w:p>
    <w:p w14:paraId="59A4C063">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、法定代表人及其授权代表身份证复印件（正反面）</w:t>
      </w:r>
    </w:p>
    <w:p w14:paraId="0051F067">
      <w:pPr>
        <w:spacing w:line="800" w:lineRule="exact"/>
        <w:rPr>
          <w:rFonts w:hint="eastAsia" w:ascii="仿宋" w:hAnsi="仿宋" w:eastAsia="仿宋" w:cs="仿宋"/>
          <w:b/>
          <w:sz w:val="24"/>
        </w:rPr>
      </w:pPr>
    </w:p>
    <w:p w14:paraId="07E818EF">
      <w:pPr>
        <w:spacing w:line="800" w:lineRule="exact"/>
        <w:rPr>
          <w:rFonts w:hint="eastAsia" w:ascii="仿宋" w:hAnsi="仿宋" w:eastAsia="仿宋" w:cs="仿宋"/>
          <w:b/>
          <w:sz w:val="24"/>
        </w:rPr>
      </w:pPr>
    </w:p>
    <w:p w14:paraId="4E51DB20">
      <w:pPr>
        <w:pStyle w:val="8"/>
        <w:rPr>
          <w:rFonts w:hint="eastAsia" w:ascii="仿宋" w:hAnsi="仿宋" w:eastAsia="仿宋" w:cs="仿宋"/>
          <w:b/>
          <w:sz w:val="24"/>
        </w:rPr>
      </w:pPr>
    </w:p>
    <w:p w14:paraId="62F151E0">
      <w:pPr>
        <w:rPr>
          <w:rFonts w:hint="eastAsia" w:ascii="仿宋" w:hAnsi="仿宋" w:eastAsia="仿宋" w:cs="仿宋"/>
          <w:b/>
          <w:sz w:val="24"/>
        </w:rPr>
      </w:pPr>
    </w:p>
    <w:p w14:paraId="2FCBC74D">
      <w:pPr>
        <w:pStyle w:val="8"/>
        <w:rPr>
          <w:rFonts w:hint="eastAsia" w:ascii="仿宋" w:hAnsi="仿宋" w:eastAsia="仿宋" w:cs="仿宋"/>
          <w:b/>
          <w:sz w:val="24"/>
        </w:rPr>
      </w:pPr>
    </w:p>
    <w:p w14:paraId="404722AE">
      <w:pPr>
        <w:rPr>
          <w:rFonts w:hint="eastAsia" w:ascii="仿宋" w:hAnsi="仿宋" w:eastAsia="仿宋" w:cs="仿宋"/>
          <w:b/>
          <w:sz w:val="24"/>
        </w:rPr>
      </w:pPr>
    </w:p>
    <w:p w14:paraId="1DE9B9B0">
      <w:pPr>
        <w:pStyle w:val="8"/>
        <w:rPr>
          <w:rFonts w:hint="eastAsia" w:ascii="仿宋" w:hAnsi="仿宋" w:eastAsia="仿宋" w:cs="仿宋"/>
          <w:b/>
          <w:sz w:val="24"/>
        </w:rPr>
      </w:pPr>
    </w:p>
    <w:p w14:paraId="394D3472">
      <w:pPr>
        <w:rPr>
          <w:rFonts w:hint="eastAsia" w:ascii="仿宋" w:hAnsi="仿宋" w:eastAsia="仿宋" w:cs="仿宋"/>
          <w:b/>
          <w:sz w:val="24"/>
        </w:rPr>
      </w:pPr>
    </w:p>
    <w:p w14:paraId="2807FA57">
      <w:pPr>
        <w:pStyle w:val="8"/>
        <w:rPr>
          <w:rFonts w:hint="eastAsia" w:ascii="仿宋" w:hAnsi="仿宋" w:eastAsia="仿宋" w:cs="仿宋"/>
          <w:b/>
          <w:sz w:val="24"/>
        </w:rPr>
      </w:pPr>
    </w:p>
    <w:p w14:paraId="1F4D6039">
      <w:pPr>
        <w:rPr>
          <w:rFonts w:hint="eastAsia" w:ascii="仿宋" w:hAnsi="仿宋" w:eastAsia="仿宋" w:cs="仿宋"/>
          <w:b/>
          <w:sz w:val="24"/>
        </w:rPr>
      </w:pPr>
    </w:p>
    <w:p w14:paraId="2ADE2EFD">
      <w:pPr>
        <w:pStyle w:val="8"/>
        <w:rPr>
          <w:rFonts w:hint="eastAsia" w:ascii="仿宋" w:hAnsi="仿宋" w:eastAsia="仿宋" w:cs="仿宋"/>
          <w:b/>
          <w:sz w:val="24"/>
        </w:rPr>
      </w:pPr>
    </w:p>
    <w:p w14:paraId="4DD21930">
      <w:pPr>
        <w:rPr>
          <w:rFonts w:hint="eastAsia" w:ascii="仿宋" w:hAnsi="仿宋" w:eastAsia="仿宋" w:cs="仿宋"/>
          <w:b/>
          <w:sz w:val="24"/>
        </w:rPr>
      </w:pPr>
    </w:p>
    <w:p w14:paraId="7080EF26">
      <w:pPr>
        <w:pStyle w:val="8"/>
        <w:rPr>
          <w:rFonts w:hint="eastAsia" w:ascii="仿宋" w:hAnsi="仿宋" w:eastAsia="仿宋" w:cs="仿宋"/>
          <w:b/>
          <w:sz w:val="24"/>
        </w:rPr>
      </w:pPr>
    </w:p>
    <w:p w14:paraId="12F3E416">
      <w:pPr>
        <w:rPr>
          <w:rFonts w:hint="eastAsia" w:ascii="仿宋" w:hAnsi="仿宋" w:eastAsia="仿宋" w:cs="仿宋"/>
          <w:b/>
          <w:sz w:val="24"/>
        </w:rPr>
      </w:pPr>
    </w:p>
    <w:p w14:paraId="15EE1330">
      <w:pPr>
        <w:pStyle w:val="8"/>
        <w:rPr>
          <w:rFonts w:hint="eastAsia" w:ascii="仿宋" w:hAnsi="仿宋" w:eastAsia="仿宋" w:cs="仿宋"/>
          <w:b/>
          <w:sz w:val="24"/>
        </w:rPr>
      </w:pPr>
    </w:p>
    <w:p w14:paraId="3A34FD2C">
      <w:pPr>
        <w:rPr>
          <w:rFonts w:hint="eastAsia" w:ascii="仿宋" w:hAnsi="仿宋" w:eastAsia="仿宋" w:cs="仿宋"/>
          <w:b/>
          <w:sz w:val="24"/>
        </w:rPr>
      </w:pPr>
    </w:p>
    <w:p w14:paraId="3C6A0BE8">
      <w:pPr>
        <w:pStyle w:val="8"/>
        <w:rPr>
          <w:rFonts w:hint="eastAsia" w:ascii="仿宋" w:hAnsi="仿宋" w:eastAsia="仿宋" w:cs="仿宋"/>
          <w:b/>
          <w:sz w:val="24"/>
        </w:rPr>
      </w:pPr>
    </w:p>
    <w:p w14:paraId="497B416A">
      <w:pPr>
        <w:rPr>
          <w:rFonts w:hint="eastAsia" w:ascii="仿宋" w:hAnsi="仿宋" w:eastAsia="仿宋" w:cs="仿宋"/>
          <w:b/>
          <w:sz w:val="24"/>
        </w:rPr>
      </w:pPr>
    </w:p>
    <w:p w14:paraId="65BD2F46">
      <w:pPr>
        <w:pStyle w:val="8"/>
        <w:rPr>
          <w:rFonts w:hint="eastAsia" w:ascii="仿宋" w:hAnsi="仿宋" w:eastAsia="仿宋" w:cs="仿宋"/>
          <w:b/>
          <w:sz w:val="24"/>
        </w:rPr>
      </w:pPr>
    </w:p>
    <w:p w14:paraId="77024ADE">
      <w:pPr>
        <w:rPr>
          <w:rFonts w:hint="eastAsia" w:ascii="仿宋" w:hAnsi="仿宋" w:eastAsia="仿宋" w:cs="仿宋"/>
          <w:b/>
          <w:sz w:val="24"/>
        </w:rPr>
      </w:pPr>
    </w:p>
    <w:p w14:paraId="515BA0A6">
      <w:pPr>
        <w:pStyle w:val="8"/>
        <w:rPr>
          <w:rFonts w:hint="eastAsia" w:ascii="仿宋" w:hAnsi="仿宋" w:eastAsia="仿宋" w:cs="仿宋"/>
          <w:b/>
          <w:sz w:val="24"/>
        </w:rPr>
      </w:pPr>
    </w:p>
    <w:p w14:paraId="26484F63">
      <w:pPr>
        <w:rPr>
          <w:rFonts w:hint="eastAsia" w:ascii="仿宋" w:hAnsi="仿宋" w:eastAsia="仿宋" w:cs="仿宋"/>
          <w:b/>
          <w:sz w:val="24"/>
        </w:rPr>
      </w:pPr>
    </w:p>
    <w:p w14:paraId="1DD6072D">
      <w:pPr>
        <w:pStyle w:val="8"/>
        <w:rPr>
          <w:rFonts w:hint="eastAsia" w:ascii="仿宋" w:hAnsi="仿宋" w:eastAsia="仿宋" w:cs="仿宋"/>
          <w:b/>
          <w:sz w:val="24"/>
        </w:rPr>
      </w:pPr>
    </w:p>
    <w:p w14:paraId="5D5FAE73">
      <w:pPr>
        <w:rPr>
          <w:rFonts w:hint="eastAsia" w:ascii="仿宋" w:hAnsi="仿宋" w:eastAsia="仿宋" w:cs="仿宋"/>
          <w:b/>
          <w:sz w:val="24"/>
        </w:rPr>
      </w:pPr>
    </w:p>
    <w:p w14:paraId="5CBA827D">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、法定代表人身份证明书(格式)</w:t>
      </w:r>
    </w:p>
    <w:p w14:paraId="22B7CDAC">
      <w:pPr>
        <w:spacing w:line="440" w:lineRule="exact"/>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14:paraId="170E328B">
      <w:pPr>
        <w:spacing w:line="440" w:lineRule="exact"/>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14:paraId="0AFC4DAA">
      <w:pPr>
        <w:spacing w:line="440" w:lineRule="exact"/>
        <w:ind w:right="281" w:rightChars="134"/>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14:paraId="33473F55">
      <w:pPr>
        <w:spacing w:line="440" w:lineRule="exact"/>
        <w:ind w:right="281" w:rightChars="134"/>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79A08560">
      <w:pPr>
        <w:spacing w:line="440" w:lineRule="exact"/>
        <w:ind w:right="281" w:rightChars="134"/>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14:paraId="39360E91">
      <w:pPr>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14:paraId="682FF18A">
      <w:pPr>
        <w:spacing w:line="440" w:lineRule="exact"/>
        <w:rPr>
          <w:rFonts w:hint="eastAsia" w:ascii="仿宋" w:hAnsi="仿宋" w:eastAsia="仿宋" w:cs="仿宋"/>
          <w:sz w:val="24"/>
        </w:rPr>
      </w:pPr>
      <w:r>
        <w:rPr>
          <w:rFonts w:hint="eastAsia" w:ascii="仿宋" w:hAnsi="仿宋" w:eastAsia="仿宋" w:cs="仿宋"/>
          <w:sz w:val="24"/>
        </w:rPr>
        <w:t>特此证明。</w:t>
      </w:r>
    </w:p>
    <w:p w14:paraId="71950126">
      <w:pPr>
        <w:spacing w:line="440" w:lineRule="exact"/>
        <w:rPr>
          <w:rFonts w:hint="eastAsia" w:ascii="仿宋" w:hAnsi="仿宋" w:eastAsia="仿宋" w:cs="仿宋"/>
          <w:sz w:val="24"/>
        </w:rPr>
      </w:pPr>
    </w:p>
    <w:p w14:paraId="3B35EA66">
      <w:pPr>
        <w:spacing w:line="440" w:lineRule="exac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eastAsia="zh-CN"/>
        </w:rPr>
        <w:t>名称</w:t>
      </w:r>
      <w:r>
        <w:rPr>
          <w:rFonts w:hint="eastAsia" w:ascii="仿宋" w:hAnsi="仿宋" w:eastAsia="仿宋" w:cs="仿宋"/>
          <w:sz w:val="24"/>
        </w:rPr>
        <w:t>：                             （电子签章）</w:t>
      </w:r>
    </w:p>
    <w:p w14:paraId="6E173C0E">
      <w:pPr>
        <w:spacing w:line="440" w:lineRule="exact"/>
        <w:ind w:right="480"/>
        <w:rPr>
          <w:rFonts w:hint="eastAsia" w:ascii="仿宋" w:hAnsi="仿宋" w:eastAsia="仿宋" w:cs="仿宋"/>
          <w:sz w:val="24"/>
        </w:rPr>
      </w:pPr>
    </w:p>
    <w:p w14:paraId="01847E7E">
      <w:pPr>
        <w:spacing w:line="440" w:lineRule="exact"/>
        <w:ind w:right="720"/>
        <w:jc w:val="right"/>
        <w:rPr>
          <w:rFonts w:hint="eastAsia" w:ascii="仿宋" w:hAnsi="仿宋" w:eastAsia="仿宋" w:cs="仿宋"/>
          <w:sz w:val="24"/>
        </w:rPr>
      </w:pPr>
      <w:r>
        <w:rPr>
          <w:rFonts w:hint="eastAsia" w:ascii="仿宋" w:hAnsi="仿宋" w:eastAsia="仿宋" w:cs="仿宋"/>
          <w:sz w:val="24"/>
        </w:rPr>
        <w:t>年   月   日</w:t>
      </w:r>
    </w:p>
    <w:p w14:paraId="2B834CF0">
      <w:pPr>
        <w:jc w:val="center"/>
        <w:rPr>
          <w:rFonts w:hint="eastAsia" w:ascii="仿宋" w:hAnsi="仿宋" w:eastAsia="仿宋" w:cs="仿宋"/>
          <w:b/>
          <w:kern w:val="0"/>
          <w:sz w:val="32"/>
          <w:szCs w:val="32"/>
        </w:rPr>
      </w:pPr>
    </w:p>
    <w:p w14:paraId="01CDB20E">
      <w:pPr>
        <w:jc w:val="center"/>
        <w:rPr>
          <w:rFonts w:hint="eastAsia" w:ascii="仿宋" w:hAnsi="仿宋" w:eastAsia="仿宋" w:cs="仿宋"/>
          <w:b/>
          <w:kern w:val="0"/>
          <w:sz w:val="32"/>
          <w:szCs w:val="32"/>
        </w:rPr>
      </w:pPr>
    </w:p>
    <w:p w14:paraId="04957A1E">
      <w:pPr>
        <w:jc w:val="both"/>
        <w:rPr>
          <w:rFonts w:hint="eastAsia" w:ascii="仿宋" w:hAnsi="仿宋" w:eastAsia="仿宋" w:cs="仿宋"/>
          <w:b/>
          <w:kern w:val="0"/>
          <w:sz w:val="32"/>
          <w:szCs w:val="32"/>
        </w:rPr>
      </w:pPr>
    </w:p>
    <w:p w14:paraId="4E84A22E">
      <w:pPr>
        <w:jc w:val="center"/>
        <w:rPr>
          <w:rFonts w:hint="eastAsia" w:ascii="仿宋" w:hAnsi="仿宋" w:eastAsia="仿宋" w:cs="仿宋"/>
          <w:b/>
          <w:kern w:val="0"/>
          <w:sz w:val="32"/>
          <w:szCs w:val="32"/>
          <w:lang w:eastAsia="zh-CN"/>
        </w:rPr>
      </w:pPr>
    </w:p>
    <w:p w14:paraId="2767FC32">
      <w:pPr>
        <w:jc w:val="center"/>
        <w:rPr>
          <w:rFonts w:hint="eastAsia" w:ascii="仿宋" w:hAnsi="仿宋" w:eastAsia="仿宋" w:cs="仿宋"/>
          <w:b/>
          <w:kern w:val="0"/>
          <w:sz w:val="32"/>
          <w:szCs w:val="32"/>
          <w:lang w:eastAsia="zh-CN"/>
        </w:rPr>
      </w:pPr>
    </w:p>
    <w:p w14:paraId="5A139418">
      <w:pPr>
        <w:jc w:val="center"/>
        <w:rPr>
          <w:rFonts w:hint="eastAsia" w:ascii="仿宋" w:hAnsi="仿宋" w:eastAsia="仿宋" w:cs="仿宋"/>
          <w:b/>
          <w:kern w:val="0"/>
          <w:sz w:val="32"/>
          <w:szCs w:val="32"/>
          <w:lang w:eastAsia="zh-CN"/>
        </w:rPr>
      </w:pPr>
    </w:p>
    <w:p w14:paraId="5FE3B282">
      <w:pPr>
        <w:jc w:val="center"/>
        <w:rPr>
          <w:rFonts w:hint="eastAsia" w:ascii="仿宋" w:hAnsi="仿宋" w:eastAsia="仿宋" w:cs="仿宋"/>
          <w:b/>
          <w:kern w:val="0"/>
          <w:sz w:val="32"/>
          <w:szCs w:val="32"/>
          <w:lang w:eastAsia="zh-CN"/>
        </w:rPr>
      </w:pPr>
    </w:p>
    <w:p w14:paraId="3DCFFBA9">
      <w:pPr>
        <w:jc w:val="center"/>
        <w:rPr>
          <w:rFonts w:hint="eastAsia" w:ascii="仿宋" w:hAnsi="仿宋" w:eastAsia="仿宋" w:cs="仿宋"/>
          <w:b/>
          <w:kern w:val="0"/>
          <w:sz w:val="32"/>
          <w:szCs w:val="32"/>
          <w:lang w:eastAsia="zh-CN"/>
        </w:rPr>
      </w:pPr>
    </w:p>
    <w:p w14:paraId="3CF66276">
      <w:pPr>
        <w:jc w:val="center"/>
        <w:rPr>
          <w:rFonts w:hint="eastAsia" w:ascii="仿宋" w:hAnsi="仿宋" w:eastAsia="仿宋" w:cs="仿宋"/>
          <w:b/>
          <w:kern w:val="0"/>
          <w:sz w:val="32"/>
          <w:szCs w:val="32"/>
          <w:lang w:eastAsia="zh-CN"/>
        </w:rPr>
      </w:pPr>
    </w:p>
    <w:p w14:paraId="035053DB">
      <w:pPr>
        <w:jc w:val="center"/>
        <w:rPr>
          <w:rFonts w:hint="eastAsia" w:ascii="仿宋" w:hAnsi="仿宋" w:eastAsia="仿宋" w:cs="仿宋"/>
          <w:b/>
          <w:kern w:val="0"/>
          <w:sz w:val="32"/>
          <w:szCs w:val="32"/>
          <w:lang w:eastAsia="zh-CN"/>
        </w:rPr>
      </w:pPr>
    </w:p>
    <w:p w14:paraId="21FC000F">
      <w:pPr>
        <w:jc w:val="center"/>
        <w:rPr>
          <w:rFonts w:hint="eastAsia" w:ascii="仿宋" w:hAnsi="仿宋" w:eastAsia="仿宋" w:cs="仿宋"/>
          <w:b/>
          <w:kern w:val="0"/>
          <w:sz w:val="32"/>
          <w:szCs w:val="32"/>
          <w:lang w:eastAsia="zh-CN"/>
        </w:rPr>
      </w:pPr>
    </w:p>
    <w:p w14:paraId="541A9E1F">
      <w:pPr>
        <w:jc w:val="center"/>
        <w:rPr>
          <w:rFonts w:hint="eastAsia" w:ascii="仿宋" w:hAnsi="仿宋" w:eastAsia="仿宋" w:cs="仿宋"/>
          <w:b/>
          <w:kern w:val="0"/>
          <w:sz w:val="32"/>
          <w:szCs w:val="32"/>
          <w:lang w:eastAsia="zh-CN"/>
        </w:rPr>
      </w:pPr>
    </w:p>
    <w:p w14:paraId="64FEF008">
      <w:pPr>
        <w:jc w:val="center"/>
        <w:rPr>
          <w:rFonts w:hint="eastAsia" w:ascii="仿宋" w:hAnsi="仿宋" w:eastAsia="仿宋" w:cs="仿宋"/>
          <w:b/>
          <w:kern w:val="0"/>
          <w:sz w:val="32"/>
          <w:szCs w:val="32"/>
          <w:lang w:eastAsia="zh-CN"/>
        </w:rPr>
      </w:pPr>
    </w:p>
    <w:p w14:paraId="6F825603">
      <w:pPr>
        <w:jc w:val="center"/>
        <w:rPr>
          <w:rFonts w:hint="eastAsia" w:ascii="仿宋" w:hAnsi="仿宋" w:eastAsia="仿宋" w:cs="仿宋"/>
          <w:b/>
          <w:kern w:val="0"/>
          <w:sz w:val="32"/>
          <w:szCs w:val="32"/>
          <w:lang w:eastAsia="zh-CN"/>
        </w:rPr>
      </w:pPr>
    </w:p>
    <w:p w14:paraId="03A9C9E2">
      <w:pPr>
        <w:jc w:val="center"/>
        <w:rPr>
          <w:rFonts w:hint="eastAsia" w:ascii="仿宋" w:hAnsi="仿宋" w:eastAsia="仿宋" w:cs="仿宋"/>
          <w:b/>
          <w:kern w:val="0"/>
          <w:sz w:val="32"/>
          <w:szCs w:val="32"/>
          <w:lang w:eastAsia="zh-CN"/>
        </w:rPr>
      </w:pPr>
    </w:p>
    <w:p w14:paraId="6FC9DF76">
      <w:pPr>
        <w:jc w:val="center"/>
        <w:rPr>
          <w:rFonts w:hint="eastAsia" w:ascii="仿宋" w:hAnsi="仿宋" w:eastAsia="仿宋" w:cs="仿宋"/>
          <w:b/>
          <w:kern w:val="0"/>
          <w:sz w:val="32"/>
          <w:szCs w:val="32"/>
          <w:lang w:eastAsia="zh-CN"/>
        </w:rPr>
      </w:pPr>
    </w:p>
    <w:p w14:paraId="68D68EC9">
      <w:pPr>
        <w:jc w:val="center"/>
        <w:rPr>
          <w:rFonts w:hint="eastAsia" w:ascii="仿宋" w:hAnsi="仿宋" w:eastAsia="仿宋" w:cs="仿宋"/>
          <w:b/>
          <w:kern w:val="0"/>
          <w:sz w:val="32"/>
          <w:szCs w:val="32"/>
          <w:lang w:eastAsia="zh-CN"/>
        </w:rPr>
      </w:pPr>
    </w:p>
    <w:p w14:paraId="4AEE44C3">
      <w:pPr>
        <w:jc w:val="center"/>
        <w:rPr>
          <w:rFonts w:hint="eastAsia" w:ascii="仿宋" w:hAnsi="仿宋" w:eastAsia="仿宋" w:cs="仿宋"/>
          <w:b/>
          <w:kern w:val="0"/>
          <w:sz w:val="32"/>
          <w:szCs w:val="32"/>
          <w:lang w:eastAsia="zh-CN"/>
        </w:rPr>
      </w:pPr>
    </w:p>
    <w:p w14:paraId="31A854AC">
      <w:pPr>
        <w:jc w:val="center"/>
        <w:rPr>
          <w:rFonts w:hint="eastAsia" w:ascii="仿宋" w:hAnsi="仿宋" w:eastAsia="仿宋" w:cs="仿宋"/>
          <w:b/>
          <w:kern w:val="0"/>
          <w:sz w:val="32"/>
          <w:szCs w:val="32"/>
          <w:lang w:eastAsia="zh-CN"/>
        </w:rPr>
      </w:pPr>
    </w:p>
    <w:p w14:paraId="0761000A">
      <w:pPr>
        <w:jc w:val="center"/>
        <w:rPr>
          <w:rFonts w:hint="eastAsia" w:ascii="仿宋" w:hAnsi="仿宋" w:eastAsia="仿宋" w:cs="仿宋"/>
          <w:b/>
          <w:kern w:val="0"/>
          <w:sz w:val="32"/>
          <w:szCs w:val="32"/>
          <w:lang w:eastAsia="zh-CN"/>
        </w:rPr>
      </w:pPr>
    </w:p>
    <w:p w14:paraId="1714DE1B">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、商务技术偏离表</w:t>
      </w:r>
    </w:p>
    <w:p w14:paraId="3367CC21">
      <w:pPr>
        <w:pStyle w:val="8"/>
        <w:rPr>
          <w:rFonts w:hint="eastAsia"/>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559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F0F695">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38ABF27D">
            <w:pPr>
              <w:jc w:val="center"/>
              <w:rPr>
                <w:rFonts w:hint="eastAsia" w:ascii="仿宋" w:hAnsi="仿宋" w:eastAsia="仿宋" w:cs="仿宋"/>
                <w:b/>
                <w:bCs/>
                <w:sz w:val="24"/>
              </w:rPr>
            </w:pPr>
            <w:r>
              <w:rPr>
                <w:rFonts w:hint="eastAsia" w:ascii="仿宋" w:hAnsi="仿宋" w:eastAsia="仿宋" w:cs="仿宋"/>
                <w:b/>
                <w:bCs/>
                <w:sz w:val="24"/>
                <w:lang w:eastAsia="zh-CN"/>
              </w:rPr>
              <w:t>招标文件</w:t>
            </w:r>
            <w:r>
              <w:rPr>
                <w:rFonts w:hint="eastAsia" w:ascii="仿宋" w:hAnsi="仿宋" w:eastAsia="仿宋" w:cs="仿宋"/>
                <w:b/>
                <w:bCs/>
                <w:sz w:val="24"/>
              </w:rPr>
              <w:t>章节及具体内容</w:t>
            </w:r>
          </w:p>
        </w:tc>
        <w:tc>
          <w:tcPr>
            <w:tcW w:w="3546" w:type="dxa"/>
          </w:tcPr>
          <w:p w14:paraId="78AB7A67">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53C28D86">
            <w:pPr>
              <w:jc w:val="center"/>
              <w:rPr>
                <w:rFonts w:hint="eastAsia" w:ascii="仿宋" w:hAnsi="仿宋" w:eastAsia="仿宋" w:cs="仿宋"/>
                <w:b/>
                <w:bCs/>
                <w:sz w:val="24"/>
              </w:rPr>
            </w:pPr>
            <w:r>
              <w:rPr>
                <w:rFonts w:hint="eastAsia" w:ascii="仿宋" w:hAnsi="仿宋" w:eastAsia="仿宋" w:cs="仿宋"/>
                <w:b/>
                <w:bCs/>
                <w:sz w:val="24"/>
              </w:rPr>
              <w:t>偏离说明</w:t>
            </w:r>
          </w:p>
        </w:tc>
      </w:tr>
      <w:tr w14:paraId="1A49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D64532">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4A4283D0">
            <w:pPr>
              <w:jc w:val="center"/>
              <w:rPr>
                <w:rFonts w:hint="eastAsia" w:ascii="仿宋" w:hAnsi="仿宋" w:eastAsia="仿宋" w:cs="仿宋"/>
                <w:b/>
                <w:kern w:val="0"/>
                <w:sz w:val="32"/>
                <w:szCs w:val="32"/>
              </w:rPr>
            </w:pPr>
          </w:p>
        </w:tc>
        <w:tc>
          <w:tcPr>
            <w:tcW w:w="3546" w:type="dxa"/>
          </w:tcPr>
          <w:p w14:paraId="3F34AFA1">
            <w:pPr>
              <w:jc w:val="center"/>
              <w:rPr>
                <w:rFonts w:hint="eastAsia" w:ascii="仿宋" w:hAnsi="仿宋" w:eastAsia="仿宋" w:cs="仿宋"/>
                <w:b/>
                <w:kern w:val="0"/>
                <w:sz w:val="32"/>
                <w:szCs w:val="32"/>
              </w:rPr>
            </w:pPr>
          </w:p>
        </w:tc>
        <w:tc>
          <w:tcPr>
            <w:tcW w:w="1276" w:type="dxa"/>
          </w:tcPr>
          <w:p w14:paraId="50127B21">
            <w:pPr>
              <w:jc w:val="center"/>
              <w:rPr>
                <w:rFonts w:hint="eastAsia" w:ascii="仿宋" w:hAnsi="仿宋" w:eastAsia="仿宋" w:cs="仿宋"/>
                <w:b/>
                <w:kern w:val="0"/>
                <w:sz w:val="32"/>
                <w:szCs w:val="32"/>
              </w:rPr>
            </w:pPr>
          </w:p>
        </w:tc>
      </w:tr>
      <w:tr w14:paraId="2ECF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7E646E">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5B13556B">
            <w:pPr>
              <w:jc w:val="center"/>
              <w:rPr>
                <w:rFonts w:hint="eastAsia" w:ascii="仿宋" w:hAnsi="仿宋" w:eastAsia="仿宋" w:cs="仿宋"/>
                <w:b/>
                <w:kern w:val="0"/>
                <w:sz w:val="32"/>
                <w:szCs w:val="32"/>
              </w:rPr>
            </w:pPr>
          </w:p>
        </w:tc>
        <w:tc>
          <w:tcPr>
            <w:tcW w:w="3546" w:type="dxa"/>
          </w:tcPr>
          <w:p w14:paraId="04DA263A">
            <w:pPr>
              <w:jc w:val="center"/>
              <w:rPr>
                <w:rFonts w:hint="eastAsia" w:ascii="仿宋" w:hAnsi="仿宋" w:eastAsia="仿宋" w:cs="仿宋"/>
                <w:b/>
                <w:kern w:val="0"/>
                <w:sz w:val="32"/>
                <w:szCs w:val="32"/>
              </w:rPr>
            </w:pPr>
          </w:p>
        </w:tc>
        <w:tc>
          <w:tcPr>
            <w:tcW w:w="1276" w:type="dxa"/>
          </w:tcPr>
          <w:p w14:paraId="7D98C223">
            <w:pPr>
              <w:jc w:val="center"/>
              <w:rPr>
                <w:rFonts w:hint="eastAsia" w:ascii="仿宋" w:hAnsi="仿宋" w:eastAsia="仿宋" w:cs="仿宋"/>
                <w:b/>
                <w:kern w:val="0"/>
                <w:sz w:val="32"/>
                <w:szCs w:val="32"/>
              </w:rPr>
            </w:pPr>
          </w:p>
        </w:tc>
      </w:tr>
      <w:tr w14:paraId="12B3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3F89A2">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08419915">
            <w:pPr>
              <w:jc w:val="center"/>
              <w:rPr>
                <w:rFonts w:hint="eastAsia" w:ascii="仿宋" w:hAnsi="仿宋" w:eastAsia="仿宋" w:cs="仿宋"/>
                <w:b/>
                <w:kern w:val="0"/>
                <w:sz w:val="32"/>
                <w:szCs w:val="32"/>
              </w:rPr>
            </w:pPr>
          </w:p>
        </w:tc>
        <w:tc>
          <w:tcPr>
            <w:tcW w:w="3546" w:type="dxa"/>
          </w:tcPr>
          <w:p w14:paraId="3DA1D9D4">
            <w:pPr>
              <w:jc w:val="center"/>
              <w:rPr>
                <w:rFonts w:hint="eastAsia" w:ascii="仿宋" w:hAnsi="仿宋" w:eastAsia="仿宋" w:cs="仿宋"/>
                <w:b/>
                <w:kern w:val="0"/>
                <w:sz w:val="32"/>
                <w:szCs w:val="32"/>
              </w:rPr>
            </w:pPr>
          </w:p>
        </w:tc>
        <w:tc>
          <w:tcPr>
            <w:tcW w:w="1276" w:type="dxa"/>
          </w:tcPr>
          <w:p w14:paraId="7A973241">
            <w:pPr>
              <w:jc w:val="center"/>
              <w:rPr>
                <w:rFonts w:hint="eastAsia" w:ascii="仿宋" w:hAnsi="仿宋" w:eastAsia="仿宋" w:cs="仿宋"/>
                <w:b/>
                <w:kern w:val="0"/>
                <w:sz w:val="32"/>
                <w:szCs w:val="32"/>
              </w:rPr>
            </w:pPr>
          </w:p>
        </w:tc>
      </w:tr>
    </w:tbl>
    <w:p w14:paraId="26DDF944">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w:t>
      </w:r>
      <w:r>
        <w:rPr>
          <w:rFonts w:hint="eastAsia" w:ascii="仿宋" w:hAnsi="仿宋" w:eastAsia="仿宋" w:cs="仿宋"/>
          <w:kern w:val="0"/>
          <w:sz w:val="24"/>
          <w:lang w:eastAsia="zh-CN"/>
        </w:rPr>
        <w:t>招标文件</w:t>
      </w:r>
      <w:r>
        <w:rPr>
          <w:rFonts w:hint="eastAsia" w:ascii="仿宋" w:hAnsi="仿宋" w:eastAsia="仿宋" w:cs="仿宋"/>
          <w:kern w:val="0"/>
          <w:sz w:val="24"/>
        </w:rPr>
        <w:t>的全部要求</w:t>
      </w:r>
    </w:p>
    <w:p w14:paraId="53A37ED9">
      <w:pPr>
        <w:jc w:val="center"/>
        <w:rPr>
          <w:rFonts w:hint="eastAsia" w:ascii="仿宋" w:hAnsi="仿宋" w:eastAsia="仿宋" w:cs="仿宋"/>
          <w:b/>
          <w:kern w:val="0"/>
          <w:sz w:val="32"/>
          <w:szCs w:val="32"/>
        </w:rPr>
      </w:pPr>
    </w:p>
    <w:p w14:paraId="565BD68E">
      <w:pPr>
        <w:spacing w:line="360" w:lineRule="auto"/>
        <w:ind w:right="420"/>
        <w:rPr>
          <w:rFonts w:hint="eastAsia" w:ascii="仿宋" w:hAnsi="仿宋" w:eastAsia="仿宋" w:cs="仿宋"/>
          <w:b/>
          <w:bCs/>
          <w:sz w:val="32"/>
          <w:szCs w:val="32"/>
        </w:rPr>
      </w:pPr>
      <w:r>
        <w:rPr>
          <w:rFonts w:hint="eastAsia" w:ascii="仿宋" w:hAnsi="仿宋" w:eastAsia="仿宋" w:cs="仿宋"/>
          <w:sz w:val="24"/>
        </w:rPr>
        <w:t>注：按本格式和要求提供。</w:t>
      </w:r>
    </w:p>
    <w:p w14:paraId="4BB490A4">
      <w:pPr>
        <w:widowControl/>
        <w:adjustRightInd/>
        <w:jc w:val="left"/>
        <w:rPr>
          <w:rFonts w:hint="eastAsia" w:ascii="仿宋" w:hAnsi="仿宋" w:eastAsia="仿宋" w:cs="仿宋"/>
          <w:b/>
          <w:bCs/>
          <w:sz w:val="32"/>
          <w:szCs w:val="32"/>
          <w:lang w:eastAsia="zh-CN"/>
        </w:rPr>
      </w:pPr>
    </w:p>
    <w:p w14:paraId="506CB178">
      <w:pPr>
        <w:widowControl/>
        <w:adjustRightInd/>
        <w:jc w:val="center"/>
        <w:rPr>
          <w:rFonts w:hint="eastAsia" w:ascii="仿宋" w:hAnsi="仿宋" w:eastAsia="仿宋" w:cs="仿宋"/>
          <w:b/>
          <w:bCs/>
          <w:sz w:val="32"/>
          <w:szCs w:val="32"/>
          <w:lang w:eastAsia="zh-CN"/>
        </w:rPr>
      </w:pPr>
    </w:p>
    <w:p w14:paraId="53C5909E">
      <w:pPr>
        <w:widowControl/>
        <w:adjustRightInd/>
        <w:jc w:val="center"/>
        <w:rPr>
          <w:rFonts w:hint="eastAsia" w:ascii="仿宋" w:hAnsi="仿宋" w:eastAsia="仿宋" w:cs="仿宋"/>
          <w:b/>
          <w:bCs/>
          <w:sz w:val="32"/>
          <w:szCs w:val="32"/>
          <w:lang w:eastAsia="zh-CN"/>
        </w:rPr>
      </w:pPr>
    </w:p>
    <w:p w14:paraId="25302363">
      <w:pPr>
        <w:widowControl/>
        <w:adjustRightInd/>
        <w:jc w:val="center"/>
        <w:rPr>
          <w:rFonts w:hint="eastAsia" w:ascii="仿宋" w:hAnsi="仿宋" w:eastAsia="仿宋" w:cs="仿宋"/>
          <w:b/>
          <w:bCs/>
          <w:sz w:val="32"/>
          <w:szCs w:val="32"/>
          <w:lang w:eastAsia="zh-CN"/>
        </w:rPr>
      </w:pPr>
    </w:p>
    <w:p w14:paraId="054151B6">
      <w:pPr>
        <w:widowControl/>
        <w:adjustRightInd/>
        <w:jc w:val="center"/>
        <w:rPr>
          <w:rFonts w:hint="eastAsia" w:ascii="仿宋" w:hAnsi="仿宋" w:eastAsia="仿宋" w:cs="仿宋"/>
          <w:b/>
          <w:bCs/>
          <w:sz w:val="32"/>
          <w:szCs w:val="32"/>
          <w:lang w:eastAsia="zh-CN"/>
        </w:rPr>
      </w:pPr>
    </w:p>
    <w:p w14:paraId="18B9D23B">
      <w:pPr>
        <w:widowControl/>
        <w:adjustRightInd/>
        <w:jc w:val="center"/>
        <w:rPr>
          <w:rFonts w:hint="eastAsia" w:ascii="仿宋" w:hAnsi="仿宋" w:eastAsia="仿宋" w:cs="仿宋"/>
          <w:b/>
          <w:bCs/>
          <w:sz w:val="32"/>
          <w:szCs w:val="32"/>
          <w:lang w:eastAsia="zh-CN"/>
        </w:rPr>
      </w:pPr>
    </w:p>
    <w:p w14:paraId="5421C894">
      <w:pPr>
        <w:widowControl/>
        <w:adjustRightInd/>
        <w:jc w:val="center"/>
        <w:rPr>
          <w:rFonts w:hint="eastAsia" w:ascii="仿宋" w:hAnsi="仿宋" w:eastAsia="仿宋" w:cs="仿宋"/>
          <w:b/>
          <w:bCs/>
          <w:sz w:val="32"/>
          <w:szCs w:val="32"/>
          <w:lang w:eastAsia="zh-CN"/>
        </w:rPr>
      </w:pPr>
    </w:p>
    <w:p w14:paraId="1168F02C">
      <w:pPr>
        <w:widowControl/>
        <w:adjustRightInd/>
        <w:jc w:val="center"/>
        <w:rPr>
          <w:rFonts w:hint="eastAsia" w:ascii="仿宋" w:hAnsi="仿宋" w:eastAsia="仿宋" w:cs="仿宋"/>
          <w:b/>
          <w:bCs/>
          <w:sz w:val="32"/>
          <w:szCs w:val="32"/>
          <w:lang w:eastAsia="zh-CN"/>
        </w:rPr>
      </w:pPr>
    </w:p>
    <w:p w14:paraId="3BF872C0">
      <w:pPr>
        <w:widowControl/>
        <w:adjustRightInd/>
        <w:jc w:val="center"/>
        <w:rPr>
          <w:rFonts w:hint="eastAsia" w:ascii="仿宋" w:hAnsi="仿宋" w:eastAsia="仿宋" w:cs="仿宋"/>
          <w:b/>
          <w:bCs/>
          <w:sz w:val="32"/>
          <w:szCs w:val="32"/>
          <w:lang w:eastAsia="zh-CN"/>
        </w:rPr>
      </w:pPr>
    </w:p>
    <w:p w14:paraId="0444814E">
      <w:pPr>
        <w:widowControl/>
        <w:adjustRightInd/>
        <w:jc w:val="center"/>
        <w:rPr>
          <w:rFonts w:hint="eastAsia" w:ascii="仿宋" w:hAnsi="仿宋" w:eastAsia="仿宋" w:cs="仿宋"/>
          <w:b/>
          <w:bCs/>
          <w:sz w:val="32"/>
          <w:szCs w:val="32"/>
          <w:lang w:eastAsia="zh-CN"/>
        </w:rPr>
      </w:pPr>
    </w:p>
    <w:p w14:paraId="79CA9699">
      <w:pPr>
        <w:widowControl/>
        <w:adjustRightInd/>
        <w:jc w:val="center"/>
        <w:rPr>
          <w:rFonts w:hint="eastAsia" w:ascii="仿宋" w:hAnsi="仿宋" w:eastAsia="仿宋" w:cs="仿宋"/>
          <w:b/>
          <w:bCs/>
          <w:sz w:val="32"/>
          <w:szCs w:val="32"/>
          <w:lang w:eastAsia="zh-CN"/>
        </w:rPr>
      </w:pPr>
    </w:p>
    <w:p w14:paraId="0D32F531">
      <w:pPr>
        <w:widowControl/>
        <w:adjustRightInd/>
        <w:jc w:val="center"/>
        <w:rPr>
          <w:rFonts w:hint="eastAsia" w:ascii="仿宋" w:hAnsi="仿宋" w:eastAsia="仿宋" w:cs="仿宋"/>
          <w:b/>
          <w:bCs/>
          <w:sz w:val="32"/>
          <w:szCs w:val="32"/>
          <w:lang w:eastAsia="zh-CN"/>
        </w:rPr>
      </w:pPr>
    </w:p>
    <w:p w14:paraId="4DD93964">
      <w:pPr>
        <w:widowControl/>
        <w:adjustRightInd/>
        <w:jc w:val="center"/>
        <w:rPr>
          <w:rFonts w:hint="eastAsia" w:ascii="仿宋" w:hAnsi="仿宋" w:eastAsia="仿宋" w:cs="仿宋"/>
          <w:b/>
          <w:bCs/>
          <w:sz w:val="32"/>
          <w:szCs w:val="32"/>
          <w:lang w:eastAsia="zh-CN"/>
        </w:rPr>
      </w:pPr>
    </w:p>
    <w:p w14:paraId="0CACF7A3">
      <w:pPr>
        <w:widowControl/>
        <w:adjustRightInd/>
        <w:jc w:val="center"/>
        <w:rPr>
          <w:rFonts w:hint="eastAsia" w:ascii="仿宋" w:hAnsi="仿宋" w:eastAsia="仿宋" w:cs="仿宋"/>
          <w:b/>
          <w:bCs/>
          <w:sz w:val="32"/>
          <w:szCs w:val="32"/>
          <w:lang w:eastAsia="zh-CN"/>
        </w:rPr>
      </w:pPr>
    </w:p>
    <w:p w14:paraId="714122AA">
      <w:pPr>
        <w:widowControl/>
        <w:adjustRightInd/>
        <w:jc w:val="center"/>
        <w:rPr>
          <w:rFonts w:hint="eastAsia" w:ascii="仿宋" w:hAnsi="仿宋" w:eastAsia="仿宋" w:cs="仿宋"/>
          <w:b/>
          <w:bCs/>
          <w:sz w:val="32"/>
          <w:szCs w:val="32"/>
          <w:lang w:eastAsia="zh-CN"/>
        </w:rPr>
      </w:pPr>
    </w:p>
    <w:p w14:paraId="05037E08">
      <w:pPr>
        <w:widowControl/>
        <w:adjustRightInd/>
        <w:jc w:val="center"/>
        <w:rPr>
          <w:rFonts w:hint="eastAsia" w:ascii="仿宋" w:hAnsi="仿宋" w:eastAsia="仿宋" w:cs="仿宋"/>
          <w:b/>
          <w:bCs/>
          <w:sz w:val="32"/>
          <w:szCs w:val="32"/>
          <w:lang w:eastAsia="zh-CN"/>
        </w:rPr>
      </w:pPr>
    </w:p>
    <w:p w14:paraId="08F337A7">
      <w:pPr>
        <w:widowControl/>
        <w:adjustRightInd/>
        <w:jc w:val="center"/>
        <w:rPr>
          <w:rFonts w:hint="eastAsia" w:ascii="仿宋" w:hAnsi="仿宋" w:eastAsia="仿宋" w:cs="仿宋"/>
          <w:b/>
          <w:bCs/>
          <w:sz w:val="32"/>
          <w:szCs w:val="32"/>
          <w:lang w:eastAsia="zh-CN"/>
        </w:rPr>
      </w:pPr>
    </w:p>
    <w:p w14:paraId="2E38E39D">
      <w:pPr>
        <w:widowControl/>
        <w:adjustRightInd/>
        <w:jc w:val="center"/>
        <w:rPr>
          <w:rFonts w:hint="eastAsia" w:ascii="仿宋" w:hAnsi="仿宋" w:eastAsia="仿宋" w:cs="仿宋"/>
          <w:b/>
          <w:bCs/>
          <w:sz w:val="32"/>
          <w:szCs w:val="32"/>
          <w:lang w:eastAsia="zh-CN"/>
        </w:rPr>
      </w:pPr>
    </w:p>
    <w:p w14:paraId="35C50339">
      <w:pPr>
        <w:widowControl/>
        <w:adjustRightInd/>
        <w:jc w:val="center"/>
        <w:rPr>
          <w:rFonts w:hint="eastAsia" w:ascii="仿宋" w:hAnsi="仿宋" w:eastAsia="仿宋" w:cs="仿宋"/>
          <w:b/>
          <w:bCs/>
          <w:sz w:val="32"/>
          <w:szCs w:val="32"/>
          <w:lang w:eastAsia="zh-CN"/>
        </w:rPr>
      </w:pPr>
    </w:p>
    <w:p w14:paraId="1048A631">
      <w:pPr>
        <w:widowControl/>
        <w:adjustRightInd/>
        <w:jc w:val="center"/>
        <w:rPr>
          <w:rFonts w:hint="eastAsia" w:ascii="仿宋" w:hAnsi="仿宋" w:eastAsia="仿宋" w:cs="仿宋"/>
          <w:b/>
          <w:bCs/>
          <w:sz w:val="32"/>
          <w:szCs w:val="32"/>
          <w:lang w:eastAsia="zh-CN"/>
        </w:rPr>
      </w:pPr>
    </w:p>
    <w:p w14:paraId="599FA897">
      <w:pPr>
        <w:widowControl/>
        <w:adjustRightInd/>
        <w:jc w:val="center"/>
        <w:rPr>
          <w:rFonts w:hint="eastAsia" w:ascii="仿宋" w:hAnsi="仿宋" w:eastAsia="仿宋" w:cs="仿宋"/>
          <w:b/>
          <w:bCs/>
          <w:sz w:val="32"/>
          <w:szCs w:val="32"/>
          <w:lang w:eastAsia="zh-CN"/>
        </w:rPr>
      </w:pPr>
    </w:p>
    <w:p w14:paraId="7F8073A2">
      <w:pPr>
        <w:widowControl/>
        <w:adjustRightInd/>
        <w:jc w:val="center"/>
        <w:rPr>
          <w:rFonts w:hint="eastAsia" w:ascii="仿宋" w:hAnsi="仿宋" w:eastAsia="仿宋" w:cs="仿宋"/>
          <w:b/>
          <w:bCs/>
          <w:sz w:val="32"/>
          <w:szCs w:val="32"/>
          <w:lang w:eastAsia="zh-CN"/>
        </w:rPr>
      </w:pPr>
    </w:p>
    <w:p w14:paraId="3B6EDEC2">
      <w:pPr>
        <w:widowControl/>
        <w:adjustRightInd/>
        <w:jc w:val="center"/>
        <w:rPr>
          <w:rFonts w:hint="eastAsia" w:ascii="仿宋" w:hAnsi="仿宋" w:eastAsia="仿宋" w:cs="仿宋"/>
          <w:b/>
          <w:bCs/>
          <w:sz w:val="32"/>
          <w:szCs w:val="32"/>
          <w:lang w:eastAsia="zh-CN"/>
        </w:rPr>
      </w:pPr>
    </w:p>
    <w:p w14:paraId="0E3CF6A2">
      <w:pPr>
        <w:widowControl/>
        <w:adjustRightInd/>
        <w:jc w:val="center"/>
        <w:rPr>
          <w:rFonts w:hint="eastAsia" w:ascii="仿宋" w:hAnsi="仿宋" w:eastAsia="仿宋" w:cs="仿宋"/>
          <w:b/>
          <w:bCs/>
          <w:sz w:val="32"/>
          <w:szCs w:val="32"/>
          <w:lang w:eastAsia="zh-CN"/>
        </w:rPr>
      </w:pPr>
    </w:p>
    <w:p w14:paraId="60BC205D">
      <w:pPr>
        <w:widowControl/>
        <w:adjustRightInd/>
        <w:jc w:val="center"/>
        <w:rPr>
          <w:rFonts w:hint="eastAsia" w:ascii="仿宋" w:hAnsi="仿宋" w:eastAsia="仿宋" w:cs="仿宋"/>
          <w:b/>
          <w:kern w:val="0"/>
          <w:sz w:val="32"/>
          <w:szCs w:val="32"/>
        </w:rPr>
      </w:pPr>
      <w:r>
        <w:rPr>
          <w:rFonts w:hint="eastAsia" w:ascii="仿宋" w:hAnsi="仿宋" w:eastAsia="仿宋" w:cs="仿宋"/>
          <w:b/>
          <w:bCs/>
          <w:sz w:val="32"/>
          <w:szCs w:val="32"/>
          <w:lang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0BFCA51C">
      <w:pPr>
        <w:snapToGrid w:val="0"/>
        <w:spacing w:line="360" w:lineRule="auto"/>
        <w:rPr>
          <w:rFonts w:hint="eastAsia" w:ascii="仿宋" w:hAnsi="仿宋" w:eastAsia="仿宋" w:cs="仿宋"/>
          <w:color w:val="auto"/>
          <w:sz w:val="24"/>
          <w:highlight w:val="none"/>
        </w:rPr>
      </w:pPr>
    </w:p>
    <w:p w14:paraId="37511448">
      <w:pPr>
        <w:snapToGrid w:val="0"/>
        <w:spacing w:line="360" w:lineRule="auto"/>
        <w:rPr>
          <w:rFonts w:hint="eastAsia" w:ascii="仿宋" w:hAnsi="仿宋" w:eastAsia="仿宋" w:cs="仿宋"/>
          <w:kern w:val="0"/>
          <w:sz w:val="24"/>
        </w:rPr>
      </w:pPr>
      <w:r>
        <w:rPr>
          <w:rFonts w:hint="eastAsia" w:ascii="仿宋" w:hAnsi="仿宋" w:eastAsia="仿宋" w:cs="仿宋"/>
          <w:color w:val="auto"/>
          <w:sz w:val="24"/>
          <w:highlight w:val="none"/>
        </w:rPr>
        <w:t>（采购人）、（采购代</w:t>
      </w:r>
      <w:r>
        <w:rPr>
          <w:rFonts w:hint="eastAsia" w:ascii="仿宋" w:hAnsi="仿宋" w:eastAsia="仿宋" w:cs="仿宋"/>
          <w:sz w:val="24"/>
        </w:rPr>
        <w:t>理机构）</w:t>
      </w:r>
      <w:r>
        <w:rPr>
          <w:rFonts w:hint="eastAsia" w:ascii="仿宋" w:hAnsi="仿宋" w:eastAsia="仿宋" w:cs="仿宋"/>
          <w:kern w:val="0"/>
          <w:sz w:val="24"/>
          <w:lang w:val="zh-CN"/>
        </w:rPr>
        <w:t>：</w:t>
      </w:r>
    </w:p>
    <w:p w14:paraId="028E82F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0CD707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258C8C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4290B2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51CE3D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57968FC">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24F046A6">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101CB76D">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3EDD7A5">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2F8531D">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3FEEAAC">
      <w:pPr>
        <w:autoSpaceDE w:val="0"/>
        <w:autoSpaceDN w:val="0"/>
        <w:spacing w:line="360" w:lineRule="auto"/>
        <w:ind w:left="2"/>
        <w:jc w:val="left"/>
        <w:rPr>
          <w:rFonts w:hint="eastAsia" w:ascii="仿宋" w:hAnsi="仿宋" w:eastAsia="仿宋" w:cs="仿宋"/>
          <w:kern w:val="0"/>
          <w:sz w:val="24"/>
          <w:lang w:val="zh-CN"/>
        </w:rPr>
      </w:pPr>
    </w:p>
    <w:p w14:paraId="6881EC9D">
      <w:pPr>
        <w:autoSpaceDE w:val="0"/>
        <w:autoSpaceDN w:val="0"/>
        <w:spacing w:line="360" w:lineRule="auto"/>
        <w:ind w:left="2"/>
        <w:jc w:val="left"/>
        <w:rPr>
          <w:rFonts w:hint="eastAsia" w:ascii="仿宋" w:hAnsi="仿宋" w:eastAsia="仿宋" w:cs="仿宋"/>
          <w:kern w:val="0"/>
          <w:sz w:val="24"/>
          <w:lang w:val="zh-CN"/>
        </w:rPr>
      </w:pPr>
    </w:p>
    <w:p w14:paraId="7E2E7865">
      <w:pPr>
        <w:autoSpaceDE w:val="0"/>
        <w:autoSpaceDN w:val="0"/>
        <w:spacing w:line="360" w:lineRule="auto"/>
        <w:ind w:left="2"/>
        <w:jc w:val="left"/>
        <w:rPr>
          <w:rFonts w:hint="eastAsia" w:ascii="仿宋" w:hAnsi="仿宋" w:eastAsia="仿宋" w:cs="仿宋"/>
          <w:kern w:val="0"/>
          <w:sz w:val="24"/>
          <w:lang w:val="zh-CN"/>
        </w:rPr>
      </w:pPr>
    </w:p>
    <w:p w14:paraId="27DD0B6F">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47AD35FB">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B7DC156">
      <w:pPr>
        <w:spacing w:line="360" w:lineRule="auto"/>
        <w:jc w:val="center"/>
        <w:rPr>
          <w:rFonts w:hint="eastAsia" w:ascii="仿宋" w:hAnsi="仿宋" w:eastAsia="仿宋" w:cs="仿宋"/>
          <w:b/>
          <w:bCs/>
          <w:sz w:val="24"/>
        </w:rPr>
      </w:pPr>
    </w:p>
    <w:p w14:paraId="6E06EE4D">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19D6B8B">
      <w:pPr>
        <w:spacing w:line="360" w:lineRule="auto"/>
        <w:jc w:val="center"/>
        <w:rPr>
          <w:rFonts w:hint="eastAsia" w:ascii="仿宋" w:hAnsi="仿宋" w:eastAsia="仿宋" w:cs="仿宋"/>
          <w:b/>
          <w:bCs/>
          <w:sz w:val="24"/>
        </w:rPr>
      </w:pPr>
    </w:p>
    <w:p w14:paraId="1E11B750">
      <w:pPr>
        <w:pStyle w:val="81"/>
        <w:jc w:val="center"/>
        <w:rPr>
          <w:rFonts w:hint="eastAsia" w:ascii="仿宋" w:hAnsi="仿宋" w:eastAsia="仿宋" w:cs="仿宋"/>
          <w:b/>
          <w:bCs/>
          <w:sz w:val="24"/>
        </w:rPr>
      </w:pPr>
    </w:p>
    <w:p w14:paraId="16DF4930">
      <w:pPr>
        <w:spacing w:line="360" w:lineRule="auto"/>
        <w:jc w:val="center"/>
        <w:rPr>
          <w:rFonts w:hint="eastAsia" w:ascii="仿宋_GB2312" w:hAnsi="仿宋_GB2312" w:eastAsia="仿宋_GB2312" w:cs="仿宋_GB2312"/>
          <w:b/>
          <w:sz w:val="32"/>
          <w:szCs w:val="32"/>
          <w:lang w:eastAsia="zh-CN"/>
        </w:rPr>
      </w:pPr>
    </w:p>
    <w:p w14:paraId="17B6C57A">
      <w:pPr>
        <w:spacing w:line="360" w:lineRule="auto"/>
        <w:jc w:val="center"/>
        <w:rPr>
          <w:rFonts w:hint="eastAsia" w:ascii="仿宋_GB2312" w:hAnsi="仿宋_GB2312" w:eastAsia="仿宋_GB2312" w:cs="仿宋_GB2312"/>
          <w:b/>
          <w:sz w:val="32"/>
          <w:szCs w:val="32"/>
          <w:lang w:eastAsia="zh-CN"/>
        </w:rPr>
      </w:pPr>
    </w:p>
    <w:p w14:paraId="008706FF">
      <w:pPr>
        <w:spacing w:line="360" w:lineRule="auto"/>
        <w:jc w:val="center"/>
        <w:rPr>
          <w:rFonts w:hint="eastAsia" w:ascii="仿宋_GB2312" w:hAnsi="仿宋_GB2312" w:eastAsia="仿宋_GB2312" w:cs="仿宋_GB2312"/>
          <w:b/>
          <w:sz w:val="32"/>
          <w:szCs w:val="32"/>
          <w:lang w:eastAsia="zh-CN"/>
        </w:rPr>
      </w:pPr>
    </w:p>
    <w:p w14:paraId="69C53C9B">
      <w:pPr>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、认为需要的</w:t>
      </w:r>
      <w:r>
        <w:rPr>
          <w:rFonts w:hint="eastAsia" w:ascii="仿宋_GB2312" w:hAnsi="仿宋_GB2312" w:eastAsia="仿宋_GB2312" w:cs="仿宋_GB2312"/>
          <w:b/>
          <w:kern w:val="0"/>
          <w:sz w:val="32"/>
          <w:szCs w:val="32"/>
          <w:lang w:val="zh-CN"/>
        </w:rPr>
        <w:t>其他商务技术（资信）文件或说明</w:t>
      </w:r>
    </w:p>
    <w:p w14:paraId="3608CCE4">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根据采购需求自行编制）</w:t>
      </w:r>
    </w:p>
    <w:p w14:paraId="2AE016DE">
      <w:pPr>
        <w:spacing w:line="360" w:lineRule="auto"/>
        <w:rPr>
          <w:rFonts w:ascii="仿宋_GB2312" w:hAnsi="仿宋_GB2312" w:eastAsia="仿宋_GB2312" w:cs="仿宋_GB2312"/>
          <w:sz w:val="24"/>
        </w:rPr>
      </w:pPr>
    </w:p>
    <w:p w14:paraId="58FD60D2">
      <w:pPr>
        <w:spacing w:line="336" w:lineRule="auto"/>
        <w:ind w:firstLine="3600" w:firstLineChars="1500"/>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1D6BFAE1">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39939C84">
      <w:pPr>
        <w:pStyle w:val="82"/>
        <w:rPr>
          <w:rFonts w:hint="eastAsia"/>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545B86F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FC0A52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309CDDC">
      <w:pPr>
        <w:spacing w:line="360" w:lineRule="auto"/>
        <w:jc w:val="center"/>
        <w:outlineLvl w:val="0"/>
        <w:rPr>
          <w:rFonts w:hint="eastAsia" w:ascii="仿宋" w:hAnsi="仿宋" w:eastAsia="仿宋" w:cs="仿宋"/>
          <w:b/>
          <w:kern w:val="0"/>
          <w:sz w:val="36"/>
          <w:szCs w:val="36"/>
        </w:rPr>
      </w:pPr>
    </w:p>
    <w:p w14:paraId="5F09A03A">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4DF32D0E">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4AD8F22F">
      <w:pPr>
        <w:pStyle w:val="23"/>
        <w:numPr>
          <w:ilvl w:val="0"/>
          <w:numId w:val="0"/>
        </w:numPr>
        <w:snapToGrid w:val="0"/>
        <w:spacing w:line="360" w:lineRule="auto"/>
        <w:rPr>
          <w:rFonts w:hint="eastAsia" w:ascii="仿宋" w:hAnsi="仿宋" w:eastAsia="仿宋" w:cs="仿宋"/>
          <w:sz w:val="24"/>
        </w:rPr>
      </w:pPr>
      <w:r>
        <w:rPr>
          <w:rFonts w:hint="default" w:ascii="仿宋" w:hAnsi="仿宋" w:eastAsia="仿宋" w:cs="仿宋"/>
          <w:b w:val="0"/>
          <w:bCs w:val="0"/>
          <w:i w:val="0"/>
          <w:iCs w:val="0"/>
          <w:color w:val="auto"/>
          <w:kern w:val="2"/>
          <w:sz w:val="24"/>
          <w:szCs w:val="24"/>
          <w:highlight w:val="none"/>
          <w:vertAlign w:val="baseline"/>
          <w:lang w:val="en-US" w:eastAsia="zh-CN" w:bidi="ar-SA"/>
        </w:rPr>
        <w:t>（3）残疾人福利性单位声明函……………………………………………………（页码）</w:t>
      </w:r>
    </w:p>
    <w:p w14:paraId="58EC176D">
      <w:pPr>
        <w:snapToGrid w:val="0"/>
        <w:spacing w:line="360" w:lineRule="auto"/>
        <w:ind w:right="480"/>
        <w:jc w:val="center"/>
        <w:rPr>
          <w:rFonts w:hint="eastAsia" w:ascii="仿宋" w:hAnsi="仿宋" w:eastAsia="仿宋" w:cs="仿宋"/>
          <w:b/>
          <w:kern w:val="0"/>
          <w:sz w:val="32"/>
          <w:szCs w:val="32"/>
        </w:rPr>
      </w:pPr>
    </w:p>
    <w:p w14:paraId="61E59DDB">
      <w:pPr>
        <w:snapToGrid w:val="0"/>
        <w:spacing w:line="360" w:lineRule="auto"/>
        <w:ind w:right="480"/>
        <w:jc w:val="center"/>
        <w:rPr>
          <w:rFonts w:hint="eastAsia" w:ascii="仿宋" w:hAnsi="仿宋" w:eastAsia="仿宋" w:cs="仿宋"/>
          <w:b/>
          <w:kern w:val="0"/>
          <w:sz w:val="32"/>
          <w:szCs w:val="32"/>
        </w:rPr>
      </w:pPr>
    </w:p>
    <w:p w14:paraId="5491BE0D">
      <w:pPr>
        <w:snapToGrid w:val="0"/>
        <w:spacing w:line="360" w:lineRule="auto"/>
        <w:ind w:right="480"/>
        <w:jc w:val="center"/>
        <w:rPr>
          <w:rFonts w:hint="eastAsia" w:ascii="仿宋" w:hAnsi="仿宋" w:eastAsia="仿宋" w:cs="仿宋"/>
          <w:b/>
          <w:kern w:val="0"/>
          <w:sz w:val="32"/>
          <w:szCs w:val="32"/>
        </w:rPr>
      </w:pPr>
    </w:p>
    <w:p w14:paraId="6E15F150">
      <w:pPr>
        <w:snapToGrid w:val="0"/>
        <w:spacing w:line="360" w:lineRule="auto"/>
        <w:ind w:right="480"/>
        <w:jc w:val="center"/>
        <w:rPr>
          <w:rFonts w:hint="eastAsia" w:ascii="仿宋" w:hAnsi="仿宋" w:eastAsia="仿宋" w:cs="仿宋"/>
          <w:b/>
          <w:kern w:val="0"/>
          <w:sz w:val="32"/>
          <w:szCs w:val="32"/>
        </w:rPr>
      </w:pPr>
    </w:p>
    <w:p w14:paraId="0D211A53">
      <w:pPr>
        <w:snapToGrid w:val="0"/>
        <w:spacing w:line="360" w:lineRule="auto"/>
        <w:ind w:right="480"/>
        <w:jc w:val="center"/>
        <w:rPr>
          <w:rFonts w:hint="eastAsia" w:ascii="仿宋" w:hAnsi="仿宋" w:eastAsia="仿宋" w:cs="仿宋"/>
          <w:b/>
          <w:kern w:val="0"/>
          <w:sz w:val="32"/>
          <w:szCs w:val="32"/>
        </w:rPr>
      </w:pPr>
    </w:p>
    <w:p w14:paraId="6F88F233">
      <w:pPr>
        <w:snapToGrid w:val="0"/>
        <w:spacing w:line="360" w:lineRule="auto"/>
        <w:ind w:right="480"/>
        <w:jc w:val="center"/>
        <w:rPr>
          <w:rFonts w:hint="eastAsia" w:ascii="仿宋" w:hAnsi="仿宋" w:eastAsia="仿宋" w:cs="仿宋"/>
          <w:b/>
          <w:kern w:val="0"/>
          <w:sz w:val="32"/>
          <w:szCs w:val="32"/>
        </w:rPr>
      </w:pPr>
    </w:p>
    <w:p w14:paraId="4822089D">
      <w:pPr>
        <w:snapToGrid w:val="0"/>
        <w:spacing w:line="360" w:lineRule="auto"/>
        <w:ind w:right="480"/>
        <w:jc w:val="center"/>
        <w:rPr>
          <w:rFonts w:hint="eastAsia" w:ascii="仿宋" w:hAnsi="仿宋" w:eastAsia="仿宋" w:cs="仿宋"/>
          <w:b/>
          <w:kern w:val="0"/>
          <w:sz w:val="32"/>
          <w:szCs w:val="32"/>
        </w:rPr>
      </w:pPr>
    </w:p>
    <w:p w14:paraId="5156D77C">
      <w:pPr>
        <w:snapToGrid w:val="0"/>
        <w:spacing w:line="360" w:lineRule="auto"/>
        <w:ind w:right="480"/>
        <w:jc w:val="center"/>
        <w:rPr>
          <w:rFonts w:hint="eastAsia" w:ascii="仿宋" w:hAnsi="仿宋" w:eastAsia="仿宋" w:cs="仿宋"/>
          <w:b/>
          <w:kern w:val="0"/>
          <w:sz w:val="32"/>
          <w:szCs w:val="32"/>
        </w:rPr>
      </w:pPr>
    </w:p>
    <w:p w14:paraId="5AEEF1D7">
      <w:pPr>
        <w:snapToGrid w:val="0"/>
        <w:spacing w:line="360" w:lineRule="auto"/>
        <w:ind w:right="480"/>
        <w:jc w:val="center"/>
        <w:rPr>
          <w:rFonts w:hint="eastAsia" w:ascii="仿宋" w:hAnsi="仿宋" w:eastAsia="仿宋" w:cs="仿宋"/>
          <w:b/>
          <w:kern w:val="0"/>
          <w:sz w:val="32"/>
          <w:szCs w:val="32"/>
        </w:rPr>
      </w:pPr>
    </w:p>
    <w:p w14:paraId="13EAE2AE">
      <w:pPr>
        <w:snapToGrid w:val="0"/>
        <w:spacing w:line="360" w:lineRule="auto"/>
        <w:ind w:right="480"/>
        <w:jc w:val="center"/>
        <w:rPr>
          <w:rFonts w:hint="eastAsia" w:ascii="仿宋" w:hAnsi="仿宋" w:eastAsia="仿宋" w:cs="仿宋"/>
          <w:b/>
          <w:kern w:val="0"/>
          <w:sz w:val="32"/>
          <w:szCs w:val="32"/>
        </w:rPr>
      </w:pPr>
    </w:p>
    <w:p w14:paraId="7A47BCE3">
      <w:pPr>
        <w:snapToGrid w:val="0"/>
        <w:spacing w:line="360" w:lineRule="auto"/>
        <w:ind w:right="480"/>
        <w:jc w:val="center"/>
        <w:rPr>
          <w:rFonts w:hint="eastAsia" w:ascii="仿宋" w:hAnsi="仿宋" w:eastAsia="仿宋" w:cs="仿宋"/>
          <w:b/>
          <w:kern w:val="0"/>
          <w:sz w:val="32"/>
          <w:szCs w:val="32"/>
        </w:rPr>
      </w:pPr>
    </w:p>
    <w:p w14:paraId="211765F4">
      <w:pPr>
        <w:snapToGrid w:val="0"/>
        <w:spacing w:line="360" w:lineRule="auto"/>
        <w:ind w:right="480"/>
        <w:jc w:val="center"/>
        <w:rPr>
          <w:rFonts w:hint="eastAsia" w:ascii="仿宋" w:hAnsi="仿宋" w:eastAsia="仿宋" w:cs="仿宋"/>
          <w:b/>
          <w:kern w:val="0"/>
          <w:sz w:val="32"/>
          <w:szCs w:val="32"/>
        </w:rPr>
      </w:pPr>
    </w:p>
    <w:p w14:paraId="13B02DDD">
      <w:pPr>
        <w:snapToGrid w:val="0"/>
        <w:spacing w:line="360" w:lineRule="auto"/>
        <w:ind w:right="480"/>
        <w:jc w:val="center"/>
        <w:rPr>
          <w:rFonts w:hint="eastAsia" w:ascii="仿宋" w:hAnsi="仿宋" w:eastAsia="仿宋" w:cs="仿宋"/>
          <w:b/>
          <w:kern w:val="0"/>
          <w:sz w:val="32"/>
          <w:szCs w:val="32"/>
        </w:rPr>
      </w:pPr>
    </w:p>
    <w:p w14:paraId="4D4BECA2">
      <w:pPr>
        <w:snapToGrid w:val="0"/>
        <w:spacing w:line="360" w:lineRule="auto"/>
        <w:ind w:right="480"/>
        <w:jc w:val="both"/>
        <w:rPr>
          <w:rFonts w:hint="eastAsia" w:ascii="仿宋" w:hAnsi="仿宋" w:eastAsia="仿宋" w:cs="仿宋"/>
          <w:b/>
          <w:kern w:val="0"/>
          <w:sz w:val="32"/>
          <w:szCs w:val="32"/>
        </w:rPr>
      </w:pPr>
    </w:p>
    <w:p w14:paraId="5CA5F542">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57C015D5">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39993AA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CF87303">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w:t>
      </w:r>
      <w:r>
        <w:rPr>
          <w:rFonts w:hint="eastAsia" w:ascii="仿宋" w:hAnsi="仿宋" w:eastAsia="仿宋" w:cs="仿宋"/>
          <w:color w:val="auto"/>
          <w:kern w:val="0"/>
          <w:sz w:val="24"/>
          <w:u w:val="single"/>
          <w:lang w:val="zh-CN"/>
        </w:rPr>
        <w:t>我们，本投标文件签字方</w:t>
      </w:r>
      <w:r>
        <w:rPr>
          <w:rFonts w:hint="eastAsia" w:ascii="仿宋" w:hAnsi="仿宋" w:eastAsia="仿宋" w:cs="仿宋"/>
          <w:color w:val="auto"/>
          <w:kern w:val="0"/>
          <w:sz w:val="24"/>
          <w:lang w:val="zh-CN"/>
        </w:rPr>
        <w:t>，谨此向你方发出要约如下：如你方接受本投标，我方承诺按照如下开标一览表（报价表）的价格完成</w:t>
      </w:r>
      <w:r>
        <w:rPr>
          <w:rFonts w:hint="eastAsia" w:ascii="仿宋" w:hAnsi="仿宋" w:eastAsia="仿宋" w:cs="仿宋"/>
          <w:color w:val="auto"/>
          <w:sz w:val="24"/>
          <w:u w:val="single"/>
          <w:lang w:eastAsia="zh-CN"/>
        </w:rPr>
        <w:t>（项目名称）</w:t>
      </w:r>
      <w:r>
        <w:rPr>
          <w:rFonts w:hint="eastAsia" w:ascii="仿宋" w:hAnsi="仿宋" w:eastAsia="仿宋" w:cs="仿宋"/>
          <w:color w:val="auto"/>
          <w:kern w:val="0"/>
          <w:sz w:val="24"/>
          <w:u w:val="single"/>
          <w:lang w:val="zh-CN"/>
        </w:rPr>
        <w:t>【招标编号：</w:t>
      </w:r>
      <w:r>
        <w:rPr>
          <w:rFonts w:hint="eastAsia" w:ascii="仿宋" w:hAnsi="仿宋" w:eastAsia="仿宋" w:cs="仿宋"/>
          <w:color w:val="auto"/>
          <w:sz w:val="24"/>
          <w:u w:val="single"/>
        </w:rPr>
        <w:t>（采购编号）】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5C3D6CC3">
      <w:pPr>
        <w:spacing w:line="360" w:lineRule="auto"/>
        <w:jc w:val="center"/>
        <w:rPr>
          <w:rFonts w:hint="eastAsia" w:ascii="仿宋" w:hAnsi="仿宋" w:eastAsia="仿宋" w:cs="仿宋"/>
          <w:b/>
          <w:color w:val="auto"/>
          <w:kern w:val="0"/>
          <w:sz w:val="24"/>
          <w:lang w:val="zh-CN"/>
        </w:rPr>
      </w:pPr>
    </w:p>
    <w:p w14:paraId="39300E9B">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w:t>
      </w:r>
    </w:p>
    <w:p w14:paraId="2C6AEBE1">
      <w:pPr>
        <w:spacing w:line="360" w:lineRule="auto"/>
        <w:jc w:val="right"/>
        <w:rPr>
          <w:rFonts w:hint="eastAsia"/>
          <w:lang w:val="zh-CN"/>
        </w:rPr>
      </w:pPr>
      <w:r>
        <w:rPr>
          <w:rFonts w:hint="eastAsia" w:ascii="仿宋" w:hAnsi="仿宋" w:eastAsia="仿宋" w:cs="仿宋"/>
          <w:b/>
          <w:color w:val="auto"/>
          <w:kern w:val="0"/>
          <w:sz w:val="24"/>
          <w:lang w:val="zh-CN"/>
        </w:rPr>
        <w:t>(单位均为人民币元)</w:t>
      </w:r>
    </w:p>
    <w:tbl>
      <w:tblPr>
        <w:tblStyle w:val="64"/>
        <w:tblW w:w="14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072"/>
        <w:gridCol w:w="1592"/>
        <w:gridCol w:w="1592"/>
        <w:gridCol w:w="1592"/>
        <w:gridCol w:w="1592"/>
        <w:gridCol w:w="1592"/>
        <w:gridCol w:w="1595"/>
      </w:tblGrid>
      <w:tr w14:paraId="0B9E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817" w:type="dxa"/>
            <w:vAlign w:val="center"/>
          </w:tcPr>
          <w:p w14:paraId="61FF122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072" w:type="dxa"/>
            <w:vAlign w:val="center"/>
          </w:tcPr>
          <w:p w14:paraId="58CADD3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592" w:type="dxa"/>
            <w:vAlign w:val="center"/>
          </w:tcPr>
          <w:p w14:paraId="2257547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592" w:type="dxa"/>
            <w:vAlign w:val="center"/>
          </w:tcPr>
          <w:p w14:paraId="0AA1BA2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1592" w:type="dxa"/>
            <w:vAlign w:val="center"/>
          </w:tcPr>
          <w:p w14:paraId="07119EC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1592" w:type="dxa"/>
            <w:vAlign w:val="center"/>
          </w:tcPr>
          <w:p w14:paraId="7679BC1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92" w:type="dxa"/>
            <w:vAlign w:val="center"/>
          </w:tcPr>
          <w:p w14:paraId="16CF13BA">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服务人数</w:t>
            </w:r>
          </w:p>
        </w:tc>
        <w:tc>
          <w:tcPr>
            <w:tcW w:w="1595" w:type="dxa"/>
            <w:vAlign w:val="center"/>
          </w:tcPr>
          <w:p w14:paraId="6918896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备注（如有）</w:t>
            </w:r>
          </w:p>
          <w:p w14:paraId="53C7266B">
            <w:pPr>
              <w:spacing w:line="360" w:lineRule="auto"/>
              <w:jc w:val="center"/>
              <w:rPr>
                <w:rFonts w:hint="eastAsia" w:ascii="仿宋" w:hAnsi="仿宋" w:eastAsia="仿宋" w:cs="仿宋"/>
                <w:b/>
                <w:color w:val="auto"/>
                <w:sz w:val="24"/>
              </w:rPr>
            </w:pPr>
          </w:p>
        </w:tc>
      </w:tr>
      <w:tr w14:paraId="0F0A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trPr>
        <w:tc>
          <w:tcPr>
            <w:tcW w:w="817" w:type="dxa"/>
            <w:vAlign w:val="center"/>
          </w:tcPr>
          <w:p w14:paraId="06F34C0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072" w:type="dxa"/>
            <w:vAlign w:val="center"/>
          </w:tcPr>
          <w:p w14:paraId="771EF0CA">
            <w:pPr>
              <w:snapToGrid w:val="0"/>
              <w:spacing w:line="360" w:lineRule="auto"/>
              <w:jc w:val="center"/>
              <w:rPr>
                <w:rFonts w:hint="eastAsia" w:ascii="仿宋" w:hAnsi="仿宋" w:eastAsia="仿宋" w:cs="仿宋"/>
                <w:color w:val="auto"/>
                <w:sz w:val="24"/>
              </w:rPr>
            </w:pPr>
          </w:p>
        </w:tc>
        <w:tc>
          <w:tcPr>
            <w:tcW w:w="1592" w:type="dxa"/>
            <w:vAlign w:val="center"/>
          </w:tcPr>
          <w:p w14:paraId="4571221C">
            <w:pPr>
              <w:snapToGrid w:val="0"/>
              <w:spacing w:line="360" w:lineRule="auto"/>
              <w:jc w:val="center"/>
              <w:rPr>
                <w:rFonts w:hint="eastAsia" w:ascii="仿宋" w:hAnsi="仿宋" w:eastAsia="仿宋" w:cs="仿宋"/>
                <w:color w:val="auto"/>
                <w:sz w:val="24"/>
              </w:rPr>
            </w:pPr>
          </w:p>
        </w:tc>
        <w:tc>
          <w:tcPr>
            <w:tcW w:w="1592" w:type="dxa"/>
            <w:vAlign w:val="center"/>
          </w:tcPr>
          <w:p w14:paraId="27A88932">
            <w:pPr>
              <w:snapToGrid w:val="0"/>
              <w:spacing w:line="360" w:lineRule="auto"/>
              <w:jc w:val="center"/>
              <w:rPr>
                <w:rFonts w:hint="eastAsia" w:ascii="仿宋" w:hAnsi="仿宋" w:eastAsia="仿宋" w:cs="仿宋"/>
                <w:color w:val="auto"/>
                <w:sz w:val="24"/>
              </w:rPr>
            </w:pPr>
          </w:p>
        </w:tc>
        <w:tc>
          <w:tcPr>
            <w:tcW w:w="1592" w:type="dxa"/>
            <w:vAlign w:val="center"/>
          </w:tcPr>
          <w:p w14:paraId="3FDD48E3">
            <w:pPr>
              <w:snapToGrid w:val="0"/>
              <w:spacing w:line="360" w:lineRule="auto"/>
              <w:jc w:val="center"/>
              <w:rPr>
                <w:rFonts w:hint="eastAsia" w:ascii="仿宋" w:hAnsi="仿宋" w:eastAsia="仿宋" w:cs="仿宋"/>
                <w:color w:val="auto"/>
                <w:sz w:val="24"/>
              </w:rPr>
            </w:pPr>
          </w:p>
        </w:tc>
        <w:tc>
          <w:tcPr>
            <w:tcW w:w="1592" w:type="dxa"/>
            <w:vAlign w:val="center"/>
          </w:tcPr>
          <w:p w14:paraId="01FEA3AC">
            <w:pPr>
              <w:spacing w:line="360" w:lineRule="auto"/>
              <w:jc w:val="center"/>
              <w:rPr>
                <w:rFonts w:hint="eastAsia" w:ascii="仿宋" w:hAnsi="仿宋" w:eastAsia="仿宋" w:cs="仿宋"/>
                <w:color w:val="auto"/>
                <w:sz w:val="24"/>
              </w:rPr>
            </w:pPr>
          </w:p>
        </w:tc>
        <w:tc>
          <w:tcPr>
            <w:tcW w:w="1592" w:type="dxa"/>
            <w:vAlign w:val="center"/>
          </w:tcPr>
          <w:p w14:paraId="1A66A1AF">
            <w:pPr>
              <w:spacing w:line="360" w:lineRule="auto"/>
              <w:jc w:val="center"/>
              <w:rPr>
                <w:rFonts w:hint="eastAsia" w:ascii="仿宋" w:hAnsi="仿宋" w:eastAsia="仿宋" w:cs="仿宋"/>
                <w:color w:val="auto"/>
                <w:sz w:val="24"/>
              </w:rPr>
            </w:pPr>
          </w:p>
        </w:tc>
        <w:tc>
          <w:tcPr>
            <w:tcW w:w="1595" w:type="dxa"/>
            <w:vAlign w:val="center"/>
          </w:tcPr>
          <w:p w14:paraId="3280D688">
            <w:pPr>
              <w:spacing w:line="360" w:lineRule="auto"/>
              <w:jc w:val="center"/>
              <w:rPr>
                <w:rFonts w:hint="eastAsia" w:ascii="仿宋" w:hAnsi="仿宋" w:eastAsia="仿宋" w:cs="仿宋"/>
                <w:color w:val="auto"/>
                <w:sz w:val="24"/>
              </w:rPr>
            </w:pPr>
          </w:p>
        </w:tc>
      </w:tr>
      <w:tr w14:paraId="31F9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89" w:type="dxa"/>
            <w:gridSpan w:val="2"/>
            <w:vAlign w:val="center"/>
          </w:tcPr>
          <w:p w14:paraId="556459D9">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9555" w:type="dxa"/>
            <w:gridSpan w:val="6"/>
            <w:vAlign w:val="center"/>
          </w:tcPr>
          <w:p w14:paraId="307FFD31">
            <w:pPr>
              <w:spacing w:line="360" w:lineRule="auto"/>
              <w:jc w:val="center"/>
              <w:rPr>
                <w:rFonts w:hint="eastAsia" w:ascii="仿宋" w:hAnsi="仿宋" w:eastAsia="仿宋" w:cs="仿宋"/>
                <w:sz w:val="24"/>
              </w:rPr>
            </w:pPr>
          </w:p>
        </w:tc>
      </w:tr>
      <w:tr w14:paraId="2A41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89" w:type="dxa"/>
            <w:gridSpan w:val="2"/>
            <w:vAlign w:val="center"/>
          </w:tcPr>
          <w:p w14:paraId="5E389201">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9555" w:type="dxa"/>
            <w:gridSpan w:val="6"/>
            <w:vAlign w:val="center"/>
          </w:tcPr>
          <w:p w14:paraId="4891FA4B">
            <w:pPr>
              <w:spacing w:line="360" w:lineRule="auto"/>
              <w:jc w:val="center"/>
              <w:rPr>
                <w:rFonts w:hint="eastAsia" w:ascii="仿宋" w:hAnsi="仿宋" w:eastAsia="仿宋" w:cs="仿宋"/>
                <w:sz w:val="24"/>
              </w:rPr>
            </w:pPr>
          </w:p>
        </w:tc>
      </w:tr>
    </w:tbl>
    <w:p w14:paraId="61C97E15">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35B6CBAE">
      <w:pPr>
        <w:keepNext w:val="0"/>
        <w:keepLines w:val="0"/>
        <w:pageBreakBefore w:val="0"/>
        <w:widowControl w:val="0"/>
        <w:kinsoku/>
        <w:wordWrap/>
        <w:overflowPunct/>
        <w:topLinePunct w:val="0"/>
        <w:autoSpaceDE/>
        <w:autoSpaceDN/>
        <w:bidi w:val="0"/>
        <w:adjustRightInd w:val="0"/>
        <w:spacing w:line="240" w:lineRule="auto"/>
        <w:ind w:left="-2" w:leftChars="-1"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14:paraId="3257DF43">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0705F92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3A71189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kern w:val="2"/>
          <w:sz w:val="32"/>
          <w:szCs w:val="32"/>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DF9C8A5">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F3D698C">
      <w:pPr>
        <w:pStyle w:val="694"/>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中小企业声明函（如果有）</w:t>
      </w:r>
    </w:p>
    <w:p w14:paraId="70C1F946">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CE77A4B">
      <w:pPr>
        <w:pStyle w:val="81"/>
        <w:rPr>
          <w:rFonts w:hint="eastAsia" w:ascii="仿宋" w:hAnsi="仿宋" w:eastAsia="仿宋" w:cs="仿宋"/>
          <w:b/>
          <w:color w:val="auto"/>
          <w:sz w:val="24"/>
        </w:rPr>
      </w:pPr>
    </w:p>
    <w:p w14:paraId="63DDE6CF">
      <w:pPr>
        <w:pStyle w:val="82"/>
        <w:rPr>
          <w:rFonts w:hint="eastAsia" w:ascii="仿宋" w:hAnsi="仿宋" w:eastAsia="仿宋" w:cs="仿宋"/>
          <w:b/>
          <w:color w:val="auto"/>
          <w:sz w:val="24"/>
        </w:rPr>
      </w:pPr>
    </w:p>
    <w:p w14:paraId="11299AB9">
      <w:pPr>
        <w:rPr>
          <w:rFonts w:hint="eastAsia" w:ascii="仿宋" w:hAnsi="仿宋" w:eastAsia="仿宋" w:cs="仿宋"/>
          <w:b/>
          <w:color w:val="auto"/>
          <w:sz w:val="24"/>
        </w:rPr>
      </w:pPr>
    </w:p>
    <w:p w14:paraId="0F5EA45F">
      <w:pPr>
        <w:pStyle w:val="8"/>
        <w:rPr>
          <w:rFonts w:hint="eastAsia" w:ascii="仿宋" w:hAnsi="仿宋" w:eastAsia="仿宋" w:cs="仿宋"/>
          <w:b/>
          <w:color w:val="auto"/>
          <w:sz w:val="24"/>
        </w:rPr>
      </w:pPr>
    </w:p>
    <w:p w14:paraId="710AD4AB">
      <w:pPr>
        <w:rPr>
          <w:rFonts w:hint="eastAsia" w:ascii="仿宋" w:hAnsi="仿宋" w:eastAsia="仿宋" w:cs="仿宋"/>
          <w:b/>
          <w:color w:val="auto"/>
          <w:sz w:val="24"/>
        </w:rPr>
      </w:pPr>
    </w:p>
    <w:p w14:paraId="091ACB8D">
      <w:pPr>
        <w:pStyle w:val="8"/>
        <w:rPr>
          <w:rFonts w:hint="eastAsia" w:ascii="仿宋" w:hAnsi="仿宋" w:eastAsia="仿宋" w:cs="仿宋"/>
          <w:b/>
          <w:color w:val="auto"/>
          <w:sz w:val="24"/>
        </w:rPr>
      </w:pPr>
    </w:p>
    <w:p w14:paraId="5B912D27">
      <w:pPr>
        <w:rPr>
          <w:rFonts w:hint="eastAsia" w:ascii="仿宋" w:hAnsi="仿宋" w:eastAsia="仿宋" w:cs="仿宋"/>
          <w:b/>
          <w:color w:val="auto"/>
          <w:sz w:val="24"/>
        </w:rPr>
      </w:pPr>
    </w:p>
    <w:p w14:paraId="00A0A51B">
      <w:pPr>
        <w:pStyle w:val="8"/>
        <w:rPr>
          <w:rFonts w:hint="eastAsia" w:ascii="仿宋" w:hAnsi="仿宋" w:eastAsia="仿宋" w:cs="仿宋"/>
          <w:b/>
          <w:color w:val="auto"/>
          <w:sz w:val="24"/>
        </w:rPr>
      </w:pPr>
    </w:p>
    <w:p w14:paraId="2F09E0E3">
      <w:pPr>
        <w:rPr>
          <w:rFonts w:hint="eastAsia" w:ascii="仿宋" w:hAnsi="仿宋" w:eastAsia="仿宋" w:cs="仿宋"/>
          <w:b/>
          <w:color w:val="auto"/>
          <w:sz w:val="24"/>
        </w:rPr>
      </w:pPr>
    </w:p>
    <w:p w14:paraId="48BDD358">
      <w:pPr>
        <w:pStyle w:val="8"/>
        <w:rPr>
          <w:rFonts w:hint="eastAsia" w:ascii="仿宋" w:hAnsi="仿宋" w:eastAsia="仿宋" w:cs="仿宋"/>
          <w:b/>
          <w:color w:val="auto"/>
          <w:sz w:val="24"/>
        </w:rPr>
      </w:pPr>
    </w:p>
    <w:p w14:paraId="1511FA01">
      <w:pPr>
        <w:rPr>
          <w:rFonts w:hint="eastAsia" w:ascii="仿宋" w:hAnsi="仿宋" w:eastAsia="仿宋" w:cs="仿宋"/>
          <w:b/>
          <w:color w:val="auto"/>
          <w:sz w:val="24"/>
        </w:rPr>
      </w:pPr>
    </w:p>
    <w:p w14:paraId="53007FE5">
      <w:pPr>
        <w:pStyle w:val="8"/>
        <w:rPr>
          <w:rFonts w:hint="eastAsia" w:ascii="仿宋" w:hAnsi="仿宋" w:eastAsia="仿宋" w:cs="仿宋"/>
          <w:b/>
          <w:color w:val="auto"/>
          <w:sz w:val="24"/>
        </w:rPr>
      </w:pPr>
    </w:p>
    <w:p w14:paraId="4054AB14">
      <w:pPr>
        <w:rPr>
          <w:rFonts w:hint="eastAsia" w:ascii="仿宋" w:hAnsi="仿宋" w:eastAsia="仿宋" w:cs="仿宋"/>
          <w:b/>
          <w:color w:val="auto"/>
          <w:sz w:val="24"/>
        </w:rPr>
      </w:pPr>
    </w:p>
    <w:p w14:paraId="240CE0BB">
      <w:pPr>
        <w:pStyle w:val="8"/>
        <w:rPr>
          <w:rFonts w:hint="eastAsia" w:ascii="仿宋" w:hAnsi="仿宋" w:eastAsia="仿宋" w:cs="仿宋"/>
          <w:b/>
          <w:color w:val="auto"/>
          <w:sz w:val="24"/>
        </w:rPr>
      </w:pPr>
    </w:p>
    <w:p w14:paraId="05E3543E">
      <w:pPr>
        <w:rPr>
          <w:rFonts w:hint="eastAsia" w:ascii="仿宋" w:hAnsi="仿宋" w:eastAsia="仿宋" w:cs="仿宋"/>
          <w:b/>
          <w:color w:val="auto"/>
          <w:sz w:val="24"/>
        </w:rPr>
      </w:pPr>
    </w:p>
    <w:p w14:paraId="2041A478">
      <w:pPr>
        <w:pStyle w:val="8"/>
        <w:rPr>
          <w:rFonts w:hint="eastAsia" w:ascii="仿宋" w:hAnsi="仿宋" w:eastAsia="仿宋" w:cs="仿宋"/>
          <w:b/>
          <w:color w:val="auto"/>
          <w:sz w:val="24"/>
        </w:rPr>
      </w:pPr>
    </w:p>
    <w:p w14:paraId="12D14A20">
      <w:pPr>
        <w:rPr>
          <w:rFonts w:hint="eastAsia" w:ascii="仿宋" w:hAnsi="仿宋" w:eastAsia="仿宋" w:cs="仿宋"/>
          <w:b/>
          <w:color w:val="auto"/>
          <w:sz w:val="24"/>
        </w:rPr>
      </w:pPr>
    </w:p>
    <w:p w14:paraId="764AF520">
      <w:pPr>
        <w:pStyle w:val="8"/>
        <w:rPr>
          <w:rFonts w:hint="eastAsia" w:ascii="仿宋" w:hAnsi="仿宋" w:eastAsia="仿宋" w:cs="仿宋"/>
          <w:b/>
          <w:color w:val="auto"/>
          <w:sz w:val="24"/>
        </w:rPr>
      </w:pPr>
    </w:p>
    <w:p w14:paraId="6D6CE729">
      <w:pPr>
        <w:rPr>
          <w:rFonts w:hint="eastAsia" w:ascii="仿宋" w:hAnsi="仿宋" w:eastAsia="仿宋" w:cs="仿宋"/>
          <w:b/>
          <w:color w:val="auto"/>
          <w:sz w:val="24"/>
        </w:rPr>
      </w:pPr>
    </w:p>
    <w:p w14:paraId="7FEBFA1B">
      <w:pPr>
        <w:pStyle w:val="8"/>
        <w:rPr>
          <w:rFonts w:hint="eastAsia" w:ascii="仿宋" w:hAnsi="仿宋" w:eastAsia="仿宋" w:cs="仿宋"/>
          <w:b/>
          <w:color w:val="auto"/>
          <w:sz w:val="24"/>
        </w:rPr>
      </w:pPr>
    </w:p>
    <w:p w14:paraId="441013AC">
      <w:pPr>
        <w:rPr>
          <w:rFonts w:hint="eastAsia" w:ascii="仿宋" w:hAnsi="仿宋" w:eastAsia="仿宋" w:cs="仿宋"/>
          <w:b/>
          <w:color w:val="auto"/>
          <w:sz w:val="24"/>
        </w:rPr>
      </w:pPr>
    </w:p>
    <w:p w14:paraId="66FBE47E">
      <w:pPr>
        <w:pStyle w:val="8"/>
        <w:rPr>
          <w:rFonts w:hint="eastAsia" w:ascii="仿宋" w:hAnsi="仿宋" w:eastAsia="仿宋" w:cs="仿宋"/>
          <w:b/>
          <w:color w:val="auto"/>
          <w:sz w:val="24"/>
        </w:rPr>
      </w:pPr>
    </w:p>
    <w:p w14:paraId="050B84D2">
      <w:pPr>
        <w:rPr>
          <w:rFonts w:hint="eastAsia" w:ascii="仿宋" w:hAnsi="仿宋" w:eastAsia="仿宋" w:cs="仿宋"/>
          <w:b/>
          <w:color w:val="auto"/>
          <w:sz w:val="24"/>
        </w:rPr>
      </w:pPr>
    </w:p>
    <w:p w14:paraId="044B22AF">
      <w:pPr>
        <w:pStyle w:val="81"/>
        <w:rPr>
          <w:rFonts w:hint="eastAsia" w:ascii="仿宋" w:hAnsi="仿宋" w:eastAsia="仿宋" w:cs="仿宋"/>
          <w:b/>
          <w:color w:val="auto"/>
          <w:sz w:val="24"/>
        </w:rPr>
      </w:pPr>
    </w:p>
    <w:p w14:paraId="343CFD5D">
      <w:pPr>
        <w:rPr>
          <w:rFonts w:hint="eastAsia"/>
          <w:lang w:eastAsia="zh-CN"/>
        </w:rPr>
      </w:pPr>
    </w:p>
    <w:p w14:paraId="264A80A0">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三、残疾人福利性单位声明函（如果有）</w:t>
      </w:r>
    </w:p>
    <w:p w14:paraId="5064ED3A">
      <w:pPr>
        <w:pStyle w:val="23"/>
        <w:widowControl/>
        <w:numPr>
          <w:ilvl w:val="0"/>
          <w:numId w:val="0"/>
        </w:numPr>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[符合条件的残疾人福利性单位，提供残疾人福利性单位声明函(附件6)，否则不需要提供。]</w:t>
      </w:r>
    </w:p>
    <w:p w14:paraId="70E264AA">
      <w:pPr>
        <w:pStyle w:val="694"/>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68FC0652">
      <w:pPr>
        <w:spacing w:line="360" w:lineRule="auto"/>
        <w:ind w:right="420" w:firstLine="3614" w:firstLineChars="1000"/>
        <w:rPr>
          <w:rFonts w:hint="eastAsia" w:ascii="仿宋" w:hAnsi="仿宋" w:eastAsia="仿宋" w:cs="仿宋"/>
          <w:b/>
          <w:kern w:val="0"/>
          <w:sz w:val="36"/>
          <w:szCs w:val="36"/>
        </w:rPr>
      </w:pPr>
    </w:p>
    <w:p w14:paraId="71FEA2B3">
      <w:pPr>
        <w:spacing w:line="360" w:lineRule="auto"/>
        <w:ind w:right="420" w:firstLine="3614" w:firstLineChars="1000"/>
        <w:rPr>
          <w:rFonts w:hint="eastAsia" w:ascii="仿宋" w:hAnsi="仿宋" w:eastAsia="仿宋" w:cs="仿宋"/>
          <w:b/>
          <w:kern w:val="0"/>
          <w:sz w:val="36"/>
          <w:szCs w:val="36"/>
        </w:rPr>
      </w:pPr>
    </w:p>
    <w:p w14:paraId="5824858A">
      <w:pPr>
        <w:spacing w:line="360" w:lineRule="auto"/>
        <w:ind w:right="420" w:firstLine="3614" w:firstLineChars="1000"/>
        <w:rPr>
          <w:rFonts w:hint="eastAsia" w:ascii="仿宋" w:hAnsi="仿宋" w:eastAsia="仿宋" w:cs="仿宋"/>
          <w:b/>
          <w:kern w:val="0"/>
          <w:sz w:val="36"/>
          <w:szCs w:val="36"/>
        </w:rPr>
      </w:pPr>
    </w:p>
    <w:p w14:paraId="513C9C12">
      <w:pPr>
        <w:spacing w:line="360" w:lineRule="auto"/>
        <w:ind w:right="420" w:firstLine="3614" w:firstLineChars="1000"/>
        <w:rPr>
          <w:rFonts w:hint="eastAsia" w:ascii="仿宋" w:hAnsi="仿宋" w:eastAsia="仿宋" w:cs="仿宋"/>
          <w:b/>
          <w:kern w:val="0"/>
          <w:sz w:val="36"/>
          <w:szCs w:val="36"/>
        </w:rPr>
      </w:pPr>
    </w:p>
    <w:p w14:paraId="385C4AF8">
      <w:pPr>
        <w:spacing w:line="360" w:lineRule="auto"/>
        <w:ind w:right="420" w:firstLine="3614" w:firstLineChars="1000"/>
        <w:rPr>
          <w:rFonts w:hint="eastAsia" w:ascii="仿宋" w:hAnsi="仿宋" w:eastAsia="仿宋" w:cs="仿宋"/>
          <w:b/>
          <w:kern w:val="0"/>
          <w:sz w:val="36"/>
          <w:szCs w:val="36"/>
        </w:rPr>
      </w:pPr>
    </w:p>
    <w:p w14:paraId="17381413">
      <w:pPr>
        <w:spacing w:line="360" w:lineRule="auto"/>
        <w:ind w:right="420" w:firstLine="3614" w:firstLineChars="1000"/>
        <w:rPr>
          <w:rFonts w:hint="eastAsia" w:ascii="仿宋" w:hAnsi="仿宋" w:eastAsia="仿宋" w:cs="仿宋"/>
          <w:b/>
          <w:kern w:val="0"/>
          <w:sz w:val="36"/>
          <w:szCs w:val="36"/>
        </w:rPr>
      </w:pPr>
    </w:p>
    <w:p w14:paraId="3931D85E">
      <w:pPr>
        <w:spacing w:line="360" w:lineRule="auto"/>
        <w:ind w:right="420" w:firstLine="3614" w:firstLineChars="1000"/>
        <w:rPr>
          <w:rFonts w:hint="eastAsia" w:ascii="仿宋" w:hAnsi="仿宋" w:eastAsia="仿宋" w:cs="仿宋"/>
          <w:b/>
          <w:kern w:val="0"/>
          <w:sz w:val="36"/>
          <w:szCs w:val="36"/>
        </w:rPr>
      </w:pPr>
    </w:p>
    <w:p w14:paraId="6A931A3C">
      <w:pPr>
        <w:spacing w:line="360" w:lineRule="auto"/>
        <w:ind w:right="420" w:firstLine="3614" w:firstLineChars="1000"/>
        <w:rPr>
          <w:rFonts w:hint="eastAsia" w:ascii="仿宋" w:hAnsi="仿宋" w:eastAsia="仿宋" w:cs="仿宋"/>
          <w:b/>
          <w:kern w:val="0"/>
          <w:sz w:val="36"/>
          <w:szCs w:val="36"/>
        </w:rPr>
      </w:pPr>
    </w:p>
    <w:p w14:paraId="0EE1B2BA">
      <w:pPr>
        <w:spacing w:line="360" w:lineRule="auto"/>
        <w:ind w:right="420" w:firstLine="3614" w:firstLineChars="1000"/>
        <w:rPr>
          <w:rFonts w:hint="eastAsia" w:ascii="仿宋" w:hAnsi="仿宋" w:eastAsia="仿宋" w:cs="仿宋"/>
          <w:b/>
          <w:kern w:val="0"/>
          <w:sz w:val="36"/>
          <w:szCs w:val="36"/>
        </w:rPr>
      </w:pPr>
    </w:p>
    <w:p w14:paraId="642580CF">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p>
    <w:p w14:paraId="256A4A77">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0EAEB0D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E3DE6E5">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2292F4B7">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4E3010E">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4704051">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12214B4">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51D285C7">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EF7C663">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24CED15">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1DEC4D2C">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2160C92">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1A69DE3">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2D4873C">
      <w:pPr>
        <w:snapToGrid w:val="0"/>
        <w:spacing w:line="360" w:lineRule="auto"/>
        <w:rPr>
          <w:rFonts w:hint="eastAsia" w:ascii="仿宋" w:hAnsi="仿宋" w:eastAsia="仿宋" w:cs="仿宋"/>
          <w:sz w:val="24"/>
        </w:rPr>
      </w:pPr>
      <w:r>
        <w:rPr>
          <w:rFonts w:hint="eastAsia" w:ascii="仿宋" w:hAnsi="仿宋" w:eastAsia="仿宋" w:cs="仿宋"/>
          <w:sz w:val="24"/>
          <w:lang w:eastAsia="zh-CN"/>
        </w:rPr>
        <w:t>招标文件</w:t>
      </w:r>
      <w:r>
        <w:rPr>
          <w:rFonts w:hint="eastAsia" w:ascii="仿宋" w:hAnsi="仿宋" w:eastAsia="仿宋" w:cs="仿宋"/>
          <w:sz w:val="24"/>
        </w:rPr>
        <w:t>获取日期：</w:t>
      </w:r>
      <w:r>
        <w:rPr>
          <w:rFonts w:hint="eastAsia" w:ascii="仿宋" w:hAnsi="仿宋" w:eastAsia="仿宋" w:cs="仿宋"/>
          <w:sz w:val="24"/>
          <w:u w:val="dotted"/>
        </w:rPr>
        <w:t xml:space="preserve">                                           </w:t>
      </w:r>
    </w:p>
    <w:p w14:paraId="5055B1CE">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294A2046">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5EF4F8DB">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B0F8ED2">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55B5A04F">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8748751">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5E44390">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24060E27">
      <w:pPr>
        <w:snapToGrid w:val="0"/>
        <w:spacing w:line="360" w:lineRule="auto"/>
        <w:rPr>
          <w:rFonts w:hint="eastAsia" w:ascii="仿宋" w:hAnsi="仿宋" w:eastAsia="仿宋" w:cs="仿宋"/>
          <w:sz w:val="24"/>
        </w:rPr>
      </w:pPr>
      <w:r>
        <w:rPr>
          <w:rFonts w:hint="eastAsia" w:ascii="仿宋" w:hAnsi="仿宋" w:eastAsia="仿宋" w:cs="仿宋"/>
          <w:sz w:val="24"/>
        </w:rPr>
        <w:t>……</w:t>
      </w:r>
    </w:p>
    <w:p w14:paraId="498BBFF5">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1F049141">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BC44386">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1B78BBB8">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6AB70636">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2DF7C75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CD7C40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BDAB09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5C628EE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355CCAB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196FB82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44F4B7D">
      <w:pPr>
        <w:widowControl/>
        <w:spacing w:line="360" w:lineRule="auto"/>
        <w:ind w:firstLine="600" w:firstLineChars="200"/>
        <w:jc w:val="left"/>
        <w:rPr>
          <w:rFonts w:hint="eastAsia" w:ascii="仿宋" w:hAnsi="仿宋" w:eastAsia="仿宋" w:cs="仿宋"/>
          <w:sz w:val="30"/>
          <w:szCs w:val="30"/>
        </w:rPr>
      </w:pPr>
    </w:p>
    <w:p w14:paraId="67F9D462">
      <w:pPr>
        <w:spacing w:line="360" w:lineRule="auto"/>
        <w:jc w:val="center"/>
        <w:rPr>
          <w:rFonts w:hint="eastAsia" w:ascii="仿宋" w:hAnsi="仿宋" w:eastAsia="仿宋" w:cs="仿宋"/>
          <w:b/>
          <w:spacing w:val="6"/>
          <w:sz w:val="32"/>
          <w:szCs w:val="32"/>
        </w:rPr>
      </w:pPr>
    </w:p>
    <w:p w14:paraId="1E2D3755">
      <w:pPr>
        <w:pStyle w:val="8"/>
        <w:rPr>
          <w:rFonts w:hint="eastAsia" w:ascii="仿宋" w:hAnsi="仿宋" w:eastAsia="仿宋" w:cs="仿宋"/>
          <w:b/>
          <w:spacing w:val="6"/>
          <w:sz w:val="32"/>
          <w:szCs w:val="32"/>
        </w:rPr>
      </w:pPr>
    </w:p>
    <w:p w14:paraId="4D320A9C">
      <w:pPr>
        <w:rPr>
          <w:rFonts w:hint="eastAsia" w:ascii="仿宋" w:hAnsi="仿宋" w:eastAsia="仿宋" w:cs="仿宋"/>
          <w:b/>
          <w:spacing w:val="6"/>
          <w:sz w:val="32"/>
          <w:szCs w:val="32"/>
        </w:rPr>
      </w:pPr>
    </w:p>
    <w:p w14:paraId="5B9BD6FD">
      <w:pPr>
        <w:pStyle w:val="8"/>
        <w:rPr>
          <w:rFonts w:hint="eastAsia" w:ascii="仿宋" w:hAnsi="仿宋" w:eastAsia="仿宋" w:cs="仿宋"/>
          <w:b/>
          <w:spacing w:val="6"/>
          <w:sz w:val="32"/>
          <w:szCs w:val="32"/>
        </w:rPr>
      </w:pPr>
    </w:p>
    <w:p w14:paraId="5499193C">
      <w:pPr>
        <w:rPr>
          <w:rFonts w:hint="eastAsia" w:ascii="仿宋" w:hAnsi="仿宋" w:eastAsia="仿宋" w:cs="仿宋"/>
          <w:b/>
          <w:spacing w:val="6"/>
          <w:sz w:val="32"/>
          <w:szCs w:val="32"/>
        </w:rPr>
      </w:pPr>
    </w:p>
    <w:p w14:paraId="5DC181FB">
      <w:pPr>
        <w:pStyle w:val="8"/>
        <w:rPr>
          <w:rFonts w:hint="eastAsia" w:ascii="仿宋" w:hAnsi="仿宋" w:eastAsia="仿宋" w:cs="仿宋"/>
          <w:b/>
          <w:spacing w:val="6"/>
          <w:sz w:val="32"/>
          <w:szCs w:val="32"/>
        </w:rPr>
      </w:pPr>
    </w:p>
    <w:p w14:paraId="13EEB541">
      <w:pPr>
        <w:rPr>
          <w:rFonts w:hint="eastAsia"/>
        </w:rPr>
      </w:pPr>
    </w:p>
    <w:p w14:paraId="569CA103">
      <w:pPr>
        <w:spacing w:line="360" w:lineRule="auto"/>
        <w:jc w:val="center"/>
        <w:rPr>
          <w:rFonts w:hint="eastAsia" w:ascii="仿宋" w:hAnsi="仿宋" w:eastAsia="仿宋" w:cs="仿宋"/>
          <w:b/>
          <w:spacing w:val="6"/>
          <w:sz w:val="32"/>
          <w:szCs w:val="32"/>
        </w:rPr>
      </w:pPr>
    </w:p>
    <w:p w14:paraId="48A49077">
      <w:pPr>
        <w:spacing w:line="360" w:lineRule="auto"/>
        <w:jc w:val="center"/>
        <w:rPr>
          <w:rFonts w:hint="eastAsia" w:ascii="仿宋" w:hAnsi="仿宋" w:eastAsia="仿宋" w:cs="仿宋"/>
          <w:b/>
          <w:spacing w:val="6"/>
          <w:sz w:val="32"/>
          <w:szCs w:val="32"/>
        </w:rPr>
      </w:pPr>
    </w:p>
    <w:p w14:paraId="1D0EAC43">
      <w:pPr>
        <w:spacing w:line="360" w:lineRule="auto"/>
        <w:jc w:val="center"/>
        <w:rPr>
          <w:rFonts w:hint="eastAsia" w:ascii="仿宋" w:hAnsi="仿宋" w:eastAsia="仿宋" w:cs="仿宋"/>
          <w:b/>
          <w:spacing w:val="6"/>
          <w:sz w:val="32"/>
          <w:szCs w:val="32"/>
        </w:rPr>
      </w:pPr>
    </w:p>
    <w:p w14:paraId="283C5AC5">
      <w:pPr>
        <w:spacing w:line="360" w:lineRule="auto"/>
        <w:jc w:val="center"/>
        <w:rPr>
          <w:rFonts w:hint="eastAsia" w:ascii="仿宋" w:hAnsi="仿宋" w:eastAsia="仿宋" w:cs="仿宋"/>
          <w:b/>
          <w:spacing w:val="6"/>
          <w:sz w:val="32"/>
          <w:szCs w:val="32"/>
        </w:rPr>
      </w:pPr>
    </w:p>
    <w:p w14:paraId="4F8CDF23">
      <w:pPr>
        <w:spacing w:line="360" w:lineRule="auto"/>
        <w:jc w:val="center"/>
        <w:rPr>
          <w:rFonts w:hint="eastAsia" w:ascii="仿宋" w:hAnsi="仿宋" w:eastAsia="仿宋" w:cs="仿宋"/>
          <w:b/>
          <w:spacing w:val="6"/>
          <w:sz w:val="32"/>
          <w:szCs w:val="32"/>
        </w:rPr>
      </w:pPr>
    </w:p>
    <w:p w14:paraId="58A75F65">
      <w:pPr>
        <w:spacing w:line="360" w:lineRule="auto"/>
        <w:jc w:val="center"/>
        <w:rPr>
          <w:rFonts w:hint="eastAsia" w:ascii="仿宋" w:hAnsi="仿宋" w:eastAsia="仿宋" w:cs="仿宋"/>
          <w:b/>
          <w:spacing w:val="6"/>
          <w:sz w:val="32"/>
          <w:szCs w:val="32"/>
        </w:rPr>
      </w:pPr>
    </w:p>
    <w:p w14:paraId="08569729">
      <w:pPr>
        <w:spacing w:line="360" w:lineRule="auto"/>
        <w:jc w:val="left"/>
        <w:rPr>
          <w:rFonts w:hint="eastAsia" w:ascii="仿宋" w:hAnsi="仿宋" w:eastAsia="仿宋" w:cs="仿宋"/>
          <w:b/>
          <w:spacing w:val="6"/>
          <w:sz w:val="32"/>
          <w:szCs w:val="32"/>
        </w:rPr>
      </w:pPr>
    </w:p>
    <w:p w14:paraId="71C07C90">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5FF32572">
      <w:pPr>
        <w:spacing w:line="360" w:lineRule="auto"/>
        <w:jc w:val="center"/>
        <w:rPr>
          <w:rFonts w:hint="eastAsia" w:ascii="仿宋" w:hAnsi="仿宋" w:eastAsia="仿宋" w:cs="仿宋"/>
          <w:b/>
          <w:sz w:val="24"/>
        </w:rPr>
      </w:pPr>
    </w:p>
    <w:p w14:paraId="41CBBD1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BE9D536">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37F43D6F">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745968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E75C10A">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F777CC3">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40525D9">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7F2C035">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0BAA0E2">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358068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888BC53">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DA4EA91">
      <w:pPr>
        <w:spacing w:line="360" w:lineRule="auto"/>
        <w:rPr>
          <w:rFonts w:hint="eastAsia" w:ascii="仿宋" w:hAnsi="仿宋" w:eastAsia="仿宋" w:cs="仿宋"/>
          <w:sz w:val="24"/>
        </w:rPr>
      </w:pPr>
      <w:r>
        <w:rPr>
          <w:rFonts w:hint="eastAsia" w:ascii="仿宋" w:hAnsi="仿宋" w:eastAsia="仿宋" w:cs="仿宋"/>
          <w:sz w:val="24"/>
        </w:rPr>
        <w:t>被投诉人2</w:t>
      </w:r>
    </w:p>
    <w:p w14:paraId="1A8AF036">
      <w:pPr>
        <w:spacing w:line="360" w:lineRule="auto"/>
        <w:rPr>
          <w:rFonts w:hint="eastAsia" w:ascii="仿宋" w:hAnsi="仿宋" w:eastAsia="仿宋" w:cs="仿宋"/>
          <w:sz w:val="24"/>
          <w:u w:val="dotted"/>
        </w:rPr>
      </w:pPr>
      <w:r>
        <w:rPr>
          <w:rFonts w:hint="eastAsia" w:ascii="仿宋" w:hAnsi="仿宋" w:eastAsia="仿宋" w:cs="仿宋"/>
          <w:sz w:val="24"/>
        </w:rPr>
        <w:t>……</w:t>
      </w:r>
    </w:p>
    <w:p w14:paraId="01F4A3B1">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3EB1AC2">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F1E260C">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6C19750">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06090A30">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7E46B1F">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7F566B3">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9AA08CB">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4111BF06">
      <w:pPr>
        <w:spacing w:line="360" w:lineRule="auto"/>
        <w:rPr>
          <w:rFonts w:hint="eastAsia" w:ascii="仿宋" w:hAnsi="仿宋" w:eastAsia="仿宋" w:cs="仿宋"/>
          <w:sz w:val="24"/>
          <w:u w:val="dotted"/>
        </w:rPr>
      </w:pPr>
      <w:r>
        <w:rPr>
          <w:rFonts w:hint="eastAsia" w:ascii="仿宋" w:hAnsi="仿宋" w:eastAsia="仿宋" w:cs="仿宋"/>
          <w:sz w:val="24"/>
          <w:lang w:eastAsia="zh-CN"/>
        </w:rPr>
        <w:t>招标文件</w:t>
      </w:r>
      <w:r>
        <w:rPr>
          <w:rFonts w:hint="eastAsia" w:ascii="仿宋" w:hAnsi="仿宋" w:eastAsia="仿宋" w:cs="仿宋"/>
          <w:sz w:val="24"/>
        </w:rPr>
        <w:t>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B860B96">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0744D60">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6BCB102E">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1B03D6D">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9F2D8B7">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403E384">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15423B41">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9E2D657">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094CCEC">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0A6D0D3">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6A73B5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354E221">
      <w:pPr>
        <w:spacing w:line="360" w:lineRule="auto"/>
        <w:rPr>
          <w:rFonts w:hint="eastAsia" w:ascii="仿宋" w:hAnsi="仿宋" w:eastAsia="仿宋" w:cs="仿宋"/>
          <w:sz w:val="24"/>
        </w:rPr>
      </w:pPr>
      <w:r>
        <w:rPr>
          <w:rFonts w:hint="eastAsia" w:ascii="仿宋" w:hAnsi="仿宋" w:eastAsia="仿宋" w:cs="仿宋"/>
          <w:sz w:val="24"/>
        </w:rPr>
        <w:t>投诉事项2</w:t>
      </w:r>
    </w:p>
    <w:p w14:paraId="3D98B190">
      <w:pPr>
        <w:spacing w:line="360" w:lineRule="auto"/>
        <w:rPr>
          <w:rFonts w:hint="eastAsia" w:ascii="仿宋" w:hAnsi="仿宋" w:eastAsia="仿宋" w:cs="仿宋"/>
          <w:sz w:val="24"/>
          <w:u w:val="dotted"/>
        </w:rPr>
      </w:pPr>
      <w:r>
        <w:rPr>
          <w:rFonts w:hint="eastAsia" w:ascii="仿宋" w:hAnsi="仿宋" w:eastAsia="仿宋" w:cs="仿宋"/>
          <w:sz w:val="24"/>
        </w:rPr>
        <w:t>……</w:t>
      </w:r>
    </w:p>
    <w:p w14:paraId="2E4C1538">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6284EFF9">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A570A6C">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3137EBED">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BD7DC98">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BA906D0">
      <w:pPr>
        <w:spacing w:line="360" w:lineRule="auto"/>
        <w:rPr>
          <w:rFonts w:hint="eastAsia" w:ascii="仿宋" w:hAnsi="仿宋" w:eastAsia="仿宋" w:cs="仿宋"/>
          <w:b/>
          <w:sz w:val="24"/>
        </w:rPr>
      </w:pPr>
    </w:p>
    <w:p w14:paraId="62C338E6">
      <w:pPr>
        <w:spacing w:line="360" w:lineRule="auto"/>
        <w:rPr>
          <w:rFonts w:hint="eastAsia" w:ascii="仿宋" w:hAnsi="仿宋" w:eastAsia="仿宋" w:cs="仿宋"/>
          <w:b/>
          <w:sz w:val="24"/>
        </w:rPr>
      </w:pPr>
    </w:p>
    <w:p w14:paraId="0F5444D8">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1F18E55A">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A593B8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AD1599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49D7EF0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EEACB5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6BC6FE1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20F9E47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18B45ED">
      <w:pPr>
        <w:spacing w:line="360" w:lineRule="auto"/>
        <w:rPr>
          <w:rFonts w:hint="eastAsia" w:ascii="仿宋" w:hAnsi="仿宋" w:eastAsia="仿宋" w:cs="仿宋"/>
          <w:b/>
          <w:sz w:val="24"/>
        </w:rPr>
      </w:pPr>
    </w:p>
    <w:p w14:paraId="1DE623DB">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3</w:t>
      </w:r>
      <w:r>
        <w:rPr>
          <w:rFonts w:hint="eastAsia" w:ascii="仿宋" w:hAnsi="仿宋" w:eastAsia="仿宋" w:cs="仿宋"/>
          <w:b/>
          <w:color w:val="auto"/>
          <w:spacing w:val="6"/>
          <w:sz w:val="32"/>
          <w:szCs w:val="32"/>
        </w:rPr>
        <w:t>：</w:t>
      </w:r>
      <w:r>
        <w:rPr>
          <w:rFonts w:hint="eastAsia" w:ascii="仿宋" w:hAnsi="仿宋" w:eastAsia="仿宋" w:cs="仿宋"/>
          <w:b/>
          <w:bCs/>
          <w:color w:val="auto"/>
          <w:sz w:val="32"/>
          <w:szCs w:val="32"/>
        </w:rPr>
        <w:t>业务专用章使用说明函</w:t>
      </w:r>
    </w:p>
    <w:p w14:paraId="413BC783">
      <w:pPr>
        <w:spacing w:line="360" w:lineRule="auto"/>
        <w:rPr>
          <w:rFonts w:hint="eastAsia" w:ascii="仿宋" w:hAnsi="仿宋" w:eastAsia="仿宋" w:cs="仿宋"/>
          <w:color w:val="auto"/>
          <w:sz w:val="24"/>
          <w:u w:val="single"/>
        </w:rPr>
      </w:pPr>
    </w:p>
    <w:p w14:paraId="41086A7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5F0496A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2211E91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特此说明。</w:t>
      </w:r>
    </w:p>
    <w:p w14:paraId="121E0D89">
      <w:pPr>
        <w:spacing w:line="360" w:lineRule="auto"/>
        <w:ind w:firstLine="494"/>
        <w:rPr>
          <w:rFonts w:hint="eastAsia" w:ascii="仿宋" w:hAnsi="仿宋" w:eastAsia="仿宋" w:cs="仿宋"/>
          <w:sz w:val="24"/>
        </w:rPr>
      </w:pPr>
    </w:p>
    <w:p w14:paraId="2B7DE3FC">
      <w:pPr>
        <w:spacing w:line="360" w:lineRule="auto"/>
        <w:ind w:firstLine="494"/>
        <w:rPr>
          <w:rFonts w:hint="eastAsia" w:ascii="仿宋" w:hAnsi="仿宋" w:eastAsia="仿宋" w:cs="仿宋"/>
          <w:sz w:val="24"/>
        </w:rPr>
      </w:pPr>
    </w:p>
    <w:p w14:paraId="65F36284">
      <w:pPr>
        <w:spacing w:line="360" w:lineRule="auto"/>
        <w:ind w:firstLine="494"/>
        <w:rPr>
          <w:rFonts w:hint="eastAsia" w:ascii="仿宋" w:hAnsi="仿宋" w:eastAsia="仿宋" w:cs="仿宋"/>
          <w:sz w:val="24"/>
        </w:rPr>
      </w:pPr>
    </w:p>
    <w:p w14:paraId="0DAEC516">
      <w:pPr>
        <w:spacing w:line="360" w:lineRule="auto"/>
        <w:ind w:firstLine="494"/>
        <w:rPr>
          <w:rFonts w:hint="eastAsia" w:ascii="仿宋" w:hAnsi="仿宋" w:eastAsia="仿宋" w:cs="仿宋"/>
          <w:sz w:val="24"/>
        </w:rPr>
      </w:pPr>
    </w:p>
    <w:p w14:paraId="3013ED2B">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63E36C63">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3B123729">
      <w:pPr>
        <w:rPr>
          <w:rFonts w:hint="eastAsia" w:ascii="仿宋" w:hAnsi="仿宋" w:eastAsia="仿宋" w:cs="仿宋"/>
          <w:sz w:val="24"/>
        </w:rPr>
      </w:pPr>
      <w:r>
        <w:rPr>
          <w:rFonts w:hint="eastAsia" w:ascii="仿宋" w:hAnsi="仿宋" w:eastAsia="仿宋" w:cs="仿宋"/>
          <w:b/>
          <w:bCs/>
          <w:sz w:val="24"/>
        </w:rPr>
        <w:t>附：</w:t>
      </w:r>
    </w:p>
    <w:p w14:paraId="098A4F22">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2213720E">
      <w:pPr>
        <w:autoSpaceDE w:val="0"/>
        <w:autoSpaceDN w:val="0"/>
        <w:jc w:val="center"/>
        <w:rPr>
          <w:rFonts w:hint="eastAsia" w:ascii="仿宋" w:hAnsi="仿宋" w:eastAsia="仿宋" w:cs="仿宋"/>
          <w:b/>
          <w:spacing w:val="6"/>
          <w:sz w:val="32"/>
          <w:szCs w:val="32"/>
        </w:rPr>
      </w:pPr>
    </w:p>
    <w:p w14:paraId="597F63B0">
      <w:pPr>
        <w:autoSpaceDE w:val="0"/>
        <w:autoSpaceDN w:val="0"/>
        <w:jc w:val="center"/>
        <w:rPr>
          <w:rFonts w:hint="eastAsia" w:ascii="仿宋" w:hAnsi="仿宋" w:eastAsia="仿宋" w:cs="仿宋"/>
          <w:b/>
          <w:spacing w:val="6"/>
          <w:sz w:val="32"/>
          <w:szCs w:val="32"/>
        </w:rPr>
      </w:pPr>
    </w:p>
    <w:p w14:paraId="3E9D91FA">
      <w:pPr>
        <w:autoSpaceDE w:val="0"/>
        <w:autoSpaceDN w:val="0"/>
        <w:jc w:val="center"/>
        <w:rPr>
          <w:rFonts w:hint="eastAsia" w:ascii="仿宋" w:hAnsi="仿宋" w:eastAsia="仿宋" w:cs="仿宋"/>
          <w:b/>
          <w:spacing w:val="6"/>
          <w:sz w:val="32"/>
          <w:szCs w:val="32"/>
        </w:rPr>
      </w:pPr>
    </w:p>
    <w:p w14:paraId="46FE864F">
      <w:pPr>
        <w:autoSpaceDE w:val="0"/>
        <w:autoSpaceDN w:val="0"/>
        <w:jc w:val="center"/>
        <w:rPr>
          <w:rFonts w:hint="eastAsia" w:ascii="仿宋" w:hAnsi="仿宋" w:eastAsia="仿宋" w:cs="仿宋"/>
          <w:b/>
          <w:spacing w:val="6"/>
          <w:sz w:val="32"/>
          <w:szCs w:val="32"/>
        </w:rPr>
      </w:pPr>
    </w:p>
    <w:p w14:paraId="1E99E484">
      <w:pPr>
        <w:autoSpaceDE w:val="0"/>
        <w:autoSpaceDN w:val="0"/>
        <w:jc w:val="center"/>
        <w:rPr>
          <w:rFonts w:hint="eastAsia" w:ascii="仿宋" w:hAnsi="仿宋" w:eastAsia="仿宋" w:cs="仿宋"/>
          <w:b/>
          <w:spacing w:val="6"/>
          <w:sz w:val="32"/>
          <w:szCs w:val="32"/>
        </w:rPr>
      </w:pPr>
    </w:p>
    <w:p w14:paraId="163B21EF">
      <w:pPr>
        <w:autoSpaceDE w:val="0"/>
        <w:autoSpaceDN w:val="0"/>
        <w:jc w:val="center"/>
        <w:rPr>
          <w:rFonts w:hint="eastAsia" w:ascii="仿宋" w:hAnsi="仿宋" w:eastAsia="仿宋" w:cs="仿宋"/>
          <w:b/>
          <w:spacing w:val="6"/>
          <w:sz w:val="32"/>
          <w:szCs w:val="32"/>
        </w:rPr>
      </w:pPr>
    </w:p>
    <w:p w14:paraId="32FBDA5D">
      <w:pPr>
        <w:autoSpaceDE w:val="0"/>
        <w:autoSpaceDN w:val="0"/>
        <w:jc w:val="center"/>
        <w:rPr>
          <w:rFonts w:hint="eastAsia" w:ascii="仿宋" w:hAnsi="仿宋" w:eastAsia="仿宋" w:cs="仿宋"/>
          <w:b/>
          <w:spacing w:val="6"/>
          <w:sz w:val="32"/>
          <w:szCs w:val="32"/>
        </w:rPr>
      </w:pPr>
    </w:p>
    <w:p w14:paraId="2985C54A">
      <w:pPr>
        <w:autoSpaceDE w:val="0"/>
        <w:autoSpaceDN w:val="0"/>
        <w:jc w:val="center"/>
        <w:rPr>
          <w:rFonts w:hint="eastAsia" w:ascii="仿宋" w:hAnsi="仿宋" w:eastAsia="仿宋" w:cs="仿宋"/>
          <w:b/>
          <w:spacing w:val="6"/>
          <w:sz w:val="32"/>
          <w:szCs w:val="32"/>
        </w:rPr>
      </w:pPr>
    </w:p>
    <w:p w14:paraId="3CF01076">
      <w:pPr>
        <w:autoSpaceDE w:val="0"/>
        <w:autoSpaceDN w:val="0"/>
        <w:jc w:val="center"/>
        <w:rPr>
          <w:rFonts w:hint="eastAsia" w:ascii="仿宋" w:hAnsi="仿宋" w:eastAsia="仿宋" w:cs="仿宋"/>
          <w:b/>
          <w:spacing w:val="6"/>
          <w:sz w:val="32"/>
          <w:szCs w:val="32"/>
        </w:rPr>
      </w:pPr>
    </w:p>
    <w:p w14:paraId="133DDEF3">
      <w:pPr>
        <w:autoSpaceDE w:val="0"/>
        <w:autoSpaceDN w:val="0"/>
        <w:jc w:val="center"/>
        <w:rPr>
          <w:rFonts w:hint="eastAsia" w:ascii="仿宋" w:hAnsi="仿宋" w:eastAsia="仿宋" w:cs="仿宋"/>
          <w:b/>
          <w:spacing w:val="6"/>
          <w:sz w:val="32"/>
          <w:szCs w:val="32"/>
        </w:rPr>
      </w:pPr>
    </w:p>
    <w:p w14:paraId="107092EB">
      <w:pPr>
        <w:autoSpaceDE w:val="0"/>
        <w:autoSpaceDN w:val="0"/>
        <w:jc w:val="center"/>
        <w:rPr>
          <w:rFonts w:hint="eastAsia" w:ascii="仿宋" w:hAnsi="仿宋" w:eastAsia="仿宋" w:cs="仿宋"/>
          <w:b/>
          <w:spacing w:val="6"/>
          <w:sz w:val="32"/>
          <w:szCs w:val="32"/>
        </w:rPr>
      </w:pPr>
    </w:p>
    <w:p w14:paraId="1BB852B9">
      <w:pPr>
        <w:autoSpaceDE w:val="0"/>
        <w:autoSpaceDN w:val="0"/>
        <w:jc w:val="center"/>
        <w:rPr>
          <w:rFonts w:hint="eastAsia" w:ascii="仿宋" w:hAnsi="仿宋" w:eastAsia="仿宋" w:cs="仿宋"/>
          <w:b/>
          <w:spacing w:val="6"/>
          <w:sz w:val="32"/>
          <w:szCs w:val="32"/>
        </w:rPr>
      </w:pPr>
    </w:p>
    <w:p w14:paraId="53E24B8A">
      <w:pPr>
        <w:autoSpaceDE w:val="0"/>
        <w:autoSpaceDN w:val="0"/>
        <w:jc w:val="center"/>
        <w:rPr>
          <w:rFonts w:hint="eastAsia" w:ascii="仿宋" w:hAnsi="仿宋" w:eastAsia="仿宋" w:cs="仿宋"/>
          <w:b/>
          <w:spacing w:val="6"/>
          <w:sz w:val="32"/>
          <w:szCs w:val="32"/>
        </w:rPr>
      </w:pPr>
    </w:p>
    <w:p w14:paraId="448ADF3B">
      <w:pPr>
        <w:autoSpaceDE w:val="0"/>
        <w:autoSpaceDN w:val="0"/>
        <w:jc w:val="center"/>
        <w:rPr>
          <w:rFonts w:hint="eastAsia" w:ascii="仿宋" w:hAnsi="仿宋" w:eastAsia="仿宋" w:cs="仿宋"/>
          <w:b/>
          <w:spacing w:val="6"/>
          <w:sz w:val="32"/>
          <w:szCs w:val="32"/>
        </w:rPr>
      </w:pPr>
    </w:p>
    <w:p w14:paraId="1D7B9F33">
      <w:pPr>
        <w:pStyle w:val="8"/>
        <w:rPr>
          <w:rFonts w:hint="eastAsia" w:ascii="仿宋" w:hAnsi="仿宋" w:eastAsia="仿宋" w:cs="仿宋"/>
          <w:b/>
          <w:spacing w:val="6"/>
          <w:sz w:val="32"/>
          <w:szCs w:val="32"/>
        </w:rPr>
      </w:pPr>
    </w:p>
    <w:p w14:paraId="719BE410">
      <w:pPr>
        <w:rPr>
          <w:rFonts w:hint="eastAsia"/>
        </w:rPr>
      </w:pPr>
    </w:p>
    <w:p w14:paraId="19194846">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kern w:val="0"/>
          <w:sz w:val="32"/>
          <w:szCs w:val="32"/>
          <w:lang w:val="zh-CN"/>
        </w:rPr>
        <w:t>联合协议</w:t>
      </w:r>
    </w:p>
    <w:p w14:paraId="1E1E7704">
      <w:pPr>
        <w:keepNext w:val="0"/>
        <w:keepLines w:val="0"/>
        <w:pageBreakBefore w:val="0"/>
        <w:widowControl/>
        <w:kinsoku/>
        <w:wordWrap/>
        <w:overflowPunct/>
        <w:topLinePunct w:val="0"/>
        <w:autoSpaceDE/>
        <w:autoSpaceDN/>
        <w:bidi w:val="0"/>
        <w:adjustRightInd w:val="0"/>
        <w:spacing w:line="264" w:lineRule="auto"/>
        <w:ind w:right="0" w:firstLine="482" w:firstLineChars="200"/>
        <w:jc w:val="left"/>
        <w:textAlignment w:val="auto"/>
        <w:rPr>
          <w:rFonts w:hint="eastAsia" w:ascii="仿宋" w:hAnsi="仿宋" w:eastAsia="仿宋" w:cs="仿宋"/>
          <w:b/>
          <w:sz w:val="24"/>
        </w:rPr>
      </w:pPr>
    </w:p>
    <w:p w14:paraId="4747443D">
      <w:pPr>
        <w:keepNext w:val="0"/>
        <w:keepLines w:val="0"/>
        <w:pageBreakBefore w:val="0"/>
        <w:widowControl/>
        <w:kinsoku/>
        <w:wordWrap/>
        <w:overflowPunct/>
        <w:topLinePunct w:val="0"/>
        <w:autoSpaceDE/>
        <w:autoSpaceDN/>
        <w:bidi w:val="0"/>
        <w:adjustRightInd w:val="0"/>
        <w:spacing w:line="264" w:lineRule="auto"/>
        <w:ind w:right="0"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D4478E8">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 xml:space="preserve">投标。 </w:t>
      </w:r>
    </w:p>
    <w:p w14:paraId="06002580">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6AC6D45">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F5B07A3">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3428989D">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B7B8A30">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2FF69CB">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w:t>
      </w:r>
    </w:p>
    <w:p w14:paraId="40D0FE1F">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B27B2E3">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158" w:name="_Hlk101131882"/>
      <w:r>
        <w:rPr>
          <w:rFonts w:hint="eastAsia" w:ascii="仿宋" w:hAnsi="仿宋" w:eastAsia="仿宋" w:cs="仿宋"/>
          <w:kern w:val="0"/>
          <w:sz w:val="24"/>
          <w:u w:val="single"/>
        </w:rPr>
        <w:t>联合体成员X,……</w:t>
      </w:r>
      <w:bookmarkEnd w:id="158"/>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159" w:name="_Hlk101133598"/>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159"/>
      <w:r>
        <w:rPr>
          <w:rFonts w:hint="eastAsia" w:ascii="仿宋" w:hAnsi="仿宋" w:eastAsia="仿宋" w:cs="仿宋"/>
          <w:b/>
          <w:kern w:val="0"/>
          <w:sz w:val="24"/>
          <w:lang w:val="zh-CN"/>
        </w:rPr>
        <w:t>）</w:t>
      </w:r>
    </w:p>
    <w:p w14:paraId="47621493">
      <w:pPr>
        <w:keepNext w:val="0"/>
        <w:keepLines w:val="0"/>
        <w:pageBreakBefore w:val="0"/>
        <w:kinsoku/>
        <w:wordWrap/>
        <w:overflowPunct/>
        <w:topLinePunct w:val="0"/>
        <w:autoSpaceDE/>
        <w:autoSpaceDN/>
        <w:bidi w:val="0"/>
        <w:adjustRightInd w:val="0"/>
        <w:spacing w:line="264" w:lineRule="auto"/>
        <w:ind w:right="0" w:firstLine="480" w:firstLineChars="200"/>
        <w:textAlignment w:val="auto"/>
        <w:rPr>
          <w:rFonts w:hint="eastAsia" w:ascii="仿宋" w:hAnsi="仿宋" w:eastAsia="仿宋" w:cs="仿宋"/>
          <w:b/>
          <w:bCs/>
          <w:kern w:val="0"/>
          <w:sz w:val="24"/>
          <w:lang w:val="zh-CN"/>
        </w:rPr>
      </w:pPr>
      <w:r>
        <w:rPr>
          <w:rFonts w:hint="eastAsia" w:ascii="仿宋" w:hAnsi="仿宋" w:eastAsia="仿宋" w:cs="仿宋"/>
          <w:sz w:val="24"/>
        </w:rPr>
        <w:t>2、</w:t>
      </w:r>
      <w:bookmarkStart w:id="160"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w:t>
      </w:r>
      <w:r>
        <w:rPr>
          <w:rFonts w:hint="eastAsia" w:ascii="仿宋" w:hAnsi="仿宋" w:eastAsia="仿宋" w:cs="仿宋"/>
          <w:b/>
          <w:bCs/>
          <w:sz w:val="24"/>
          <w:lang w:eastAsia="zh-CN"/>
        </w:rPr>
        <w:t>招标文件</w:t>
      </w:r>
      <w:r>
        <w:rPr>
          <w:rFonts w:hint="eastAsia" w:ascii="仿宋" w:hAnsi="仿宋" w:eastAsia="仿宋" w:cs="仿宋"/>
          <w:b/>
          <w:bCs/>
          <w:sz w:val="24"/>
        </w:rPr>
        <w:t>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160"/>
    </w:p>
    <w:p w14:paraId="46E849FD">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29B78E5">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2ED4244">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6CF73BF">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AF99B7A">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9D3BCB7">
      <w:pPr>
        <w:keepNext w:val="0"/>
        <w:keepLines w:val="0"/>
        <w:pageBreakBefore w:val="0"/>
        <w:kinsoku/>
        <w:wordWrap/>
        <w:overflowPunct/>
        <w:topLinePunct w:val="0"/>
        <w:autoSpaceDE/>
        <w:autoSpaceDN/>
        <w:bidi w:val="0"/>
        <w:adjustRightInd w:val="0"/>
        <w:snapToGrid w:val="0"/>
        <w:spacing w:line="264" w:lineRule="auto"/>
        <w:ind w:right="0" w:firstLine="5040" w:firstLine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7EC53F5">
      <w:pPr>
        <w:keepNext w:val="0"/>
        <w:keepLines w:val="0"/>
        <w:pageBreakBefore w:val="0"/>
        <w:kinsoku/>
        <w:wordWrap/>
        <w:overflowPunct/>
        <w:topLinePunct w:val="0"/>
        <w:autoSpaceDE/>
        <w:autoSpaceDN/>
        <w:bidi w:val="0"/>
        <w:adjustRightInd w:val="0"/>
        <w:snapToGrid w:val="0"/>
        <w:spacing w:line="264" w:lineRule="auto"/>
        <w:ind w:right="0" w:firstLine="5040" w:firstLine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8C5579B">
      <w:pPr>
        <w:keepNext w:val="0"/>
        <w:keepLines w:val="0"/>
        <w:pageBreakBefore w:val="0"/>
        <w:kinsoku/>
        <w:wordWrap/>
        <w:overflowPunct/>
        <w:topLinePunct w:val="0"/>
        <w:autoSpaceDE/>
        <w:autoSpaceDN/>
        <w:bidi w:val="0"/>
        <w:adjustRightInd w:val="0"/>
        <w:snapToGrid w:val="0"/>
        <w:spacing w:line="264" w:lineRule="auto"/>
        <w:ind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E337EC9">
      <w:pPr>
        <w:keepNext w:val="0"/>
        <w:keepLines w:val="0"/>
        <w:pageBreakBefore w:val="0"/>
        <w:kinsoku/>
        <w:wordWrap/>
        <w:overflowPunct/>
        <w:topLinePunct w:val="0"/>
        <w:autoSpaceDE/>
        <w:autoSpaceDN/>
        <w:bidi w:val="0"/>
        <w:adjustRightInd w:val="0"/>
        <w:snapToGrid w:val="0"/>
        <w:spacing w:line="264" w:lineRule="auto"/>
        <w:ind w:right="0"/>
        <w:jc w:val="righ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7487210C">
      <w:pPr>
        <w:keepNext w:val="0"/>
        <w:keepLines w:val="0"/>
        <w:pageBreakBefore w:val="0"/>
        <w:kinsoku/>
        <w:wordWrap/>
        <w:overflowPunct/>
        <w:topLinePunct w:val="0"/>
        <w:autoSpaceDE/>
        <w:autoSpaceDN/>
        <w:bidi w:val="0"/>
        <w:adjustRightInd w:val="0"/>
        <w:spacing w:line="264" w:lineRule="auto"/>
        <w:ind w:right="0"/>
        <w:textAlignment w:val="auto"/>
        <w:rPr>
          <w:rFonts w:hint="eastAsia" w:ascii="仿宋" w:hAnsi="仿宋" w:eastAsia="仿宋" w:cs="仿宋"/>
          <w:sz w:val="24"/>
        </w:rPr>
      </w:pPr>
    </w:p>
    <w:p w14:paraId="68C91F13">
      <w:pPr>
        <w:keepNext w:val="0"/>
        <w:keepLines w:val="0"/>
        <w:pageBreakBefore w:val="0"/>
        <w:kinsoku/>
        <w:wordWrap/>
        <w:overflowPunct/>
        <w:topLinePunct w:val="0"/>
        <w:autoSpaceDE/>
        <w:autoSpaceDN/>
        <w:bidi w:val="0"/>
        <w:adjustRightInd w:val="0"/>
        <w:spacing w:line="264" w:lineRule="auto"/>
        <w:ind w:right="0"/>
        <w:textAlignment w:val="auto"/>
        <w:rPr>
          <w:rFonts w:hint="eastAsia" w:ascii="仿宋" w:hAnsi="仿宋" w:eastAsia="仿宋" w:cs="仿宋"/>
          <w:sz w:val="24"/>
        </w:rPr>
      </w:pPr>
      <w:r>
        <w:rPr>
          <w:rFonts w:hint="eastAsia" w:ascii="仿宋" w:hAnsi="仿宋" w:eastAsia="仿宋" w:cs="仿宋"/>
          <w:sz w:val="24"/>
        </w:rPr>
        <w:t>注：按本格式和要求提供。</w:t>
      </w:r>
    </w:p>
    <w:p w14:paraId="09A66463">
      <w:pPr>
        <w:autoSpaceDE w:val="0"/>
        <w:autoSpaceDN w:val="0"/>
        <w:jc w:val="center"/>
        <w:rPr>
          <w:rFonts w:hint="eastAsia" w:ascii="仿宋" w:hAnsi="仿宋" w:eastAsia="仿宋" w:cs="仿宋"/>
          <w:b/>
          <w:spacing w:val="6"/>
          <w:sz w:val="32"/>
          <w:szCs w:val="32"/>
        </w:rPr>
      </w:pPr>
    </w:p>
    <w:p w14:paraId="2DCAA41E">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w:t>
      </w:r>
      <w:r>
        <w:rPr>
          <w:rFonts w:hint="eastAsia" w:ascii="仿宋" w:hAnsi="仿宋" w:eastAsia="仿宋" w:cs="仿宋"/>
          <w:b/>
          <w:kern w:val="0"/>
          <w:sz w:val="32"/>
          <w:szCs w:val="32"/>
        </w:rPr>
        <w:t>分包意向协议</w:t>
      </w:r>
    </w:p>
    <w:p w14:paraId="56C7E518">
      <w:pPr>
        <w:pageBreakBefore w:val="0"/>
        <w:widowControl/>
        <w:kinsoku/>
        <w:wordWrap/>
        <w:overflowPunct/>
        <w:topLinePunct w:val="0"/>
        <w:autoSpaceDE/>
        <w:autoSpaceDN/>
        <w:bidi w:val="0"/>
        <w:spacing w:line="288" w:lineRule="auto"/>
        <w:ind w:left="0" w:leftChars="0" w:right="0"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8BCF6BA">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4BC79640">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7F74440">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4B469FBB">
      <w:pPr>
        <w:pStyle w:val="3"/>
        <w:pageBreakBefore w:val="0"/>
        <w:kinsoku/>
        <w:wordWrap/>
        <w:overflowPunct/>
        <w:topLinePunct w:val="0"/>
        <w:autoSpaceDE/>
        <w:autoSpaceDN/>
        <w:bidi w:val="0"/>
        <w:spacing w:line="288" w:lineRule="auto"/>
        <w:ind w:left="434" w:leftChars="202" w:right="0" w:hanging="10" w:hangingChars="4"/>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p>
    <w:p w14:paraId="6F5396E9">
      <w:pPr>
        <w:pStyle w:val="3"/>
        <w:pageBreakBefore w:val="0"/>
        <w:kinsoku/>
        <w:wordWrap/>
        <w:overflowPunct/>
        <w:topLinePunct w:val="0"/>
        <w:autoSpaceDE/>
        <w:autoSpaceDN/>
        <w:bidi w:val="0"/>
        <w:spacing w:line="288" w:lineRule="auto"/>
        <w:ind w:left="434" w:leftChars="202" w:right="0" w:hanging="10" w:hangingChars="4"/>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78CC7EEE">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00683FBF">
      <w:pPr>
        <w:pageBreakBefore w:val="0"/>
        <w:kinsoku/>
        <w:wordWrap/>
        <w:overflowPunct/>
        <w:topLinePunct w:val="0"/>
        <w:autoSpaceDE/>
        <w:autoSpaceDN/>
        <w:bidi w:val="0"/>
        <w:spacing w:line="288" w:lineRule="auto"/>
        <w:ind w:left="0" w:leftChars="0" w:right="0" w:firstLine="480" w:firstLineChars="200"/>
        <w:textAlignment w:val="auto"/>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w:t>
      </w:r>
      <w:r>
        <w:rPr>
          <w:rFonts w:hint="eastAsia" w:ascii="仿宋" w:hAnsi="仿宋" w:eastAsia="仿宋" w:cs="仿宋"/>
          <w:b/>
          <w:bCs/>
          <w:sz w:val="24"/>
          <w:lang w:eastAsia="zh-CN"/>
        </w:rPr>
        <w:t>招标文件</w:t>
      </w:r>
      <w:r>
        <w:rPr>
          <w:rFonts w:hint="eastAsia" w:ascii="仿宋" w:hAnsi="仿宋" w:eastAsia="仿宋" w:cs="仿宋"/>
          <w:b/>
          <w:bCs/>
          <w:sz w:val="24"/>
        </w:rPr>
        <w:t>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5C7C2619">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29CAD3AC">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66280FF1">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0AC32589">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E9092D0">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465C50D6">
      <w:pPr>
        <w:pageBreakBefore w:val="0"/>
        <w:kinsoku/>
        <w:wordWrap/>
        <w:overflowPunct/>
        <w:topLinePunct w:val="0"/>
        <w:autoSpaceDE/>
        <w:autoSpaceDN/>
        <w:bidi w:val="0"/>
        <w:snapToGrid w:val="0"/>
        <w:spacing w:line="288" w:lineRule="auto"/>
        <w:ind w:left="0" w:leftChars="0" w:right="0"/>
        <w:textAlignment w:val="auto"/>
        <w:rPr>
          <w:rFonts w:hint="eastAsia" w:ascii="仿宋" w:hAnsi="仿宋" w:eastAsia="仿宋" w:cs="仿宋"/>
          <w:kern w:val="0"/>
          <w:sz w:val="24"/>
          <w:lang w:val="zh-CN"/>
        </w:rPr>
      </w:pPr>
      <w:r>
        <w:rPr>
          <w:rFonts w:hint="eastAsia" w:ascii="仿宋" w:hAnsi="仿宋" w:eastAsia="仿宋" w:cs="仿宋"/>
          <w:u w:val="none"/>
          <w:lang w:val="en-US" w:eastAsia="zh-CN"/>
        </w:rPr>
        <w:t xml:space="preserve">  </w:t>
      </w:r>
      <w:r>
        <w:rPr>
          <w:rFonts w:hint="eastAsia" w:ascii="仿宋" w:hAnsi="仿宋" w:eastAsia="仿宋" w:cs="仿宋"/>
          <w:u w:val="none"/>
        </w:rPr>
        <w:t xml:space="preserve">   </w:t>
      </w:r>
      <w:r>
        <w:rPr>
          <w:rFonts w:hint="eastAsia" w:ascii="仿宋" w:hAnsi="仿宋" w:eastAsia="仿宋" w:cs="仿宋"/>
          <w:u w:val="single"/>
        </w:rPr>
        <w:t xml:space="preserve">                                                                                  </w:t>
      </w:r>
    </w:p>
    <w:p w14:paraId="12CD8CAB">
      <w:pPr>
        <w:pageBreakBefore w:val="0"/>
        <w:kinsoku/>
        <w:wordWrap/>
        <w:overflowPunct/>
        <w:topLinePunct w:val="0"/>
        <w:autoSpaceDE/>
        <w:autoSpaceDN/>
        <w:bidi w:val="0"/>
        <w:snapToGrid w:val="0"/>
        <w:spacing w:line="288" w:lineRule="auto"/>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57CD0CB8">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AE37E0F">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03768DFE">
      <w:pPr>
        <w:pageBreakBefore w:val="0"/>
        <w:kinsoku/>
        <w:wordWrap/>
        <w:overflowPunct/>
        <w:topLinePunct w:val="0"/>
        <w:autoSpaceDE/>
        <w:autoSpaceDN/>
        <w:bidi w:val="0"/>
        <w:snapToGrid w:val="0"/>
        <w:spacing w:line="288" w:lineRule="auto"/>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C5C1356">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2304AD06">
      <w:pPr>
        <w:pageBreakBefore w:val="0"/>
        <w:kinsoku/>
        <w:wordWrap/>
        <w:overflowPunct/>
        <w:topLinePunct w:val="0"/>
        <w:autoSpaceDE/>
        <w:autoSpaceDN/>
        <w:bidi w:val="0"/>
        <w:snapToGrid w:val="0"/>
        <w:spacing w:line="288" w:lineRule="auto"/>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184A8A79">
      <w:pPr>
        <w:pageBreakBefore w:val="0"/>
        <w:kinsoku/>
        <w:wordWrap/>
        <w:overflowPunct/>
        <w:topLinePunct w:val="0"/>
        <w:autoSpaceDE/>
        <w:autoSpaceDN/>
        <w:bidi w:val="0"/>
        <w:snapToGrid w:val="0"/>
        <w:spacing w:line="288" w:lineRule="auto"/>
        <w:ind w:left="0" w:leftChars="0" w:right="0"/>
        <w:jc w:val="righ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25B35C0E">
      <w:pPr>
        <w:pageBreakBefore w:val="0"/>
        <w:kinsoku/>
        <w:wordWrap/>
        <w:overflowPunct/>
        <w:topLinePunct w:val="0"/>
        <w:autoSpaceDE/>
        <w:autoSpaceDN/>
        <w:bidi w:val="0"/>
        <w:snapToGrid w:val="0"/>
        <w:spacing w:line="288" w:lineRule="auto"/>
        <w:ind w:left="0" w:leftChars="0" w:right="0" w:firstLine="5760" w:firstLineChars="2400"/>
        <w:textAlignment w:val="auto"/>
        <w:rPr>
          <w:rFonts w:hint="eastAsia" w:ascii="仿宋" w:hAnsi="仿宋" w:eastAsia="仿宋" w:cs="仿宋"/>
        </w:rPr>
      </w:pPr>
      <w:r>
        <w:rPr>
          <w:rFonts w:hint="eastAsia" w:ascii="仿宋" w:hAnsi="仿宋" w:eastAsia="仿宋" w:cs="仿宋"/>
          <w:kern w:val="0"/>
          <w:sz w:val="24"/>
          <w:lang w:val="zh-CN"/>
        </w:rPr>
        <w:t>……</w:t>
      </w:r>
    </w:p>
    <w:p w14:paraId="66AD266A">
      <w:pPr>
        <w:pageBreakBefore w:val="0"/>
        <w:kinsoku/>
        <w:wordWrap/>
        <w:overflowPunct/>
        <w:topLinePunct w:val="0"/>
        <w:autoSpaceDE/>
        <w:autoSpaceDN/>
        <w:bidi w:val="0"/>
        <w:snapToGrid w:val="0"/>
        <w:spacing w:line="288" w:lineRule="auto"/>
        <w:ind w:left="5040" w:leftChars="0" w:right="0" w:hanging="5040" w:hanging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日期：  年  月   日</w:t>
      </w:r>
    </w:p>
    <w:p w14:paraId="00728824">
      <w:pPr>
        <w:pageBreakBefore w:val="0"/>
        <w:kinsoku/>
        <w:wordWrap/>
        <w:overflowPunct/>
        <w:topLinePunct w:val="0"/>
        <w:autoSpaceDE/>
        <w:autoSpaceDN/>
        <w:bidi w:val="0"/>
        <w:spacing w:line="288" w:lineRule="auto"/>
        <w:ind w:left="0" w:leftChars="0" w:right="0"/>
        <w:textAlignment w:val="auto"/>
        <w:rPr>
          <w:rFonts w:hint="eastAsia" w:ascii="仿宋" w:hAnsi="仿宋" w:eastAsia="仿宋" w:cs="仿宋"/>
          <w:sz w:val="24"/>
        </w:rPr>
      </w:pPr>
      <w:r>
        <w:rPr>
          <w:rFonts w:hint="eastAsia" w:ascii="仿宋" w:hAnsi="仿宋" w:eastAsia="仿宋" w:cs="仿宋"/>
          <w:sz w:val="24"/>
        </w:rPr>
        <w:t>注：按本格式和要求提供。</w:t>
      </w:r>
    </w:p>
    <w:p w14:paraId="3984AA2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6</w:t>
      </w:r>
      <w:r>
        <w:rPr>
          <w:rFonts w:hint="eastAsia" w:ascii="仿宋" w:hAnsi="仿宋" w:eastAsia="仿宋" w:cs="仿宋"/>
          <w:b/>
          <w:spacing w:val="6"/>
          <w:sz w:val="32"/>
          <w:szCs w:val="32"/>
        </w:rPr>
        <w:t>：</w:t>
      </w:r>
      <w:bookmarkStart w:id="161" w:name="OLE_LINK14"/>
      <w:bookmarkStart w:id="162" w:name="OLE_LINK13"/>
      <w:r>
        <w:rPr>
          <w:rFonts w:hint="eastAsia" w:ascii="仿宋" w:hAnsi="仿宋" w:eastAsia="仿宋" w:cs="仿宋"/>
          <w:b/>
          <w:spacing w:val="6"/>
          <w:sz w:val="32"/>
          <w:szCs w:val="32"/>
        </w:rPr>
        <w:t>残疾人福利性单位声明函</w:t>
      </w:r>
    </w:p>
    <w:bookmarkEnd w:id="161"/>
    <w:bookmarkEnd w:id="162"/>
    <w:p w14:paraId="6E5F62E8">
      <w:pPr>
        <w:spacing w:line="360" w:lineRule="auto"/>
        <w:rPr>
          <w:rFonts w:hint="eastAsia" w:ascii="仿宋" w:hAnsi="仿宋" w:eastAsia="仿宋" w:cs="仿宋"/>
          <w:b/>
          <w:spacing w:val="6"/>
          <w:sz w:val="30"/>
          <w:szCs w:val="30"/>
        </w:rPr>
      </w:pPr>
    </w:p>
    <w:p w14:paraId="4ABFCBF6">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rPr>
        <w:t>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rPr>
        <w:t>__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3441557C">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D66F5EF">
      <w:pPr>
        <w:spacing w:line="360" w:lineRule="auto"/>
        <w:ind w:firstLine="480" w:firstLineChars="200"/>
        <w:rPr>
          <w:rFonts w:hint="eastAsia" w:ascii="仿宋" w:hAnsi="仿宋" w:eastAsia="仿宋" w:cs="仿宋"/>
          <w:sz w:val="24"/>
        </w:rPr>
      </w:pPr>
    </w:p>
    <w:p w14:paraId="4E64A010">
      <w:pPr>
        <w:spacing w:line="360" w:lineRule="auto"/>
        <w:ind w:firstLine="480" w:firstLineChars="200"/>
        <w:rPr>
          <w:rFonts w:hint="eastAsia" w:ascii="仿宋" w:hAnsi="仿宋" w:eastAsia="仿宋" w:cs="仿宋"/>
          <w:sz w:val="24"/>
        </w:rPr>
      </w:pPr>
    </w:p>
    <w:p w14:paraId="5379B65D">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B9CC8C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7D1FFBE2">
      <w:pPr>
        <w:autoSpaceDE w:val="0"/>
        <w:autoSpaceDN w:val="0"/>
        <w:jc w:val="center"/>
        <w:rPr>
          <w:rFonts w:hint="eastAsia" w:ascii="仿宋" w:hAnsi="仿宋" w:eastAsia="仿宋" w:cs="仿宋"/>
          <w:b/>
          <w:spacing w:val="6"/>
          <w:sz w:val="32"/>
          <w:szCs w:val="32"/>
        </w:rPr>
      </w:pPr>
    </w:p>
    <w:p w14:paraId="2D8DA4F6">
      <w:pPr>
        <w:autoSpaceDE w:val="0"/>
        <w:autoSpaceDN w:val="0"/>
        <w:jc w:val="center"/>
        <w:rPr>
          <w:rFonts w:hint="eastAsia" w:ascii="仿宋" w:hAnsi="仿宋" w:eastAsia="仿宋" w:cs="仿宋"/>
          <w:b/>
          <w:spacing w:val="6"/>
          <w:sz w:val="32"/>
          <w:szCs w:val="32"/>
        </w:rPr>
      </w:pPr>
    </w:p>
    <w:p w14:paraId="4197DB75">
      <w:pPr>
        <w:autoSpaceDE w:val="0"/>
        <w:autoSpaceDN w:val="0"/>
        <w:jc w:val="center"/>
        <w:rPr>
          <w:rFonts w:hint="eastAsia" w:ascii="仿宋" w:hAnsi="仿宋" w:eastAsia="仿宋" w:cs="仿宋"/>
          <w:b/>
          <w:spacing w:val="6"/>
          <w:sz w:val="32"/>
          <w:szCs w:val="32"/>
        </w:rPr>
      </w:pPr>
    </w:p>
    <w:p w14:paraId="65437B66">
      <w:pPr>
        <w:autoSpaceDE w:val="0"/>
        <w:autoSpaceDN w:val="0"/>
        <w:jc w:val="center"/>
        <w:rPr>
          <w:rFonts w:hint="eastAsia" w:ascii="仿宋" w:hAnsi="仿宋" w:eastAsia="仿宋" w:cs="仿宋"/>
          <w:b/>
          <w:spacing w:val="6"/>
          <w:sz w:val="32"/>
          <w:szCs w:val="32"/>
        </w:rPr>
      </w:pPr>
    </w:p>
    <w:p w14:paraId="70558E9B">
      <w:pPr>
        <w:autoSpaceDE w:val="0"/>
        <w:autoSpaceDN w:val="0"/>
        <w:jc w:val="center"/>
        <w:rPr>
          <w:rFonts w:hint="eastAsia" w:ascii="仿宋" w:hAnsi="仿宋" w:eastAsia="仿宋" w:cs="仿宋"/>
          <w:b/>
          <w:spacing w:val="6"/>
          <w:sz w:val="32"/>
          <w:szCs w:val="32"/>
        </w:rPr>
      </w:pPr>
    </w:p>
    <w:p w14:paraId="5F3B7D15">
      <w:pPr>
        <w:autoSpaceDE w:val="0"/>
        <w:autoSpaceDN w:val="0"/>
        <w:jc w:val="center"/>
        <w:rPr>
          <w:rFonts w:hint="eastAsia" w:ascii="仿宋" w:hAnsi="仿宋" w:eastAsia="仿宋" w:cs="仿宋"/>
          <w:b/>
          <w:spacing w:val="6"/>
          <w:sz w:val="32"/>
          <w:szCs w:val="32"/>
        </w:rPr>
      </w:pPr>
    </w:p>
    <w:p w14:paraId="254B6732">
      <w:pPr>
        <w:autoSpaceDE w:val="0"/>
        <w:autoSpaceDN w:val="0"/>
        <w:jc w:val="center"/>
        <w:rPr>
          <w:rFonts w:hint="eastAsia" w:ascii="仿宋" w:hAnsi="仿宋" w:eastAsia="仿宋" w:cs="仿宋"/>
          <w:b/>
          <w:spacing w:val="6"/>
          <w:sz w:val="32"/>
          <w:szCs w:val="32"/>
        </w:rPr>
      </w:pPr>
    </w:p>
    <w:p w14:paraId="2FC51825">
      <w:pPr>
        <w:autoSpaceDE w:val="0"/>
        <w:autoSpaceDN w:val="0"/>
        <w:jc w:val="center"/>
        <w:rPr>
          <w:rFonts w:hint="eastAsia" w:ascii="仿宋" w:hAnsi="仿宋" w:eastAsia="仿宋" w:cs="仿宋"/>
          <w:b/>
          <w:spacing w:val="6"/>
          <w:sz w:val="32"/>
          <w:szCs w:val="32"/>
        </w:rPr>
      </w:pPr>
    </w:p>
    <w:p w14:paraId="7AC42EBB">
      <w:pPr>
        <w:autoSpaceDE w:val="0"/>
        <w:autoSpaceDN w:val="0"/>
        <w:jc w:val="center"/>
        <w:rPr>
          <w:rFonts w:hint="eastAsia" w:ascii="仿宋" w:hAnsi="仿宋" w:eastAsia="仿宋" w:cs="仿宋"/>
          <w:b/>
          <w:spacing w:val="6"/>
          <w:sz w:val="32"/>
          <w:szCs w:val="32"/>
        </w:rPr>
      </w:pPr>
    </w:p>
    <w:p w14:paraId="057E45C7">
      <w:pPr>
        <w:autoSpaceDE w:val="0"/>
        <w:autoSpaceDN w:val="0"/>
        <w:jc w:val="center"/>
        <w:rPr>
          <w:rFonts w:hint="eastAsia" w:ascii="仿宋" w:hAnsi="仿宋" w:eastAsia="仿宋" w:cs="仿宋"/>
          <w:b/>
          <w:spacing w:val="6"/>
          <w:sz w:val="32"/>
          <w:szCs w:val="32"/>
        </w:rPr>
      </w:pPr>
    </w:p>
    <w:p w14:paraId="580B9880">
      <w:pPr>
        <w:autoSpaceDE w:val="0"/>
        <w:autoSpaceDN w:val="0"/>
        <w:jc w:val="center"/>
        <w:rPr>
          <w:rFonts w:hint="eastAsia" w:ascii="仿宋" w:hAnsi="仿宋" w:eastAsia="仿宋" w:cs="仿宋"/>
          <w:b/>
          <w:spacing w:val="6"/>
          <w:sz w:val="32"/>
          <w:szCs w:val="32"/>
        </w:rPr>
      </w:pPr>
    </w:p>
    <w:p w14:paraId="32F62829">
      <w:pPr>
        <w:autoSpaceDE w:val="0"/>
        <w:autoSpaceDN w:val="0"/>
        <w:jc w:val="center"/>
        <w:rPr>
          <w:rFonts w:hint="eastAsia" w:ascii="仿宋" w:hAnsi="仿宋" w:eastAsia="仿宋" w:cs="仿宋"/>
          <w:b/>
          <w:spacing w:val="6"/>
          <w:sz w:val="32"/>
          <w:szCs w:val="32"/>
        </w:rPr>
      </w:pPr>
    </w:p>
    <w:p w14:paraId="7976AEC6">
      <w:pPr>
        <w:autoSpaceDE w:val="0"/>
        <w:autoSpaceDN w:val="0"/>
        <w:jc w:val="center"/>
        <w:rPr>
          <w:rFonts w:hint="eastAsia" w:ascii="仿宋" w:hAnsi="仿宋" w:eastAsia="仿宋" w:cs="仿宋"/>
          <w:b/>
          <w:spacing w:val="6"/>
          <w:sz w:val="32"/>
          <w:szCs w:val="32"/>
        </w:rPr>
      </w:pPr>
    </w:p>
    <w:p w14:paraId="18BE74FF">
      <w:pPr>
        <w:autoSpaceDE w:val="0"/>
        <w:autoSpaceDN w:val="0"/>
        <w:jc w:val="center"/>
        <w:rPr>
          <w:rFonts w:hint="eastAsia" w:ascii="仿宋" w:hAnsi="仿宋" w:eastAsia="仿宋" w:cs="仿宋"/>
          <w:b/>
          <w:spacing w:val="6"/>
          <w:sz w:val="32"/>
          <w:szCs w:val="32"/>
        </w:rPr>
      </w:pPr>
    </w:p>
    <w:p w14:paraId="55CBAC67">
      <w:pPr>
        <w:autoSpaceDE w:val="0"/>
        <w:autoSpaceDN w:val="0"/>
        <w:jc w:val="center"/>
        <w:rPr>
          <w:rFonts w:hint="eastAsia" w:ascii="仿宋" w:hAnsi="仿宋" w:eastAsia="仿宋" w:cs="仿宋"/>
          <w:b/>
          <w:spacing w:val="6"/>
          <w:sz w:val="32"/>
          <w:szCs w:val="32"/>
        </w:rPr>
      </w:pPr>
    </w:p>
    <w:p w14:paraId="5DFCF568">
      <w:pPr>
        <w:pStyle w:val="23"/>
        <w:rPr>
          <w:rFonts w:hint="eastAsia" w:ascii="仿宋" w:hAnsi="仿宋" w:eastAsia="仿宋" w:cs="仿宋"/>
        </w:rPr>
      </w:pPr>
    </w:p>
    <w:p w14:paraId="0FD8A89F">
      <w:pPr>
        <w:rPr>
          <w:rFonts w:hint="eastAsia" w:ascii="仿宋" w:hAnsi="仿宋" w:eastAsia="仿宋" w:cs="仿宋"/>
        </w:rPr>
      </w:pPr>
    </w:p>
    <w:p w14:paraId="1891AD4E">
      <w:pPr>
        <w:pStyle w:val="8"/>
        <w:rPr>
          <w:rFonts w:hint="eastAsia"/>
        </w:rPr>
      </w:pPr>
    </w:p>
    <w:p w14:paraId="529F3F7F">
      <w:pPr>
        <w:snapToGrid w:val="0"/>
        <w:spacing w:line="360" w:lineRule="auto"/>
        <w:rPr>
          <w:rFonts w:hint="eastAsia" w:ascii="仿宋" w:hAnsi="仿宋" w:eastAsia="仿宋" w:cs="仿宋"/>
          <w:b/>
          <w:kern w:val="0"/>
          <w:sz w:val="32"/>
          <w:szCs w:val="32"/>
        </w:rPr>
      </w:pPr>
    </w:p>
    <w:p w14:paraId="6265B9B3">
      <w:pPr>
        <w:snapToGrid w:val="0"/>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7</w:t>
      </w:r>
      <w:r>
        <w:rPr>
          <w:rFonts w:hint="eastAsia" w:ascii="仿宋" w:hAnsi="仿宋" w:eastAsia="仿宋" w:cs="仿宋"/>
          <w:b/>
          <w:kern w:val="0"/>
          <w:sz w:val="32"/>
          <w:szCs w:val="32"/>
        </w:rPr>
        <w:t>：中小企业声明函</w:t>
      </w:r>
    </w:p>
    <w:p w14:paraId="3413B19E">
      <w:pPr>
        <w:spacing w:line="360" w:lineRule="auto"/>
        <w:jc w:val="center"/>
        <w:rPr>
          <w:rFonts w:hint="eastAsia" w:ascii="仿宋" w:hAnsi="仿宋" w:eastAsia="仿宋" w:cs="仿宋"/>
          <w:sz w:val="24"/>
          <w:u w:val="single"/>
        </w:rPr>
      </w:pPr>
    </w:p>
    <w:p w14:paraId="544C496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389BA168">
      <w:pPr>
        <w:keepNext w:val="0"/>
        <w:keepLines w:val="0"/>
        <w:pageBreakBefore w:val="0"/>
        <w:widowControl w:val="0"/>
        <w:kinsoku/>
        <w:wordWrap/>
        <w:overflowPunct/>
        <w:topLinePunct w:val="0"/>
        <w:autoSpaceDE/>
        <w:autoSpaceDN/>
        <w:bidi w:val="0"/>
        <w:adjustRightInd w:val="0"/>
        <w:snapToGrid/>
        <w:spacing w:line="288" w:lineRule="auto"/>
        <w:ind w:firstLine="360" w:firstLineChars="150"/>
        <w:jc w:val="left"/>
        <w:textAlignment w:val="auto"/>
        <w:rPr>
          <w:rFonts w:hint="eastAsia" w:ascii="仿宋" w:hAnsi="仿宋" w:eastAsia="仿宋" w:cs="仿宋"/>
          <w:color w:val="auto"/>
          <w:sz w:val="24"/>
        </w:rPr>
      </w:pPr>
      <w:r>
        <w:rPr>
          <w:rFonts w:hint="eastAsia" w:ascii="仿宋" w:hAnsi="仿宋" w:eastAsia="仿宋" w:cs="仿宋"/>
          <w:sz w:val="24"/>
        </w:rPr>
        <w:t>本公司（联合体）郑重</w:t>
      </w:r>
      <w:r>
        <w:rPr>
          <w:rFonts w:hint="eastAsia" w:ascii="仿宋" w:hAnsi="仿宋" w:eastAsia="仿宋" w:cs="仿宋"/>
          <w:color w:val="auto"/>
          <w:sz w:val="24"/>
        </w:rPr>
        <w:t xml:space="preserve">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0843A217">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招标文件</w:t>
      </w:r>
      <w:r>
        <w:rPr>
          <w:rFonts w:hint="eastAsia" w:ascii="仿宋" w:hAnsi="仿宋" w:eastAsia="仿宋" w:cs="仿宋"/>
          <w:color w:val="auto"/>
          <w:sz w:val="24"/>
          <w:u w:val="single"/>
        </w:rPr>
        <w:t>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241D0F6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招标文件</w:t>
      </w:r>
      <w:r>
        <w:rPr>
          <w:rFonts w:hint="eastAsia" w:ascii="仿宋" w:hAnsi="仿宋" w:eastAsia="仿宋" w:cs="仿宋"/>
          <w:color w:val="auto"/>
          <w:sz w:val="24"/>
          <w:u w:val="single"/>
        </w:rPr>
        <w:t xml:space="preserve">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048184CF">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w:t>
      </w:r>
    </w:p>
    <w:p w14:paraId="5D6D0615">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61E4D32B">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2770296">
      <w:pPr>
        <w:keepNext w:val="0"/>
        <w:keepLines w:val="0"/>
        <w:pageBreakBefore w:val="0"/>
        <w:kinsoku/>
        <w:overflowPunct/>
        <w:topLinePunct w:val="0"/>
        <w:autoSpaceDE/>
        <w:autoSpaceDN/>
        <w:bidi w:val="0"/>
        <w:snapToGrid/>
        <w:spacing w:line="240" w:lineRule="auto"/>
        <w:ind w:right="1760"/>
        <w:jc w:val="right"/>
        <w:textAlignment w:val="auto"/>
        <w:rPr>
          <w:rFonts w:hint="eastAsia" w:ascii="仿宋" w:hAnsi="仿宋" w:eastAsia="仿宋" w:cs="仿宋"/>
          <w:sz w:val="24"/>
        </w:rPr>
      </w:pPr>
    </w:p>
    <w:p w14:paraId="0ED3D64D">
      <w:pPr>
        <w:keepNext w:val="0"/>
        <w:keepLines w:val="0"/>
        <w:pageBreakBefore w:val="0"/>
        <w:kinsoku/>
        <w:overflowPunct/>
        <w:topLinePunct w:val="0"/>
        <w:autoSpaceDE/>
        <w:autoSpaceDN/>
        <w:bidi w:val="0"/>
        <w:snapToGrid/>
        <w:spacing w:line="240" w:lineRule="auto"/>
        <w:ind w:right="1760"/>
        <w:jc w:val="right"/>
        <w:textAlignment w:val="auto"/>
        <w:rPr>
          <w:rFonts w:hint="eastAsia" w:ascii="仿宋" w:hAnsi="仿宋" w:eastAsia="仿宋" w:cs="仿宋"/>
          <w:sz w:val="24"/>
        </w:rPr>
      </w:pPr>
    </w:p>
    <w:p w14:paraId="6C65F798">
      <w:pPr>
        <w:keepNext w:val="0"/>
        <w:keepLines w:val="0"/>
        <w:pageBreakBefore w:val="0"/>
        <w:kinsoku/>
        <w:overflowPunct/>
        <w:topLinePunct w:val="0"/>
        <w:autoSpaceDE/>
        <w:autoSpaceDN/>
        <w:bidi w:val="0"/>
        <w:snapToGrid/>
        <w:spacing w:line="240" w:lineRule="auto"/>
        <w:ind w:right="1760" w:firstLine="4560" w:firstLineChars="1900"/>
        <w:jc w:val="both"/>
        <w:textAlignment w:val="auto"/>
        <w:rPr>
          <w:rFonts w:hint="eastAsia" w:ascii="仿宋" w:hAnsi="仿宋" w:eastAsia="仿宋" w:cs="仿宋"/>
          <w:sz w:val="24"/>
        </w:rPr>
      </w:pPr>
      <w:r>
        <w:rPr>
          <w:rFonts w:hint="eastAsia" w:ascii="仿宋" w:hAnsi="仿宋" w:eastAsia="仿宋" w:cs="仿宋"/>
          <w:sz w:val="24"/>
        </w:rPr>
        <w:t>投标人名称（电子签名）：</w:t>
      </w:r>
    </w:p>
    <w:p w14:paraId="6501B177">
      <w:pPr>
        <w:keepNext w:val="0"/>
        <w:keepLines w:val="0"/>
        <w:pageBreakBefore w:val="0"/>
        <w:kinsoku/>
        <w:overflowPunct/>
        <w:topLinePunct w:val="0"/>
        <w:autoSpaceDE/>
        <w:autoSpaceDN/>
        <w:bidi w:val="0"/>
        <w:snapToGrid/>
        <w:spacing w:line="240" w:lineRule="auto"/>
        <w:ind w:right="1120" w:firstLine="4560" w:firstLineChars="1900"/>
        <w:textAlignment w:val="auto"/>
        <w:rPr>
          <w:rFonts w:hint="eastAsia" w:ascii="仿宋" w:hAnsi="仿宋" w:eastAsia="仿宋" w:cs="仿宋"/>
          <w:sz w:val="24"/>
        </w:rPr>
      </w:pPr>
      <w:r>
        <w:rPr>
          <w:rFonts w:hint="eastAsia" w:ascii="仿宋" w:hAnsi="仿宋" w:eastAsia="仿宋" w:cs="仿宋"/>
          <w:sz w:val="24"/>
        </w:rPr>
        <w:t>日 期：</w:t>
      </w:r>
    </w:p>
    <w:p w14:paraId="64C4492F">
      <w:pPr>
        <w:keepNext w:val="0"/>
        <w:keepLines w:val="0"/>
        <w:pageBreakBefore w:val="0"/>
        <w:kinsoku/>
        <w:overflowPunct/>
        <w:topLinePunct w:val="0"/>
        <w:autoSpaceDE/>
        <w:autoSpaceDN/>
        <w:bidi w:val="0"/>
        <w:snapToGrid/>
        <w:spacing w:line="240" w:lineRule="auto"/>
        <w:ind w:firstLine="310" w:firstLineChars="147"/>
        <w:jc w:val="left"/>
        <w:textAlignment w:val="auto"/>
        <w:rPr>
          <w:rFonts w:hint="eastAsia" w:ascii="仿宋" w:hAnsi="仿宋" w:eastAsia="仿宋" w:cs="仿宋"/>
          <w:b/>
          <w:szCs w:val="21"/>
        </w:rPr>
      </w:pPr>
    </w:p>
    <w:p w14:paraId="7D04DA81">
      <w:pPr>
        <w:keepNext w:val="0"/>
        <w:keepLines w:val="0"/>
        <w:pageBreakBefore w:val="0"/>
        <w:kinsoku/>
        <w:overflowPunct/>
        <w:topLinePunct w:val="0"/>
        <w:autoSpaceDE/>
        <w:autoSpaceDN/>
        <w:bidi w:val="0"/>
        <w:snapToGrid/>
        <w:spacing w:line="240" w:lineRule="auto"/>
        <w:ind w:firstLine="310" w:firstLineChars="147"/>
        <w:jc w:val="left"/>
        <w:textAlignment w:val="auto"/>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4E513191">
      <w:pPr>
        <w:keepNext w:val="0"/>
        <w:keepLines w:val="0"/>
        <w:pageBreakBefore w:val="0"/>
        <w:kinsoku/>
        <w:overflowPunct/>
        <w:topLinePunct w:val="0"/>
        <w:autoSpaceDE/>
        <w:autoSpaceDN/>
        <w:bidi w:val="0"/>
        <w:snapToGrid/>
        <w:spacing w:line="240" w:lineRule="auto"/>
        <w:ind w:right="420"/>
        <w:textAlignment w:val="auto"/>
        <w:rPr>
          <w:rFonts w:hint="eastAsia" w:ascii="仿宋" w:hAnsi="仿宋" w:eastAsia="仿宋" w:cs="仿宋"/>
          <w:sz w:val="24"/>
        </w:rPr>
      </w:pPr>
    </w:p>
    <w:p w14:paraId="7204E03D">
      <w:pPr>
        <w:keepNext w:val="0"/>
        <w:keepLines w:val="0"/>
        <w:pageBreakBefore w:val="0"/>
        <w:kinsoku/>
        <w:overflowPunct/>
        <w:topLinePunct w:val="0"/>
        <w:autoSpaceDE/>
        <w:autoSpaceDN/>
        <w:bidi w:val="0"/>
        <w:snapToGrid/>
        <w:spacing w:line="240" w:lineRule="auto"/>
        <w:ind w:right="420"/>
        <w:textAlignment w:val="auto"/>
        <w:rPr>
          <w:rFonts w:hint="eastAsia" w:ascii="仿宋" w:hAnsi="仿宋" w:eastAsia="仿宋" w:cs="仿宋"/>
          <w:sz w:val="24"/>
        </w:rPr>
      </w:pPr>
      <w:r>
        <w:rPr>
          <w:rFonts w:hint="eastAsia" w:ascii="仿宋" w:hAnsi="仿宋" w:eastAsia="仿宋" w:cs="仿宋"/>
          <w:sz w:val="24"/>
        </w:rPr>
        <w:t xml:space="preserve">   </w:t>
      </w:r>
    </w:p>
    <w:p w14:paraId="0D4097E8">
      <w:pPr>
        <w:keepNext w:val="0"/>
        <w:keepLines w:val="0"/>
        <w:pageBreakBefore w:val="0"/>
        <w:kinsoku/>
        <w:overflowPunct/>
        <w:topLinePunct w:val="0"/>
        <w:autoSpaceDE/>
        <w:autoSpaceDN/>
        <w:bidi w:val="0"/>
        <w:snapToGrid/>
        <w:spacing w:line="240" w:lineRule="auto"/>
        <w:ind w:right="420"/>
        <w:textAlignment w:val="auto"/>
        <w:rPr>
          <w:rFonts w:hint="eastAsia" w:ascii="仿宋" w:hAnsi="仿宋" w:eastAsia="仿宋" w:cs="仿宋"/>
          <w:sz w:val="24"/>
        </w:rPr>
      </w:pPr>
      <w:r>
        <w:rPr>
          <w:rFonts w:hint="eastAsia" w:ascii="仿宋" w:hAnsi="仿宋" w:eastAsia="仿宋" w:cs="仿宋"/>
          <w:sz w:val="24"/>
        </w:rPr>
        <w:t>注：</w:t>
      </w:r>
    </w:p>
    <w:p w14:paraId="16233F48">
      <w:pPr>
        <w:keepNext w:val="0"/>
        <w:keepLines w:val="0"/>
        <w:pageBreakBefore w:val="0"/>
        <w:kinsoku/>
        <w:overflowPunct/>
        <w:topLinePunct w:val="0"/>
        <w:autoSpaceDE/>
        <w:autoSpaceDN/>
        <w:bidi w:val="0"/>
        <w:snapToGrid/>
        <w:spacing w:line="240" w:lineRule="auto"/>
        <w:ind w:right="420" w:firstLine="480" w:firstLineChars="200"/>
        <w:textAlignment w:val="auto"/>
        <w:rPr>
          <w:rFonts w:hint="eastAsia" w:ascii="仿宋" w:hAnsi="仿宋" w:eastAsia="仿宋" w:cs="仿宋"/>
          <w:sz w:val="24"/>
        </w:rPr>
      </w:pPr>
      <w:r>
        <w:rPr>
          <w:rFonts w:hint="eastAsia" w:ascii="仿宋" w:hAnsi="仿宋" w:eastAsia="仿宋" w:cs="仿宋"/>
          <w:sz w:val="24"/>
        </w:rPr>
        <w:t>1、填写要求：①“标的名称”、“</w:t>
      </w:r>
      <w:r>
        <w:rPr>
          <w:rFonts w:hint="eastAsia" w:ascii="仿宋" w:hAnsi="仿宋" w:eastAsia="仿宋" w:cs="仿宋"/>
          <w:sz w:val="24"/>
          <w:lang w:eastAsia="zh-CN"/>
        </w:rPr>
        <w:t>招标文件</w:t>
      </w:r>
      <w:r>
        <w:rPr>
          <w:rFonts w:hint="eastAsia" w:ascii="仿宋" w:hAnsi="仿宋" w:eastAsia="仿宋" w:cs="仿宋"/>
          <w:sz w:val="24"/>
        </w:rPr>
        <w:t>中明确的所属行业”依据</w:t>
      </w:r>
      <w:r>
        <w:rPr>
          <w:rFonts w:hint="eastAsia" w:ascii="仿宋" w:hAnsi="仿宋" w:eastAsia="仿宋" w:cs="仿宋"/>
          <w:sz w:val="24"/>
          <w:lang w:eastAsia="zh-CN"/>
        </w:rPr>
        <w:t>招标文件</w:t>
      </w:r>
      <w:r>
        <w:rPr>
          <w:rFonts w:hint="eastAsia" w:ascii="仿宋" w:hAnsi="仿宋" w:eastAsia="仿宋" w:cs="仿宋"/>
          <w:sz w:val="24"/>
        </w:rPr>
        <w:t>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63A2C55">
      <w:pPr>
        <w:pStyle w:val="82"/>
        <w:keepNext w:val="0"/>
        <w:keepLines w:val="0"/>
        <w:pageBreakBefore w:val="0"/>
        <w:kinsoku/>
        <w:overflowPunct/>
        <w:topLinePunct w:val="0"/>
        <w:autoSpaceDE/>
        <w:autoSpaceDN/>
        <w:bidi w:val="0"/>
        <w:snapToGrid/>
        <w:spacing w:line="240" w:lineRule="auto"/>
        <w:ind w:left="0" w:leftChars="0" w:firstLine="480" w:firstLineChars="200"/>
        <w:jc w:val="left"/>
        <w:textAlignment w:val="auto"/>
        <w:rPr>
          <w:rFonts w:hint="default"/>
          <w:lang w:val="en-US" w:eastAsia="zh-CN"/>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7" w:type="first"/>
      <w:headerReference r:id="rId16" w:type="default"/>
      <w:footerReference r:id="rId18" w:type="even"/>
      <w:pgSz w:w="11906" w:h="16838"/>
      <w:pgMar w:top="1417" w:right="1418" w:bottom="141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000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5B84">
    <w:pPr>
      <w:pStyle w:val="40"/>
      <w:jc w:val="center"/>
      <w:rPr>
        <w:rFonts w:hint="default" w:eastAsia="宋体"/>
        <w:lang w:val="en-US" w:eastAsia="zh-CN"/>
      </w:rPr>
    </w:pPr>
    <w:r>
      <w:rPr>
        <w:rFonts w:hint="eastAsia"/>
        <w:lang w:val="en-US" w:eastAsia="zh-CN"/>
      </w:rPr>
      <w:t>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87BEB">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4806D">
    <w:pPr>
      <w:pStyle w:val="4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2FBA7">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082FBA7">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BAE8E">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E56F7">
                          <w:pPr>
                            <w:pStyle w:val="4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5E56F7">
                    <w:pPr>
                      <w:pStyle w:val="4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DBF81">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8256D">
                          <w:pPr>
                            <w:pStyle w:val="4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B38256D">
                    <w:pPr>
                      <w:pStyle w:val="4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CECE1">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E031D">
                          <w:pPr>
                            <w:pStyle w:val="4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2E031D">
                    <w:pPr>
                      <w:pStyle w:val="4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B48C3">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D543A">
                          <w:pPr>
                            <w:pStyle w:val="4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9D543A">
                    <w:pPr>
                      <w:pStyle w:val="4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044FA">
    <w:pPr>
      <w:pStyle w:val="40"/>
      <w:framePr w:wrap="around" w:vAnchor="text" w:hAnchor="margin" w:xAlign="right" w:y="1"/>
      <w:rPr>
        <w:rStyle w:val="74"/>
      </w:rPr>
    </w:pPr>
    <w:r>
      <w:fldChar w:fldCharType="begin"/>
    </w:r>
    <w:r>
      <w:rPr>
        <w:rStyle w:val="74"/>
      </w:rPr>
      <w:instrText xml:space="preserve">PAGE  </w:instrText>
    </w:r>
    <w:r>
      <w:fldChar w:fldCharType="end"/>
    </w:r>
  </w:p>
  <w:p w14:paraId="10AF360F">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FF23E">
    <w:pPr>
      <w:pStyle w:val="41"/>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BB19">
    <w:pPr>
      <w:pStyle w:val="41"/>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14:paraId="3761288F">
    <w:pPr>
      <w:pStyle w:val="41"/>
      <w:pBdr>
        <w:bottom w:val="none" w:color="auto" w:sz="0" w:space="1"/>
      </w:pBdr>
      <w:rPr>
        <w:rFonts w:hint="eastAsia"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AC89">
    <w:pPr>
      <w:pStyle w:val="41"/>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14:paraId="5B349F14">
    <w:pPr>
      <w:pStyle w:val="4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AE9F4">
    <w:pPr>
      <w:pStyle w:val="41"/>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14:paraId="0B99D30F">
    <w:pPr>
      <w:pStyle w:val="4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DC1E1">
    <w:pPr>
      <w:pStyle w:val="41"/>
      <w:jc w:val="left"/>
      <w:rPr>
        <w:rFonts w:ascii="仿宋_GB2312" w:eastAsia="仿宋_GB2312"/>
        <w:b/>
        <w:i/>
        <w:u w:val="single"/>
      </w:rPr>
    </w:pPr>
    <w:r>
      <w:rPr>
        <w:rFonts w:hint="eastAsia"/>
      </w:rPr>
      <w:t xml:space="preserve">                               </w:t>
    </w:r>
    <w:r>
      <w:rPr>
        <w:rFonts w:hint="eastAsia" w:ascii="仿宋" w:hAnsi="仿宋" w:eastAsia="仿宋" w:cs="仿宋"/>
        <w:lang w:eastAsia="zh-CN"/>
      </w:rPr>
      <w:t>（代理机构）</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14:paraId="1C70B26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EEAD">
    <w:pPr>
      <w:pStyle w:val="41"/>
      <w:pBdr>
        <w:bottom w:val="thinThickSmallGap" w:color="0000FF" w:sz="12" w:space="1"/>
      </w:pBdr>
      <w:rPr>
        <w:rFonts w:hint="default" w:eastAsia="宋体"/>
        <w:b/>
        <w:bCs/>
        <w:color w:val="0000FF"/>
        <w:sz w:val="24"/>
        <w:szCs w:val="24"/>
        <w:lang w:val="en-US" w:eastAsia="zh-CN"/>
      </w:rPr>
    </w:pPr>
    <w:r>
      <w:rPr>
        <w:rFonts w:hint="eastAsia"/>
        <w:lang w:eastAsia="zh-CN"/>
      </w:rPr>
      <w:tab/>
    </w:r>
    <w:r>
      <w:rPr>
        <w:rFonts w:hint="eastAsia"/>
        <w:b/>
        <w:bCs/>
        <w:color w:val="0000FF"/>
        <w:sz w:val="24"/>
        <w:szCs w:val="24"/>
        <w:lang w:val="en-US" w:eastAsia="zh-CN"/>
      </w:rPr>
      <w:t>浙江佰顺项目管理有限公司                                           招标文件</w:t>
    </w:r>
  </w:p>
  <w:p w14:paraId="35A0B296">
    <w:pPr>
      <w:pStyle w:val="41"/>
      <w:pBdr>
        <w:bottom w:val="none" w:color="auto" w:sz="0" w:space="1"/>
      </w:pBdr>
      <w:tabs>
        <w:tab w:val="left" w:pos="3680"/>
      </w:tabs>
      <w:jc w:val="left"/>
      <w:rPr>
        <w:rFonts w:hint="eastAsia" w:eastAsia="宋体"/>
        <w:lang w:eastAsia="zh-CN"/>
      </w:rPr>
    </w:pPr>
    <w:r>
      <w:rPr>
        <w:rFonts w:hint="eastAsia"/>
        <w:lang w:eastAsia="zh-CN"/>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FE20">
    <w:pPr>
      <w:pStyle w:val="41"/>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14:paraId="7E16497C">
    <w:pPr>
      <w:pStyle w:val="41"/>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C7306">
    <w:pPr>
      <w:pStyle w:val="41"/>
      <w:pBdr>
        <w:bottom w:val="thinThickSmallGap" w:color="0000FF" w:sz="12" w:space="1"/>
      </w:pBdr>
      <w:rPr>
        <w:rFonts w:hint="default" w:eastAsia="宋体"/>
        <w:b/>
        <w:bCs/>
        <w:color w:val="0000FF"/>
        <w:sz w:val="24"/>
        <w:szCs w:val="24"/>
        <w:lang w:val="en-US" w:eastAsia="zh-CN"/>
      </w:rPr>
    </w:pPr>
    <w:r>
      <w:rPr>
        <w:rFonts w:hint="eastAsia"/>
        <w:b/>
        <w:bCs/>
        <w:color w:val="0000FF"/>
        <w:sz w:val="24"/>
        <w:szCs w:val="24"/>
        <w:lang w:val="en-US" w:eastAsia="zh-CN"/>
      </w:rPr>
      <w:t>浙江佰顺项目管理有限公司                                           招标文件</w:t>
    </w:r>
  </w:p>
  <w:p w14:paraId="2E4B5DF1">
    <w:pPr>
      <w:pStyle w:val="4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4160DC4F"/>
    <w:multiLevelType w:val="singleLevel"/>
    <w:tmpl w:val="4160DC4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MzQyY2RjNjJhNjZkMDgwNWUxZWNkMjk4ZDM1ZmQifQ=="/>
  </w:docVars>
  <w:rsids>
    <w:rsidRoot w:val="00172A27"/>
    <w:rsid w:val="00B34AC1"/>
    <w:rsid w:val="03EE0334"/>
    <w:rsid w:val="06C92EB7"/>
    <w:rsid w:val="0EDE61DC"/>
    <w:rsid w:val="0F096B8F"/>
    <w:rsid w:val="0F63063F"/>
    <w:rsid w:val="123A49EC"/>
    <w:rsid w:val="150F0073"/>
    <w:rsid w:val="15AB6757"/>
    <w:rsid w:val="175042AA"/>
    <w:rsid w:val="18E60774"/>
    <w:rsid w:val="1D2F1C3B"/>
    <w:rsid w:val="212275D1"/>
    <w:rsid w:val="21423675"/>
    <w:rsid w:val="24F5112A"/>
    <w:rsid w:val="30CD01D9"/>
    <w:rsid w:val="385142C3"/>
    <w:rsid w:val="41901EAC"/>
    <w:rsid w:val="425E1A1B"/>
    <w:rsid w:val="427E60E8"/>
    <w:rsid w:val="44F7313A"/>
    <w:rsid w:val="4D1D528B"/>
    <w:rsid w:val="4ECD115C"/>
    <w:rsid w:val="4F4B3D85"/>
    <w:rsid w:val="54F87FE5"/>
    <w:rsid w:val="57895D50"/>
    <w:rsid w:val="579B5ED9"/>
    <w:rsid w:val="58FF1CE5"/>
    <w:rsid w:val="5AC50210"/>
    <w:rsid w:val="5B4D241F"/>
    <w:rsid w:val="5C6C2D83"/>
    <w:rsid w:val="5F561B6F"/>
    <w:rsid w:val="5F57E5CA"/>
    <w:rsid w:val="64763E74"/>
    <w:rsid w:val="669C35D3"/>
    <w:rsid w:val="6B862EA1"/>
    <w:rsid w:val="6BBD7524"/>
    <w:rsid w:val="6FC37AD4"/>
    <w:rsid w:val="74D4012A"/>
    <w:rsid w:val="75782543"/>
    <w:rsid w:val="763963D9"/>
    <w:rsid w:val="78AD1F79"/>
    <w:rsid w:val="7DFF3A1B"/>
    <w:rsid w:val="7EB151EA"/>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qFormat/>
    <w:uiPriority w:val="1"/>
  </w:style>
  <w:style w:type="table" w:default="1" w:styleId="64">
    <w:name w:val="Normal Table"/>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51"/>
    <w:link w:val="321"/>
    <w:qFormat/>
    <w:uiPriority w:val="0"/>
    <w:pPr>
      <w:ind w:firstLine="420"/>
    </w:pPr>
    <w:rPr>
      <w:rFonts w:hAnsi="Calibri" w:cs="Times New Roman"/>
      <w:snapToGrid/>
      <w:szCs w:val="20"/>
    </w:rPr>
  </w:style>
  <w:style w:type="paragraph" w:styleId="62">
    <w:name w:val="Body Text First Indent 2"/>
    <w:basedOn w:val="25"/>
    <w:next w:val="63"/>
    <w:link w:val="122"/>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next w:val="82"/>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a065a2bc-5607-4f88-bb9a-f4f6c7b4e0ea"/>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_29dca83e-cfa0-4d29-9006-28a1b752e563"/>
    <w:qFormat/>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b6bb7154-40a1-4532-be09-cdbace51fda5"/>
    <w:qFormat/>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1"/>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4"/>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516"/>
    <w:next w:val="23"/>
    <w:qFormat/>
    <w:uiPriority w:val="0"/>
    <w:pPr>
      <w:adjustRightInd/>
      <w:ind w:firstLine="200" w:firstLineChars="200"/>
    </w:pPr>
    <w:rPr>
      <w:rFonts w:ascii="Arial" w:hAnsi="Arial"/>
      <w:spacing w:val="-5"/>
      <w:kern w:val="0"/>
      <w:sz w:val="24"/>
      <w:szCs w:val="20"/>
    </w:rPr>
  </w:style>
  <w:style w:type="paragraph" w:customStyle="1" w:styleId="516">
    <w:name w:val="表格文字（两侧对齐）"/>
    <w:basedOn w:val="1"/>
    <w:qFormat/>
    <w:uiPriority w:val="0"/>
    <w:pPr>
      <w:snapToGrid w:val="0"/>
    </w:pPr>
    <w:rPr>
      <w:sz w:val="20"/>
      <w:szCs w:val="24"/>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after="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3"/>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3"/>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8"/>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qFormat/>
    <w:uiPriority w:val="99"/>
    <w:rPr>
      <w:rFonts w:ascii="Times New Roman" w:hAnsi="Times New Roman" w:eastAsia="宋体" w:cs="Times New Roman"/>
      <w:kern w:val="2"/>
      <w:sz w:val="21"/>
      <w:szCs w:val="24"/>
      <w:lang w:val="en-US" w:eastAsia="zh-CN" w:bidi="ar-SA"/>
    </w:rPr>
  </w:style>
  <w:style w:type="paragraph" w:customStyle="1" w:styleId="966">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67">
    <w:name w:val="Body Text First Indent 21"/>
    <w:basedOn w:val="968"/>
    <w:qFormat/>
    <w:uiPriority w:val="0"/>
    <w:pPr>
      <w:ind w:firstLine="420"/>
    </w:pPr>
    <w:rPr>
      <w:rFonts w:cs="宋体"/>
    </w:rPr>
  </w:style>
  <w:style w:type="paragraph" w:customStyle="1" w:styleId="968">
    <w:name w:val="Body Text Indent1"/>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42997</Words>
  <Characters>45100</Characters>
  <Paragraphs>1943</Paragraphs>
  <TotalTime>1</TotalTime>
  <ScaleCrop>false</ScaleCrop>
  <LinksUpToDate>false</LinksUpToDate>
  <CharactersWithSpaces>51893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小手。。</cp:lastModifiedBy>
  <cp:lastPrinted>2021-12-28T19:06:00Z</cp:lastPrinted>
  <dcterms:modified xsi:type="dcterms:W3CDTF">2024-08-29T06:11:48Z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006FFBE6F054400E80182C520CF2FD8E_13</vt:lpwstr>
  </property>
</Properties>
</file>