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bCs/>
          <w:i w:val="0"/>
          <w:iCs w:val="0"/>
          <w:caps w:val="0"/>
          <w:color w:val="000000"/>
          <w:spacing w:val="0"/>
          <w:sz w:val="52"/>
          <w:szCs w:val="52"/>
          <w:lang w:val="en-US" w:eastAsia="zh-CN"/>
        </w:rPr>
      </w:pPr>
      <w:r>
        <w:rPr>
          <w:rFonts w:hint="eastAsia" w:ascii="仿宋" w:hAnsi="仿宋" w:eastAsia="仿宋" w:cs="仿宋"/>
          <w:b/>
          <w:bCs/>
          <w:i w:val="0"/>
          <w:iCs w:val="0"/>
          <w:caps w:val="0"/>
          <w:color w:val="000000"/>
          <w:spacing w:val="0"/>
          <w:sz w:val="52"/>
          <w:szCs w:val="52"/>
        </w:rPr>
        <w:t>诸暨市人民</w:t>
      </w:r>
      <w:r>
        <w:rPr>
          <w:rFonts w:hint="eastAsia" w:ascii="仿宋" w:hAnsi="仿宋" w:eastAsia="仿宋" w:cs="仿宋"/>
          <w:b/>
          <w:bCs/>
          <w:i w:val="0"/>
          <w:iCs w:val="0"/>
          <w:caps w:val="0"/>
          <w:color w:val="000000"/>
          <w:spacing w:val="0"/>
          <w:sz w:val="52"/>
          <w:szCs w:val="52"/>
          <w:lang w:val="en-US" w:eastAsia="zh-CN"/>
        </w:rPr>
        <w:t>检察院2024年度</w:t>
      </w:r>
      <w:r>
        <w:rPr>
          <w:rFonts w:hint="eastAsia" w:ascii="仿宋" w:hAnsi="仿宋" w:eastAsia="仿宋" w:cs="仿宋"/>
          <w:b/>
          <w:bCs/>
          <w:i w:val="0"/>
          <w:iCs w:val="0"/>
          <w:caps w:val="0"/>
          <w:color w:val="000000"/>
          <w:spacing w:val="0"/>
          <w:sz w:val="52"/>
          <w:szCs w:val="52"/>
        </w:rPr>
        <w:t>食堂</w:t>
      </w:r>
      <w:r>
        <w:rPr>
          <w:rFonts w:hint="eastAsia" w:ascii="仿宋" w:hAnsi="仿宋" w:eastAsia="仿宋" w:cs="仿宋"/>
          <w:b/>
          <w:bCs/>
          <w:i w:val="0"/>
          <w:iCs w:val="0"/>
          <w:caps w:val="0"/>
          <w:color w:val="000000"/>
          <w:spacing w:val="0"/>
          <w:sz w:val="52"/>
          <w:szCs w:val="52"/>
          <w:lang w:val="en-US" w:eastAsia="zh-CN"/>
        </w:rPr>
        <w:t>餐饮</w:t>
      </w:r>
    </w:p>
    <w:p>
      <w:pPr>
        <w:jc w:val="center"/>
        <w:outlineLvl w:val="0"/>
        <w:rPr>
          <w:rFonts w:hint="eastAsia" w:ascii="仿宋" w:hAnsi="仿宋" w:eastAsia="仿宋" w:cs="仿宋"/>
          <w:b/>
          <w:bCs/>
          <w:i w:val="0"/>
          <w:iCs w:val="0"/>
          <w:caps w:val="0"/>
          <w:color w:val="000000"/>
          <w:spacing w:val="0"/>
          <w:sz w:val="52"/>
          <w:szCs w:val="52"/>
        </w:rPr>
      </w:pPr>
      <w:r>
        <w:rPr>
          <w:rFonts w:hint="eastAsia" w:ascii="仿宋" w:hAnsi="仿宋" w:eastAsia="仿宋" w:cs="仿宋"/>
          <w:b/>
          <w:bCs/>
          <w:i w:val="0"/>
          <w:iCs w:val="0"/>
          <w:caps w:val="0"/>
          <w:color w:val="000000"/>
          <w:spacing w:val="0"/>
          <w:sz w:val="52"/>
          <w:szCs w:val="52"/>
        </w:rPr>
        <w:t>服务采购项目</w:t>
      </w:r>
    </w:p>
    <w:p>
      <w:pPr>
        <w:pStyle w:val="81"/>
        <w:jc w:val="center"/>
        <w:rPr>
          <w:rFonts w:hint="default" w:eastAsia="仿宋"/>
          <w:sz w:val="32"/>
          <w:szCs w:val="32"/>
          <w:highlight w:val="none"/>
          <w:lang w:val="en-US" w:eastAsia="zh-CN"/>
        </w:rPr>
      </w:pPr>
      <w:r>
        <w:rPr>
          <w:rFonts w:hint="eastAsia" w:ascii="仿宋" w:hAnsi="仿宋" w:eastAsia="仿宋" w:cs="仿宋"/>
          <w:b/>
          <w:bCs/>
          <w:i w:val="0"/>
          <w:iCs w:val="0"/>
          <w:caps w:val="0"/>
          <w:color w:val="000000"/>
          <w:spacing w:val="0"/>
          <w:sz w:val="32"/>
          <w:szCs w:val="32"/>
          <w:highlight w:val="none"/>
          <w:lang w:eastAsia="zh-CN"/>
        </w:rPr>
        <w:t>（</w:t>
      </w:r>
      <w:r>
        <w:rPr>
          <w:rFonts w:hint="eastAsia" w:ascii="仿宋" w:hAnsi="仿宋" w:eastAsia="仿宋" w:cs="仿宋"/>
          <w:b/>
          <w:bCs/>
          <w:i w:val="0"/>
          <w:iCs w:val="0"/>
          <w:caps w:val="0"/>
          <w:color w:val="000000"/>
          <w:spacing w:val="0"/>
          <w:sz w:val="32"/>
          <w:szCs w:val="32"/>
          <w:highlight w:val="none"/>
          <w:lang w:val="en-US" w:eastAsia="zh-CN"/>
        </w:rPr>
        <w:t>项目编号：浙江佰顺2024-07-09）</w:t>
      </w:r>
    </w:p>
    <w:p>
      <w:pPr>
        <w:pStyle w:val="81"/>
        <w:rPr>
          <w:rFonts w:hint="eastAsia"/>
        </w:rPr>
      </w:pPr>
    </w:p>
    <w:p>
      <w:pPr>
        <w:jc w:val="center"/>
        <w:outlineLvl w:val="0"/>
        <w:rPr>
          <w:rFonts w:hint="eastAsia" w:ascii="仿宋" w:hAnsi="仿宋" w:eastAsia="仿宋" w:cs="仿宋"/>
          <w:b/>
          <w:sz w:val="72"/>
          <w:szCs w:val="72"/>
        </w:rPr>
      </w:pPr>
    </w:p>
    <w:p>
      <w:pPr>
        <w:pStyle w:val="81"/>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招</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标</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rPr>
      </w:pPr>
      <w:r>
        <w:rPr>
          <w:rFonts w:hint="eastAsia" w:ascii="仿宋" w:hAnsi="仿宋" w:eastAsia="仿宋" w:cs="仿宋"/>
          <w:b/>
          <w:sz w:val="84"/>
          <w:szCs w:val="84"/>
        </w:rPr>
        <w:t>文</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84"/>
          <w:szCs w:val="84"/>
        </w:rPr>
      </w:pPr>
      <w:r>
        <w:rPr>
          <w:rFonts w:hint="eastAsia" w:ascii="仿宋" w:hAnsi="仿宋" w:eastAsia="仿宋" w:cs="仿宋"/>
          <w:b/>
          <w:sz w:val="84"/>
          <w:szCs w:val="84"/>
        </w:rPr>
        <w:t>件</w:t>
      </w:r>
    </w:p>
    <w:p>
      <w:pPr>
        <w:adjustRightInd/>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（电子招投标）</w:t>
      </w:r>
    </w:p>
    <w:p>
      <w:pPr>
        <w:spacing w:line="360" w:lineRule="auto"/>
        <w:jc w:val="both"/>
        <w:rPr>
          <w:rFonts w:hint="eastAsia" w:ascii="仿宋" w:hAnsi="仿宋" w:eastAsia="仿宋" w:cs="仿宋"/>
          <w:b/>
          <w:sz w:val="44"/>
          <w:szCs w:val="44"/>
        </w:rPr>
      </w:pPr>
      <w:r>
        <w:rPr>
          <w:rFonts w:hint="eastAsia" w:ascii="仿宋" w:hAnsi="仿宋" w:eastAsia="仿宋" w:cs="仿宋"/>
          <w:b/>
          <w:sz w:val="44"/>
          <w:szCs w:val="44"/>
        </w:rPr>
        <w:t xml:space="preserve"> </w:t>
      </w:r>
    </w:p>
    <w:p>
      <w:pPr>
        <w:pStyle w:val="82"/>
        <w:rPr>
          <w:rFonts w:hint="eastAsia"/>
        </w:rPr>
      </w:pPr>
    </w:p>
    <w:tbl>
      <w:tblPr>
        <w:tblStyle w:val="64"/>
        <w:tblW w:w="6076" w:type="dxa"/>
        <w:jc w:val="center"/>
        <w:tblLayout w:type="fixed"/>
        <w:tblCellMar>
          <w:top w:w="0" w:type="dxa"/>
          <w:left w:w="108" w:type="dxa"/>
          <w:bottom w:w="0" w:type="dxa"/>
          <w:right w:w="108" w:type="dxa"/>
        </w:tblCellMar>
      </w:tblPr>
      <w:tblGrid>
        <w:gridCol w:w="2206"/>
        <w:gridCol w:w="3870"/>
      </w:tblGrid>
      <w:tr>
        <w:tblPrEx>
          <w:tblCellMar>
            <w:top w:w="0" w:type="dxa"/>
            <w:left w:w="108" w:type="dxa"/>
            <w:bottom w:w="0" w:type="dxa"/>
            <w:right w:w="108" w:type="dxa"/>
          </w:tblCellMar>
        </w:tblPrEx>
        <w:trPr>
          <w:trHeight w:val="443" w:hRule="atLeast"/>
          <w:jc w:val="center"/>
        </w:trPr>
        <w:tc>
          <w:tcPr>
            <w:tcW w:w="2206" w:type="dxa"/>
          </w:tcPr>
          <w:p>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93"/>
                <w:kern w:val="0"/>
                <w:sz w:val="30"/>
                <w:szCs w:val="30"/>
              </w:rPr>
              <w:t>采购单</w:t>
            </w:r>
            <w:r>
              <w:rPr>
                <w:rFonts w:hint="eastAsia" w:ascii="仿宋" w:hAnsi="仿宋" w:eastAsia="仿宋" w:cs="仿宋"/>
                <w:b/>
                <w:bCs/>
                <w:spacing w:val="1"/>
                <w:kern w:val="0"/>
                <w:sz w:val="30"/>
                <w:szCs w:val="30"/>
              </w:rPr>
              <w:t>位</w:t>
            </w:r>
            <w:r>
              <w:rPr>
                <w:rFonts w:hint="eastAsia" w:ascii="仿宋" w:hAnsi="仿宋" w:eastAsia="仿宋" w:cs="仿宋"/>
                <w:b/>
                <w:bCs/>
                <w:sz w:val="30"/>
                <w:szCs w:val="30"/>
              </w:rPr>
              <w:t>：</w:t>
            </w:r>
          </w:p>
        </w:tc>
        <w:tc>
          <w:tcPr>
            <w:tcW w:w="3870" w:type="dxa"/>
            <w:vAlign w:val="center"/>
          </w:tcPr>
          <w:p>
            <w:pPr>
              <w:spacing w:line="320" w:lineRule="exact"/>
              <w:outlineLvl w:val="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诸暨市人民检察院</w:t>
            </w:r>
          </w:p>
        </w:tc>
      </w:tr>
      <w:tr>
        <w:tblPrEx>
          <w:tblCellMar>
            <w:top w:w="0" w:type="dxa"/>
            <w:left w:w="108" w:type="dxa"/>
            <w:bottom w:w="0" w:type="dxa"/>
            <w:right w:w="108" w:type="dxa"/>
          </w:tblCellMar>
        </w:tblPrEx>
        <w:trPr>
          <w:trHeight w:val="494" w:hRule="atLeast"/>
          <w:jc w:val="center"/>
        </w:trPr>
        <w:tc>
          <w:tcPr>
            <w:tcW w:w="2206" w:type="dxa"/>
          </w:tcPr>
          <w:p>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0"/>
                <w:w w:val="93"/>
                <w:kern w:val="0"/>
                <w:sz w:val="30"/>
                <w:szCs w:val="30"/>
                <w:fitText w:val="1680" w:id="1080767194"/>
              </w:rPr>
              <w:t>采购代理机构</w:t>
            </w:r>
            <w:r>
              <w:rPr>
                <w:rFonts w:hint="eastAsia" w:ascii="仿宋" w:hAnsi="仿宋" w:eastAsia="仿宋" w:cs="仿宋"/>
                <w:b/>
                <w:bCs/>
                <w:sz w:val="30"/>
                <w:szCs w:val="30"/>
              </w:rPr>
              <w:t>：</w:t>
            </w:r>
          </w:p>
        </w:tc>
        <w:tc>
          <w:tcPr>
            <w:tcW w:w="3870" w:type="dxa"/>
          </w:tcPr>
          <w:p>
            <w:pPr>
              <w:spacing w:after="100" w:afterAutospacing="1" w:line="44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浙江佰顺项目管理有限公司</w:t>
            </w:r>
          </w:p>
        </w:tc>
      </w:tr>
      <w:tr>
        <w:tblPrEx>
          <w:tblCellMar>
            <w:top w:w="0" w:type="dxa"/>
            <w:left w:w="108" w:type="dxa"/>
            <w:bottom w:w="0" w:type="dxa"/>
            <w:right w:w="108" w:type="dxa"/>
          </w:tblCellMar>
        </w:tblPrEx>
        <w:trPr>
          <w:trHeight w:val="397" w:hRule="atLeast"/>
          <w:jc w:val="center"/>
        </w:trPr>
        <w:tc>
          <w:tcPr>
            <w:tcW w:w="2206" w:type="dxa"/>
            <w:vAlign w:val="center"/>
          </w:tcPr>
          <w:p>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80"/>
                <w:kern w:val="0"/>
                <w:sz w:val="30"/>
                <w:szCs w:val="30"/>
                <w:fitText w:val="1680" w:id="938894395"/>
              </w:rPr>
              <w:t>监督单</w:t>
            </w:r>
            <w:r>
              <w:rPr>
                <w:rFonts w:hint="eastAsia" w:ascii="仿宋" w:hAnsi="仿宋" w:eastAsia="仿宋" w:cs="仿宋"/>
                <w:b/>
                <w:bCs/>
                <w:spacing w:val="0"/>
                <w:kern w:val="0"/>
                <w:sz w:val="30"/>
                <w:szCs w:val="30"/>
                <w:fitText w:val="1680" w:id="938894395"/>
              </w:rPr>
              <w:t>位</w:t>
            </w:r>
            <w:r>
              <w:rPr>
                <w:rFonts w:hint="eastAsia" w:ascii="仿宋" w:hAnsi="仿宋" w:eastAsia="仿宋" w:cs="仿宋"/>
                <w:b/>
                <w:bCs/>
                <w:sz w:val="30"/>
                <w:szCs w:val="30"/>
              </w:rPr>
              <w:t>：</w:t>
            </w:r>
          </w:p>
        </w:tc>
        <w:tc>
          <w:tcPr>
            <w:tcW w:w="3870" w:type="dxa"/>
          </w:tcPr>
          <w:p>
            <w:pPr>
              <w:spacing w:after="100" w:afterAutospacing="1" w:line="44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诸暨市财政局</w:t>
            </w:r>
          </w:p>
        </w:tc>
      </w:tr>
      <w:tr>
        <w:tblPrEx>
          <w:tblCellMar>
            <w:top w:w="0" w:type="dxa"/>
            <w:left w:w="108" w:type="dxa"/>
            <w:bottom w:w="0" w:type="dxa"/>
            <w:right w:w="108" w:type="dxa"/>
          </w:tblCellMar>
        </w:tblPrEx>
        <w:trPr>
          <w:trHeight w:val="333" w:hRule="atLeast"/>
          <w:jc w:val="center"/>
        </w:trPr>
        <w:tc>
          <w:tcPr>
            <w:tcW w:w="6076" w:type="dxa"/>
            <w:gridSpan w:val="2"/>
          </w:tcPr>
          <w:p>
            <w:pPr>
              <w:spacing w:after="100" w:afterAutospacing="1" w:line="440" w:lineRule="exact"/>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highlight w:val="none"/>
              </w:rPr>
              <w:t>二○二</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八月</w:t>
            </w:r>
          </w:p>
        </w:tc>
      </w:tr>
    </w:tbl>
    <w:p>
      <w:pPr>
        <w:pStyle w:val="81"/>
        <w:rPr>
          <w:rFonts w:hint="default"/>
          <w:sz w:val="32"/>
          <w:szCs w:val="32"/>
          <w:lang w:val="en-US" w:eastAsia="zh-CN"/>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sectPr>
          <w:headerReference r:id="rId4" w:type="first"/>
          <w:footerReference r:id="rId5" w:type="first"/>
          <w:headerReference r:id="rId3" w:type="default"/>
          <w:pgSz w:w="11906" w:h="16838"/>
          <w:pgMar w:top="1474" w:right="1417" w:bottom="1474" w:left="1417" w:header="851" w:footer="992" w:gutter="0"/>
          <w:pgNumType w:start="1"/>
          <w:cols w:space="720" w:num="1"/>
          <w:docGrid w:linePitch="312" w:charSpace="0"/>
        </w:sectPr>
      </w:pPr>
    </w:p>
    <w:p>
      <w:pPr>
        <w:pStyle w:val="10"/>
        <w:rPr>
          <w:rFonts w:hint="eastAsia"/>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rPr>
      </w:pPr>
    </w:p>
    <w:p>
      <w:pPr>
        <w:pStyle w:val="81"/>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第一部分    招标公告</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第三部分    招标项目范围及要求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第四部分    合同的主要条款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pPr>
        <w:pStyle w:val="82"/>
        <w:bidi w:val="0"/>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pStyle w:val="81"/>
        <w:rPr>
          <w:rFonts w:hint="default"/>
          <w:lang w:val="en-US" w:eastAsia="zh-CN"/>
        </w:rPr>
      </w:pPr>
    </w:p>
    <w:p>
      <w:pPr>
        <w:pStyle w:val="8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sectPr>
          <w:footerReference r:id="rId6" w:type="default"/>
          <w:pgSz w:w="11906" w:h="16838"/>
          <w:pgMar w:top="1474" w:right="1417" w:bottom="1474" w:left="1417" w:header="851" w:footer="992" w:gutter="0"/>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u w:val="single"/>
          <w:lang w:val="en-US" w:eastAsia="zh-CN"/>
        </w:rPr>
        <w:t>诸暨市人民检察院2024年度食堂餐饮服务</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8"/>
          <w:rFonts w:hint="eastAsia" w:ascii="仿宋" w:hAnsi="仿宋" w:eastAsia="仿宋" w:cs="仿宋"/>
          <w:snapToGrid/>
          <w:color w:val="auto"/>
          <w:kern w:val="2"/>
          <w:sz w:val="24"/>
          <w:szCs w:val="24"/>
        </w:rPr>
        <w:t>https://www.zcygov.cn/）获取（下载）</w:t>
      </w:r>
      <w:r>
        <w:rPr>
          <w:rStyle w:val="78"/>
          <w:rFonts w:hint="eastAsia" w:ascii="仿宋" w:hAnsi="仿宋" w:eastAsia="仿宋" w:cs="仿宋"/>
          <w:snapToGrid/>
          <w:color w:val="auto"/>
          <w:kern w:val="2"/>
          <w:sz w:val="24"/>
          <w:szCs w:val="24"/>
          <w:lang w:val="en-US" w:eastAsia="zh-CN"/>
        </w:rPr>
        <w:t>招标</w:t>
      </w:r>
      <w:r>
        <w:rPr>
          <w:rStyle w:val="78"/>
          <w:rFonts w:hint="eastAsia" w:ascii="仿宋" w:hAnsi="仿宋" w:eastAsia="仿宋" w:cs="仿宋"/>
          <w:snapToGrid/>
          <w:color w:val="auto"/>
          <w:kern w:val="2"/>
          <w:sz w:val="24"/>
          <w:szCs w:val="24"/>
          <w:lang w:eastAsia="zh-CN"/>
        </w:rPr>
        <w:t>文件</w:t>
      </w:r>
      <w:r>
        <w:rPr>
          <w:rStyle w:val="78"/>
          <w:rFonts w:hint="eastAsia" w:ascii="仿宋" w:hAnsi="仿宋" w:eastAsia="仿宋" w:cs="仿宋"/>
          <w:snapToGrid/>
          <w:color w:val="auto"/>
          <w:kern w:val="2"/>
          <w:sz w:val="24"/>
          <w:szCs w:val="24"/>
        </w:rPr>
        <w:t>，并</w:t>
      </w:r>
      <w:r>
        <w:rPr>
          <w:rStyle w:val="78"/>
          <w:rFonts w:hint="eastAsia" w:ascii="仿宋" w:hAnsi="仿宋" w:eastAsia="仿宋" w:cs="仿宋"/>
          <w:snapToGrid/>
          <w:color w:val="auto"/>
          <w:kern w:val="2"/>
          <w:sz w:val="24"/>
          <w:szCs w:val="24"/>
          <w:highlight w:val="none"/>
        </w:rPr>
        <w:t>于</w:t>
      </w:r>
      <w:r>
        <w:rPr>
          <w:rStyle w:val="78"/>
          <w:rFonts w:hint="eastAsia" w:ascii="仿宋" w:hAnsi="仿宋" w:eastAsia="仿宋" w:cs="仿宋"/>
          <w:snapToGrid/>
          <w:color w:val="auto"/>
          <w:kern w:val="2"/>
          <w:sz w:val="24"/>
          <w:szCs w:val="24"/>
          <w:highlight w:val="none"/>
          <w:lang w:eastAsia="zh-CN"/>
        </w:rPr>
        <w:t>2024年</w:t>
      </w:r>
      <w:r>
        <w:rPr>
          <w:rStyle w:val="78"/>
          <w:rFonts w:hint="eastAsia" w:ascii="仿宋" w:hAnsi="仿宋" w:eastAsia="仿宋" w:cs="仿宋"/>
          <w:snapToGrid/>
          <w:color w:val="auto"/>
          <w:kern w:val="2"/>
          <w:sz w:val="24"/>
          <w:szCs w:val="24"/>
          <w:highlight w:val="none"/>
          <w:lang w:val="en-US" w:eastAsia="zh-CN"/>
        </w:rPr>
        <w:t>08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27</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15</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00分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浙江佰顺2024-07-09</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color w:val="auto"/>
          <w:sz w:val="24"/>
          <w:lang w:val="en-US" w:eastAsia="zh-CN"/>
        </w:rPr>
        <w:t xml:space="preserve"> 诸暨市人民检察院2024年度食堂餐饮服务采购项目</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 xml:space="preserve">预算金额（元）： </w:t>
      </w:r>
      <w:r>
        <w:rPr>
          <w:rFonts w:hint="eastAsia" w:ascii="仿宋" w:hAnsi="仿宋" w:eastAsia="仿宋" w:cs="仿宋"/>
          <w:b w:val="0"/>
          <w:bCs/>
          <w:color w:val="auto"/>
          <w:sz w:val="24"/>
          <w:highlight w:val="none"/>
          <w:lang w:val="en-US" w:eastAsia="zh-CN"/>
        </w:rPr>
        <w:t>550000.00</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 xml:space="preserve">最高限价（元）： </w:t>
      </w:r>
      <w:r>
        <w:rPr>
          <w:rFonts w:hint="eastAsia" w:ascii="仿宋" w:hAnsi="仿宋" w:eastAsia="仿宋" w:cs="仿宋"/>
          <w:b w:val="0"/>
          <w:bCs/>
          <w:color w:val="auto"/>
          <w:sz w:val="24"/>
          <w:highlight w:val="none"/>
          <w:lang w:val="en-US" w:eastAsia="zh-CN"/>
        </w:rPr>
        <w:t>550000.00</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采购需求：</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rPr>
        <w:t>诸暨市人民</w:t>
      </w:r>
      <w:r>
        <w:rPr>
          <w:rFonts w:hint="eastAsia" w:ascii="仿宋" w:hAnsi="仿宋" w:eastAsia="仿宋" w:cs="仿宋"/>
          <w:b w:val="0"/>
          <w:bCs/>
          <w:color w:val="auto"/>
          <w:sz w:val="24"/>
          <w:szCs w:val="24"/>
          <w:highlight w:val="none"/>
          <w:lang w:val="en-US" w:eastAsia="zh-CN"/>
        </w:rPr>
        <w:t>检察院2024年度</w:t>
      </w:r>
      <w:r>
        <w:rPr>
          <w:rFonts w:hint="eastAsia" w:ascii="仿宋" w:hAnsi="仿宋" w:eastAsia="仿宋" w:cs="仿宋"/>
          <w:b w:val="0"/>
          <w:bCs/>
          <w:color w:val="auto"/>
          <w:sz w:val="24"/>
          <w:szCs w:val="24"/>
          <w:highlight w:val="none"/>
        </w:rPr>
        <w:t>食堂</w:t>
      </w:r>
      <w:r>
        <w:rPr>
          <w:rFonts w:hint="eastAsia" w:ascii="仿宋" w:hAnsi="仿宋" w:eastAsia="仿宋" w:cs="仿宋"/>
          <w:b w:val="0"/>
          <w:bCs/>
          <w:color w:val="auto"/>
          <w:sz w:val="24"/>
          <w:szCs w:val="24"/>
          <w:highlight w:val="none"/>
          <w:lang w:val="en-US" w:eastAsia="zh-CN"/>
        </w:rPr>
        <w:t>餐饮</w:t>
      </w:r>
      <w:r>
        <w:rPr>
          <w:rFonts w:hint="eastAsia" w:ascii="仿宋" w:hAnsi="仿宋" w:eastAsia="仿宋" w:cs="仿宋"/>
          <w:b w:val="0"/>
          <w:bCs/>
          <w:color w:val="auto"/>
          <w:sz w:val="24"/>
          <w:szCs w:val="24"/>
          <w:highlight w:val="none"/>
        </w:rPr>
        <w:t>服务采购项目</w:t>
      </w:r>
      <w:r>
        <w:rPr>
          <w:rFonts w:hint="eastAsia" w:ascii="仿宋" w:hAnsi="仿宋" w:eastAsia="仿宋" w:cs="仿宋"/>
          <w:bCs/>
          <w:color w:val="auto"/>
          <w:sz w:val="24"/>
          <w:szCs w:val="24"/>
          <w:highlight w:val="none"/>
        </w:rPr>
        <w:t>，采购预算</w:t>
      </w:r>
      <w:r>
        <w:rPr>
          <w:rFonts w:hint="eastAsia" w:ascii="仿宋" w:hAnsi="仿宋" w:eastAsia="仿宋" w:cs="仿宋"/>
          <w:bCs/>
          <w:color w:val="auto"/>
          <w:sz w:val="24"/>
          <w:szCs w:val="24"/>
          <w:highlight w:val="none"/>
          <w:lang w:val="en-US" w:eastAsia="zh-CN"/>
        </w:rPr>
        <w:t>总金额为人民币伍拾伍万</w:t>
      </w:r>
      <w:r>
        <w:rPr>
          <w:rFonts w:hint="eastAsia" w:ascii="仿宋" w:hAnsi="仿宋" w:eastAsia="仿宋" w:cs="仿宋"/>
          <w:color w:val="000000"/>
          <w:sz w:val="24"/>
          <w:szCs w:val="24"/>
          <w:lang w:val="en-US" w:eastAsia="zh-CN"/>
        </w:rPr>
        <w:t>元整</w:t>
      </w:r>
      <w:r>
        <w:rPr>
          <w:rFonts w:hint="eastAsia" w:ascii="仿宋" w:hAnsi="仿宋" w:eastAsia="仿宋" w:cs="仿宋"/>
          <w:bCs/>
          <w:color w:val="auto"/>
          <w:sz w:val="24"/>
          <w:szCs w:val="24"/>
          <w:highlight w:val="none"/>
          <w:lang w:val="en-US" w:eastAsia="zh-CN"/>
        </w:rPr>
        <w:t>（￥550000.00）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本项目共一个标项，具体内容详见招标文件。</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自合同签订之日起一年。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b/>
          <w:color w:val="auto"/>
          <w:kern w:val="2"/>
          <w:sz w:val="24"/>
          <w:szCs w:val="24"/>
          <w:lang w:val="en-US" w:eastAsia="zh-CN" w:bidi="ar-SA"/>
        </w:rPr>
        <w:t>☐</w:t>
      </w:r>
      <w:r>
        <w:rPr>
          <w:rFonts w:hint="eastAsia" w:ascii="仿宋" w:hAnsi="仿宋" w:eastAsia="仿宋" w:cs="仿宋"/>
          <w:b/>
          <w:color w:val="auto"/>
          <w:sz w:val="24"/>
        </w:rPr>
        <w:t>是，</w:t>
      </w:r>
      <w:r>
        <w:rPr>
          <w:rFonts w:hint="eastAsia" w:ascii="仿宋" w:hAnsi="仿宋" w:eastAsia="仿宋" w:cs="仿宋"/>
          <w:b/>
          <w:color w:val="auto"/>
          <w:sz w:val="24"/>
        </w:rPr>
        <w:sym w:font="Wingdings" w:char="00FE"/>
      </w:r>
      <w:r>
        <w:rPr>
          <w:rFonts w:hint="eastAsia" w:ascii="仿宋" w:hAnsi="仿宋" w:eastAsia="仿宋" w:cs="仿宋"/>
          <w:b/>
          <w:color w:val="auto"/>
          <w:sz w:val="24"/>
        </w:rPr>
        <w:t>否。</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w:t>
      </w:r>
      <w:r>
        <w:rPr>
          <w:rFonts w:hint="eastAsia" w:ascii="仿宋" w:hAnsi="仿宋" w:eastAsia="仿宋" w:cs="宋体"/>
          <w:color w:val="000000"/>
          <w:sz w:val="24"/>
        </w:rPr>
        <w:t>本项目不接受联合体投标</w:t>
      </w:r>
      <w:r>
        <w:rPr>
          <w:rFonts w:hint="eastAsia" w:ascii="仿宋" w:hAnsi="仿宋" w:eastAsia="仿宋" w:cs="仿宋"/>
          <w:snapToGrid w:val="0"/>
          <w:color w:val="auto"/>
          <w:kern w:val="28"/>
          <w:sz w:val="24"/>
          <w:szCs w:val="20"/>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sym w:font="Wingdings" w:char="00FE"/>
      </w:r>
      <w:r>
        <w:rPr>
          <w:rFonts w:hint="eastAsia" w:ascii="仿宋" w:hAnsi="仿宋" w:eastAsia="仿宋" w:cs="仿宋"/>
          <w:color w:val="auto"/>
          <w:sz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rPr>
      </w:pPr>
      <w:r>
        <w:rPr>
          <w:rFonts w:hint="eastAsia" w:ascii="MS Gothic" w:hAnsi="MS Gothic" w:eastAsia="仿宋" w:cs="仿宋"/>
          <w:color w:val="auto"/>
          <w:kern w:val="0"/>
          <w:sz w:val="24"/>
          <w:szCs w:val="24"/>
          <w:lang w:val="en-US" w:eastAsia="zh-CN" w:bidi="ar-SA"/>
        </w:rPr>
        <w:t>☐</w:t>
      </w:r>
      <w:r>
        <w:rPr>
          <w:rFonts w:hint="eastAsia" w:ascii="仿宋" w:hAnsi="仿宋" w:eastAsia="仿宋" w:cs="仿宋"/>
          <w:color w:val="auto"/>
          <w:sz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三、获取</w:t>
      </w:r>
      <w:r>
        <w:rPr>
          <w:rFonts w:hint="eastAsia" w:ascii="仿宋" w:hAnsi="仿宋" w:eastAsia="仿宋" w:cs="仿宋"/>
          <w:b/>
          <w:color w:val="auto"/>
          <w:sz w:val="24"/>
          <w:lang w:eastAsia="zh-CN"/>
        </w:rPr>
        <w:t>招标文件</w:t>
      </w:r>
      <w:r>
        <w:rPr>
          <w:rFonts w:hint="eastAsia" w:ascii="仿宋" w:hAnsi="仿宋" w:eastAsia="仿宋" w:cs="仿宋"/>
          <w:b/>
          <w:color w:val="auto"/>
          <w:sz w:val="24"/>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08月27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w:t>
      </w:r>
      <w:r>
        <w:rPr>
          <w:rFonts w:hint="eastAsia" w:ascii="仿宋" w:hAnsi="仿宋" w:eastAsia="仿宋" w:cs="仿宋"/>
          <w:color w:val="auto"/>
          <w:sz w:val="24"/>
        </w:rPr>
        <w:t>京时间，线上获取法定节假日均可，线下获取文件法定节假日除外）</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（进入“项目采购”应用，在获取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菜单中选择项目，申请获取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78"/>
          <w:rFonts w:hint="eastAsia" w:ascii="仿宋" w:hAnsi="仿宋" w:eastAsia="仿宋" w:cs="仿宋"/>
          <w:snapToGrid/>
          <w:color w:val="auto"/>
          <w:kern w:val="2"/>
          <w:sz w:val="24"/>
          <w:szCs w:val="24"/>
          <w:highlight w:val="none"/>
          <w:u w:val="single"/>
          <w:lang w:eastAsia="zh-CN"/>
        </w:rPr>
        <w:t>2024年</w:t>
      </w:r>
      <w:r>
        <w:rPr>
          <w:rStyle w:val="78"/>
          <w:rFonts w:hint="eastAsia" w:ascii="仿宋" w:hAnsi="仿宋" w:eastAsia="仿宋" w:cs="仿宋"/>
          <w:snapToGrid/>
          <w:color w:val="auto"/>
          <w:kern w:val="2"/>
          <w:sz w:val="24"/>
          <w:szCs w:val="24"/>
          <w:highlight w:val="none"/>
          <w:u w:val="single"/>
          <w:lang w:val="en-US" w:eastAsia="zh-CN"/>
        </w:rPr>
        <w:t>08</w:t>
      </w:r>
      <w:r>
        <w:rPr>
          <w:rStyle w:val="78"/>
          <w:rFonts w:hint="eastAsia" w:ascii="仿宋" w:hAnsi="仿宋" w:eastAsia="仿宋" w:cs="仿宋"/>
          <w:snapToGrid/>
          <w:color w:val="auto"/>
          <w:kern w:val="2"/>
          <w:sz w:val="24"/>
          <w:szCs w:val="24"/>
          <w:highlight w:val="none"/>
          <w:u w:val="single"/>
        </w:rPr>
        <w:t>月</w:t>
      </w:r>
      <w:r>
        <w:rPr>
          <w:rStyle w:val="78"/>
          <w:rFonts w:hint="eastAsia" w:ascii="仿宋" w:hAnsi="仿宋" w:eastAsia="仿宋" w:cs="仿宋"/>
          <w:snapToGrid/>
          <w:color w:val="auto"/>
          <w:kern w:val="2"/>
          <w:sz w:val="24"/>
          <w:szCs w:val="24"/>
          <w:highlight w:val="none"/>
          <w:u w:val="single"/>
          <w:lang w:val="en-US" w:eastAsia="zh-CN"/>
        </w:rPr>
        <w:t>27</w:t>
      </w:r>
      <w:r>
        <w:rPr>
          <w:rStyle w:val="78"/>
          <w:rFonts w:hint="eastAsia" w:ascii="仿宋" w:hAnsi="仿宋" w:eastAsia="仿宋" w:cs="仿宋"/>
          <w:snapToGrid/>
          <w:color w:val="auto"/>
          <w:kern w:val="2"/>
          <w:sz w:val="24"/>
          <w:szCs w:val="24"/>
          <w:highlight w:val="none"/>
          <w:u w:val="single"/>
        </w:rPr>
        <w:t>日</w:t>
      </w:r>
      <w:r>
        <w:rPr>
          <w:rStyle w:val="78"/>
          <w:rFonts w:hint="eastAsia" w:ascii="仿宋" w:hAnsi="仿宋" w:eastAsia="仿宋" w:cs="仿宋"/>
          <w:snapToGrid/>
          <w:color w:val="auto"/>
          <w:kern w:val="2"/>
          <w:sz w:val="24"/>
          <w:szCs w:val="24"/>
          <w:highlight w:val="none"/>
          <w:u w:val="single"/>
          <w:lang w:val="en-US" w:eastAsia="zh-CN"/>
        </w:rPr>
        <w:t>15</w:t>
      </w:r>
      <w:r>
        <w:rPr>
          <w:rStyle w:val="78"/>
          <w:rFonts w:hint="eastAsia" w:ascii="仿宋" w:hAnsi="仿宋" w:eastAsia="仿宋" w:cs="仿宋"/>
          <w:snapToGrid/>
          <w:color w:val="auto"/>
          <w:kern w:val="2"/>
          <w:sz w:val="24"/>
          <w:szCs w:val="24"/>
          <w:highlight w:val="none"/>
          <w:u w:val="single"/>
        </w:rPr>
        <w:t>点</w:t>
      </w:r>
      <w:r>
        <w:rPr>
          <w:rStyle w:val="78"/>
          <w:rFonts w:hint="eastAsia" w:ascii="仿宋" w:hAnsi="仿宋" w:eastAsia="仿宋" w:cs="仿宋"/>
          <w:snapToGrid/>
          <w:color w:val="auto"/>
          <w:kern w:val="2"/>
          <w:sz w:val="24"/>
          <w:szCs w:val="24"/>
          <w:highlight w:val="none"/>
          <w:u w:val="single"/>
          <w:lang w:val="en-US" w:eastAsia="zh-CN"/>
        </w:rPr>
        <w:t>00分</w:t>
      </w:r>
      <w:r>
        <w:rPr>
          <w:rStyle w:val="78"/>
          <w:rFonts w:hint="eastAsia" w:ascii="仿宋" w:hAnsi="仿宋" w:eastAsia="仿宋" w:cs="仿宋"/>
          <w:bCs/>
          <w:snapToGrid/>
          <w:color w:val="auto"/>
          <w:kern w:val="2"/>
          <w:sz w:val="24"/>
          <w:szCs w:val="24"/>
          <w:highlight w:val="none"/>
          <w:u w:val="singl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Style w:val="78"/>
          <w:rFonts w:hint="eastAsia" w:ascii="仿宋" w:hAnsi="仿宋" w:eastAsia="仿宋" w:cs="仿宋"/>
          <w:snapToGrid/>
          <w:color w:val="auto"/>
          <w:kern w:val="2"/>
          <w:sz w:val="24"/>
          <w:szCs w:val="24"/>
          <w:highlight w:val="none"/>
          <w:u w:val="single"/>
          <w:lang w:eastAsia="zh-CN"/>
        </w:rPr>
        <w:t>2024年</w:t>
      </w:r>
      <w:r>
        <w:rPr>
          <w:rStyle w:val="78"/>
          <w:rFonts w:hint="eastAsia" w:ascii="仿宋" w:hAnsi="仿宋" w:eastAsia="仿宋" w:cs="仿宋"/>
          <w:snapToGrid/>
          <w:color w:val="auto"/>
          <w:kern w:val="2"/>
          <w:sz w:val="24"/>
          <w:szCs w:val="24"/>
          <w:highlight w:val="none"/>
          <w:u w:val="single"/>
          <w:lang w:val="en-US" w:eastAsia="zh-CN"/>
        </w:rPr>
        <w:t>08</w:t>
      </w:r>
      <w:r>
        <w:rPr>
          <w:rStyle w:val="78"/>
          <w:rFonts w:hint="eastAsia" w:ascii="仿宋" w:hAnsi="仿宋" w:eastAsia="仿宋" w:cs="仿宋"/>
          <w:snapToGrid/>
          <w:color w:val="auto"/>
          <w:kern w:val="2"/>
          <w:sz w:val="24"/>
          <w:szCs w:val="24"/>
          <w:highlight w:val="none"/>
          <w:u w:val="single"/>
        </w:rPr>
        <w:t>月</w:t>
      </w:r>
      <w:r>
        <w:rPr>
          <w:rStyle w:val="78"/>
          <w:rFonts w:hint="eastAsia" w:ascii="仿宋" w:hAnsi="仿宋" w:eastAsia="仿宋" w:cs="仿宋"/>
          <w:snapToGrid/>
          <w:color w:val="auto"/>
          <w:kern w:val="2"/>
          <w:sz w:val="24"/>
          <w:szCs w:val="24"/>
          <w:highlight w:val="none"/>
          <w:u w:val="single"/>
          <w:lang w:val="en-US" w:eastAsia="zh-CN"/>
        </w:rPr>
        <w:t>27</w:t>
      </w:r>
      <w:r>
        <w:rPr>
          <w:rStyle w:val="78"/>
          <w:rFonts w:hint="eastAsia" w:ascii="仿宋" w:hAnsi="仿宋" w:eastAsia="仿宋" w:cs="仿宋"/>
          <w:snapToGrid/>
          <w:color w:val="auto"/>
          <w:kern w:val="2"/>
          <w:sz w:val="24"/>
          <w:szCs w:val="24"/>
          <w:highlight w:val="none"/>
          <w:u w:val="single"/>
        </w:rPr>
        <w:t>日</w:t>
      </w:r>
      <w:r>
        <w:rPr>
          <w:rStyle w:val="78"/>
          <w:rFonts w:hint="eastAsia" w:ascii="仿宋" w:hAnsi="仿宋" w:eastAsia="仿宋" w:cs="仿宋"/>
          <w:snapToGrid/>
          <w:color w:val="auto"/>
          <w:kern w:val="2"/>
          <w:sz w:val="24"/>
          <w:szCs w:val="24"/>
          <w:highlight w:val="none"/>
          <w:u w:val="single"/>
          <w:lang w:val="en-US" w:eastAsia="zh-CN"/>
        </w:rPr>
        <w:t>15</w:t>
      </w:r>
      <w:r>
        <w:rPr>
          <w:rStyle w:val="78"/>
          <w:rFonts w:hint="eastAsia" w:ascii="仿宋" w:hAnsi="仿宋" w:eastAsia="仿宋" w:cs="仿宋"/>
          <w:snapToGrid/>
          <w:color w:val="auto"/>
          <w:kern w:val="2"/>
          <w:sz w:val="24"/>
          <w:szCs w:val="24"/>
          <w:highlight w:val="none"/>
          <w:u w:val="single"/>
        </w:rPr>
        <w:t>点</w:t>
      </w:r>
      <w:r>
        <w:rPr>
          <w:rStyle w:val="78"/>
          <w:rFonts w:hint="eastAsia" w:ascii="仿宋" w:hAnsi="仿宋" w:eastAsia="仿宋" w:cs="仿宋"/>
          <w:snapToGrid/>
          <w:color w:val="auto"/>
          <w:kern w:val="2"/>
          <w:sz w:val="24"/>
          <w:szCs w:val="24"/>
          <w:highlight w:val="none"/>
          <w:u w:val="single"/>
          <w:lang w:val="en-US" w:eastAsia="zh-CN"/>
        </w:rPr>
        <w:t>00分</w:t>
      </w:r>
      <w:r>
        <w:rPr>
          <w:rStyle w:val="78"/>
          <w:rFonts w:hint="eastAsia" w:ascii="仿宋" w:hAnsi="仿宋" w:eastAsia="仿宋" w:cs="仿宋"/>
          <w:bCs/>
          <w:snapToGrid/>
          <w:color w:val="auto"/>
          <w:kern w:val="2"/>
          <w:sz w:val="24"/>
          <w:szCs w:val="24"/>
          <w:highlight w:val="none"/>
          <w:u w:val="singl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bookmarkStart w:id="163" w:name="_GoBack"/>
      <w:bookmarkEnd w:id="163"/>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440" w:lineRule="exact"/>
        <w:ind w:firstLine="480" w:firstLineChars="200"/>
        <w:rPr>
          <w:rFonts w:hint="eastAsia" w:ascii="仿宋" w:hAnsi="仿宋" w:eastAsia="仿宋" w:cs="仿宋"/>
          <w:color w:val="auto"/>
          <w:sz w:val="24"/>
          <w:highlight w:val="yellow"/>
          <w:lang w:eastAsia="zh-CN"/>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w:t>
      </w:r>
      <w:r>
        <w:rPr>
          <w:rFonts w:hint="eastAsia" w:ascii="仿宋" w:hAnsi="仿宋" w:eastAsia="仿宋" w:cs="仿宋"/>
          <w:color w:val="auto"/>
          <w:sz w:val="24"/>
          <w:highlight w:val="none"/>
        </w:rPr>
        <w:t>行</w:t>
      </w:r>
      <w:r>
        <w:rPr>
          <w:rFonts w:hint="eastAsia" w:ascii="仿宋" w:hAnsi="仿宋" w:eastAsia="仿宋" w:cs="仿宋"/>
          <w:color w:val="auto"/>
          <w:sz w:val="24"/>
          <w:highlight w:val="none"/>
          <w:lang w:eastAsia="zh-CN"/>
        </w:rPr>
        <w:t>。</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w:t>
      </w:r>
      <w:r>
        <w:rPr>
          <w:rFonts w:hint="eastAsia" w:ascii="仿宋" w:hAnsi="仿宋" w:eastAsia="仿宋" w:cs="仿宋"/>
          <w:color w:val="auto"/>
          <w:sz w:val="24"/>
          <w:lang w:eastAsia="zh-CN"/>
        </w:rPr>
        <w:t>招标文件</w:t>
      </w:r>
      <w:r>
        <w:rPr>
          <w:rFonts w:hint="eastAsia" w:ascii="仿宋" w:hAnsi="仿宋" w:eastAsia="仿宋" w:cs="仿宋"/>
          <w:color w:val="auto"/>
          <w:sz w:val="24"/>
        </w:rPr>
        <w:t>使自己的权益受到损害的，可以自获取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之日或者</w:t>
      </w:r>
      <w:r>
        <w:rPr>
          <w:rFonts w:hint="eastAsia" w:ascii="仿宋" w:hAnsi="仿宋" w:eastAsia="仿宋" w:cs="仿宋"/>
          <w:color w:val="auto"/>
          <w:sz w:val="24"/>
          <w:lang w:eastAsia="zh-CN"/>
        </w:rPr>
        <w:t>招标文件</w:t>
      </w:r>
      <w:r>
        <w:rPr>
          <w:rFonts w:hint="eastAsia" w:ascii="仿宋" w:hAnsi="仿宋" w:eastAsia="仿宋" w:cs="仿宋"/>
          <w:color w:val="auto"/>
          <w:sz w:val="24"/>
        </w:rPr>
        <w:t>公告期限届满之日（公告期限届满后获取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w:t>
      </w:r>
      <w:r>
        <w:rPr>
          <w:rFonts w:hint="eastAsia" w:ascii="仿宋" w:hAnsi="仿宋" w:eastAsia="仿宋" w:cs="仿宋"/>
          <w:color w:val="auto"/>
          <w:sz w:val="24"/>
          <w:lang w:eastAsia="zh-CN"/>
        </w:rPr>
        <w:t>招标文件</w:t>
      </w:r>
      <w:r>
        <w:rPr>
          <w:rFonts w:hint="eastAsia" w:ascii="仿宋" w:hAnsi="仿宋" w:eastAsia="仿宋" w:cs="仿宋"/>
          <w:color w:val="auto"/>
          <w:sz w:val="24"/>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lang w:eastAsia="zh-CN"/>
        </w:rPr>
        <w:t>招标文件</w:t>
      </w:r>
      <w:r>
        <w:rPr>
          <w:rFonts w:hint="eastAsia" w:ascii="仿宋" w:hAnsi="仿宋" w:eastAsia="仿宋" w:cs="仿宋"/>
          <w:color w:val="auto"/>
          <w:sz w:val="24"/>
        </w:rPr>
        <w:t>的获取：使用账号登录或者使用CA登录政采云平台；进入“项目采购”应用，在获取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菜单中选择项目，获取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的供应商进行投标活动； ⑥对未按上述方式获取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的供应商对该文件提出的质疑，采购人或采购代理机构将不予处理；⑦不提供</w:t>
      </w:r>
      <w:r>
        <w:rPr>
          <w:rFonts w:hint="eastAsia" w:ascii="仿宋" w:hAnsi="仿宋" w:eastAsia="仿宋" w:cs="仿宋"/>
          <w:color w:val="auto"/>
          <w:sz w:val="24"/>
          <w:lang w:eastAsia="zh-CN"/>
        </w:rPr>
        <w:t>招标文件</w:t>
      </w:r>
      <w:r>
        <w:rPr>
          <w:rFonts w:hint="eastAsia" w:ascii="仿宋" w:hAnsi="仿宋" w:eastAsia="仿宋" w:cs="仿宋"/>
          <w:color w:val="auto"/>
          <w:sz w:val="24"/>
        </w:rPr>
        <w:t>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仿宋" w:hAnsi="仿宋" w:eastAsia="仿宋" w:cs="仿宋"/>
          <w:color w:val="auto"/>
          <w:sz w:val="24"/>
          <w:lang w:eastAsia="zh-CN"/>
        </w:rPr>
        <w:t>招标文件</w:t>
      </w:r>
      <w:r>
        <w:rPr>
          <w:rFonts w:hint="eastAsia" w:ascii="仿宋" w:hAnsi="仿宋" w:eastAsia="仿宋" w:cs="仿宋"/>
          <w:color w:val="auto"/>
          <w:sz w:val="24"/>
        </w:rPr>
        <w:t>公告期限与招标公告的公告期限一致。</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0" w:name="_Toc35393806"/>
      <w:bookmarkStart w:id="1" w:name="_Toc35393637"/>
      <w:bookmarkStart w:id="2" w:name="_Toc28359019"/>
      <w:bookmarkStart w:id="3" w:name="_Toc28359096"/>
      <w:r>
        <w:rPr>
          <w:rFonts w:hint="eastAsia" w:ascii="仿宋" w:hAnsi="仿宋" w:eastAsia="仿宋" w:cs="仿宋"/>
          <w:color w:val="auto"/>
          <w:sz w:val="24"/>
          <w:szCs w:val="24"/>
        </w:rPr>
        <w:t>1.采购人信息</w:t>
      </w:r>
      <w:bookmarkEnd w:id="0"/>
      <w:bookmarkEnd w:id="1"/>
      <w:bookmarkEnd w:id="2"/>
      <w:bookmarkEnd w:id="3"/>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诸暨市人民检察院</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地    址： </w:t>
      </w:r>
      <w:r>
        <w:rPr>
          <w:rFonts w:hint="eastAsia" w:ascii="仿宋" w:hAnsi="仿宋" w:eastAsia="仿宋" w:cs="仿宋"/>
          <w:color w:val="auto"/>
          <w:sz w:val="24"/>
          <w:lang w:val="en-US" w:eastAsia="zh-CN"/>
        </w:rPr>
        <w:t>诸暨市浣东街道东旺路206号</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highlight w:val="none"/>
          <w:lang w:val="en-US" w:eastAsia="zh-CN"/>
        </w:rPr>
        <w:t>蒋钰行</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w:t>
      </w:r>
      <w:r>
        <w:rPr>
          <w:rFonts w:hint="eastAsia" w:ascii="仿宋" w:hAnsi="仿宋" w:eastAsia="仿宋" w:cs="仿宋"/>
          <w:color w:val="auto"/>
          <w:sz w:val="24"/>
          <w:highlight w:val="none"/>
        </w:rPr>
        <w:t>89072411</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val="en-US" w:eastAsia="zh-CN"/>
        </w:rPr>
        <w:t>陈旭波</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w:t>
      </w:r>
      <w:r>
        <w:rPr>
          <w:rFonts w:hint="eastAsia" w:ascii="仿宋" w:hAnsi="仿宋" w:eastAsia="仿宋" w:cs="仿宋"/>
          <w:color w:val="auto"/>
          <w:sz w:val="24"/>
          <w:highlight w:val="none"/>
        </w:rPr>
        <w:t>89072409</w:t>
      </w:r>
    </w:p>
    <w:p>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4" w:name="_Toc28359097"/>
      <w:bookmarkStart w:id="5" w:name="_Toc35393807"/>
      <w:bookmarkStart w:id="6" w:name="_Toc28359020"/>
      <w:bookmarkStart w:id="7" w:name="_Toc35393638"/>
      <w:r>
        <w:rPr>
          <w:rFonts w:hint="eastAsia" w:ascii="仿宋" w:hAnsi="仿宋" w:eastAsia="仿宋" w:cs="仿宋"/>
          <w:color w:val="auto"/>
          <w:sz w:val="24"/>
          <w:szCs w:val="24"/>
        </w:rPr>
        <w:t>2.采购代理机构信息</w:t>
      </w:r>
      <w:bookmarkEnd w:id="4"/>
      <w:bookmarkEnd w:id="5"/>
      <w:bookmarkEnd w:id="6"/>
      <w:bookmarkEnd w:id="7"/>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浙江佰顺项目管理有限公司</w:t>
      </w:r>
      <w:r>
        <w:rPr>
          <w:rFonts w:hint="eastAsia" w:ascii="仿宋" w:hAnsi="仿宋" w:eastAsia="仿宋" w:cs="仿宋"/>
          <w:color w:val="auto"/>
          <w:sz w:val="24"/>
          <w:szCs w:val="24"/>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    址： 浙江省诸暨市暨阳街道环城东路南侧苎萝泵站三楼</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徐工</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工作电话</w:t>
      </w:r>
      <w:r>
        <w:rPr>
          <w:rFonts w:hint="eastAsia" w:ascii="仿宋" w:hAnsi="仿宋" w:eastAsia="仿宋" w:cs="仿宋"/>
          <w:color w:val="auto"/>
          <w:sz w:val="24"/>
          <w:szCs w:val="24"/>
        </w:rPr>
        <w:t xml:space="preserve">（询问）： </w:t>
      </w:r>
      <w:r>
        <w:rPr>
          <w:rFonts w:hint="eastAsia" w:ascii="仿宋" w:hAnsi="仿宋" w:eastAsia="仿宋" w:cs="仿宋"/>
          <w:color w:val="auto"/>
          <w:sz w:val="24"/>
          <w:szCs w:val="24"/>
          <w:lang w:val="en-US" w:eastAsia="zh-CN"/>
        </w:rPr>
        <w:t>18157502680</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陈工</w:t>
      </w:r>
      <w:r>
        <w:rPr>
          <w:rFonts w:hint="eastAsia" w:ascii="仿宋" w:hAnsi="仿宋" w:eastAsia="仿宋" w:cs="仿宋"/>
          <w:color w:val="auto"/>
          <w:sz w:val="24"/>
          <w:szCs w:val="24"/>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质疑联系方式：0575-87380899</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szCs w:val="24"/>
        </w:rPr>
      </w:pPr>
      <w:bookmarkStart w:id="8" w:name="_Toc28359098"/>
      <w:bookmarkStart w:id="9" w:name="_Toc35393639"/>
      <w:bookmarkStart w:id="10" w:name="_Toc28359021"/>
      <w:bookmarkStart w:id="11" w:name="_Toc35393808"/>
      <w:r>
        <w:rPr>
          <w:rFonts w:hint="eastAsia" w:ascii="仿宋" w:hAnsi="仿宋" w:eastAsia="仿宋" w:cs="仿宋"/>
          <w:b/>
          <w:bCs/>
          <w:color w:val="auto"/>
          <w:sz w:val="24"/>
          <w:szCs w:val="24"/>
        </w:rPr>
        <w:t>3.</w:t>
      </w:r>
      <w:r>
        <w:rPr>
          <w:rFonts w:hint="eastAsia" w:ascii="仿宋" w:hAnsi="仿宋" w:eastAsia="仿宋" w:cs="仿宋"/>
          <w:b/>
          <w:color w:val="auto"/>
          <w:sz w:val="24"/>
          <w:szCs w:val="24"/>
        </w:rPr>
        <w:t xml:space="preserve"> 同级政府采购监督管理部门：            </w:t>
      </w:r>
    </w:p>
    <w:bookmarkEnd w:id="8"/>
    <w:bookmarkEnd w:id="9"/>
    <w:bookmarkEnd w:id="10"/>
    <w:bookmarkEnd w:id="11"/>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rPr>
        <w:t>诸暨市财政局政府采购监管科</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址：诸暨市人民中路356号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 ：</w:t>
      </w:r>
      <w:r>
        <w:rPr>
          <w:rFonts w:hint="eastAsia" w:ascii="仿宋" w:hAnsi="仿宋" w:eastAsia="仿宋" w:cs="仿宋"/>
          <w:color w:val="auto"/>
          <w:sz w:val="24"/>
          <w:szCs w:val="24"/>
          <w:lang w:val="en-US" w:eastAsia="zh-CN"/>
        </w:rPr>
        <w:t>吕康玮</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监督投诉电话：0575-87111685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81"/>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u w:val="single"/>
              </w:rPr>
            </w:pPr>
            <w:r>
              <w:rPr>
                <w:rFonts w:hint="eastAsia" w:ascii="仿宋" w:hAnsi="仿宋" w:eastAsia="仿宋" w:cs="仿宋"/>
                <w:b/>
                <w:sz w:val="24"/>
              </w:rPr>
              <w:t>投标人按照项目要求特许资格、资信证明文件（如果有）：</w:t>
            </w:r>
          </w:p>
          <w:p>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2</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2.法定代表人的被授权委托人必须是投标单位职工。</w:t>
            </w:r>
            <w:r>
              <w:rPr>
                <w:rFonts w:hint="eastAsia" w:ascii="仿宋" w:hAnsi="仿宋" w:eastAsia="仿宋" w:cs="仿宋"/>
                <w:b/>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3</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w:t>
            </w:r>
            <w:r>
              <w:rPr>
                <w:rFonts w:hint="eastAsia" w:ascii="仿宋" w:hAnsi="仿宋" w:eastAsia="仿宋" w:cs="仿宋"/>
                <w:b/>
                <w:sz w:val="24"/>
                <w:lang w:val="en-US" w:eastAsia="zh-CN"/>
              </w:rPr>
              <w:t>在</w:t>
            </w:r>
            <w:r>
              <w:rPr>
                <w:rFonts w:hint="eastAsia" w:ascii="仿宋" w:hAnsi="仿宋" w:eastAsia="仿宋" w:cs="仿宋"/>
                <w:b/>
                <w:sz w:val="24"/>
              </w:rPr>
              <w:t>投标文件中承</w:t>
            </w:r>
            <w:r>
              <w:rPr>
                <w:rFonts w:hint="eastAsia" w:ascii="仿宋" w:hAnsi="仿宋" w:eastAsia="仿宋" w:cs="仿宋"/>
                <w:b/>
                <w:sz w:val="24"/>
                <w:szCs w:val="21"/>
              </w:rPr>
              <w:t>诺的投标有效期少于</w:t>
            </w:r>
            <w:r>
              <w:rPr>
                <w:rFonts w:hint="eastAsia" w:ascii="仿宋" w:hAnsi="仿宋" w:eastAsia="仿宋" w:cs="仿宋"/>
                <w:b/>
                <w:sz w:val="24"/>
                <w:szCs w:val="21"/>
                <w:lang w:eastAsia="zh-CN"/>
              </w:rPr>
              <w:t>招标文件</w:t>
            </w:r>
            <w:r>
              <w:rPr>
                <w:rFonts w:hint="eastAsia" w:ascii="仿宋" w:hAnsi="仿宋" w:eastAsia="仿宋" w:cs="仿宋"/>
                <w:b/>
                <w:sz w:val="24"/>
                <w:szCs w:val="21"/>
              </w:rPr>
              <w:t>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7</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rPr>
            </w:pPr>
            <w:r>
              <w:rPr>
                <w:rFonts w:hint="eastAsia" w:ascii="仿宋" w:hAnsi="仿宋" w:eastAsia="仿宋" w:cs="仿宋"/>
                <w:b/>
                <w:sz w:val="24"/>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lang w:eastAsia="zh-CN"/>
              </w:rPr>
              <w:t>□</w:t>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9</w:t>
            </w:r>
          </w:p>
        </w:tc>
        <w:tc>
          <w:tcPr>
            <w:tcW w:w="8370" w:type="dxa"/>
            <w:gridSpan w:val="2"/>
            <w:vAlign w:val="center"/>
          </w:tcPr>
          <w:p>
            <w:pPr>
              <w:spacing w:beforeLines="0" w:afterLines="0" w:line="440" w:lineRule="exact"/>
              <w:rPr>
                <w:rFonts w:hint="eastAsia" w:ascii="仿宋_GB2312" w:hAnsi="宋体" w:eastAsia="仿宋_GB2312"/>
                <w:b/>
                <w:color w:val="000000"/>
                <w:sz w:val="24"/>
                <w:szCs w:val="24"/>
              </w:rPr>
            </w:pPr>
            <w:r>
              <w:rPr>
                <w:rFonts w:hint="eastAsia" w:ascii="仿宋_GB2312" w:hAnsi="宋体" w:eastAsia="仿宋_GB2312"/>
                <w:b/>
                <w:color w:val="000000"/>
                <w:sz w:val="24"/>
                <w:szCs w:val="24"/>
              </w:rPr>
              <w:t>方案讲解演示：</w:t>
            </w:r>
          </w:p>
          <w:p>
            <w:pPr>
              <w:spacing w:beforeLines="0" w:afterLines="0" w:line="440" w:lineRule="exact"/>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A无方案讲解演示。</w:t>
            </w:r>
          </w:p>
          <w:p>
            <w:pPr>
              <w:spacing w:beforeLines="0" w:afterLines="0" w:line="440" w:lineRule="exact"/>
              <w:rPr>
                <w:rFonts w:hint="eastAsia" w:ascii="仿宋" w:hAnsi="仿宋" w:eastAsia="仿宋" w:cs="仿宋"/>
                <w:b/>
                <w:sz w:val="24"/>
                <w:szCs w:val="24"/>
              </w:rPr>
            </w:pPr>
            <w:r>
              <w:rPr>
                <w:rFonts w:hint="eastAsia" w:ascii="仿宋" w:hAnsi="仿宋" w:eastAsia="仿宋" w:cs="仿宋"/>
                <w:sz w:val="24"/>
                <w:szCs w:val="24"/>
              </w:rPr>
              <w:t>□B有方案讲解演示：</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zh-CN"/>
              </w:rPr>
              <w:t>分钟（编制时可根据项目情况进行调整），讲解次序以投标文件解密时间先后次序为准。讲解演示结束后按要求解答评标委员会提问。</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 </w:t>
            </w:r>
            <w:r>
              <w:rPr>
                <w:rFonts w:hint="eastAsia" w:ascii="仿宋" w:hAnsi="仿宋" w:eastAsia="仿宋" w:cs="仿宋"/>
                <w:kern w:val="0"/>
                <w:sz w:val="24"/>
                <w:highlight w:val="none"/>
                <w:lang w:val="zh-CN"/>
              </w:rPr>
              <w:t>人。</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10</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sz w:val="24"/>
              </w:rPr>
            </w:pPr>
            <w:r>
              <w:rPr>
                <w:rFonts w:hint="eastAsia" w:ascii="仿宋" w:hAnsi="仿宋" w:eastAsia="仿宋" w:cs="仿宋"/>
                <w:b/>
                <w:sz w:val="24"/>
                <w:lang w:val="en-US" w:eastAsia="zh-CN"/>
              </w:rPr>
              <w:t>进</w:t>
            </w:r>
            <w:r>
              <w:rPr>
                <w:rFonts w:hint="eastAsia" w:ascii="仿宋" w:hAnsi="仿宋" w:eastAsia="仿宋" w:cs="仿宋"/>
                <w:b/>
                <w:sz w:val="24"/>
              </w:rPr>
              <w:t>口</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sz w:val="24"/>
              </w:rPr>
            </w:pPr>
            <w:r>
              <w:rPr>
                <w:rFonts w:hint="eastAsia" w:ascii="仿宋" w:hAnsi="仿宋" w:eastAsia="仿宋" w:cs="仿宋"/>
                <w:b/>
                <w:sz w:val="24"/>
              </w:rPr>
              <w:t>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本项目不允许采购进口产品。</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11</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12</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b w:val="0"/>
                <w:bCs/>
                <w:color w:val="auto"/>
                <w:sz w:val="24"/>
                <w:szCs w:val="24"/>
                <w:highlight w:val="none"/>
                <w:u w:val="single"/>
              </w:rPr>
              <w:t>诸暨市人民</w:t>
            </w:r>
            <w:r>
              <w:rPr>
                <w:rFonts w:hint="eastAsia" w:ascii="仿宋" w:hAnsi="仿宋" w:eastAsia="仿宋" w:cs="仿宋"/>
                <w:b w:val="0"/>
                <w:bCs/>
                <w:color w:val="auto"/>
                <w:sz w:val="24"/>
                <w:szCs w:val="24"/>
                <w:highlight w:val="none"/>
                <w:u w:val="single"/>
                <w:lang w:val="en-US" w:eastAsia="zh-CN"/>
              </w:rPr>
              <w:t>检察院2024年度</w:t>
            </w:r>
            <w:r>
              <w:rPr>
                <w:rFonts w:hint="eastAsia" w:ascii="仿宋" w:hAnsi="仿宋" w:eastAsia="仿宋" w:cs="仿宋"/>
                <w:b w:val="0"/>
                <w:bCs/>
                <w:color w:val="auto"/>
                <w:sz w:val="24"/>
                <w:szCs w:val="24"/>
                <w:highlight w:val="none"/>
                <w:u w:val="single"/>
              </w:rPr>
              <w:t>食堂</w:t>
            </w:r>
            <w:r>
              <w:rPr>
                <w:rFonts w:hint="eastAsia" w:ascii="仿宋" w:hAnsi="仿宋" w:eastAsia="仿宋" w:cs="仿宋"/>
                <w:b w:val="0"/>
                <w:bCs/>
                <w:color w:val="auto"/>
                <w:sz w:val="24"/>
                <w:szCs w:val="24"/>
                <w:highlight w:val="none"/>
                <w:u w:val="single"/>
                <w:lang w:val="en-US" w:eastAsia="zh-CN"/>
              </w:rPr>
              <w:t>餐饮</w:t>
            </w:r>
            <w:r>
              <w:rPr>
                <w:rFonts w:hint="eastAsia" w:ascii="仿宋" w:hAnsi="仿宋" w:eastAsia="仿宋" w:cs="仿宋"/>
                <w:b w:val="0"/>
                <w:bCs/>
                <w:color w:val="auto"/>
                <w:sz w:val="24"/>
                <w:szCs w:val="24"/>
                <w:highlight w:val="none"/>
                <w:u w:val="single"/>
              </w:rPr>
              <w:t>服务采购项目</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餐饮</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13</w:t>
            </w:r>
          </w:p>
        </w:tc>
        <w:tc>
          <w:tcPr>
            <w:tcW w:w="855"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w:t>
            </w:r>
            <w:r>
              <w:rPr>
                <w:rFonts w:hint="eastAsia" w:ascii="仿宋" w:hAnsi="仿宋" w:eastAsia="仿宋" w:cs="仿宋"/>
                <w:sz w:val="24"/>
                <w:lang w:eastAsia="zh-CN"/>
              </w:rPr>
              <w:t>招标文件</w:t>
            </w:r>
            <w:r>
              <w:rPr>
                <w:rFonts w:hint="eastAsia" w:ascii="仿宋" w:hAnsi="仿宋" w:eastAsia="仿宋" w:cs="仿宋"/>
                <w:sz w:val="24"/>
              </w:rPr>
              <w:t>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扰乱公共资源交易市场秩序行为：</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15</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w:t>
            </w:r>
            <w:r>
              <w:rPr>
                <w:rFonts w:hint="eastAsia" w:ascii="仿宋" w:hAnsi="仿宋" w:eastAsia="仿宋" w:cs="仿宋"/>
                <w:sz w:val="24"/>
                <w:lang w:eastAsia="zh-CN"/>
              </w:rPr>
              <w:t>招标文件</w:t>
            </w:r>
            <w:r>
              <w:rPr>
                <w:rFonts w:hint="eastAsia" w:ascii="仿宋" w:hAnsi="仿宋" w:eastAsia="仿宋" w:cs="仿宋"/>
                <w:sz w:val="24"/>
              </w:rPr>
              <w:t>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16</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 xml:space="preserve">17                                                                                                                                                                                                                                                                                                                                                                                                                                                                                                                                                                                                                                                                                                                                                                                                                                                                                                                                                                                                                                                                                                                                                                                                                                                                                                                                        </w:t>
            </w:r>
          </w:p>
        </w:tc>
        <w:tc>
          <w:tcPr>
            <w:tcW w:w="83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投标与开标注意事项：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w:t>
            </w:r>
            <w:r>
              <w:rPr>
                <w:rFonts w:hint="eastAsia" w:ascii="仿宋" w:hAnsi="仿宋" w:eastAsia="仿宋" w:cs="仿宋"/>
                <w:sz w:val="24"/>
                <w:lang w:eastAsia="zh-CN"/>
              </w:rPr>
              <w:t>招标文件</w:t>
            </w:r>
            <w:r>
              <w:rPr>
                <w:rFonts w:hint="eastAsia" w:ascii="仿宋" w:hAnsi="仿宋" w:eastAsia="仿宋" w:cs="仿宋"/>
                <w:sz w:val="24"/>
              </w:rPr>
              <w:t>后立即办理。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3.投标文件制作、递交、解密：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3.1应按照本项目</w:t>
            </w:r>
            <w:r>
              <w:rPr>
                <w:rFonts w:hint="eastAsia" w:ascii="仿宋" w:hAnsi="仿宋" w:eastAsia="仿宋" w:cs="仿宋"/>
                <w:sz w:val="24"/>
                <w:lang w:eastAsia="zh-CN"/>
              </w:rPr>
              <w:t>招标文件</w:t>
            </w:r>
            <w:r>
              <w:rPr>
                <w:rFonts w:hint="eastAsia" w:ascii="仿宋" w:hAnsi="仿宋" w:eastAsia="仿宋" w:cs="仿宋"/>
                <w:sz w:val="24"/>
              </w:rPr>
              <w:t>和政采云平台的要求编制、加密传输投标文件。供应商在使用系统进行投标的过程中遇到涉及平台使用的任何问题，可致电政采云平台技术支持热线咨询，联系方式：95763。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特别说明：</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w:t>
            </w:r>
            <w:r>
              <w:rPr>
                <w:rFonts w:hint="eastAsia" w:ascii="仿宋" w:hAnsi="仿宋" w:eastAsia="仿宋" w:cs="仿宋"/>
                <w:snapToGrid w:val="0"/>
                <w:kern w:val="28"/>
                <w:sz w:val="24"/>
                <w:lang w:eastAsia="zh-CN"/>
              </w:rPr>
              <w:t>招标文件</w:t>
            </w:r>
            <w:r>
              <w:rPr>
                <w:rFonts w:hint="eastAsia" w:ascii="仿宋" w:hAnsi="仿宋" w:eastAsia="仿宋" w:cs="仿宋"/>
                <w:snapToGrid w:val="0"/>
                <w:kern w:val="28"/>
                <w:sz w:val="24"/>
              </w:rPr>
              <w:t>第五部分评标标准要求提供资信证明文件，否则视为不符合相关要求。</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联合体投标的，联合体中有一方或者联合体成员根据分工按</w:t>
            </w:r>
            <w:r>
              <w:rPr>
                <w:rFonts w:hint="eastAsia" w:ascii="仿宋" w:hAnsi="仿宋" w:eastAsia="仿宋" w:cs="仿宋"/>
                <w:snapToGrid w:val="0"/>
                <w:kern w:val="28"/>
                <w:sz w:val="24"/>
                <w:lang w:eastAsia="zh-CN"/>
              </w:rPr>
              <w:t>招标文件</w:t>
            </w:r>
            <w:r>
              <w:rPr>
                <w:rFonts w:hint="eastAsia" w:ascii="仿宋" w:hAnsi="仿宋" w:eastAsia="仿宋" w:cs="仿宋"/>
                <w:snapToGrid w:val="0"/>
                <w:kern w:val="28"/>
                <w:sz w:val="24"/>
              </w:rPr>
              <w:t>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370" w:type="dxa"/>
            <w:gridSpan w:val="2"/>
            <w:vAlign w:val="center"/>
          </w:tcPr>
          <w:p>
            <w:pPr>
              <w:keepNext w:val="0"/>
              <w:keepLines w:val="0"/>
              <w:pageBreakBefore w:val="0"/>
              <w:widowControl w:val="0"/>
              <w:kinsoku/>
              <w:wordWrap/>
              <w:overflowPunct/>
              <w:topLinePunct w:val="0"/>
              <w:bidi w:val="0"/>
              <w:adjustRightInd w:val="0"/>
              <w:snapToGrid/>
              <w:spacing w:line="240" w:lineRule="auto"/>
              <w:ind w:left="0" w:leftChars="0" w:right="0" w:rightChars="0"/>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备份投标文件提交：</w:t>
            </w:r>
          </w:p>
          <w:p>
            <w:pPr>
              <w:pStyle w:val="61"/>
              <w:keepNext w:val="0"/>
              <w:keepLines w:val="0"/>
              <w:pageBreakBefore w:val="0"/>
              <w:widowControl w:val="0"/>
              <w:kinsoku/>
              <w:wordWrap/>
              <w:overflowPunct/>
              <w:topLinePunct w:val="0"/>
              <w:bidi w:val="0"/>
              <w:adjustRightInd w:val="0"/>
              <w:snapToGrid/>
              <w:spacing w:line="240" w:lineRule="auto"/>
              <w:ind w:left="0" w:leftChars="0" w:firstLine="0" w:firstLineChars="0"/>
              <w:textAlignment w:val="auto"/>
              <w:rPr>
                <w:rFonts w:hint="default"/>
                <w:lang w:val="en-US" w:eastAsia="zh-CN"/>
              </w:rPr>
            </w:pPr>
            <w:r>
              <w:rPr>
                <w:rFonts w:hint="eastAsia" w:ascii="仿宋" w:hAnsi="仿宋" w:eastAsia="仿宋" w:cs="仿宋"/>
                <w:color w:val="auto"/>
                <w:kern w:val="1"/>
                <w:sz w:val="24"/>
                <w:lang w:val="en-US" w:eastAsia="zh-CN"/>
              </w:rPr>
              <w:t>电子</w:t>
            </w:r>
            <w:r>
              <w:rPr>
                <w:rFonts w:hint="eastAsia" w:ascii="仿宋" w:hAnsi="仿宋" w:eastAsia="仿宋" w:cs="仿宋"/>
                <w:color w:val="auto"/>
                <w:kern w:val="1"/>
                <w:sz w:val="24"/>
              </w:rPr>
              <w:t>邮箱：</w:t>
            </w:r>
            <w:r>
              <w:rPr>
                <w:rFonts w:hint="eastAsia" w:ascii="仿宋" w:hAnsi="仿宋" w:eastAsia="仿宋" w:cs="仿宋"/>
                <w:color w:val="auto"/>
                <w:kern w:val="1"/>
                <w:sz w:val="24"/>
                <w:lang w:val="en-US" w:eastAsia="zh-CN"/>
              </w:rPr>
              <w:t>541441348</w:t>
            </w:r>
            <w:r>
              <w:rPr>
                <w:rFonts w:hint="eastAsia" w:ascii="仿宋" w:hAnsi="仿宋" w:eastAsia="仿宋" w:cs="仿宋"/>
                <w:color w:val="auto"/>
                <w:kern w:val="1"/>
                <w:sz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pPr>
              <w:snapToGrid w:val="0"/>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8370" w:type="dxa"/>
            <w:gridSpan w:val="2"/>
            <w:vAlign w:val="center"/>
          </w:tcPr>
          <w:p>
            <w:pPr>
              <w:spacing w:line="336"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pPr>
              <w:snapToGrid w:val="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Style w:val="72"/>
                <w:rFonts w:hint="eastAsia" w:ascii="仿宋" w:hAnsi="仿宋" w:eastAsia="仿宋" w:cs="宋体"/>
                <w:b w:val="0"/>
                <w:bCs/>
                <w:color w:val="auto"/>
                <w:sz w:val="24"/>
                <w:szCs w:val="24"/>
              </w:rPr>
              <w:t>本项目</w:t>
            </w:r>
            <w:r>
              <w:rPr>
                <w:rStyle w:val="72"/>
                <w:rFonts w:hint="eastAsia" w:ascii="仿宋" w:hAnsi="仿宋" w:eastAsia="仿宋" w:cs="宋体"/>
                <w:b w:val="0"/>
                <w:bCs/>
                <w:color w:val="auto"/>
                <w:sz w:val="24"/>
                <w:szCs w:val="24"/>
                <w:lang w:val="en-US" w:eastAsia="zh-CN"/>
              </w:rPr>
              <w:t>采购</w:t>
            </w:r>
            <w:r>
              <w:rPr>
                <w:rFonts w:hint="eastAsia" w:ascii="仿宋" w:hAnsi="仿宋" w:eastAsia="仿宋" w:cs="宋体"/>
                <w:b w:val="0"/>
                <w:bCs/>
                <w:color w:val="auto"/>
                <w:kern w:val="2"/>
                <w:sz w:val="24"/>
                <w:szCs w:val="24"/>
              </w:rPr>
              <w:t>代理服务费以</w:t>
            </w:r>
            <w:r>
              <w:rPr>
                <w:rStyle w:val="72"/>
                <w:rFonts w:hint="eastAsia" w:ascii="仿宋" w:hAnsi="仿宋" w:eastAsia="仿宋"/>
                <w:b w:val="0"/>
                <w:bCs/>
                <w:color w:val="auto"/>
                <w:sz w:val="24"/>
                <w:lang w:val="en-US" w:eastAsia="zh-CN"/>
              </w:rPr>
              <w:t>中标金额</w:t>
            </w:r>
            <w:r>
              <w:rPr>
                <w:rStyle w:val="72"/>
                <w:rFonts w:hint="eastAsia" w:ascii="仿宋" w:hAnsi="仿宋" w:eastAsia="仿宋" w:cs="宋体"/>
                <w:b w:val="0"/>
                <w:bCs/>
                <w:color w:val="auto"/>
                <w:sz w:val="24"/>
                <w:szCs w:val="24"/>
              </w:rPr>
              <w:t>为计算基数</w:t>
            </w:r>
            <w:r>
              <w:rPr>
                <w:rFonts w:hint="eastAsia" w:ascii="仿宋" w:hAnsi="仿宋" w:eastAsia="仿宋" w:cs="仿宋"/>
                <w:b w:val="0"/>
                <w:bCs/>
                <w:color w:val="auto"/>
                <w:sz w:val="24"/>
                <w:szCs w:val="24"/>
                <w:highlight w:val="none"/>
              </w:rPr>
              <w:t>，具体收费标准</w:t>
            </w:r>
            <w:r>
              <w:rPr>
                <w:rFonts w:hint="eastAsia" w:ascii="仿宋" w:hAnsi="仿宋" w:eastAsia="仿宋" w:cs="仿宋"/>
                <w:b w:val="0"/>
                <w:bCs/>
                <w:color w:val="auto"/>
                <w:sz w:val="24"/>
                <w:szCs w:val="24"/>
                <w:highlight w:val="none"/>
                <w:lang w:val="en-US" w:eastAsia="zh-CN"/>
              </w:rPr>
              <w:t>参照</w:t>
            </w:r>
            <w:r>
              <w:rPr>
                <w:rFonts w:hint="eastAsia" w:ascii="仿宋" w:hAnsi="仿宋" w:eastAsia="仿宋" w:cs="仿宋"/>
                <w:b w:val="0"/>
                <w:bCs/>
                <w:color w:val="auto"/>
                <w:sz w:val="24"/>
                <w:szCs w:val="24"/>
                <w:highlight w:val="none"/>
              </w:rPr>
              <w:t>国家发改委【2011】534号文件和国家计委【2002】1980号文件执行</w:t>
            </w:r>
            <w:r>
              <w:rPr>
                <w:rFonts w:hint="eastAsia" w:ascii="仿宋" w:hAnsi="仿宋" w:eastAsia="仿宋" w:cs="仿宋"/>
                <w:b w:val="0"/>
                <w:bCs/>
                <w:color w:val="auto"/>
                <w:sz w:val="24"/>
                <w:szCs w:val="24"/>
                <w:highlight w:val="none"/>
                <w:lang w:val="en-US" w:eastAsia="zh-CN"/>
              </w:rPr>
              <w:t>。</w:t>
            </w:r>
          </w:p>
          <w:p>
            <w:pPr>
              <w:spacing w:line="276" w:lineRule="auto"/>
              <w:rPr>
                <w:rFonts w:ascii="仿宋" w:hAnsi="仿宋" w:eastAsia="仿宋"/>
                <w:b w:val="0"/>
                <w:bCs/>
                <w:color w:val="auto"/>
                <w:sz w:val="24"/>
                <w:szCs w:val="24"/>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收取方式：</w:t>
            </w:r>
            <w:r>
              <w:rPr>
                <w:rFonts w:hint="eastAsia" w:ascii="仿宋" w:hAnsi="仿宋" w:eastAsia="仿宋"/>
                <w:b w:val="0"/>
                <w:bCs/>
                <w:color w:val="auto"/>
                <w:sz w:val="24"/>
                <w:szCs w:val="24"/>
              </w:rPr>
              <w:t>本项目的招标代理服务费由中标人支付，在领取中标通知书时，一次性向采购代理机构付清。</w:t>
            </w:r>
          </w:p>
          <w:p>
            <w:pPr>
              <w:spacing w:line="336" w:lineRule="auto"/>
              <w:rPr>
                <w:rFonts w:hint="eastAsia" w:ascii="仿宋" w:hAnsi="仿宋" w:eastAsia="仿宋" w:cs="仿宋"/>
                <w:kern w:val="2"/>
                <w:sz w:val="21"/>
                <w:szCs w:val="24"/>
                <w:lang w:val="en-US" w:eastAsia="zh-CN" w:bidi="ar-SA"/>
              </w:rPr>
            </w:pPr>
            <w:r>
              <w:rPr>
                <w:rFonts w:hint="eastAsia" w:ascii="仿宋" w:hAnsi="仿宋" w:eastAsia="仿宋" w:cs="仿宋"/>
                <w:b w:val="0"/>
                <w:bCs/>
                <w:snapToGrid w:val="0"/>
                <w:color w:val="auto"/>
                <w:kern w:val="28"/>
                <w:sz w:val="24"/>
                <w:szCs w:val="24"/>
                <w:highlight w:val="none"/>
              </w:rPr>
              <w:t>3.收款账户信息：浙江</w:t>
            </w:r>
            <w:r>
              <w:rPr>
                <w:rFonts w:hint="eastAsia" w:ascii="仿宋" w:hAnsi="仿宋" w:eastAsia="仿宋" w:cs="仿宋"/>
                <w:b w:val="0"/>
                <w:bCs/>
                <w:snapToGrid w:val="0"/>
                <w:color w:val="auto"/>
                <w:kern w:val="28"/>
                <w:sz w:val="24"/>
                <w:szCs w:val="24"/>
                <w:highlight w:val="none"/>
                <w:lang w:val="en-US" w:eastAsia="zh-CN"/>
              </w:rPr>
              <w:t>佰顺</w:t>
            </w:r>
            <w:r>
              <w:rPr>
                <w:rFonts w:hint="eastAsia" w:ascii="仿宋" w:hAnsi="仿宋" w:eastAsia="仿宋" w:cs="仿宋"/>
                <w:b w:val="0"/>
                <w:bCs/>
                <w:snapToGrid w:val="0"/>
                <w:color w:val="auto"/>
                <w:kern w:val="28"/>
                <w:sz w:val="24"/>
                <w:szCs w:val="24"/>
                <w:highlight w:val="none"/>
              </w:rPr>
              <w:t>项目管理有限公司，开户行：</w:t>
            </w:r>
            <w:r>
              <w:rPr>
                <w:rFonts w:hint="eastAsia" w:ascii="仿宋" w:hAnsi="仿宋" w:eastAsia="仿宋" w:cs="仿宋"/>
                <w:b w:val="0"/>
                <w:bCs/>
                <w:snapToGrid w:val="0"/>
                <w:color w:val="auto"/>
                <w:kern w:val="28"/>
                <w:sz w:val="24"/>
                <w:szCs w:val="24"/>
                <w:highlight w:val="none"/>
                <w:lang w:val="en-US" w:eastAsia="zh-CN"/>
              </w:rPr>
              <w:t>诸暨联合村镇银行</w:t>
            </w:r>
            <w:r>
              <w:rPr>
                <w:rFonts w:hint="eastAsia" w:ascii="仿宋" w:hAnsi="仿宋" w:eastAsia="仿宋" w:cs="仿宋"/>
                <w:b w:val="0"/>
                <w:bCs/>
                <w:snapToGrid w:val="0"/>
                <w:color w:val="auto"/>
                <w:kern w:val="28"/>
                <w:sz w:val="24"/>
                <w:szCs w:val="24"/>
                <w:highlight w:val="none"/>
              </w:rPr>
              <w:t>，账号：</w:t>
            </w:r>
            <w:r>
              <w:rPr>
                <w:rFonts w:hint="eastAsia" w:ascii="仿宋" w:hAnsi="仿宋" w:eastAsia="仿宋" w:cs="仿宋"/>
                <w:b w:val="0"/>
                <w:bCs/>
                <w:snapToGrid w:val="0"/>
                <w:color w:val="auto"/>
                <w:kern w:val="28"/>
                <w:sz w:val="24"/>
                <w:szCs w:val="24"/>
                <w:highlight w:val="none"/>
                <w:lang w:val="en-US" w:eastAsia="zh-CN"/>
              </w:rPr>
              <w:t>421012100006458605</w:t>
            </w:r>
            <w:r>
              <w:rPr>
                <w:rFonts w:hint="eastAsia" w:ascii="仿宋" w:hAnsi="仿宋" w:eastAsia="仿宋" w:cs="仿宋"/>
                <w:b w:val="0"/>
                <w:bCs/>
                <w:snapToGrid w:val="0"/>
                <w:color w:val="auto"/>
                <w:kern w:val="2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解释：凡涉及本</w:t>
            </w:r>
            <w:r>
              <w:rPr>
                <w:rFonts w:hint="eastAsia" w:ascii="仿宋" w:hAnsi="仿宋" w:eastAsia="仿宋" w:cs="仿宋"/>
                <w:sz w:val="24"/>
                <w:lang w:eastAsia="zh-CN"/>
              </w:rPr>
              <w:t>招标文件</w:t>
            </w:r>
            <w:r>
              <w:rPr>
                <w:rFonts w:hint="eastAsia" w:ascii="仿宋" w:hAnsi="仿宋" w:eastAsia="仿宋" w:cs="仿宋"/>
                <w:sz w:val="24"/>
              </w:rPr>
              <w:t>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rPr>
      </w:pPr>
      <w:bookmarkStart w:id="12" w:name="第三部分"/>
      <w:bookmarkStart w:id="13" w:name="_Toc164416483"/>
      <w:r>
        <w:rPr>
          <w:rFonts w:hint="eastAsia" w:ascii="仿宋" w:hAnsi="仿宋" w:eastAsia="仿宋" w:cs="仿宋"/>
          <w:b/>
          <w:sz w:val="32"/>
          <w:szCs w:val="32"/>
        </w:rPr>
        <w:t>一、总则</w:t>
      </w:r>
    </w:p>
    <w:p>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sz w:val="24"/>
        </w:rPr>
      </w:pPr>
      <w:r>
        <w:rPr>
          <w:rFonts w:hint="eastAsia" w:ascii="仿宋" w:hAnsi="仿宋" w:eastAsia="仿宋" w:cs="仿宋"/>
          <w:b/>
          <w:sz w:val="24"/>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招标文件</w:t>
      </w:r>
      <w:r>
        <w:rPr>
          <w:rFonts w:hint="eastAsia" w:ascii="仿宋" w:hAnsi="仿宋" w:eastAsia="仿宋" w:cs="仿宋"/>
          <w:sz w:val="24"/>
        </w:rPr>
        <w:t>适用于该项目的招标、投标、开标、资格审查及信用信息查询、评标、定标、合同、验收等行为（法律、法规另有规定的，从其规定）。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sz w:val="24"/>
        </w:rPr>
      </w:pPr>
      <w:r>
        <w:rPr>
          <w:rFonts w:hint="eastAsia" w:ascii="仿宋" w:hAnsi="仿宋" w:eastAsia="仿宋" w:cs="仿宋"/>
          <w:b/>
          <w:sz w:val="24"/>
        </w:rPr>
        <w:t>2.定义</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w:t>
      </w:r>
      <w:r>
        <w:rPr>
          <w:rFonts w:hint="eastAsia" w:ascii="仿宋" w:hAnsi="仿宋" w:eastAsia="仿宋" w:cs="仿宋"/>
          <w:sz w:val="24"/>
        </w:rPr>
        <w:t>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2.4</w:t>
      </w:r>
      <w:r>
        <w:rPr>
          <w:rFonts w:hint="eastAsia" w:ascii="仿宋" w:hAnsi="仿宋" w:eastAsia="仿宋" w:cs="仿宋"/>
          <w:sz w:val="24"/>
        </w:rPr>
        <w:t>“监督单位”系指政府采购法定义监督管理部门</w:t>
      </w:r>
      <w:r>
        <w:rPr>
          <w:rFonts w:hint="eastAsia" w:ascii="仿宋" w:hAnsi="仿宋" w:eastAsia="仿宋" w:cs="仿宋"/>
          <w:sz w:val="24"/>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sz w:val="24"/>
          <w:lang w:val="en-US" w:eastAsia="zh-CN"/>
        </w:rPr>
        <w:t>3</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w:t>
      </w:r>
      <w:r>
        <w:rPr>
          <w:rFonts w:hint="eastAsia" w:ascii="仿宋" w:hAnsi="仿宋" w:eastAsia="仿宋" w:cs="仿宋"/>
          <w:sz w:val="24"/>
          <w:lang w:eastAsia="zh-CN"/>
        </w:rPr>
        <w:t>招标文件</w:t>
      </w:r>
      <w:r>
        <w:rPr>
          <w:rFonts w:hint="eastAsia" w:ascii="仿宋" w:hAnsi="仿宋" w:eastAsia="仿宋" w:cs="仿宋"/>
          <w:sz w:val="24"/>
        </w:rPr>
        <w:t>要求，作无效投标处理；如任意一条打“▲”的指标出现负偏离按评分标准作扣分处理。“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sz w:val="24"/>
        </w:rPr>
        <w:t>”系指适用本项目的要求，“☐”系指不适用本项目的要求。</w:t>
      </w: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_GB2312" w:hAnsi="仿宋" w:eastAsia="仿宋_GB2312"/>
          <w:sz w:val="24"/>
          <w:lang w:eastAsia="zh-CN"/>
        </w:rPr>
        <w:t>招标文件</w:t>
      </w:r>
      <w:r>
        <w:rPr>
          <w:rFonts w:hint="eastAsia" w:ascii="仿宋_GB2312" w:hAnsi="仿宋" w:eastAsia="仿宋_GB2312"/>
          <w:sz w:val="24"/>
        </w:rPr>
        <w:t>要求提供相关产品认证证书。</w:t>
      </w:r>
    </w:p>
    <w:p>
      <w:pPr>
        <w:spacing w:line="440" w:lineRule="exact"/>
        <w:ind w:firstLine="480" w:firstLineChars="200"/>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w:t>
      </w:r>
      <w:r>
        <w:rPr>
          <w:rFonts w:hint="eastAsia" w:ascii="仿宋_GB2312" w:hAnsi="仿宋" w:eastAsia="仿宋_GB2312"/>
          <w:b/>
          <w:sz w:val="24"/>
          <w:lang w:eastAsia="zh-CN"/>
        </w:rPr>
        <w:t>招标文件</w:t>
      </w:r>
      <w:r>
        <w:rPr>
          <w:rFonts w:hint="eastAsia" w:ascii="仿宋_GB2312" w:hAnsi="仿宋" w:eastAsia="仿宋_GB2312"/>
          <w:b/>
          <w:sz w:val="24"/>
        </w:rPr>
        <w:t>要求提供国家确定的认证机构出具的、处于有效期之内的节能产品认证证书，投标无效。</w:t>
      </w:r>
    </w:p>
    <w:p>
      <w:pPr>
        <w:spacing w:line="440" w:lineRule="exact"/>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3</w:t>
      </w:r>
      <w:r>
        <w:rPr>
          <w:rFonts w:ascii="仿宋_GB2312" w:hAnsi="仿宋" w:eastAsia="仿宋_GB2312"/>
          <w:sz w:val="24"/>
          <w:highlight w:val="none"/>
        </w:rPr>
        <w:t xml:space="preserve"> </w:t>
      </w:r>
      <w:r>
        <w:rPr>
          <w:rFonts w:hint="eastAsia" w:ascii="仿宋_GB2312" w:hAnsi="仿宋" w:eastAsia="仿宋_GB2312"/>
          <w:sz w:val="24"/>
          <w:highlight w:val="none"/>
        </w:rPr>
        <w:t>纳入政府采购管理的修缮、装修类项目采购建材的，采购单位</w:t>
      </w:r>
      <w:r>
        <w:rPr>
          <w:rFonts w:hint="eastAsia" w:ascii="仿宋_GB2312" w:hAnsi="仿宋" w:eastAsia="仿宋_GB2312"/>
          <w:sz w:val="24"/>
          <w:highlight w:val="none"/>
          <w:lang w:eastAsia="zh-CN"/>
        </w:rPr>
        <w:t>应</w:t>
      </w:r>
      <w:r>
        <w:rPr>
          <w:rFonts w:hint="eastAsia" w:ascii="仿宋_GB2312" w:hAnsi="仿宋" w:eastAsia="仿宋_GB2312"/>
          <w:sz w:val="24"/>
          <w:highlight w:val="none"/>
        </w:rPr>
        <w:t>将绿色建材性能、指标等作为实质性条件纳入</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和合同，具体性能指标要求</w:t>
      </w:r>
      <w:r>
        <w:rPr>
          <w:rFonts w:hint="eastAsia" w:ascii="仿宋_GB2312" w:hAnsi="仿宋" w:eastAsia="仿宋_GB2312"/>
          <w:sz w:val="24"/>
          <w:highlight w:val="none"/>
          <w:lang w:eastAsia="zh-CN"/>
        </w:rPr>
        <w:t>按照</w:t>
      </w:r>
      <w:r>
        <w:rPr>
          <w:rFonts w:hint="eastAsia" w:ascii="仿宋_GB2312" w:hAnsi="仿宋" w:eastAsia="仿宋_GB2312"/>
          <w:sz w:val="24"/>
          <w:highlight w:val="none"/>
        </w:rPr>
        <w:t>相关绿色建材政府采购需求标准</w:t>
      </w:r>
      <w:r>
        <w:rPr>
          <w:rFonts w:hint="eastAsia" w:ascii="仿宋_GB2312" w:hAnsi="仿宋" w:eastAsia="仿宋_GB2312"/>
          <w:sz w:val="24"/>
          <w:highlight w:val="none"/>
          <w:lang w:eastAsia="zh-CN"/>
        </w:rPr>
        <w:t>执行</w:t>
      </w:r>
      <w:r>
        <w:rPr>
          <w:rFonts w:hint="eastAsia" w:ascii="仿宋_GB2312" w:hAnsi="仿宋" w:eastAsia="仿宋_GB2312"/>
          <w:sz w:val="24"/>
          <w:highlight w:val="none"/>
        </w:rPr>
        <w:t>。</w:t>
      </w:r>
    </w:p>
    <w:p>
      <w:pPr>
        <w:spacing w:line="440" w:lineRule="exact"/>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80" w:firstLineChars="200"/>
        <w:rPr>
          <w:rFonts w:hint="eastAsia" w:ascii="仿宋" w:hAnsi="仿宋" w:eastAsia="仿宋" w:cs="仿宋"/>
          <w:sz w:val="24"/>
          <w:highlight w:val="none"/>
        </w:rPr>
      </w:pPr>
      <w:r>
        <w:rPr>
          <w:rFonts w:hint="eastAsia" w:ascii="仿宋_GB2312" w:hAnsi="宋体" w:eastAsia="仿宋_GB2312"/>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p>
    <w:p>
      <w:pPr>
        <w:spacing w:line="440" w:lineRule="exact"/>
        <w:ind w:firstLine="480" w:firstLineChars="200"/>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3.3.4小微企业应按照</w:t>
      </w:r>
      <w:r>
        <w:rPr>
          <w:rFonts w:hint="eastAsia" w:ascii="仿宋_GB2312" w:hAnsi="仿宋" w:eastAsia="仿宋_GB2312"/>
          <w:sz w:val="24"/>
          <w:lang w:eastAsia="zh-CN"/>
        </w:rPr>
        <w:t>招标文件</w:t>
      </w:r>
      <w:r>
        <w:rPr>
          <w:rFonts w:hint="eastAsia" w:ascii="仿宋_GB2312" w:hAnsi="仿宋" w:eastAsia="仿宋_GB2312"/>
          <w:sz w:val="24"/>
        </w:rPr>
        <w:t>格式要求提供《中小企业声明函》。</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_GB2312" w:hAnsi="仿宋" w:eastAsia="仿宋_GB2312"/>
          <w:sz w:val="24"/>
          <w:highlight w:val="none"/>
        </w:rPr>
        <w:t>10</w:t>
      </w:r>
      <w:r>
        <w:rPr>
          <w:rFonts w:hint="eastAsia" w:ascii="仿宋_GB2312" w:hAnsi="仿宋" w:eastAsia="仿宋_GB2312"/>
          <w:sz w:val="24"/>
          <w:highlight w:val="none"/>
          <w:lang w:val="en-US" w:eastAsia="zh-CN"/>
        </w:rPr>
        <w:t>%</w:t>
      </w:r>
      <w:r>
        <w:rPr>
          <w:rFonts w:hint="eastAsia" w:ascii="仿宋_GB2312" w:hAnsi="仿宋" w:eastAsia="仿宋_GB2312"/>
          <w:sz w:val="24"/>
        </w:rPr>
        <w:t>的扣除，用扣除后的价格参加评审。</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_GB2312" w:hAnsi="仿宋" w:eastAsia="仿宋_GB2312"/>
          <w:sz w:val="24"/>
          <w:highlight w:val="none"/>
          <w:lang w:val="en-US" w:eastAsia="zh-CN"/>
        </w:rPr>
        <w:t>5</w:t>
      </w:r>
      <w:r>
        <w:rPr>
          <w:rFonts w:hint="eastAsia" w:ascii="仿宋_GB2312" w:hAnsi="仿宋" w:eastAsia="仿宋_GB2312"/>
          <w:sz w:val="24"/>
          <w:highlight w:val="none"/>
        </w:rPr>
        <w:t>%</w:t>
      </w:r>
      <w:r>
        <w:rPr>
          <w:rFonts w:hint="eastAsia"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3.3.7符合《关于促进残疾人就业政府采购政策的通知》（财库〔2017〕141号）规定的条件并提供《残疾人福利性单位声明函》的残疾人福利性单位视同小微企业；</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支持科技创新创新发展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pPr>
        <w:spacing w:line="440" w:lineRule="exact"/>
        <w:rPr>
          <w:rFonts w:ascii="仿宋_GB2312" w:hAnsi="仿宋" w:eastAsia="仿宋_GB2312"/>
          <w:b/>
          <w:bCs/>
          <w:sz w:val="24"/>
        </w:rPr>
      </w:pPr>
      <w:r>
        <w:rPr>
          <w:rFonts w:hint="eastAsia" w:ascii="仿宋_GB2312" w:hAnsi="宋体" w:eastAsia="仿宋_GB2312"/>
          <w:b/>
          <w:bCs/>
          <w:sz w:val="24"/>
        </w:rPr>
        <w:t>★</w:t>
      </w:r>
      <w:r>
        <w:rPr>
          <w:rFonts w:hint="eastAsia" w:ascii="仿宋_GB2312" w:hAnsi="仿宋" w:eastAsia="仿宋_GB2312"/>
          <w:b/>
          <w:bCs/>
          <w:sz w:val="24"/>
        </w:rPr>
        <w:t>4.特别说明：</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4.2供应商应仔细阅读</w:t>
      </w:r>
      <w:r>
        <w:rPr>
          <w:rFonts w:hint="eastAsia" w:ascii="仿宋_GB2312" w:hAnsi="仿宋" w:eastAsia="仿宋_GB2312"/>
          <w:sz w:val="24"/>
          <w:lang w:eastAsia="zh-CN"/>
        </w:rPr>
        <w:t>招标文件</w:t>
      </w:r>
      <w:r>
        <w:rPr>
          <w:rFonts w:hint="eastAsia" w:ascii="仿宋_GB2312" w:hAnsi="仿宋" w:eastAsia="仿宋_GB2312"/>
          <w:sz w:val="24"/>
        </w:rPr>
        <w:t>的所有内容，按照</w:t>
      </w:r>
      <w:r>
        <w:rPr>
          <w:rFonts w:hint="eastAsia" w:ascii="仿宋_GB2312" w:hAnsi="仿宋" w:eastAsia="仿宋_GB2312"/>
          <w:sz w:val="24"/>
          <w:lang w:eastAsia="zh-CN"/>
        </w:rPr>
        <w:t>招标文件</w:t>
      </w:r>
      <w:r>
        <w:rPr>
          <w:rFonts w:hint="eastAsia" w:ascii="仿宋_GB2312" w:hAnsi="仿宋" w:eastAsia="仿宋_GB2312"/>
          <w:sz w:val="24"/>
        </w:rPr>
        <w:t>的要求提交投标文件，并对所提供的全部资料的真实性承担法律责任。</w:t>
      </w:r>
    </w:p>
    <w:p>
      <w:pPr>
        <w:spacing w:line="440" w:lineRule="exact"/>
        <w:ind w:firstLine="480" w:firstLineChars="200"/>
        <w:rPr>
          <w:rFonts w:hint="eastAsia"/>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二、</w:t>
      </w:r>
      <w:r>
        <w:rPr>
          <w:rFonts w:hint="eastAsia" w:ascii="仿宋" w:hAnsi="仿宋" w:eastAsia="仿宋" w:cs="仿宋"/>
          <w:b/>
          <w:sz w:val="32"/>
          <w:szCs w:val="32"/>
          <w:lang w:eastAsia="zh-CN"/>
        </w:rPr>
        <w:t>招标文件</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1．招标方式</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w:t>
      </w:r>
      <w:r>
        <w:rPr>
          <w:rFonts w:hint="eastAsia" w:ascii="仿宋" w:hAnsi="仿宋" w:eastAsia="仿宋" w:cs="仿宋"/>
          <w:sz w:val="24"/>
          <w:lang w:eastAsia="zh-CN"/>
        </w:rPr>
        <w:t>招标文件</w:t>
      </w:r>
      <w:r>
        <w:rPr>
          <w:rFonts w:hint="eastAsia" w:ascii="仿宋" w:hAnsi="仿宋" w:eastAsia="仿宋" w:cs="仿宋"/>
          <w:sz w:val="24"/>
        </w:rPr>
        <w:t>的投标人不足三家时，由采购人重新组织招标或按有关规定实施。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pPr>
        <w:pStyle w:val="25"/>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sz w:val="24"/>
        </w:rPr>
      </w:pPr>
      <w:r>
        <w:rPr>
          <w:rFonts w:hint="eastAsia" w:ascii="仿宋" w:hAnsi="仿宋" w:eastAsia="仿宋" w:cs="仿宋"/>
          <w:b/>
          <w:sz w:val="24"/>
        </w:rPr>
        <w:t>2.授权委托</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3. 投标费用</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 xml:space="preserve">4. </w:t>
      </w:r>
      <w:r>
        <w:rPr>
          <w:rFonts w:hint="eastAsia" w:ascii="仿宋" w:hAnsi="仿宋" w:eastAsia="仿宋" w:cs="仿宋"/>
          <w:b/>
          <w:sz w:val="24"/>
          <w:lang w:eastAsia="zh-CN"/>
        </w:rPr>
        <w:t>招标文件</w:t>
      </w:r>
      <w:r>
        <w:rPr>
          <w:rFonts w:hint="eastAsia" w:ascii="仿宋" w:hAnsi="仿宋" w:eastAsia="仿宋" w:cs="仿宋"/>
          <w:b/>
          <w:sz w:val="24"/>
        </w:rPr>
        <w:t>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5.参考品牌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pStyle w:val="2"/>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sz w:val="32"/>
          <w:szCs w:val="32"/>
          <w:lang w:val="en-US"/>
        </w:rPr>
      </w:pPr>
      <w:r>
        <w:rPr>
          <w:rFonts w:hint="eastAsia" w:ascii="仿宋" w:hAnsi="仿宋" w:eastAsia="仿宋" w:cs="仿宋"/>
          <w:szCs w:val="24"/>
          <w:lang w:val="en-US"/>
        </w:rPr>
        <w:t xml:space="preserve">  </w:t>
      </w:r>
      <w:r>
        <w:rPr>
          <w:rFonts w:hint="eastAsia" w:ascii="仿宋" w:hAnsi="仿宋" w:eastAsia="仿宋" w:cs="仿宋"/>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w:t>
      </w:r>
      <w:r>
        <w:rPr>
          <w:rFonts w:hint="eastAsia" w:ascii="仿宋" w:hAnsi="仿宋" w:eastAsia="仿宋" w:cs="仿宋"/>
          <w:sz w:val="24"/>
          <w:lang w:eastAsia="zh-CN"/>
        </w:rPr>
        <w:t>招标文件</w:t>
      </w:r>
      <w:r>
        <w:rPr>
          <w:rFonts w:hint="eastAsia" w:ascii="仿宋" w:hAnsi="仿宋" w:eastAsia="仿宋" w:cs="仿宋"/>
          <w:sz w:val="24"/>
        </w:rPr>
        <w:t>中的所有内容，按照</w:t>
      </w:r>
      <w:r>
        <w:rPr>
          <w:rFonts w:hint="eastAsia" w:ascii="仿宋" w:hAnsi="仿宋" w:eastAsia="仿宋" w:cs="仿宋"/>
          <w:sz w:val="24"/>
          <w:lang w:eastAsia="zh-CN"/>
        </w:rPr>
        <w:t>招标文件</w:t>
      </w:r>
      <w:r>
        <w:rPr>
          <w:rFonts w:hint="eastAsia" w:ascii="仿宋" w:hAnsi="仿宋" w:eastAsia="仿宋" w:cs="仿宋"/>
          <w:sz w:val="24"/>
        </w:rPr>
        <w:t>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w:t>
      </w:r>
      <w:r>
        <w:rPr>
          <w:rFonts w:hint="eastAsia" w:ascii="仿宋" w:hAnsi="仿宋" w:eastAsia="仿宋" w:cs="仿宋"/>
          <w:sz w:val="24"/>
          <w:lang w:eastAsia="zh-CN"/>
        </w:rPr>
        <w:t>招标文件</w:t>
      </w:r>
      <w:r>
        <w:rPr>
          <w:rFonts w:hint="eastAsia" w:ascii="仿宋" w:hAnsi="仿宋" w:eastAsia="仿宋" w:cs="仿宋"/>
          <w:sz w:val="24"/>
        </w:rPr>
        <w:t>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w:t>
      </w:r>
      <w:r>
        <w:rPr>
          <w:rFonts w:hint="eastAsia" w:ascii="仿宋" w:hAnsi="仿宋" w:eastAsia="仿宋" w:cs="仿宋"/>
          <w:sz w:val="24"/>
          <w:lang w:eastAsia="zh-CN"/>
        </w:rPr>
        <w:t>招标文件</w:t>
      </w:r>
      <w:r>
        <w:rPr>
          <w:rFonts w:hint="eastAsia" w:ascii="仿宋" w:hAnsi="仿宋" w:eastAsia="仿宋" w:cs="仿宋"/>
          <w:sz w:val="24"/>
        </w:rPr>
        <w:t>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w:t>
      </w:r>
      <w:r>
        <w:rPr>
          <w:rFonts w:hint="eastAsia" w:ascii="仿宋" w:hAnsi="仿宋" w:eastAsia="仿宋" w:cs="仿宋"/>
          <w:b/>
          <w:sz w:val="24"/>
          <w:lang w:eastAsia="zh-CN"/>
        </w:rPr>
        <w:t>招标文件</w:t>
      </w:r>
      <w:r>
        <w:rPr>
          <w:rFonts w:hint="eastAsia" w:ascii="仿宋" w:hAnsi="仿宋" w:eastAsia="仿宋" w:cs="仿宋"/>
          <w:b/>
          <w:sz w:val="24"/>
        </w:rPr>
        <w:t>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pPr>
        <w:pStyle w:val="33"/>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2.1.2联合协议（如果有)；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2.2.6廉政承诺书（格式见第六部分附件）；</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2.2.8供应商应提供针对项目的完整技术解决方案：</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本项目如需采购政府强制采购的节能产品的或投标人提供的产品是环境标志产品，投标人须按格式提供节能产品、环境标志产品认证证书复印件。</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2.2.14备品备件清单（含随机自带的备品备件和质保期后供采购人选择的备品备件及配套零部件，明细备品备件及价格，且供货价格不高于成交价格；成交货物设备应提供易损部件的备件和整机备品）；（如果有）</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2.2.15培训计划（如有）；</w:t>
      </w:r>
    </w:p>
    <w:p>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2.2.16验收方案；</w:t>
      </w:r>
    </w:p>
    <w:p>
      <w:pPr>
        <w:snapToGrid w:val="0"/>
        <w:spacing w:line="336"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2.2.</w:t>
      </w:r>
      <w:r>
        <w:rPr>
          <w:rFonts w:hint="eastAsia" w:ascii="仿宋" w:hAnsi="仿宋" w:eastAsia="仿宋" w:cs="仿宋"/>
          <w:b/>
          <w:bCs/>
          <w:color w:val="auto"/>
          <w:sz w:val="24"/>
          <w:highlight w:val="none"/>
          <w:u w:val="single"/>
          <w:lang w:val="en-US" w:eastAsia="zh-CN"/>
        </w:rPr>
        <w:t>17</w:t>
      </w:r>
      <w:r>
        <w:rPr>
          <w:rFonts w:hint="eastAsia" w:ascii="仿宋" w:hAnsi="仿宋" w:eastAsia="仿宋" w:cs="仿宋"/>
          <w:b/>
          <w:bCs/>
          <w:color w:val="auto"/>
          <w:sz w:val="24"/>
          <w:highlight w:val="none"/>
          <w:u w:val="single"/>
        </w:rPr>
        <w:t>未尽事宜请各投标单位按评分标准和相对应标项相关要求制作；</w:t>
      </w:r>
    </w:p>
    <w:p>
      <w:pPr>
        <w:snapToGrid w:val="0"/>
        <w:spacing w:line="336" w:lineRule="auto"/>
        <w:ind w:firstLine="480" w:firstLineChars="2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投标人需要说明的其他文件和说明（格式自拟）。</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残疾人福利性单位声明函（如果有）。</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中《开标一览表》等附表要求填写。</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未列明，而供应商认为必需的费用也需列入报价。</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ascii="仿宋" w:hAnsi="仿宋" w:eastAsia="仿宋" w:cs="仿宋"/>
          <w:b/>
          <w:szCs w:val="24"/>
        </w:rPr>
      </w:pPr>
      <w:r>
        <w:rPr>
          <w:rFonts w:ascii="仿宋" w:hAnsi="仿宋" w:eastAsia="仿宋" w:cs="仿宋"/>
          <w:b/>
          <w:kern w:val="0"/>
          <w:szCs w:val="24"/>
        </w:rPr>
        <w:t>4.</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r>
        <w:rPr>
          <w:rFonts w:hint="eastAsia" w:ascii="仿宋" w:hAnsi="仿宋" w:eastAsia="仿宋" w:cs="仿宋"/>
          <w:b/>
          <w:szCs w:val="24"/>
          <w:lang w:eastAsia="zh-CN"/>
        </w:rPr>
        <w:t>和</w:t>
      </w:r>
      <w:r>
        <w:rPr>
          <w:rFonts w:hint="eastAsia" w:ascii="仿宋" w:hAnsi="仿宋" w:eastAsia="仿宋" w:cs="仿宋"/>
          <w:b/>
          <w:sz w:val="24"/>
        </w:rPr>
        <w:t>签署</w:t>
      </w:r>
    </w:p>
    <w:p>
      <w:pPr>
        <w:snapToGrid w:val="0"/>
        <w:spacing w:line="440" w:lineRule="exact"/>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pPr>
        <w:pStyle w:val="132"/>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w:t>
      </w:r>
      <w:r>
        <w:rPr>
          <w:rFonts w:hint="eastAsia" w:ascii="仿宋" w:hAnsi="仿宋" w:eastAsia="仿宋" w:cs="仿宋"/>
          <w:b w:val="0"/>
          <w:bCs w:val="0"/>
          <w:i w:val="0"/>
          <w:iCs w:val="0"/>
          <w:color w:val="auto"/>
          <w:kern w:val="2"/>
          <w:sz w:val="24"/>
          <w:szCs w:val="24"/>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4"/>
          <w:highlight w:val="none"/>
          <w:vertAlign w:val="baseline"/>
          <w:lang w:val="en-US" w:eastAsia="zh-CN" w:bidi="ar-SA"/>
        </w:rPr>
        <w:t>中载明的投标有效期的，投标无效。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rPr>
      </w:pPr>
      <w:bookmarkStart w:id="14" w:name="_Toc91899903"/>
      <w:r>
        <w:rPr>
          <w:rFonts w:hint="eastAsia" w:ascii="仿宋" w:hAnsi="仿宋" w:eastAsia="仿宋" w:cs="仿宋"/>
          <w:b/>
          <w:sz w:val="32"/>
          <w:szCs w:val="32"/>
        </w:rPr>
        <w:t>四、开标和评标</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6.6汇总（商务技术得分情况）。评标委员会各成员应当独立对每个投标人的商务技术（资信）文件进行评价，并汇总商务技术得分情况。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报价审核。对符合采购需求且通过商务技术（资信）评审的投标人的报价的合理性、准确性等进行审查核实。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rPr>
      </w:pPr>
      <w:r>
        <w:rPr>
          <w:rFonts w:hint="eastAsia" w:ascii="仿宋" w:hAnsi="仿宋" w:eastAsia="仿宋" w:cs="仿宋"/>
          <w:b/>
        </w:rPr>
        <w:t>7.投标文件的澄清</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3"/>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w:t>
      </w:r>
      <w:r>
        <w:rPr>
          <w:rFonts w:hint="eastAsia" w:ascii="仿宋" w:hAnsi="仿宋" w:eastAsia="仿宋" w:cs="仿宋"/>
          <w:b/>
          <w:sz w:val="24"/>
          <w:lang w:eastAsia="zh-CN"/>
        </w:rPr>
        <w:t>招标文件</w:t>
      </w:r>
      <w:r>
        <w:rPr>
          <w:rFonts w:hint="eastAsia" w:ascii="仿宋" w:hAnsi="仿宋" w:eastAsia="仿宋" w:cs="仿宋"/>
          <w:b/>
          <w:sz w:val="24"/>
        </w:rPr>
        <w:t>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w:t>
      </w:r>
      <w:r>
        <w:rPr>
          <w:rFonts w:hint="eastAsia" w:ascii="仿宋" w:hAnsi="仿宋" w:eastAsia="仿宋" w:cs="仿宋"/>
          <w:b/>
          <w:sz w:val="24"/>
          <w:lang w:eastAsia="zh-CN"/>
        </w:rPr>
        <w:t>招标文件</w:t>
      </w:r>
      <w:r>
        <w:rPr>
          <w:rFonts w:hint="eastAsia" w:ascii="仿宋" w:hAnsi="仿宋" w:eastAsia="仿宋" w:cs="仿宋"/>
          <w:b/>
          <w:sz w:val="24"/>
        </w:rPr>
        <w:t>中规定的基本资格条件书面承诺函的，或投标人未提供有效的特定资格证明文件的，视为投标人不具备</w:t>
      </w:r>
      <w:r>
        <w:rPr>
          <w:rFonts w:hint="eastAsia" w:ascii="仿宋" w:hAnsi="仿宋" w:eastAsia="仿宋" w:cs="仿宋"/>
          <w:b/>
          <w:sz w:val="24"/>
          <w:lang w:eastAsia="zh-CN"/>
        </w:rPr>
        <w:t>招标文件</w:t>
      </w:r>
      <w:r>
        <w:rPr>
          <w:rFonts w:hint="eastAsia" w:ascii="仿宋" w:hAnsi="仿宋" w:eastAsia="仿宋" w:cs="仿宋"/>
          <w:b/>
          <w:sz w:val="24"/>
        </w:rPr>
        <w:t>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8.7授权代表非投标单位正式职工的（以社保证明为准，如授权代表为离退休返聘人员的，需提供退休证明及单位聘用证明），法定代表人及个体工商户除外；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8.8投标文件中的投标函无投标人的电子签章或填写不全的；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8.9报价一经涂改，未在涂改处加盖投标单位公章或者未经法定代表人或其授权代表签字或盖章的；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8.10未按</w:t>
      </w:r>
      <w:r>
        <w:rPr>
          <w:rFonts w:hint="eastAsia" w:ascii="仿宋" w:hAnsi="仿宋" w:eastAsia="仿宋" w:cs="仿宋"/>
          <w:b/>
          <w:sz w:val="24"/>
          <w:lang w:eastAsia="zh-CN"/>
        </w:rPr>
        <w:t>招标文件</w:t>
      </w:r>
      <w:r>
        <w:rPr>
          <w:rFonts w:hint="eastAsia" w:ascii="仿宋" w:hAnsi="仿宋" w:eastAsia="仿宋" w:cs="仿宋"/>
          <w:b/>
          <w:sz w:val="24"/>
        </w:rPr>
        <w:t>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8.11出现同一标的物或本次招标产品(服务)内的主要产品(重要组成部分)出现商务技术（资信）文件资料、报价文件资料描述不一致或前后描述不一致，经评标委员会认定后为无法评审的；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8.12《技术偏离说明表》不真实填写或弄虚作假的；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8.13投标文件含有采购人不能接受的附加条件；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8.14评标委员会认为投标人的报价明显低于其他通过符合性审查投标人的报价，有可能影响产品质量或者不能诚信履约的，未能按要求提供书面说明或者提交相关证明材料证明其报价合理性的;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8.15报价超过</w:t>
      </w:r>
      <w:r>
        <w:rPr>
          <w:rFonts w:hint="eastAsia" w:ascii="仿宋" w:hAnsi="仿宋" w:eastAsia="仿宋" w:cs="仿宋"/>
          <w:b/>
          <w:sz w:val="24"/>
          <w:lang w:eastAsia="zh-CN"/>
        </w:rPr>
        <w:t>招标文件</w:t>
      </w:r>
      <w:r>
        <w:rPr>
          <w:rFonts w:hint="eastAsia" w:ascii="仿宋" w:hAnsi="仿宋" w:eastAsia="仿宋" w:cs="仿宋"/>
          <w:b/>
          <w:sz w:val="24"/>
        </w:rPr>
        <w:t>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8.16投标文件“商务技术（资信）文件资料”部分中出现《开标一览表》相关内容的；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8.17采购人拟采购的产品属于政府强制采购的节能产品品目清单范围的，投标人未按</w:t>
      </w:r>
      <w:r>
        <w:rPr>
          <w:rFonts w:hint="eastAsia" w:ascii="仿宋" w:hAnsi="仿宋" w:eastAsia="仿宋" w:cs="仿宋"/>
          <w:b/>
          <w:sz w:val="24"/>
          <w:lang w:eastAsia="zh-CN"/>
        </w:rPr>
        <w:t>招标文件</w:t>
      </w:r>
      <w:r>
        <w:rPr>
          <w:rFonts w:hint="eastAsia" w:ascii="仿宋" w:hAnsi="仿宋" w:eastAsia="仿宋" w:cs="仿宋"/>
          <w:b/>
          <w:sz w:val="24"/>
        </w:rPr>
        <w:t>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8.18《开标一览表》填写不完整或字迹不能辨认或有漏项的，经评标委员会认定属于重大偏差的；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8.19投标人对根据修正原则修正后的报价不确认的；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8.20投标人提供虚假材料投标的（包括但不限于以下情节）；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8.21下列情形之一的，视为投标人串通投标，其投标无效：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8.22有下列情形之一的，属于恶意串通，其投标无效：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8.23评标委员会认定有重大偏差或实质性不响应</w:t>
      </w:r>
      <w:r>
        <w:rPr>
          <w:rFonts w:hint="eastAsia" w:ascii="仿宋" w:hAnsi="仿宋" w:eastAsia="仿宋" w:cs="仿宋"/>
          <w:b/>
          <w:sz w:val="24"/>
          <w:lang w:eastAsia="zh-CN"/>
        </w:rPr>
        <w:t>招标文件</w:t>
      </w:r>
      <w:r>
        <w:rPr>
          <w:rFonts w:hint="eastAsia" w:ascii="仿宋" w:hAnsi="仿宋" w:eastAsia="仿宋" w:cs="仿宋"/>
          <w:b/>
          <w:sz w:val="24"/>
        </w:rPr>
        <w:t>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8.24投标文件出现不是唯一的、有选择性投标报价的；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rPr>
      </w:pPr>
      <w:r>
        <w:rPr>
          <w:rFonts w:hint="eastAsia" w:ascii="仿宋" w:hAnsi="仿宋" w:eastAsia="仿宋" w:cs="仿宋"/>
          <w:b/>
          <w:sz w:val="24"/>
        </w:rPr>
        <w:t>8.25其他违反法律、法规的情形。</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kern w:val="0"/>
          <w:sz w:val="24"/>
        </w:rPr>
      </w:pPr>
      <w:r>
        <w:rPr>
          <w:rFonts w:hint="eastAsia" w:ascii="仿宋" w:hAnsi="仿宋" w:eastAsia="仿宋" w:cs="仿宋"/>
          <w:b/>
          <w:kern w:val="0"/>
          <w:sz w:val="24"/>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sz w:val="32"/>
        </w:rPr>
      </w:pPr>
    </w:p>
    <w:bookmarkEnd w:id="14"/>
    <w:p>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rPr>
      </w:pPr>
      <w:bookmarkStart w:id="15" w:name="_Hlt74730295"/>
      <w:bookmarkEnd w:id="15"/>
      <w:bookmarkStart w:id="16" w:name="_Hlt68072990"/>
      <w:bookmarkEnd w:id="16"/>
      <w:bookmarkStart w:id="17" w:name="_Hlt68073093"/>
      <w:bookmarkEnd w:id="17"/>
      <w:bookmarkStart w:id="18" w:name="_Hlt75236011"/>
      <w:bookmarkEnd w:id="18"/>
      <w:bookmarkStart w:id="19" w:name="_Hlt68057669"/>
      <w:bookmarkEnd w:id="19"/>
      <w:bookmarkStart w:id="20" w:name="_Hlt74707468"/>
      <w:bookmarkEnd w:id="20"/>
      <w:bookmarkStart w:id="21" w:name="_Hlt74714665"/>
      <w:bookmarkEnd w:id="21"/>
      <w:bookmarkStart w:id="22" w:name="_Hlt68072998"/>
      <w:bookmarkEnd w:id="22"/>
      <w:bookmarkStart w:id="23" w:name="_Hlt74729768"/>
      <w:bookmarkEnd w:id="23"/>
      <w:bookmarkStart w:id="24" w:name="_Hlt68403820"/>
      <w:bookmarkEnd w:id="24"/>
      <w:bookmarkStart w:id="25" w:name="_Hlt75236290"/>
      <w:bookmarkEnd w:id="25"/>
      <w:bookmarkStart w:id="26" w:name="_Hlt75236101"/>
      <w:bookmarkEnd w:id="26"/>
      <w:bookmarkStart w:id="27" w:name="_Toc81372776"/>
      <w:bookmarkStart w:id="28" w:name="_Toc81372953"/>
      <w:bookmarkStart w:id="29" w:name="_Toc84325929"/>
      <w:r>
        <w:rPr>
          <w:rFonts w:hint="eastAsia" w:ascii="仿宋" w:hAnsi="仿宋" w:eastAsia="仿宋" w:cs="仿宋"/>
          <w:b/>
          <w:sz w:val="32"/>
          <w:szCs w:val="32"/>
        </w:rPr>
        <w:t>五、授予合同</w:t>
      </w:r>
    </w:p>
    <w:bookmarkEnd w:id="27"/>
    <w:bookmarkEnd w:id="28"/>
    <w:bookmarkEnd w:id="29"/>
    <w:p>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szCs w:val="24"/>
        </w:rPr>
      </w:pPr>
      <w:r>
        <w:rPr>
          <w:rFonts w:hint="eastAsia" w:ascii="仿宋" w:hAnsi="仿宋" w:eastAsia="仿宋" w:cs="仿宋"/>
          <w:b/>
          <w:szCs w:val="24"/>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w:t>
      </w:r>
      <w:r>
        <w:rPr>
          <w:rFonts w:hint="eastAsia" w:ascii="仿宋" w:hAnsi="仿宋" w:eastAsia="仿宋" w:cs="仿宋"/>
          <w:sz w:val="24"/>
          <w:lang w:eastAsia="zh-CN"/>
        </w:rPr>
        <w:t>招标文件</w:t>
      </w:r>
      <w:r>
        <w:rPr>
          <w:rFonts w:hint="eastAsia" w:ascii="仿宋" w:hAnsi="仿宋" w:eastAsia="仿宋" w:cs="仿宋"/>
          <w:sz w:val="24"/>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w:t>
      </w:r>
      <w:r>
        <w:rPr>
          <w:rFonts w:hint="eastAsia" w:ascii="仿宋" w:hAnsi="仿宋" w:eastAsia="仿宋" w:cs="仿宋"/>
          <w:sz w:val="24"/>
          <w:lang w:eastAsia="zh-CN"/>
        </w:rPr>
        <w:t>招标文件</w:t>
      </w:r>
      <w:r>
        <w:rPr>
          <w:rFonts w:hint="eastAsia" w:ascii="仿宋" w:hAnsi="仿宋" w:eastAsia="仿宋" w:cs="仿宋"/>
          <w:sz w:val="24"/>
        </w:rPr>
        <w:t>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、绍兴公共资源交易网</w:t>
      </w:r>
      <w:r>
        <w:rPr>
          <w:rFonts w:hint="eastAsia" w:ascii="仿宋" w:hAnsi="仿宋" w:eastAsia="仿宋" w:cs="仿宋"/>
          <w:sz w:val="24"/>
        </w:rPr>
        <w:fldChar w:fldCharType="begin"/>
      </w:r>
      <w:r>
        <w:rPr>
          <w:rFonts w:hint="eastAsia" w:ascii="仿宋" w:hAnsi="仿宋" w:eastAsia="仿宋" w:cs="仿宋"/>
          <w:sz w:val="24"/>
        </w:rPr>
        <w:instrText xml:space="preserve"> HYPERLINK "http://ggb.sx.gov.cn" </w:instrText>
      </w:r>
      <w:r>
        <w:rPr>
          <w:rFonts w:hint="eastAsia" w:ascii="仿宋" w:hAnsi="仿宋" w:eastAsia="仿宋" w:cs="仿宋"/>
          <w:sz w:val="24"/>
        </w:rPr>
        <w:fldChar w:fldCharType="separate"/>
      </w:r>
      <w:r>
        <w:rPr>
          <w:rFonts w:hint="eastAsia" w:ascii="仿宋" w:hAnsi="仿宋" w:eastAsia="仿宋" w:cs="仿宋"/>
          <w:sz w:val="24"/>
        </w:rPr>
        <w:t>http://ggb.sx.gov.cn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4.2项目验收结束后，采购人应及时退还履约保证金。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4.4政府采购货物和服务项目不得收取质量保证金。</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u w:val="single"/>
          <w:lang w:val="en-US" w:eastAsia="zh-CN"/>
        </w:rPr>
        <w:t>3个工作日内</w:t>
      </w:r>
      <w:r>
        <w:rPr>
          <w:rFonts w:hint="eastAsia" w:ascii="仿宋" w:hAnsi="仿宋" w:eastAsia="仿宋" w:cs="仿宋"/>
          <w:sz w:val="24"/>
          <w:lang w:val="en-US" w:eastAsia="zh-CN"/>
        </w:rPr>
        <w:t>，通过电子交易平台进行备案。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.售后服务考核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kern w:val="0"/>
          <w:sz w:val="24"/>
        </w:rPr>
      </w:pPr>
    </w:p>
    <w:p>
      <w:pPr>
        <w:adjustRightInd/>
        <w:spacing w:line="336"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pPr>
        <w:autoSpaceDE w:val="0"/>
        <w:autoSpaceDN w:val="0"/>
        <w:adjustRightInd w:val="0"/>
        <w:spacing w:line="336" w:lineRule="auto"/>
        <w:ind w:firstLine="480" w:firstLineChars="200"/>
        <w:jc w:val="left"/>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的，可以对该文件提出质疑。</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36" w:lineRule="auto"/>
        <w:ind w:firstLine="434" w:firstLineChars="181"/>
        <w:jc w:val="both"/>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提出质疑的，质疑期限为供应商获得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之日或者</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在获取截止之日后获得的，应当自</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pPr>
        <w:pStyle w:val="2"/>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rPr>
        <w:sectPr>
          <w:footerReference r:id="rId7" w:type="default"/>
          <w:pgSz w:w="11906" w:h="16838"/>
          <w:pgMar w:top="1474" w:right="1417" w:bottom="1474" w:left="1417" w:header="851" w:footer="992" w:gutter="0"/>
          <w:pgNumType w:fmt="decimal" w:start="1"/>
          <w:cols w:space="720" w:num="1"/>
          <w:docGrid w:linePitch="312" w:charSpace="0"/>
        </w:sectPr>
      </w:pPr>
    </w:p>
    <w:bookmarkEnd w:id="12"/>
    <w:bookmarkEnd w:id="13"/>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bookmarkStart w:id="30" w:name="第四部分"/>
      <w:r>
        <w:rPr>
          <w:rFonts w:hint="eastAsia" w:ascii="仿宋" w:hAnsi="仿宋" w:eastAsia="仿宋" w:cs="仿宋"/>
          <w:b/>
          <w:sz w:val="36"/>
          <w:szCs w:val="36"/>
        </w:rPr>
        <w:t>第三部分   招标项目范围及要求</w:t>
      </w:r>
    </w:p>
    <w:bookmarkEnd w:id="30"/>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lang w:val="en-US" w:eastAsia="zh-CN"/>
        </w:rPr>
      </w:pPr>
      <w:bookmarkStart w:id="31" w:name="第五部分"/>
      <w:bookmarkStart w:id="32" w:name="_Toc8621700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一、</w:t>
      </w:r>
      <w:r>
        <w:rPr>
          <w:rFonts w:hint="eastAsia" w:ascii="仿宋" w:hAnsi="仿宋" w:eastAsia="仿宋" w:cs="仿宋"/>
          <w:b/>
          <w:color w:val="auto"/>
          <w:sz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1、食堂基本情况：食堂位于诸暨市</w:t>
      </w:r>
      <w:r>
        <w:rPr>
          <w:rFonts w:hint="eastAsia" w:ascii="仿宋" w:hAnsi="仿宋" w:eastAsia="仿宋" w:cs="仿宋"/>
          <w:b w:val="0"/>
          <w:bCs/>
          <w:color w:val="auto"/>
          <w:sz w:val="24"/>
          <w:lang w:val="en-US" w:eastAsia="zh-CN"/>
        </w:rPr>
        <w:t>人民检察院内</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就</w:t>
      </w:r>
      <w:r>
        <w:rPr>
          <w:rFonts w:hint="eastAsia" w:ascii="仿宋" w:hAnsi="仿宋" w:eastAsia="仿宋" w:cs="仿宋"/>
          <w:b w:val="0"/>
          <w:bCs/>
          <w:color w:val="auto"/>
          <w:sz w:val="24"/>
        </w:rPr>
        <w:t>餐</w:t>
      </w:r>
      <w:r>
        <w:rPr>
          <w:rFonts w:hint="eastAsia" w:ascii="仿宋" w:hAnsi="仿宋" w:eastAsia="仿宋" w:cs="仿宋"/>
          <w:b w:val="0"/>
          <w:bCs/>
          <w:color w:val="auto"/>
          <w:sz w:val="24"/>
          <w:lang w:val="en-US" w:eastAsia="zh-CN"/>
        </w:rPr>
        <w:t>人数约200人</w:t>
      </w:r>
      <w:r>
        <w:rPr>
          <w:rFonts w:hint="eastAsia" w:ascii="仿宋" w:hAnsi="仿宋" w:eastAsia="仿宋" w:cs="仿宋"/>
          <w:b w:val="0"/>
          <w:bCs/>
          <w:color w:val="auto"/>
          <w:sz w:val="24"/>
        </w:rPr>
        <w:t>，包厢</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2、基本需求：每日提供早、中、晚三餐，兼顾包厢桌菜、会议用餐、应急快餐等；早餐用餐时间：7：30-8：30，中餐用餐时间：12：00-12：30，晚餐用餐时间：17：00-17:30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3、全体加班或者特殊情况需提供加班餐的，另行通知。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、食堂主要设备设施按食品安全相关要求配置。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二、</w:t>
      </w:r>
      <w:r>
        <w:rPr>
          <w:rFonts w:hint="eastAsia" w:ascii="仿宋" w:hAnsi="仿宋" w:eastAsia="仿宋" w:cs="仿宋"/>
          <w:b/>
          <w:bCs w:val="0"/>
          <w:color w:val="auto"/>
          <w:sz w:val="24"/>
        </w:rPr>
        <w:t>食堂工作人员配备要求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工作人员要求不少于</w:t>
      </w:r>
      <w:r>
        <w:rPr>
          <w:rFonts w:hint="eastAsia" w:ascii="仿宋" w:hAnsi="仿宋" w:eastAsia="仿宋" w:cs="仿宋"/>
          <w:color w:val="auto"/>
          <w:sz w:val="24"/>
          <w:lang w:val="en-US" w:eastAsia="zh-CN"/>
        </w:rPr>
        <w:t>12</w:t>
      </w:r>
      <w:r>
        <w:rPr>
          <w:rFonts w:hint="eastAsia" w:ascii="仿宋" w:hAnsi="仿宋" w:eastAsia="仿宋" w:cs="仿宋"/>
          <w:color w:val="auto"/>
          <w:sz w:val="24"/>
        </w:rPr>
        <w:t>人，其中</w:t>
      </w:r>
      <w:r>
        <w:rPr>
          <w:rFonts w:hint="eastAsia" w:ascii="仿宋" w:hAnsi="仿宋" w:eastAsia="仿宋" w:cs="仿宋"/>
          <w:color w:val="auto"/>
          <w:sz w:val="24"/>
          <w:lang w:val="en-US" w:eastAsia="zh-CN"/>
        </w:rPr>
        <w:t>项目经理</w:t>
      </w:r>
      <w:r>
        <w:rPr>
          <w:rFonts w:hint="eastAsia" w:ascii="仿宋" w:hAnsi="仿宋" w:eastAsia="仿宋" w:cs="仿宋"/>
          <w:color w:val="auto"/>
          <w:sz w:val="24"/>
        </w:rPr>
        <w:t>1人、厨师长</w:t>
      </w:r>
      <w:r>
        <w:rPr>
          <w:rFonts w:hint="eastAsia" w:ascii="仿宋" w:hAnsi="仿宋" w:eastAsia="仿宋" w:cs="仿宋"/>
          <w:color w:val="auto"/>
          <w:sz w:val="24"/>
          <w:lang w:val="en-US" w:eastAsia="zh-CN"/>
        </w:rPr>
        <w:t>兼职主厨</w:t>
      </w:r>
      <w:r>
        <w:rPr>
          <w:rFonts w:hint="eastAsia" w:ascii="仿宋" w:hAnsi="仿宋" w:eastAsia="仿宋" w:cs="仿宋"/>
          <w:color w:val="auto"/>
          <w:sz w:val="24"/>
        </w:rPr>
        <w:t>1人、副厨</w:t>
      </w:r>
      <w:r>
        <w:rPr>
          <w:rFonts w:hint="eastAsia" w:ascii="仿宋" w:hAnsi="仿宋" w:eastAsia="仿宋" w:cs="仿宋"/>
          <w:color w:val="auto"/>
          <w:sz w:val="24"/>
          <w:lang w:val="en-US" w:eastAsia="zh-CN"/>
        </w:rPr>
        <w:t>2</w:t>
      </w:r>
      <w:r>
        <w:rPr>
          <w:rFonts w:hint="eastAsia" w:ascii="仿宋" w:hAnsi="仿宋" w:eastAsia="仿宋" w:cs="仿宋"/>
          <w:color w:val="auto"/>
          <w:sz w:val="24"/>
        </w:rPr>
        <w:t>人、面点师</w:t>
      </w:r>
      <w:r>
        <w:rPr>
          <w:rFonts w:hint="eastAsia" w:ascii="仿宋" w:hAnsi="仿宋" w:eastAsia="仿宋" w:cs="仿宋"/>
          <w:color w:val="auto"/>
          <w:sz w:val="24"/>
          <w:lang w:val="en-US" w:eastAsia="zh-CN"/>
        </w:rPr>
        <w:t>1</w:t>
      </w:r>
      <w:r>
        <w:rPr>
          <w:rFonts w:hint="eastAsia" w:ascii="仿宋" w:hAnsi="仿宋" w:eastAsia="仿宋" w:cs="仿宋"/>
          <w:color w:val="auto"/>
          <w:sz w:val="24"/>
        </w:rPr>
        <w:t>人、服务员</w:t>
      </w:r>
      <w:r>
        <w:rPr>
          <w:rFonts w:hint="eastAsia" w:ascii="仿宋" w:hAnsi="仿宋" w:eastAsia="仿宋" w:cs="仿宋"/>
          <w:color w:val="auto"/>
          <w:sz w:val="24"/>
          <w:lang w:val="en-US" w:eastAsia="zh-CN"/>
        </w:rPr>
        <w:t>2人</w:t>
      </w:r>
      <w:r>
        <w:rPr>
          <w:rFonts w:hint="eastAsia" w:ascii="仿宋" w:hAnsi="仿宋" w:eastAsia="仿宋" w:cs="仿宋"/>
          <w:color w:val="auto"/>
          <w:sz w:val="24"/>
        </w:rPr>
        <w:t>和洗杂人员</w:t>
      </w:r>
      <w:r>
        <w:rPr>
          <w:rFonts w:hint="eastAsia" w:ascii="仿宋" w:hAnsi="仿宋" w:eastAsia="仿宋" w:cs="仿宋"/>
          <w:color w:val="auto"/>
          <w:sz w:val="24"/>
          <w:lang w:val="en-US" w:eastAsia="zh-CN"/>
        </w:rPr>
        <w:t>5</w:t>
      </w:r>
      <w:r>
        <w:rPr>
          <w:rFonts w:hint="eastAsia" w:ascii="仿宋" w:hAnsi="仿宋" w:eastAsia="仿宋" w:cs="仿宋"/>
          <w:color w:val="auto"/>
          <w:sz w:val="24"/>
        </w:rPr>
        <w:t>人；年龄要求：男性在</w:t>
      </w:r>
      <w:r>
        <w:rPr>
          <w:rFonts w:hint="eastAsia" w:ascii="仿宋" w:hAnsi="仿宋" w:eastAsia="仿宋" w:cs="仿宋"/>
          <w:color w:val="auto"/>
          <w:sz w:val="24"/>
          <w:lang w:val="en-US" w:eastAsia="zh-CN"/>
        </w:rPr>
        <w:t>55</w:t>
      </w:r>
      <w:r>
        <w:rPr>
          <w:rFonts w:hint="eastAsia" w:ascii="仿宋" w:hAnsi="仿宋" w:eastAsia="仿宋" w:cs="仿宋"/>
          <w:color w:val="auto"/>
          <w:sz w:val="24"/>
        </w:rPr>
        <w:t>周岁以下、女性在</w:t>
      </w:r>
      <w:r>
        <w:rPr>
          <w:rFonts w:hint="eastAsia" w:ascii="仿宋" w:hAnsi="仿宋" w:eastAsia="仿宋" w:cs="仿宋"/>
          <w:color w:val="auto"/>
          <w:sz w:val="24"/>
          <w:lang w:val="en-US" w:eastAsia="zh-CN"/>
        </w:rPr>
        <w:t>45</w:t>
      </w:r>
      <w:r>
        <w:rPr>
          <w:rFonts w:hint="eastAsia" w:ascii="仿宋" w:hAnsi="仿宋" w:eastAsia="仿宋" w:cs="仿宋"/>
          <w:color w:val="auto"/>
          <w:sz w:val="24"/>
        </w:rPr>
        <w:t>周岁以下、技术优秀者可适当放宽；</w:t>
      </w:r>
      <w:r>
        <w:rPr>
          <w:rFonts w:hint="eastAsia" w:ascii="仿宋" w:hAnsi="仿宋" w:eastAsia="仿宋" w:cs="仿宋"/>
          <w:color w:val="auto"/>
          <w:sz w:val="24"/>
          <w:lang w:val="en-US" w:eastAsia="zh-CN"/>
        </w:rPr>
        <w:t>提供所有工作人员</w:t>
      </w:r>
      <w:r>
        <w:rPr>
          <w:rFonts w:hint="eastAsia" w:ascii="仿宋" w:hAnsi="仿宋" w:eastAsia="仿宋" w:cs="仿宋"/>
          <w:color w:val="auto"/>
          <w:sz w:val="24"/>
        </w:rPr>
        <w:t>健康证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社保缴纳证明；</w:t>
      </w:r>
      <w:r>
        <w:rPr>
          <w:rFonts w:hint="eastAsia" w:ascii="仿宋" w:hAnsi="仿宋" w:eastAsia="仿宋" w:cs="仿宋"/>
          <w:color w:val="auto"/>
          <w:sz w:val="24"/>
        </w:rPr>
        <w:t>职业素质强，所有工作人员必须挂牌上岗。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三、服务内容与要求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1、每天向干部职工提供早餐、中餐、晚餐，保证足量供应；同时提供小炒（灶）点餐等服务；若遇特殊情况</w:t>
      </w:r>
      <w:r>
        <w:rPr>
          <w:rFonts w:hint="eastAsia" w:ascii="仿宋" w:hAnsi="仿宋" w:eastAsia="仿宋" w:cs="仿宋"/>
          <w:b w:val="0"/>
          <w:bCs/>
          <w:color w:val="auto"/>
          <w:sz w:val="24"/>
          <w:lang w:val="en-US" w:eastAsia="zh-CN"/>
        </w:rPr>
        <w:t>需及时提供</w:t>
      </w:r>
      <w:r>
        <w:rPr>
          <w:rFonts w:hint="eastAsia" w:ascii="仿宋" w:hAnsi="仿宋" w:eastAsia="仿宋" w:cs="仿宋"/>
          <w:b w:val="0"/>
          <w:bCs/>
          <w:color w:val="auto"/>
          <w:sz w:val="24"/>
        </w:rPr>
        <w:t>保质保量</w:t>
      </w:r>
      <w:r>
        <w:rPr>
          <w:rFonts w:hint="eastAsia" w:ascii="仿宋" w:hAnsi="仿宋" w:eastAsia="仿宋" w:cs="仿宋"/>
          <w:b w:val="0"/>
          <w:bCs/>
          <w:color w:val="auto"/>
          <w:sz w:val="24"/>
          <w:lang w:val="en-US" w:eastAsia="zh-CN"/>
        </w:rPr>
        <w:t>的</w:t>
      </w:r>
      <w:r>
        <w:rPr>
          <w:rFonts w:hint="eastAsia" w:ascii="仿宋" w:hAnsi="仿宋" w:eastAsia="仿宋" w:cs="仿宋"/>
          <w:b w:val="0"/>
          <w:bCs/>
          <w:color w:val="auto"/>
          <w:sz w:val="24"/>
        </w:rPr>
        <w:t>应急</w:t>
      </w:r>
      <w:r>
        <w:rPr>
          <w:rFonts w:hint="eastAsia" w:ascii="仿宋" w:hAnsi="仿宋" w:eastAsia="仿宋" w:cs="仿宋"/>
          <w:b w:val="0"/>
          <w:bCs/>
          <w:color w:val="auto"/>
          <w:sz w:val="24"/>
          <w:lang w:val="en-US" w:eastAsia="zh-CN"/>
        </w:rPr>
        <w:t>增餐服务</w:t>
      </w:r>
      <w:r>
        <w:rPr>
          <w:rFonts w:hint="eastAsia" w:ascii="仿宋" w:hAnsi="仿宋" w:eastAsia="仿宋" w:cs="仿宋"/>
          <w:b w:val="0"/>
          <w:bCs/>
          <w:color w:val="auto"/>
          <w:sz w:val="24"/>
        </w:rPr>
        <w:t>。包厢公务接待：满足不同标准、规格的公务、会议接待需要。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餐厅每</w:t>
      </w:r>
      <w:r>
        <w:rPr>
          <w:rFonts w:hint="eastAsia" w:ascii="仿宋" w:hAnsi="仿宋" w:eastAsia="仿宋" w:cs="仿宋"/>
          <w:b w:val="0"/>
          <w:bCs/>
          <w:color w:val="auto"/>
          <w:sz w:val="24"/>
          <w:lang w:val="en-US" w:eastAsia="zh-CN"/>
        </w:rPr>
        <w:t>周五下午</w:t>
      </w:r>
      <w:r>
        <w:rPr>
          <w:rFonts w:hint="eastAsia" w:ascii="仿宋" w:hAnsi="仿宋" w:eastAsia="仿宋" w:cs="仿宋"/>
          <w:b w:val="0"/>
          <w:bCs/>
          <w:color w:val="auto"/>
          <w:sz w:val="24"/>
        </w:rPr>
        <w:t>公布</w:t>
      </w:r>
      <w:r>
        <w:rPr>
          <w:rFonts w:hint="eastAsia" w:ascii="仿宋" w:hAnsi="仿宋" w:eastAsia="仿宋" w:cs="仿宋"/>
          <w:b w:val="0"/>
          <w:bCs/>
          <w:color w:val="auto"/>
          <w:sz w:val="24"/>
          <w:lang w:val="en-US" w:eastAsia="zh-CN"/>
        </w:rPr>
        <w:t>下周</w:t>
      </w:r>
      <w:r>
        <w:rPr>
          <w:rFonts w:hint="eastAsia" w:ascii="仿宋" w:hAnsi="仿宋" w:eastAsia="仿宋" w:cs="仿宋"/>
          <w:b w:val="0"/>
          <w:bCs/>
          <w:color w:val="auto"/>
          <w:sz w:val="24"/>
        </w:rPr>
        <w:t>菜</w:t>
      </w:r>
      <w:r>
        <w:rPr>
          <w:rFonts w:hint="eastAsia" w:ascii="仿宋" w:hAnsi="仿宋" w:eastAsia="仿宋" w:cs="仿宋"/>
          <w:b w:val="0"/>
          <w:bCs/>
          <w:color w:val="auto"/>
          <w:sz w:val="24"/>
          <w:lang w:val="en-US" w:eastAsia="zh-CN"/>
        </w:rPr>
        <w:t>谱。</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采用自由选择套餐方式供餐，明码标价</w:t>
      </w:r>
      <w:r>
        <w:rPr>
          <w:rFonts w:hint="eastAsia" w:ascii="仿宋" w:hAnsi="仿宋" w:eastAsia="仿宋" w:cs="仿宋"/>
          <w:b w:val="0"/>
          <w:bCs/>
          <w:color w:val="auto"/>
          <w:sz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餐饮服务标准与要求：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rPr>
        <w:t>（1）早餐：以本地常规早点为主，配以现有厨具可制作的其它可口花色早点,提供稀</w:t>
      </w:r>
      <w:r>
        <w:rPr>
          <w:rFonts w:hint="eastAsia" w:ascii="仿宋" w:hAnsi="仿宋" w:eastAsia="仿宋" w:cs="仿宋"/>
          <w:color w:val="auto"/>
          <w:sz w:val="24"/>
        </w:rPr>
        <w:t>饭、豆浆、面条、包子、面包、饺子、蛋糕、馄饨、蛋类、粗食等，花色早点每周不少于12个；卤、酱菜5个以上。免费提供稀饭、保健粥汤（包括白粥、南瓜粥、地瓜粥、薏米红豆粥、黑米粥、玉米粥、红枣粥等）。提供小灶点餐等服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C00000"/>
          <w:kern w:val="0"/>
          <w:sz w:val="24"/>
          <w:highlight w:val="none"/>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中、晚餐：提供菜肴不少于6荤6素，汤及适量的粗杂粮和中式点心、配备新鲜水果。要求合理的荤素搭配</w:t>
      </w:r>
      <w:r>
        <w:rPr>
          <w:rFonts w:hint="eastAsia" w:ascii="仿宋" w:hAnsi="仿宋" w:eastAsia="仿宋" w:cs="仿宋"/>
          <w:color w:val="auto"/>
          <w:sz w:val="24"/>
          <w:lang w:eastAsia="zh-CN"/>
        </w:rPr>
        <w:t>均衡</w:t>
      </w:r>
      <w:r>
        <w:rPr>
          <w:rFonts w:hint="eastAsia" w:ascii="仿宋" w:hAnsi="仿宋" w:eastAsia="仿宋" w:cs="仿宋"/>
          <w:color w:val="auto"/>
          <w:sz w:val="24"/>
        </w:rPr>
        <w:t>，</w:t>
      </w:r>
      <w:r>
        <w:rPr>
          <w:rFonts w:hint="eastAsia" w:ascii="仿宋" w:hAnsi="仿宋" w:eastAsia="仿宋" w:cs="仿宋"/>
          <w:color w:val="auto"/>
          <w:sz w:val="24"/>
          <w:lang w:eastAsia="zh-CN"/>
        </w:rPr>
        <w:t>做到勤变换，按季节及时调整菜品，</w:t>
      </w:r>
      <w:r>
        <w:rPr>
          <w:rFonts w:hint="eastAsia" w:ascii="仿宋" w:hAnsi="仿宋" w:eastAsia="仿宋" w:cs="仿宋"/>
          <w:color w:val="auto"/>
          <w:sz w:val="24"/>
        </w:rPr>
        <w:t>菜品包括鱼类、禽畜类、海鲜、时鲜蔬菜等：例红烧大排、炸鸡胸肉片、鸡排尖椒、鸡翅、番茄炒蛋、西施豆腐、大白菜、青豆玉米、炒藕片、水发蛋 、油豆腐肉、 腊鸡腿、 卤鸭块 、榨菜粉丝、 土豆 、卤豆腐干、香干烧肉等等，粗杂粮和中式点心包括蛋糕、红薯、鲜肉包、玉米、花卷、南瓜、菜包、山药、烧麦、土豆等。免费提供米饭和汤类（包括酸菜豆腐汤、腐皮青菜汤、干菜汤、紫菜汤、干菜蒲子汤等）；提供小炒点菜服务（菜品不少于10个）。</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（3）包厢公务、会议接待：公务接待按需提供服务，准备若干标准的宴席菜单（冷、热炒菜）；会议按通知要求提供桌菜或自助餐。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（4）若遇特殊情况须保质保量及时提供需要桌菜、自助餐或外送快餐。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早点与中、晚餐保证在规定的供餐时间准时开餐供应。菜肴做到勤变换，按季节及时调整菜品，每餐菜肴要求荤素搭配均衡、营养安排合理，饭菜必须现烧。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饭菜质量</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厨师长在开餐时应抽查菜肴质量，发现问题及时解决。同时，在取菜时，应检查菜点质量，做到“五不取”，即数量不足不取；温度不适不取；颜色不正不取；调、配料不全不取；器皿不洁、破损或不符合规格不取。不能让菜肴的质量问题暴露在就餐人面前。</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（2）生吃要鲜，保证卫生、无菌。</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（3）热菜要熟。要烂、酥、软、滑、嫩、清、鲜、脆。</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（4）蔬菜必须保证即熟亦脆，色要青绿、口感脆爽，不能炒过，八成熟即可。口味主要火靠油来突出，靠少量复合油的复合味（葱姜油、花椒油、麻油、）来体现。</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（5）鱼类、肉类、海鲜类等菜要熟，口味要香而不腻，口感要富有弹性。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（6）炸类的菜品要酥，要金黄色，油不能大，不能腻。个别外焦里嫩的菜要保持好原料的水分和鲜嫩度。严格控制炸油的重复使用次数。</w:t>
      </w:r>
    </w:p>
    <w:p>
      <w:pPr>
        <w:keepNext w:val="0"/>
        <w:keepLines w:val="0"/>
        <w:pageBreakBefore w:val="0"/>
        <w:kinsoku/>
        <w:wordWrap/>
        <w:overflowPunct/>
        <w:topLinePunct w:val="0"/>
        <w:autoSpaceDE/>
        <w:autoSpaceDN/>
        <w:bidi w:val="0"/>
        <w:adjustRightInd/>
        <w:spacing w:line="360" w:lineRule="auto"/>
        <w:ind w:firstLine="600" w:firstLineChars="250"/>
        <w:jc w:val="left"/>
        <w:textAlignment w:val="auto"/>
        <w:rPr>
          <w:rFonts w:hint="eastAsia" w:ascii="仿宋" w:hAnsi="仿宋" w:eastAsia="仿宋" w:cs="仿宋"/>
          <w:color w:val="auto"/>
          <w:sz w:val="24"/>
        </w:rPr>
      </w:pPr>
      <w:r>
        <w:rPr>
          <w:rFonts w:hint="eastAsia" w:ascii="仿宋" w:hAnsi="仿宋" w:eastAsia="仿宋" w:cs="仿宋"/>
          <w:color w:val="auto"/>
          <w:sz w:val="24"/>
        </w:rPr>
        <w:t>(7) 要求菜品体现原汁原味，尤其是清口青菜及海鲜菜肴，口味避免过重，（如过咸、过辣、过酸、过甜、过苦更不允许有异味腥、膻、臭味等）不能用调料、大料的味道压住本身的味道，突出要求口味（糖醋、酸辣等）。</w:t>
      </w:r>
    </w:p>
    <w:p>
      <w:pPr>
        <w:keepNext w:val="0"/>
        <w:keepLines w:val="0"/>
        <w:pageBreakBefore w:val="0"/>
        <w:kinsoku/>
        <w:wordWrap/>
        <w:overflowPunct/>
        <w:topLinePunct w:val="0"/>
        <w:autoSpaceDE/>
        <w:autoSpaceDN/>
        <w:bidi w:val="0"/>
        <w:adjustRightInd/>
        <w:spacing w:line="360" w:lineRule="auto"/>
        <w:ind w:firstLine="600" w:firstLineChars="250"/>
        <w:jc w:val="left"/>
        <w:textAlignment w:val="auto"/>
        <w:rPr>
          <w:rFonts w:hint="eastAsia" w:ascii="仿宋" w:hAnsi="仿宋" w:eastAsia="仿宋" w:cs="仿宋"/>
          <w:color w:val="auto"/>
          <w:sz w:val="24"/>
        </w:rPr>
      </w:pPr>
      <w:r>
        <w:rPr>
          <w:rFonts w:hint="eastAsia" w:ascii="仿宋" w:hAnsi="仿宋" w:eastAsia="仿宋" w:cs="仿宋"/>
          <w:color w:val="auto"/>
          <w:sz w:val="24"/>
        </w:rPr>
        <w:t>(8) 掌握好咸淡：菜品口味要温性、中性、要平和平淡。绝不能咸。</w:t>
      </w:r>
    </w:p>
    <w:p>
      <w:pPr>
        <w:keepNext w:val="0"/>
        <w:keepLines w:val="0"/>
        <w:pageBreakBefore w:val="0"/>
        <w:kinsoku/>
        <w:wordWrap/>
        <w:overflowPunct/>
        <w:topLinePunct w:val="0"/>
        <w:autoSpaceDE/>
        <w:autoSpaceDN/>
        <w:bidi w:val="0"/>
        <w:adjustRightInd/>
        <w:spacing w:line="360" w:lineRule="auto"/>
        <w:ind w:firstLine="600" w:firstLineChars="25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(9) 快餐菜品一周内不重复，提供当季水果</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szCs w:val="24"/>
          <w:lang w:val="en-US" w:eastAsia="zh-CN"/>
        </w:rPr>
        <w:t>采购的调料、粮油等</w:t>
      </w:r>
      <w:r>
        <w:rPr>
          <w:rFonts w:hint="eastAsia" w:ascii="仿宋" w:hAnsi="仿宋" w:eastAsia="仿宋" w:cs="仿宋"/>
          <w:color w:val="auto"/>
          <w:spacing w:val="4"/>
          <w:sz w:val="24"/>
          <w:szCs w:val="24"/>
          <w:lang w:val="en-US" w:eastAsia="zh-CN"/>
        </w:rPr>
        <w:t>必须</w:t>
      </w:r>
      <w:r>
        <w:rPr>
          <w:rFonts w:hint="eastAsia" w:ascii="仿宋" w:hAnsi="仿宋" w:eastAsia="仿宋" w:cs="仿宋"/>
          <w:color w:val="auto"/>
          <w:spacing w:val="4"/>
          <w:sz w:val="24"/>
          <w:szCs w:val="24"/>
        </w:rPr>
        <w:t>符合国家食品质量</w:t>
      </w:r>
      <w:r>
        <w:rPr>
          <w:rFonts w:hint="eastAsia" w:ascii="仿宋" w:hAnsi="仿宋" w:eastAsia="仿宋" w:cs="仿宋"/>
          <w:color w:val="auto"/>
          <w:sz w:val="24"/>
          <w:szCs w:val="24"/>
        </w:rPr>
        <w:t>安全标准。</w:t>
      </w:r>
      <w:r>
        <w:rPr>
          <w:rFonts w:hint="eastAsia" w:ascii="仿宋" w:hAnsi="仿宋" w:eastAsia="仿宋" w:cs="仿宋"/>
          <w:color w:val="auto"/>
          <w:sz w:val="24"/>
          <w:szCs w:val="24"/>
          <w:lang w:val="en-US" w:eastAsia="zh-CN"/>
        </w:rPr>
        <w:t>采购的蔬菜、猪肉等食材</w:t>
      </w:r>
      <w:r>
        <w:rPr>
          <w:rFonts w:hint="eastAsia" w:ascii="仿宋" w:hAnsi="仿宋" w:eastAsia="仿宋" w:cs="仿宋"/>
          <w:color w:val="auto"/>
          <w:sz w:val="24"/>
          <w:szCs w:val="24"/>
        </w:rPr>
        <w:t>必须经过检测，提供检测报告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防疫合格证明等资料</w:t>
      </w:r>
      <w:r>
        <w:rPr>
          <w:rFonts w:hint="eastAsia" w:ascii="仿宋" w:hAnsi="仿宋" w:eastAsia="仿宋" w:cs="仿宋"/>
          <w:color w:val="auto"/>
          <w:sz w:val="24"/>
          <w:szCs w:val="24"/>
        </w:rPr>
        <w:t>，并符合国家蔬菜和猪肉食品质量安全标准。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五、</w:t>
      </w:r>
      <w:r>
        <w:rPr>
          <w:rFonts w:hint="eastAsia" w:ascii="仿宋" w:hAnsi="仿宋" w:eastAsia="仿宋" w:cs="仿宋"/>
          <w:b/>
          <w:color w:val="auto"/>
          <w:sz w:val="24"/>
        </w:rPr>
        <w:t>运行模式</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kern w:val="0"/>
          <w:sz w:val="24"/>
          <w:szCs w:val="24"/>
          <w:highlight w:val="none"/>
        </w:rPr>
        <w:t>食堂采用劳务托管与原材料配送相结合的模式，食堂经营管理由</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负责并落实专人进行管理，食堂运行劳务由</w:t>
      </w:r>
      <w:r>
        <w:rPr>
          <w:rFonts w:hint="eastAsia" w:ascii="仿宋" w:hAnsi="仿宋" w:eastAsia="仿宋" w:cs="仿宋"/>
          <w:bCs/>
          <w:color w:val="auto"/>
          <w:kern w:val="0"/>
          <w:sz w:val="24"/>
          <w:szCs w:val="24"/>
          <w:highlight w:val="none"/>
          <w:lang w:eastAsia="zh-CN"/>
        </w:rPr>
        <w:t>中标人</w:t>
      </w:r>
      <w:r>
        <w:rPr>
          <w:rFonts w:hint="eastAsia" w:ascii="仿宋" w:hAnsi="仿宋" w:eastAsia="仿宋" w:cs="仿宋"/>
          <w:bCs/>
          <w:color w:val="auto"/>
          <w:kern w:val="0"/>
          <w:sz w:val="24"/>
          <w:szCs w:val="24"/>
          <w:highlight w:val="none"/>
        </w:rPr>
        <w:t>负责，原材料由第三方配送。以提升服务质量为目标，让干警买得放心、吃得安心。</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2"/>
        <w:rPr>
          <w:rFonts w:hint="eastAsia" w:ascii="仿宋" w:hAnsi="仿宋" w:eastAsia="仿宋" w:cs="仿宋"/>
          <w:bCs/>
          <w:color w:val="auto"/>
          <w:kern w:val="0"/>
          <w:sz w:val="24"/>
          <w:szCs w:val="24"/>
          <w:highlight w:val="none"/>
          <w:lang w:eastAsia="zh-CN"/>
        </w:rPr>
      </w:pPr>
      <w:bookmarkStart w:id="33" w:name="_Toc28397"/>
      <w:r>
        <w:rPr>
          <w:rFonts w:hint="eastAsia" w:ascii="仿宋" w:hAnsi="仿宋" w:eastAsia="仿宋" w:cs="仿宋"/>
          <w:bCs/>
          <w:color w:val="auto"/>
          <w:kern w:val="0"/>
          <w:sz w:val="24"/>
          <w:szCs w:val="24"/>
          <w:highlight w:val="none"/>
          <w:lang w:eastAsia="zh-CN"/>
        </w:rPr>
        <w:t>（一）食堂服务模式</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2"/>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1、具体要求</w:t>
      </w:r>
      <w:bookmarkEnd w:id="33"/>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负责食堂的经营管理：落实专人对食堂所用菜品、原料采购进行监管；对劳务托管人员日常工作进行考核；食堂的账目和收支管理；菜品安排、菜品定价等均由</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管理；提供食堂日常维修保障。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eastAsia="zh-CN"/>
        </w:rPr>
        <w:t>中标人</w:t>
      </w:r>
      <w:r>
        <w:rPr>
          <w:rFonts w:hint="eastAsia" w:ascii="仿宋" w:hAnsi="仿宋" w:eastAsia="仿宋" w:cs="仿宋"/>
          <w:bCs/>
          <w:color w:val="auto"/>
          <w:kern w:val="0"/>
          <w:sz w:val="24"/>
          <w:szCs w:val="24"/>
          <w:highlight w:val="none"/>
        </w:rPr>
        <w:t>负责食堂的运行和劳务人员管理：积极参与并配合</w:t>
      </w:r>
      <w:r>
        <w:rPr>
          <w:rFonts w:hint="eastAsia" w:ascii="仿宋" w:hAnsi="仿宋" w:eastAsia="仿宋" w:cs="仿宋"/>
          <w:bCs/>
          <w:color w:val="auto"/>
          <w:kern w:val="0"/>
          <w:sz w:val="24"/>
          <w:szCs w:val="24"/>
          <w:highlight w:val="none"/>
          <w:lang w:eastAsia="zh-CN"/>
        </w:rPr>
        <w:t>办公室</w:t>
      </w:r>
      <w:r>
        <w:rPr>
          <w:rFonts w:hint="eastAsia" w:ascii="仿宋" w:hAnsi="仿宋" w:eastAsia="仿宋" w:cs="仿宋"/>
          <w:bCs/>
          <w:color w:val="auto"/>
          <w:kern w:val="0"/>
          <w:sz w:val="24"/>
          <w:szCs w:val="24"/>
          <w:highlight w:val="none"/>
        </w:rPr>
        <w:t>做好食堂事务管理，制定每周菜谱，</w:t>
      </w:r>
      <w:r>
        <w:rPr>
          <w:rFonts w:hint="eastAsia" w:ascii="仿宋" w:hAnsi="仿宋" w:eastAsia="仿宋" w:cs="仿宋"/>
          <w:b/>
          <w:color w:val="auto"/>
          <w:kern w:val="0"/>
          <w:sz w:val="24"/>
          <w:szCs w:val="24"/>
          <w:highlight w:val="none"/>
        </w:rPr>
        <w:t>每天将第二天的配送清单上报</w:t>
      </w:r>
      <w:r>
        <w:rPr>
          <w:rFonts w:hint="eastAsia" w:ascii="仿宋" w:hAnsi="仿宋" w:eastAsia="仿宋" w:cs="仿宋"/>
          <w:b/>
          <w:color w:val="auto"/>
          <w:kern w:val="0"/>
          <w:sz w:val="24"/>
          <w:szCs w:val="24"/>
          <w:highlight w:val="none"/>
          <w:lang w:eastAsia="zh-CN"/>
        </w:rPr>
        <w:t>办公室</w:t>
      </w:r>
      <w:r>
        <w:rPr>
          <w:rFonts w:hint="eastAsia" w:ascii="仿宋" w:hAnsi="仿宋" w:eastAsia="仿宋" w:cs="仿宋"/>
          <w:bCs/>
          <w:color w:val="auto"/>
          <w:kern w:val="0"/>
          <w:sz w:val="24"/>
          <w:szCs w:val="24"/>
          <w:highlight w:val="none"/>
        </w:rPr>
        <w:t>，根据</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对菜品安排负责食堂菜单安排、原料订单、加工，合理安排上菜的节奏，减少浪费，以及对食堂运行管理、食品卫生安全、人员管理和培训等食堂业务相关的管理和服务。负责包厢、窗口、大厅等各项服务；负责食堂每天生产的垃圾处理以及食堂区域内的安全、卫生保洁等工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中标人</w:t>
      </w:r>
      <w:r>
        <w:rPr>
          <w:rFonts w:hint="eastAsia" w:ascii="仿宋" w:hAnsi="仿宋" w:eastAsia="仿宋" w:cs="仿宋"/>
          <w:color w:val="auto"/>
          <w:sz w:val="24"/>
        </w:rPr>
        <w:t>根据合同要求，指派相应的厨师、面点师、服务员、洗理杂工等人员。</w:t>
      </w:r>
      <w:r>
        <w:rPr>
          <w:rFonts w:hint="eastAsia" w:ascii="仿宋" w:hAnsi="仿宋" w:eastAsia="仿宋" w:cs="仿宋"/>
          <w:color w:val="auto"/>
          <w:sz w:val="24"/>
          <w:lang w:eastAsia="zh-CN"/>
        </w:rPr>
        <w:t>中标人</w:t>
      </w:r>
      <w:r>
        <w:rPr>
          <w:rFonts w:hint="eastAsia" w:ascii="仿宋" w:hAnsi="仿宋" w:eastAsia="仿宋" w:cs="仿宋"/>
          <w:color w:val="auto"/>
          <w:sz w:val="24"/>
        </w:rPr>
        <w:t>与目前食堂在编的全部劳务人员建立相应的劳动关系；未经</w:t>
      </w:r>
      <w:r>
        <w:rPr>
          <w:rFonts w:hint="eastAsia" w:ascii="仿宋" w:hAnsi="仿宋" w:eastAsia="仿宋" w:cs="仿宋"/>
          <w:color w:val="auto"/>
          <w:sz w:val="24"/>
          <w:lang w:eastAsia="zh-CN"/>
        </w:rPr>
        <w:t>采购人</w:t>
      </w:r>
      <w:r>
        <w:rPr>
          <w:rFonts w:hint="eastAsia" w:ascii="仿宋" w:hAnsi="仿宋" w:eastAsia="仿宋" w:cs="仿宋"/>
          <w:color w:val="auto"/>
          <w:sz w:val="24"/>
        </w:rPr>
        <w:t>同意，</w:t>
      </w:r>
      <w:r>
        <w:rPr>
          <w:rFonts w:hint="eastAsia" w:ascii="仿宋" w:hAnsi="仿宋" w:eastAsia="仿宋" w:cs="仿宋"/>
          <w:color w:val="auto"/>
          <w:sz w:val="24"/>
          <w:lang w:eastAsia="zh-CN"/>
        </w:rPr>
        <w:t>中标人</w:t>
      </w:r>
      <w:r>
        <w:rPr>
          <w:rFonts w:hint="eastAsia" w:ascii="仿宋" w:hAnsi="仿宋" w:eastAsia="仿宋" w:cs="仿宋"/>
          <w:color w:val="auto"/>
          <w:sz w:val="24"/>
        </w:rPr>
        <w:t>不得辞退目前食堂在编员工。</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中标人</w:t>
      </w:r>
      <w:r>
        <w:rPr>
          <w:rFonts w:hint="eastAsia" w:ascii="仿宋" w:hAnsi="仿宋" w:eastAsia="仿宋" w:cs="仿宋"/>
          <w:color w:val="auto"/>
          <w:sz w:val="24"/>
        </w:rPr>
        <w:t>确定一名负责人，负责对指派人员的管理与业务技术指导，同时积极参与并配合</w:t>
      </w:r>
      <w:r>
        <w:rPr>
          <w:rFonts w:hint="eastAsia" w:ascii="仿宋" w:hAnsi="仿宋" w:eastAsia="仿宋" w:cs="仿宋"/>
          <w:color w:val="auto"/>
          <w:sz w:val="24"/>
          <w:lang w:eastAsia="zh-CN"/>
        </w:rPr>
        <w:t>采购人</w:t>
      </w:r>
      <w:r>
        <w:rPr>
          <w:rFonts w:hint="eastAsia" w:ascii="仿宋" w:hAnsi="仿宋" w:eastAsia="仿宋" w:cs="仿宋"/>
          <w:color w:val="auto"/>
          <w:sz w:val="24"/>
        </w:rPr>
        <w:t>做好食堂事务管理。负责包厢、窗口、大厅等各项服务；负责食堂每天生产的垃圾处理以及食堂区域内的安全、卫生保洁等工作。</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lang w:eastAsia="zh-CN"/>
        </w:rPr>
        <w:t>中标人</w:t>
      </w:r>
      <w:r>
        <w:rPr>
          <w:rFonts w:hint="eastAsia" w:ascii="仿宋" w:hAnsi="仿宋" w:eastAsia="仿宋" w:cs="仿宋"/>
          <w:b/>
          <w:bCs/>
          <w:color w:val="auto"/>
          <w:sz w:val="24"/>
        </w:rPr>
        <w:t>按实际就餐消费数向</w:t>
      </w:r>
      <w:r>
        <w:rPr>
          <w:rFonts w:hint="eastAsia" w:ascii="仿宋" w:hAnsi="仿宋" w:eastAsia="仿宋" w:cs="仿宋"/>
          <w:b/>
          <w:bCs/>
          <w:color w:val="auto"/>
          <w:sz w:val="24"/>
          <w:lang w:eastAsia="zh-CN"/>
        </w:rPr>
        <w:t>采购人</w:t>
      </w:r>
      <w:r>
        <w:rPr>
          <w:rFonts w:hint="eastAsia" w:ascii="仿宋" w:hAnsi="仿宋" w:eastAsia="仿宋" w:cs="仿宋"/>
          <w:b/>
          <w:bCs/>
          <w:color w:val="auto"/>
          <w:sz w:val="24"/>
        </w:rPr>
        <w:t>按月统计结算。</w:t>
      </w:r>
      <w:r>
        <w:rPr>
          <w:rFonts w:hint="eastAsia" w:ascii="仿宋" w:hAnsi="仿宋" w:eastAsia="仿宋" w:cs="仿宋"/>
          <w:b/>
          <w:bCs/>
          <w:color w:val="auto"/>
          <w:sz w:val="24"/>
          <w:lang w:eastAsia="zh-CN"/>
        </w:rPr>
        <w:t>采购人</w:t>
      </w:r>
      <w:r>
        <w:rPr>
          <w:rFonts w:hint="eastAsia" w:ascii="仿宋" w:hAnsi="仿宋" w:eastAsia="仿宋" w:cs="仿宋"/>
          <w:b/>
          <w:bCs/>
          <w:color w:val="auto"/>
          <w:sz w:val="24"/>
        </w:rPr>
        <w:t>负责对食堂托管的服务和菜品质量、原材料品质、菜品价格、安全卫生等进行监管和检查考核。</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bookmarkStart w:id="34" w:name="_Toc10872"/>
      <w:bookmarkStart w:id="35" w:name="_Toc7565"/>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二</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就餐模式</w:t>
      </w:r>
      <w:bookmarkEnd w:id="34"/>
      <w:bookmarkEnd w:id="35"/>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采用就餐自选按实价计费模式，食堂提供早餐1</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只以上供自选；中餐菜肴保证</w:t>
      </w: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bCs/>
          <w:color w:val="auto"/>
          <w:kern w:val="0"/>
          <w:sz w:val="24"/>
          <w:szCs w:val="24"/>
          <w:highlight w:val="none"/>
        </w:rPr>
        <w:t>个以上的菜品供选择，菜品明码标价，按照芯盘分类盛放，供就餐者自己挑选，按实际消费金额结算。控制好菜品数量，保证迟就餐人员的选择空间，提升机关工作人员的用餐满意度。</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2" w:firstLineChars="200"/>
        <w:textAlignment w:val="auto"/>
        <w:outlineLvl w:val="1"/>
        <w:rPr>
          <w:rFonts w:hint="eastAsia" w:ascii="仿宋" w:hAnsi="仿宋" w:eastAsia="仿宋" w:cs="仿宋"/>
          <w:b/>
          <w:color w:val="auto"/>
          <w:kern w:val="0"/>
          <w:sz w:val="24"/>
          <w:szCs w:val="24"/>
          <w:highlight w:val="none"/>
        </w:rPr>
      </w:pPr>
      <w:bookmarkStart w:id="36" w:name="_Toc6912"/>
      <w:bookmarkStart w:id="37" w:name="_Toc22913"/>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三</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其他要求</w:t>
      </w:r>
      <w:bookmarkEnd w:id="36"/>
      <w:bookmarkEnd w:id="37"/>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、如因工作需要增加人员，则按所在岗位既定的薪资标准发放工资。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u w:val="single"/>
          <w:lang w:eastAsia="zh-CN"/>
        </w:rPr>
      </w:pPr>
      <w:r>
        <w:rPr>
          <w:rFonts w:hint="eastAsia" w:ascii="仿宋" w:hAnsi="仿宋" w:eastAsia="仿宋" w:cs="仿宋"/>
          <w:b/>
          <w:bCs/>
          <w:i w:val="0"/>
          <w:iCs w:val="0"/>
          <w:color w:val="auto"/>
          <w:sz w:val="24"/>
          <w:szCs w:val="24"/>
          <w:highlight w:val="none"/>
          <w:u w:val="single"/>
          <w:lang w:val="en-US" w:eastAsia="zh-CN"/>
        </w:rPr>
        <w:t>★2、本项目</w:t>
      </w:r>
      <w:r>
        <w:rPr>
          <w:rFonts w:hint="eastAsia" w:ascii="仿宋" w:hAnsi="仿宋" w:eastAsia="仿宋" w:cs="仿宋"/>
          <w:b/>
          <w:bCs/>
          <w:i w:val="0"/>
          <w:iCs w:val="0"/>
          <w:color w:val="auto"/>
          <w:sz w:val="24"/>
          <w:szCs w:val="24"/>
          <w:highlight w:val="none"/>
          <w:u w:val="single"/>
        </w:rPr>
        <w:t>商务技术分评分</w:t>
      </w:r>
      <w:r>
        <w:rPr>
          <w:rFonts w:hint="eastAsia" w:ascii="仿宋" w:hAnsi="仿宋" w:eastAsia="仿宋" w:cs="仿宋"/>
          <w:b/>
          <w:bCs/>
          <w:i w:val="0"/>
          <w:iCs w:val="0"/>
          <w:color w:val="auto"/>
          <w:sz w:val="24"/>
          <w:szCs w:val="24"/>
          <w:highlight w:val="none"/>
          <w:u w:val="single"/>
          <w:lang w:val="en-US" w:eastAsia="zh-CN"/>
        </w:rPr>
        <w:t>中所有拟派驻食堂的</w:t>
      </w:r>
      <w:r>
        <w:rPr>
          <w:rFonts w:hint="eastAsia" w:ascii="仿宋" w:hAnsi="仿宋" w:eastAsia="仿宋" w:cs="仿宋"/>
          <w:b/>
          <w:bCs/>
          <w:i w:val="0"/>
          <w:iCs w:val="0"/>
          <w:color w:val="auto"/>
          <w:sz w:val="24"/>
          <w:szCs w:val="24"/>
          <w:highlight w:val="none"/>
          <w:u w:val="single"/>
        </w:rPr>
        <w:t>后勤管理服务人员</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rPr>
        <w:t>主厨等级</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rPr>
        <w:t>副厨、面点师等级</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rPr>
        <w:t>员工</w:t>
      </w:r>
      <w:r>
        <w:rPr>
          <w:rFonts w:hint="eastAsia" w:ascii="仿宋" w:hAnsi="仿宋" w:eastAsia="仿宋" w:cs="仿宋"/>
          <w:b/>
          <w:bCs/>
          <w:i w:val="0"/>
          <w:iCs w:val="0"/>
          <w:color w:val="auto"/>
          <w:sz w:val="24"/>
          <w:szCs w:val="24"/>
          <w:highlight w:val="none"/>
          <w:u w:val="single"/>
          <w:lang w:val="en-US" w:eastAsia="zh-CN"/>
        </w:rPr>
        <w:t>等</w:t>
      </w:r>
      <w:r>
        <w:rPr>
          <w:rFonts w:hint="eastAsia" w:ascii="仿宋" w:hAnsi="仿宋" w:eastAsia="仿宋" w:cs="仿宋"/>
          <w:b/>
          <w:bCs/>
          <w:i w:val="0"/>
          <w:iCs w:val="0"/>
          <w:color w:val="auto"/>
          <w:kern w:val="0"/>
          <w:sz w:val="24"/>
          <w:szCs w:val="24"/>
          <w:u w:val="single"/>
          <w:lang w:val="en-US" w:eastAsia="zh-CN" w:bidi="ar-SA"/>
        </w:rPr>
        <w:t>无特殊情况不得随意更换，如更换人员则须向采购人书面申请，经采购人同意后方可更换。如采购人需要更换人员，中标人要配合更换。（投标人须在商务技术文件中提供相关承诺函并加盖投标人CA签章，承诺函须体现相关岗位及人员名单（格式自拟）。本条款为实质性响应条款，未实质性响应或不满足则作无效投标处理。）</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六、合同期限与纠纷处理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1、本项目合同期限为：自合同签订之日起一年。</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2、在项目实施过程中出现下列情形的：1、</w:t>
      </w:r>
      <w:r>
        <w:rPr>
          <w:rFonts w:hint="eastAsia" w:ascii="仿宋" w:hAnsi="仿宋" w:eastAsia="仿宋" w:cs="仿宋"/>
          <w:color w:val="auto"/>
          <w:sz w:val="24"/>
          <w:lang w:eastAsia="zh-CN"/>
        </w:rPr>
        <w:t>中标人</w:t>
      </w:r>
      <w:r>
        <w:rPr>
          <w:rFonts w:hint="eastAsia" w:ascii="仿宋" w:hAnsi="仿宋" w:eastAsia="仿宋" w:cs="仿宋"/>
          <w:color w:val="auto"/>
          <w:sz w:val="24"/>
        </w:rPr>
        <w:t>未能达到</w:t>
      </w:r>
      <w:r>
        <w:rPr>
          <w:rFonts w:hint="eastAsia" w:ascii="仿宋" w:hAnsi="仿宋" w:eastAsia="仿宋" w:cs="仿宋"/>
          <w:color w:val="auto"/>
          <w:sz w:val="24"/>
          <w:lang w:val="en-US" w:eastAsia="zh-CN"/>
        </w:rPr>
        <w:t>招标文件所约定的</w:t>
      </w:r>
      <w:r>
        <w:rPr>
          <w:rFonts w:hint="eastAsia" w:ascii="仿宋" w:hAnsi="仿宋" w:eastAsia="仿宋" w:cs="仿宋"/>
          <w:color w:val="auto"/>
          <w:sz w:val="24"/>
        </w:rPr>
        <w:t>履约要求</w:t>
      </w:r>
      <w:r>
        <w:rPr>
          <w:rFonts w:hint="eastAsia" w:ascii="仿宋" w:hAnsi="仿宋" w:eastAsia="仿宋" w:cs="仿宋"/>
          <w:color w:val="auto"/>
          <w:sz w:val="24"/>
          <w:lang w:val="en-US" w:eastAsia="zh-CN"/>
        </w:rPr>
        <w:t>；2、</w:t>
      </w:r>
      <w:r>
        <w:rPr>
          <w:rFonts w:hint="eastAsia" w:ascii="仿宋" w:hAnsi="仿宋" w:eastAsia="仿宋" w:cs="仿宋"/>
          <w:color w:val="auto"/>
          <w:sz w:val="24"/>
        </w:rPr>
        <w:t>发生</w:t>
      </w:r>
      <w:r>
        <w:rPr>
          <w:rFonts w:hint="eastAsia" w:ascii="仿宋" w:hAnsi="仿宋" w:eastAsia="仿宋" w:cs="仿宋"/>
          <w:color w:val="auto"/>
          <w:sz w:val="24"/>
          <w:lang w:val="en-US" w:eastAsia="zh-CN"/>
        </w:rPr>
        <w:t>重大的</w:t>
      </w:r>
      <w:r>
        <w:rPr>
          <w:rFonts w:hint="eastAsia" w:ascii="仿宋" w:hAnsi="仿宋" w:eastAsia="仿宋" w:cs="仿宋"/>
          <w:color w:val="auto"/>
          <w:sz w:val="24"/>
        </w:rPr>
        <w:t>质量安全事故</w:t>
      </w:r>
      <w:r>
        <w:rPr>
          <w:rFonts w:hint="eastAsia" w:ascii="仿宋" w:hAnsi="仿宋" w:eastAsia="仿宋" w:cs="仿宋"/>
          <w:color w:val="auto"/>
          <w:sz w:val="24"/>
          <w:lang w:val="en-US" w:eastAsia="zh-CN"/>
        </w:rPr>
        <w:t>；3、</w:t>
      </w:r>
      <w:r>
        <w:rPr>
          <w:rFonts w:hint="eastAsia" w:ascii="仿宋" w:hAnsi="仿宋" w:eastAsia="仿宋" w:cs="仿宋"/>
          <w:color w:val="auto"/>
          <w:sz w:val="24"/>
        </w:rPr>
        <w:t>就餐人员满意度</w:t>
      </w:r>
      <w:r>
        <w:rPr>
          <w:rFonts w:hint="eastAsia" w:ascii="仿宋" w:hAnsi="仿宋" w:eastAsia="仿宋" w:cs="仿宋"/>
          <w:color w:val="auto"/>
          <w:sz w:val="24"/>
          <w:lang w:val="en-US" w:eastAsia="zh-CN"/>
        </w:rPr>
        <w:t>未</w:t>
      </w:r>
      <w:r>
        <w:rPr>
          <w:rFonts w:hint="eastAsia" w:ascii="仿宋" w:hAnsi="仿宋" w:eastAsia="仿宋" w:cs="仿宋"/>
          <w:color w:val="auto"/>
          <w:sz w:val="24"/>
        </w:rPr>
        <w:t>达到80%（每月测评，测评以</w:t>
      </w:r>
      <w:r>
        <w:rPr>
          <w:rFonts w:hint="eastAsia" w:ascii="仿宋" w:hAnsi="仿宋" w:eastAsia="仿宋" w:cs="仿宋"/>
          <w:color w:val="auto"/>
          <w:sz w:val="24"/>
          <w:lang w:eastAsia="zh-CN"/>
        </w:rPr>
        <w:t>采购人</w:t>
      </w:r>
      <w:r>
        <w:rPr>
          <w:rFonts w:hint="eastAsia" w:ascii="仿宋" w:hAnsi="仿宋" w:eastAsia="仿宋" w:cs="仿宋"/>
          <w:color w:val="auto"/>
          <w:sz w:val="24"/>
        </w:rPr>
        <w:t>记录为准</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采购人有权随时解除本合同。因上述原因导致合同提前</w:t>
      </w:r>
      <w:r>
        <w:rPr>
          <w:rFonts w:hint="eastAsia" w:ascii="仿宋" w:hAnsi="仿宋" w:eastAsia="仿宋" w:cs="仿宋"/>
          <w:color w:val="auto"/>
          <w:sz w:val="24"/>
        </w:rPr>
        <w:t>解除的，</w:t>
      </w:r>
      <w:r>
        <w:rPr>
          <w:rFonts w:hint="eastAsia" w:ascii="仿宋" w:hAnsi="仿宋" w:eastAsia="仿宋" w:cs="仿宋"/>
          <w:color w:val="auto"/>
          <w:sz w:val="24"/>
          <w:lang w:eastAsia="zh-CN"/>
        </w:rPr>
        <w:t>中标人</w:t>
      </w:r>
      <w:r>
        <w:rPr>
          <w:rFonts w:hint="eastAsia" w:ascii="仿宋" w:hAnsi="仿宋" w:eastAsia="仿宋" w:cs="仿宋"/>
          <w:color w:val="auto"/>
          <w:sz w:val="24"/>
          <w:lang w:val="en-US" w:eastAsia="zh-CN"/>
        </w:rPr>
        <w:t>向采购人支付20%的</w:t>
      </w:r>
      <w:r>
        <w:rPr>
          <w:rFonts w:hint="eastAsia" w:ascii="仿宋" w:hAnsi="仿宋" w:eastAsia="仿宋" w:cs="仿宋"/>
          <w:color w:val="auto"/>
          <w:sz w:val="24"/>
        </w:rPr>
        <w:t>年度服务费</w:t>
      </w:r>
      <w:r>
        <w:rPr>
          <w:rFonts w:hint="eastAsia" w:ascii="仿宋" w:hAnsi="仿宋" w:eastAsia="仿宋" w:cs="仿宋"/>
          <w:color w:val="auto"/>
          <w:sz w:val="24"/>
          <w:lang w:val="en-US" w:eastAsia="zh-CN"/>
        </w:rPr>
        <w:t>作为违约金，并赔偿因此给采购人造成的全部损失。</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合同期内，</w:t>
      </w:r>
      <w:r>
        <w:rPr>
          <w:rFonts w:hint="eastAsia" w:ascii="仿宋" w:hAnsi="仿宋" w:eastAsia="仿宋" w:cs="仿宋"/>
          <w:color w:val="auto"/>
          <w:sz w:val="24"/>
          <w:lang w:eastAsia="zh-CN"/>
        </w:rPr>
        <w:t>中标人</w:t>
      </w:r>
      <w:r>
        <w:rPr>
          <w:rFonts w:hint="eastAsia" w:ascii="仿宋" w:hAnsi="仿宋" w:eastAsia="仿宋" w:cs="仿宋"/>
          <w:color w:val="auto"/>
          <w:sz w:val="24"/>
        </w:rPr>
        <w:t>未经</w:t>
      </w:r>
      <w:r>
        <w:rPr>
          <w:rFonts w:hint="eastAsia" w:ascii="仿宋" w:hAnsi="仿宋" w:eastAsia="仿宋" w:cs="仿宋"/>
          <w:color w:val="auto"/>
          <w:sz w:val="24"/>
          <w:lang w:eastAsia="zh-CN"/>
        </w:rPr>
        <w:t>采购人</w:t>
      </w:r>
      <w:r>
        <w:rPr>
          <w:rFonts w:hint="eastAsia" w:ascii="仿宋" w:hAnsi="仿宋" w:eastAsia="仿宋" w:cs="仿宋"/>
          <w:color w:val="auto"/>
          <w:sz w:val="24"/>
        </w:rPr>
        <w:t>同意</w:t>
      </w:r>
      <w:r>
        <w:rPr>
          <w:rFonts w:hint="eastAsia" w:ascii="仿宋" w:hAnsi="仿宋" w:eastAsia="仿宋" w:cs="仿宋"/>
          <w:color w:val="auto"/>
          <w:sz w:val="24"/>
          <w:lang w:val="en-US" w:eastAsia="zh-CN"/>
        </w:rPr>
        <w:t>且</w:t>
      </w:r>
      <w:r>
        <w:rPr>
          <w:rFonts w:hint="eastAsia" w:ascii="仿宋" w:hAnsi="仿宋" w:eastAsia="仿宋" w:cs="仿宋"/>
          <w:color w:val="auto"/>
          <w:sz w:val="24"/>
        </w:rPr>
        <w:t>无正当理由解除合同的，</w:t>
      </w:r>
      <w:r>
        <w:rPr>
          <w:rFonts w:hint="eastAsia" w:ascii="仿宋" w:hAnsi="仿宋" w:eastAsia="仿宋" w:cs="仿宋"/>
          <w:color w:val="auto"/>
          <w:sz w:val="24"/>
          <w:lang w:eastAsia="zh-CN"/>
        </w:rPr>
        <w:t>采购人</w:t>
      </w:r>
      <w:r>
        <w:rPr>
          <w:rFonts w:hint="eastAsia" w:ascii="仿宋" w:hAnsi="仿宋" w:eastAsia="仿宋" w:cs="仿宋"/>
          <w:color w:val="auto"/>
          <w:sz w:val="24"/>
          <w:lang w:val="en-US" w:eastAsia="zh-CN"/>
        </w:rPr>
        <w:t>将不</w:t>
      </w:r>
      <w:r>
        <w:rPr>
          <w:rFonts w:hint="eastAsia" w:ascii="仿宋" w:hAnsi="仿宋" w:eastAsia="仿宋" w:cs="仿宋"/>
          <w:color w:val="auto"/>
          <w:sz w:val="24"/>
        </w:rPr>
        <w:t>支付服务费，</w:t>
      </w:r>
      <w:r>
        <w:rPr>
          <w:rFonts w:hint="eastAsia" w:ascii="仿宋" w:hAnsi="仿宋" w:eastAsia="仿宋" w:cs="仿宋"/>
          <w:color w:val="auto"/>
          <w:sz w:val="24"/>
          <w:lang w:val="en-US" w:eastAsia="zh-CN"/>
        </w:rPr>
        <w:t>并由中标人向采购人支付合同总金额20%的违约金，</w:t>
      </w:r>
      <w:r>
        <w:rPr>
          <w:rFonts w:hint="eastAsia" w:ascii="仿宋" w:hAnsi="仿宋" w:eastAsia="仿宋" w:cs="仿宋"/>
          <w:color w:val="auto"/>
          <w:sz w:val="24"/>
        </w:rPr>
        <w:t>且</w:t>
      </w:r>
      <w:r>
        <w:rPr>
          <w:rFonts w:hint="eastAsia" w:ascii="仿宋" w:hAnsi="仿宋" w:eastAsia="仿宋" w:cs="仿宋"/>
          <w:color w:val="auto"/>
          <w:sz w:val="24"/>
          <w:lang w:eastAsia="zh-CN"/>
        </w:rPr>
        <w:t>采购人</w:t>
      </w:r>
      <w:r>
        <w:rPr>
          <w:rFonts w:hint="eastAsia" w:ascii="仿宋" w:hAnsi="仿宋" w:eastAsia="仿宋" w:cs="仿宋"/>
          <w:color w:val="auto"/>
          <w:sz w:val="24"/>
        </w:rPr>
        <w:t>有权要求</w:t>
      </w:r>
      <w:r>
        <w:rPr>
          <w:rFonts w:hint="eastAsia" w:ascii="仿宋" w:hAnsi="仿宋" w:eastAsia="仿宋" w:cs="仿宋"/>
          <w:color w:val="auto"/>
          <w:sz w:val="24"/>
          <w:lang w:eastAsia="zh-CN"/>
        </w:rPr>
        <w:t>中标人</w:t>
      </w:r>
      <w:r>
        <w:rPr>
          <w:rFonts w:hint="eastAsia" w:ascii="仿宋" w:hAnsi="仿宋" w:eastAsia="仿宋" w:cs="仿宋"/>
          <w:color w:val="auto"/>
          <w:sz w:val="24"/>
        </w:rPr>
        <w:t>赔偿因此遭受的全部损失。</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七</w:t>
      </w:r>
      <w:r>
        <w:rPr>
          <w:rFonts w:hint="eastAsia" w:ascii="仿宋" w:hAnsi="仿宋" w:eastAsia="仿宋" w:cs="仿宋"/>
          <w:b/>
          <w:color w:val="auto"/>
          <w:sz w:val="24"/>
        </w:rPr>
        <w:t>、双方职责</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（一）对</w:t>
      </w:r>
      <w:r>
        <w:rPr>
          <w:rFonts w:hint="eastAsia" w:ascii="仿宋" w:hAnsi="仿宋" w:eastAsia="仿宋" w:cs="仿宋"/>
          <w:b/>
          <w:color w:val="auto"/>
          <w:sz w:val="24"/>
          <w:lang w:eastAsia="zh-CN"/>
        </w:rPr>
        <w:t>中标人</w:t>
      </w:r>
      <w:r>
        <w:rPr>
          <w:rFonts w:hint="eastAsia" w:ascii="仿宋" w:hAnsi="仿宋" w:eastAsia="仿宋" w:cs="仿宋"/>
          <w:b/>
          <w:color w:val="auto"/>
          <w:sz w:val="24"/>
        </w:rPr>
        <w:t>的服务要求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、中标人</w:t>
      </w:r>
      <w:r>
        <w:rPr>
          <w:rFonts w:hint="eastAsia" w:ascii="仿宋" w:hAnsi="仿宋" w:eastAsia="仿宋" w:cs="仿宋"/>
          <w:color w:val="auto"/>
          <w:sz w:val="24"/>
        </w:rPr>
        <w:t>不得以任何理由将劳务合同转包给他人，并能按双方签订的合同要求，保质保量做好早、中、晚餐、包厢公务、会议接待、食品供应以及</w:t>
      </w:r>
      <w:r>
        <w:rPr>
          <w:rFonts w:hint="eastAsia" w:ascii="仿宋" w:hAnsi="仿宋" w:eastAsia="仿宋" w:cs="仿宋"/>
          <w:color w:val="auto"/>
          <w:sz w:val="24"/>
          <w:lang w:eastAsia="zh-CN"/>
        </w:rPr>
        <w:t>采购人</w:t>
      </w:r>
      <w:r>
        <w:rPr>
          <w:rFonts w:hint="eastAsia" w:ascii="仿宋" w:hAnsi="仿宋" w:eastAsia="仿宋" w:cs="仿宋"/>
          <w:color w:val="auto"/>
          <w:sz w:val="24"/>
        </w:rPr>
        <w:t>临时活动所需的增餐服务等工作。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、中标人</w:t>
      </w:r>
      <w:r>
        <w:rPr>
          <w:rFonts w:hint="eastAsia" w:ascii="仿宋" w:hAnsi="仿宋" w:eastAsia="仿宋" w:cs="仿宋"/>
          <w:color w:val="auto"/>
          <w:sz w:val="24"/>
        </w:rPr>
        <w:t>应自觉遵守</w:t>
      </w:r>
      <w:r>
        <w:rPr>
          <w:rFonts w:hint="eastAsia" w:ascii="仿宋" w:hAnsi="仿宋" w:eastAsia="仿宋" w:cs="仿宋"/>
          <w:color w:val="auto"/>
          <w:sz w:val="24"/>
          <w:lang w:eastAsia="zh-CN"/>
        </w:rPr>
        <w:t>采购人</w:t>
      </w:r>
      <w:r>
        <w:rPr>
          <w:rFonts w:hint="eastAsia" w:ascii="仿宋" w:hAnsi="仿宋" w:eastAsia="仿宋" w:cs="仿宋"/>
          <w:color w:val="auto"/>
          <w:sz w:val="24"/>
        </w:rPr>
        <w:t>和食堂的有关规章制度，并服从</w:t>
      </w:r>
      <w:r>
        <w:rPr>
          <w:rFonts w:hint="eastAsia" w:ascii="仿宋" w:hAnsi="仿宋" w:eastAsia="仿宋" w:cs="仿宋"/>
          <w:color w:val="auto"/>
          <w:sz w:val="24"/>
          <w:lang w:eastAsia="zh-CN"/>
        </w:rPr>
        <w:t>采购人</w:t>
      </w:r>
      <w:r>
        <w:rPr>
          <w:rFonts w:hint="eastAsia" w:ascii="仿宋" w:hAnsi="仿宋" w:eastAsia="仿宋" w:cs="仿宋"/>
          <w:color w:val="auto"/>
          <w:sz w:val="24"/>
        </w:rPr>
        <w:t>的监督和管理。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、中标人</w:t>
      </w:r>
      <w:r>
        <w:rPr>
          <w:rFonts w:hint="eastAsia" w:ascii="仿宋" w:hAnsi="仿宋" w:eastAsia="仿宋" w:cs="仿宋"/>
          <w:color w:val="auto"/>
          <w:sz w:val="24"/>
        </w:rPr>
        <w:t>应保证正常工作所需的各类人员，确保食堂安全有序正常运行。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、中标人</w:t>
      </w:r>
      <w:r>
        <w:rPr>
          <w:rFonts w:hint="eastAsia" w:ascii="仿宋" w:hAnsi="仿宋" w:eastAsia="仿宋" w:cs="仿宋"/>
          <w:color w:val="auto"/>
          <w:sz w:val="24"/>
        </w:rPr>
        <w:t>应对食堂设施设备进行日常保养，人为造成损坏按原价赔偿或更换。需要添置或更新设备、用品，必须提前提出申请，由</w:t>
      </w:r>
      <w:r>
        <w:rPr>
          <w:rFonts w:hint="eastAsia" w:ascii="仿宋" w:hAnsi="仿宋" w:eastAsia="仿宋" w:cs="仿宋"/>
          <w:color w:val="auto"/>
          <w:sz w:val="24"/>
          <w:lang w:eastAsia="zh-CN"/>
        </w:rPr>
        <w:t>采购人</w:t>
      </w:r>
      <w:r>
        <w:rPr>
          <w:rFonts w:hint="eastAsia" w:ascii="仿宋" w:hAnsi="仿宋" w:eastAsia="仿宋" w:cs="仿宋"/>
          <w:color w:val="auto"/>
          <w:sz w:val="24"/>
        </w:rPr>
        <w:t>后勤服务中心视实际情况决定，</w:t>
      </w:r>
      <w:r>
        <w:rPr>
          <w:rFonts w:hint="eastAsia" w:ascii="仿宋" w:hAnsi="仿宋" w:eastAsia="仿宋" w:cs="仿宋"/>
          <w:color w:val="auto"/>
          <w:sz w:val="24"/>
          <w:lang w:eastAsia="zh-CN"/>
        </w:rPr>
        <w:t>中标人</w:t>
      </w:r>
      <w:r>
        <w:rPr>
          <w:rFonts w:hint="eastAsia" w:ascii="仿宋" w:hAnsi="仿宋" w:eastAsia="仿宋" w:cs="仿宋"/>
          <w:color w:val="auto"/>
          <w:sz w:val="24"/>
        </w:rPr>
        <w:t>不得以任何理由停止工作。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、中标人</w:t>
      </w:r>
      <w:r>
        <w:rPr>
          <w:rFonts w:hint="eastAsia" w:ascii="仿宋" w:hAnsi="仿宋" w:eastAsia="仿宋" w:cs="仿宋"/>
          <w:color w:val="auto"/>
          <w:sz w:val="24"/>
        </w:rPr>
        <w:t>须有完善的管理机构、员工考核办法、安全卫生管理制度与应急预防方案，流程清晰，职责明确。有服务优先的管理理念与明确的服务定位和目标方案。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、中标人</w:t>
      </w:r>
      <w:r>
        <w:rPr>
          <w:rFonts w:hint="eastAsia" w:ascii="仿宋" w:hAnsi="仿宋" w:eastAsia="仿宋" w:cs="仿宋"/>
          <w:color w:val="auto"/>
          <w:sz w:val="24"/>
        </w:rPr>
        <w:t>应对劳务人员进行有效管理，并按《劳动合同法》要求对劳务人员进行培训、体检，缴纳“五险一金”等，若发生劳动争议或工伤事故时，均由</w:t>
      </w:r>
      <w:r>
        <w:rPr>
          <w:rFonts w:hint="eastAsia" w:ascii="仿宋" w:hAnsi="仿宋" w:eastAsia="仿宋" w:cs="仿宋"/>
          <w:color w:val="auto"/>
          <w:sz w:val="24"/>
          <w:lang w:eastAsia="zh-CN"/>
        </w:rPr>
        <w:t>中标人</w:t>
      </w:r>
      <w:r>
        <w:rPr>
          <w:rFonts w:hint="eastAsia" w:ascii="仿宋" w:hAnsi="仿宋" w:eastAsia="仿宋" w:cs="仿宋"/>
          <w:color w:val="auto"/>
          <w:sz w:val="24"/>
        </w:rPr>
        <w:t>负责处理解决并承担全部责任，与</w:t>
      </w:r>
      <w:r>
        <w:rPr>
          <w:rFonts w:hint="eastAsia" w:ascii="仿宋" w:hAnsi="仿宋" w:eastAsia="仿宋" w:cs="仿宋"/>
          <w:color w:val="auto"/>
          <w:sz w:val="24"/>
          <w:lang w:eastAsia="zh-CN"/>
        </w:rPr>
        <w:t>采购人</w:t>
      </w:r>
      <w:r>
        <w:rPr>
          <w:rFonts w:hint="eastAsia" w:ascii="仿宋" w:hAnsi="仿宋" w:eastAsia="仿宋" w:cs="仿宋"/>
          <w:color w:val="auto"/>
          <w:sz w:val="24"/>
        </w:rPr>
        <w:t>无关。</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中标后实际提供的服务团队要符合招标的技术资格要求。在履行期间无特殊情况，主要劳务技术人员不能随意更换，如变动要事先征得</w:t>
      </w:r>
      <w:r>
        <w:rPr>
          <w:rFonts w:hint="eastAsia" w:ascii="仿宋" w:hAnsi="仿宋" w:eastAsia="仿宋" w:cs="仿宋"/>
          <w:color w:val="auto"/>
          <w:sz w:val="24"/>
          <w:lang w:eastAsia="zh-CN"/>
        </w:rPr>
        <w:t>采购人</w:t>
      </w:r>
      <w:r>
        <w:rPr>
          <w:rFonts w:hint="eastAsia" w:ascii="仿宋" w:hAnsi="仿宋" w:eastAsia="仿宋" w:cs="仿宋"/>
          <w:color w:val="auto"/>
          <w:sz w:val="24"/>
        </w:rPr>
        <w:t>同意后方可调整。若擅自更换服务团队的主要技术人员或减少必要的劳务人员，由此影响工作，</w:t>
      </w:r>
      <w:r>
        <w:rPr>
          <w:rFonts w:hint="eastAsia" w:ascii="仿宋" w:hAnsi="仿宋" w:eastAsia="仿宋" w:cs="仿宋"/>
          <w:color w:val="auto"/>
          <w:sz w:val="24"/>
          <w:lang w:eastAsia="zh-CN"/>
        </w:rPr>
        <w:t>采购人</w:t>
      </w:r>
      <w:r>
        <w:rPr>
          <w:rFonts w:hint="eastAsia" w:ascii="仿宋" w:hAnsi="仿宋" w:eastAsia="仿宋" w:cs="仿宋"/>
          <w:color w:val="auto"/>
          <w:sz w:val="24"/>
        </w:rPr>
        <w:t>有权扣除服务费，若未能及时落实</w:t>
      </w:r>
      <w:r>
        <w:rPr>
          <w:rFonts w:hint="eastAsia" w:ascii="仿宋" w:hAnsi="仿宋" w:eastAsia="仿宋" w:cs="仿宋"/>
          <w:color w:val="auto"/>
          <w:sz w:val="24"/>
          <w:lang w:eastAsia="zh-CN"/>
        </w:rPr>
        <w:t>采购人</w:t>
      </w:r>
      <w:r>
        <w:rPr>
          <w:rFonts w:hint="eastAsia" w:ascii="仿宋" w:hAnsi="仿宋" w:eastAsia="仿宋" w:cs="仿宋"/>
          <w:color w:val="auto"/>
          <w:sz w:val="24"/>
        </w:rPr>
        <w:t>意见的可以解除合同，违约责任及由此造成的损失由</w:t>
      </w:r>
      <w:r>
        <w:rPr>
          <w:rFonts w:hint="eastAsia" w:ascii="仿宋" w:hAnsi="仿宋" w:eastAsia="仿宋" w:cs="仿宋"/>
          <w:color w:val="auto"/>
          <w:sz w:val="24"/>
          <w:lang w:eastAsia="zh-CN"/>
        </w:rPr>
        <w:t>中标人</w:t>
      </w:r>
      <w:r>
        <w:rPr>
          <w:rFonts w:hint="eastAsia" w:ascii="仿宋" w:hAnsi="仿宋" w:eastAsia="仿宋" w:cs="仿宋"/>
          <w:color w:val="auto"/>
          <w:sz w:val="24"/>
        </w:rPr>
        <w:t>承担赔偿。</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（二）</w:t>
      </w:r>
      <w:r>
        <w:rPr>
          <w:rFonts w:hint="eastAsia" w:ascii="仿宋" w:hAnsi="仿宋" w:eastAsia="仿宋" w:cs="仿宋"/>
          <w:b/>
          <w:color w:val="auto"/>
          <w:sz w:val="24"/>
          <w:lang w:eastAsia="zh-CN"/>
        </w:rPr>
        <w:t>采购人</w:t>
      </w:r>
      <w:r>
        <w:rPr>
          <w:rFonts w:hint="eastAsia" w:ascii="仿宋" w:hAnsi="仿宋" w:eastAsia="仿宋" w:cs="仿宋"/>
          <w:b/>
          <w:color w:val="auto"/>
          <w:sz w:val="24"/>
        </w:rPr>
        <w:t>权利及义务</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负责提供食堂所需的用房与水、电、天燃气或供气等，并负责做好食堂有关硬件设施的配备，日常维修工作，费用由</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负责（因</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使用不当或人为损坏除外），负责餐厅所需保洁材料、低值易耗品、泔水处理等社会杂费和其他相关费用。</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有权对</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指派</w:t>
      </w:r>
      <w:r>
        <w:rPr>
          <w:rFonts w:hint="eastAsia" w:ascii="仿宋" w:hAnsi="仿宋" w:eastAsia="仿宋" w:cs="仿宋"/>
          <w:bCs/>
          <w:color w:val="auto"/>
          <w:kern w:val="0"/>
          <w:sz w:val="24"/>
          <w:szCs w:val="24"/>
          <w:highlight w:val="none"/>
          <w:lang w:val="en-US" w:eastAsia="zh-CN"/>
        </w:rPr>
        <w:t>的所有工作</w:t>
      </w:r>
      <w:r>
        <w:rPr>
          <w:rFonts w:hint="eastAsia" w:ascii="仿宋" w:hAnsi="仿宋" w:eastAsia="仿宋" w:cs="仿宋"/>
          <w:bCs/>
          <w:color w:val="auto"/>
          <w:kern w:val="0"/>
          <w:sz w:val="24"/>
          <w:szCs w:val="24"/>
          <w:highlight w:val="none"/>
        </w:rPr>
        <w:t>人员进行必要的监管，在正当理由下，有权向</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提出更换指派人员的要求。</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有权对</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的膳食服务提出建议和意见，对</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的食品卫生、安全和服务质量进行检查指导，发现问题向</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提出整改要求。</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因</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责任造成质量与卫生事故的，</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有权</w:t>
      </w:r>
      <w:r>
        <w:rPr>
          <w:rFonts w:hint="eastAsia" w:ascii="仿宋" w:hAnsi="仿宋" w:eastAsia="仿宋" w:cs="仿宋"/>
          <w:bCs/>
          <w:color w:val="auto"/>
          <w:kern w:val="0"/>
          <w:sz w:val="24"/>
          <w:szCs w:val="24"/>
          <w:highlight w:val="none"/>
          <w:lang w:val="en-US" w:eastAsia="zh-CN"/>
        </w:rPr>
        <w:t>从当季运营费中取得相应补偿</w:t>
      </w:r>
      <w:r>
        <w:rPr>
          <w:rFonts w:hint="eastAsia" w:ascii="仿宋" w:hAnsi="仿宋" w:eastAsia="仿宋" w:cs="仿宋"/>
          <w:bCs/>
          <w:color w:val="auto"/>
          <w:kern w:val="0"/>
          <w:sz w:val="24"/>
          <w:szCs w:val="24"/>
          <w:highlight w:val="none"/>
        </w:rPr>
        <w:t>。</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如因国家政策或不可抗拒因素需提前中止</w:t>
      </w:r>
      <w:r>
        <w:rPr>
          <w:rFonts w:hint="eastAsia" w:ascii="仿宋" w:hAnsi="仿宋" w:eastAsia="仿宋" w:cs="仿宋"/>
          <w:bCs/>
          <w:color w:val="auto"/>
          <w:kern w:val="0"/>
          <w:sz w:val="24"/>
          <w:szCs w:val="24"/>
          <w:highlight w:val="none"/>
          <w:lang w:val="en-US" w:eastAsia="zh-CN"/>
        </w:rPr>
        <w:t>合同</w:t>
      </w:r>
      <w:r>
        <w:rPr>
          <w:rFonts w:hint="eastAsia" w:ascii="仿宋" w:hAnsi="仿宋" w:eastAsia="仿宋" w:cs="仿宋"/>
          <w:bCs/>
          <w:color w:val="auto"/>
          <w:kern w:val="0"/>
          <w:sz w:val="24"/>
          <w:szCs w:val="24"/>
          <w:highlight w:val="none"/>
        </w:rPr>
        <w:t>的，应提前</w:t>
      </w:r>
      <w:r>
        <w:rPr>
          <w:rFonts w:hint="eastAsia" w:ascii="仿宋" w:hAnsi="仿宋" w:eastAsia="仿宋" w:cs="仿宋"/>
          <w:bCs/>
          <w:color w:val="auto"/>
          <w:kern w:val="0"/>
          <w:sz w:val="24"/>
          <w:szCs w:val="24"/>
          <w:highlight w:val="none"/>
          <w:lang w:val="en-US" w:eastAsia="zh-CN"/>
        </w:rPr>
        <w:t>一</w:t>
      </w:r>
      <w:r>
        <w:rPr>
          <w:rFonts w:hint="eastAsia" w:ascii="仿宋" w:hAnsi="仿宋" w:eastAsia="仿宋" w:cs="仿宋"/>
          <w:bCs/>
          <w:color w:val="auto"/>
          <w:kern w:val="0"/>
          <w:sz w:val="24"/>
          <w:szCs w:val="24"/>
          <w:highlight w:val="none"/>
        </w:rPr>
        <w:t>个月以书面形式告知</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lang w:eastAsia="zh-CN"/>
        </w:rPr>
        <w:t>、中标人</w:t>
      </w:r>
      <w:r>
        <w:rPr>
          <w:rFonts w:hint="eastAsia" w:ascii="仿宋" w:hAnsi="仿宋" w:eastAsia="仿宋" w:cs="仿宋"/>
          <w:color w:val="auto"/>
        </w:rPr>
        <w:t>有以下行为之一，</w:t>
      </w:r>
      <w:r>
        <w:rPr>
          <w:rFonts w:hint="eastAsia" w:ascii="仿宋" w:hAnsi="仿宋" w:eastAsia="仿宋" w:cs="仿宋"/>
          <w:color w:val="auto"/>
          <w:lang w:eastAsia="zh-CN"/>
        </w:rPr>
        <w:t>采购人</w:t>
      </w:r>
      <w:r>
        <w:rPr>
          <w:rFonts w:hint="eastAsia" w:ascii="仿宋" w:hAnsi="仿宋" w:eastAsia="仿宋" w:cs="仿宋"/>
          <w:color w:val="auto"/>
        </w:rPr>
        <w:t>有权随时解除合同，如产生损失，由</w:t>
      </w:r>
      <w:r>
        <w:rPr>
          <w:rFonts w:hint="eastAsia" w:ascii="仿宋" w:hAnsi="仿宋" w:eastAsia="仿宋" w:cs="仿宋"/>
          <w:color w:val="auto"/>
          <w:lang w:eastAsia="zh-CN"/>
        </w:rPr>
        <w:t>中标人</w:t>
      </w:r>
      <w:r>
        <w:rPr>
          <w:rFonts w:hint="eastAsia" w:ascii="仿宋" w:hAnsi="仿宋" w:eastAsia="仿宋" w:cs="仿宋"/>
          <w:color w:val="auto"/>
        </w:rPr>
        <w:t>自负：</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（一）没有餐饮经营资格或经营资格被吊销或责令停业整顿的。</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（二）不能满足</w:t>
      </w:r>
      <w:r>
        <w:rPr>
          <w:rFonts w:hint="eastAsia" w:ascii="仿宋" w:hAnsi="仿宋" w:eastAsia="仿宋" w:cs="仿宋"/>
          <w:color w:val="auto"/>
          <w:lang w:eastAsia="zh-CN"/>
        </w:rPr>
        <w:t>采购人</w:t>
      </w:r>
      <w:r>
        <w:rPr>
          <w:rFonts w:hint="eastAsia" w:ascii="仿宋" w:hAnsi="仿宋" w:eastAsia="仿宋" w:cs="仿宋"/>
          <w:color w:val="auto"/>
        </w:rPr>
        <w:t>服务要求，连续二个月满意度测评低于80%的。</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（三）因</w:t>
      </w:r>
      <w:r>
        <w:rPr>
          <w:rFonts w:hint="eastAsia" w:ascii="仿宋" w:hAnsi="仿宋" w:eastAsia="仿宋" w:cs="仿宋"/>
          <w:color w:val="auto"/>
          <w:lang w:eastAsia="zh-CN"/>
        </w:rPr>
        <w:t>中标人</w:t>
      </w:r>
      <w:r>
        <w:rPr>
          <w:rFonts w:hint="eastAsia" w:ascii="仿宋" w:hAnsi="仿宋" w:eastAsia="仿宋" w:cs="仿宋"/>
          <w:color w:val="auto"/>
        </w:rPr>
        <w:t>自身原因不能正常开展食堂经营提供服务。</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（四）违法经营或从事违法活动的。如提供不符合卫生条件的食材、油品，提供违禁食物，在食堂内饮酒、赌博等。</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（五）发生食品安全事故或不符食品卫生法要求二次的。</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（六）不符合安全消防规定，经整改仍不符合要求的。</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（七）不及时支付员工工资、社保费用及劳动保障。</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lang w:eastAsia="zh-CN"/>
        </w:rPr>
      </w:pPr>
      <w:r>
        <w:rPr>
          <w:rFonts w:hint="eastAsia" w:ascii="仿宋" w:hAnsi="仿宋" w:eastAsia="仿宋" w:cs="仿宋"/>
          <w:color w:val="auto"/>
        </w:rPr>
        <w:t>（八）不服从公安局警务保障室监督管理的</w:t>
      </w:r>
      <w:r>
        <w:rPr>
          <w:rFonts w:hint="eastAsia" w:ascii="仿宋" w:hAnsi="仿宋" w:eastAsia="仿宋" w:cs="仿宋"/>
          <w:color w:val="auto"/>
          <w:lang w:eastAsia="zh-CN"/>
        </w:rPr>
        <w:t>。</w:t>
      </w:r>
    </w:p>
    <w:p>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lang w:eastAsia="zh-CN"/>
        </w:rPr>
      </w:pPr>
      <w:r>
        <w:rPr>
          <w:rFonts w:hint="eastAsia" w:ascii="仿宋" w:hAnsi="仿宋" w:eastAsia="仿宋" w:cs="仿宋"/>
          <w:color w:val="auto"/>
        </w:rPr>
        <w:t>（九）一月内发现有“九、餐饮服务考核细则”情形之一3人（次）以上的</w:t>
      </w:r>
      <w:r>
        <w:rPr>
          <w:rFonts w:hint="eastAsia" w:ascii="仿宋" w:hAnsi="仿宋" w:eastAsia="仿宋" w:cs="仿宋"/>
          <w:color w:val="auto"/>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（三）</w:t>
      </w:r>
      <w:r>
        <w:rPr>
          <w:rFonts w:hint="eastAsia" w:ascii="仿宋" w:hAnsi="仿宋" w:eastAsia="仿宋" w:cs="仿宋"/>
          <w:b/>
          <w:color w:val="auto"/>
          <w:sz w:val="24"/>
          <w:lang w:eastAsia="zh-CN"/>
        </w:rPr>
        <w:t>中标人</w:t>
      </w:r>
      <w:r>
        <w:rPr>
          <w:rFonts w:hint="eastAsia" w:ascii="仿宋" w:hAnsi="仿宋" w:eastAsia="仿宋" w:cs="仿宋"/>
          <w:b/>
          <w:color w:val="auto"/>
          <w:sz w:val="24"/>
        </w:rPr>
        <w:t>权利及义务</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必须满足</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提出的工作时间要求。</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w:t>
      </w:r>
      <w:r>
        <w:rPr>
          <w:rFonts w:hint="eastAsia" w:ascii="仿宋" w:hAnsi="仿宋" w:eastAsia="仿宋" w:cs="仿宋"/>
          <w:bCs/>
          <w:color w:val="auto"/>
          <w:kern w:val="0"/>
          <w:sz w:val="24"/>
          <w:highlight w:val="none"/>
          <w:lang w:val="en-US" w:eastAsia="zh-CN"/>
        </w:rPr>
        <w:t>指</w:t>
      </w:r>
      <w:r>
        <w:rPr>
          <w:rFonts w:hint="eastAsia" w:ascii="仿宋" w:hAnsi="仿宋" w:eastAsia="仿宋" w:cs="仿宋"/>
          <w:bCs/>
          <w:color w:val="auto"/>
          <w:kern w:val="0"/>
          <w:sz w:val="24"/>
          <w:highlight w:val="none"/>
        </w:rPr>
        <w:t>定一位负责人，负责现场管理，全权代表</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与</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保持工作联系。</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必须按照劳动合同法的规定合法规范用工，按季</w:t>
      </w:r>
      <w:r>
        <w:rPr>
          <w:rFonts w:hint="eastAsia" w:ascii="仿宋" w:hAnsi="仿宋" w:eastAsia="仿宋" w:cs="仿宋"/>
          <w:bCs/>
          <w:color w:val="auto"/>
          <w:kern w:val="0"/>
          <w:sz w:val="24"/>
          <w:highlight w:val="none"/>
          <w:lang w:val="en-US" w:eastAsia="zh-CN"/>
        </w:rPr>
        <w:t>向</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lang w:val="en-US" w:eastAsia="zh-CN"/>
        </w:rPr>
        <w:t>提交</w:t>
      </w:r>
      <w:r>
        <w:rPr>
          <w:rFonts w:hint="eastAsia" w:ascii="仿宋" w:hAnsi="仿宋" w:eastAsia="仿宋" w:cs="仿宋"/>
          <w:bCs/>
          <w:color w:val="auto"/>
          <w:kern w:val="0"/>
          <w:sz w:val="24"/>
          <w:highlight w:val="none"/>
        </w:rPr>
        <w:t>所有工作人员的工资清单，并全面承担被派遣人员涉及劳动关系的所有事宜，负责服务团队的相对稳定，如有人员变动需征得</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同意，且</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应对</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提出的人员调整要求在两周内调整到位。</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4. </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w:t>
      </w:r>
      <w:r>
        <w:rPr>
          <w:rFonts w:hint="eastAsia" w:ascii="仿宋" w:hAnsi="仿宋" w:eastAsia="仿宋" w:cs="仿宋"/>
          <w:bCs/>
          <w:color w:val="auto"/>
          <w:kern w:val="0"/>
          <w:sz w:val="24"/>
          <w:highlight w:val="none"/>
          <w:lang w:val="en-US" w:eastAsia="zh-CN"/>
        </w:rPr>
        <w:t>定期</w:t>
      </w:r>
      <w:r>
        <w:rPr>
          <w:rFonts w:hint="eastAsia" w:ascii="仿宋" w:hAnsi="仿宋" w:eastAsia="仿宋" w:cs="仿宋"/>
          <w:bCs/>
          <w:color w:val="auto"/>
          <w:kern w:val="0"/>
          <w:sz w:val="24"/>
          <w:highlight w:val="none"/>
        </w:rPr>
        <w:t>对指派人员进行培训、教育，做到操作规范，文明礼貌，热情周到，优质服务。并要统一规范着装与持证上岗</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由此产生的所有</w:t>
      </w:r>
      <w:r>
        <w:rPr>
          <w:rFonts w:hint="eastAsia" w:ascii="仿宋" w:hAnsi="仿宋" w:eastAsia="仿宋" w:cs="仿宋"/>
          <w:bCs/>
          <w:color w:val="auto"/>
          <w:kern w:val="0"/>
          <w:sz w:val="24"/>
          <w:highlight w:val="none"/>
        </w:rPr>
        <w:t>费用均由</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lang w:val="en-US" w:eastAsia="zh-CN"/>
        </w:rPr>
        <w:t>承担</w:t>
      </w:r>
      <w:r>
        <w:rPr>
          <w:rFonts w:hint="eastAsia" w:ascii="仿宋" w:hAnsi="仿宋" w:eastAsia="仿宋" w:cs="仿宋"/>
          <w:bCs/>
          <w:color w:val="auto"/>
          <w:kern w:val="0"/>
          <w:sz w:val="24"/>
          <w:highlight w:val="none"/>
        </w:rPr>
        <w:t>。</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应严格按照食堂“五常法”管理的要求，加强管理，执行各项卫生管理制度，认真做好厨具、餐具的消毒工作，杜绝食物中毒事件发生，如因</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过失造成就餐人员食物中毒或其他管理饮食事故（经市（区）食品药品监督部门确认的食物中毒），责任均由</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负责。</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w:t>
      </w:r>
      <w:r>
        <w:rPr>
          <w:rFonts w:hint="eastAsia" w:ascii="仿宋" w:hAnsi="仿宋" w:eastAsia="仿宋" w:cs="仿宋"/>
          <w:bCs/>
          <w:color w:val="auto"/>
          <w:kern w:val="0"/>
          <w:sz w:val="24"/>
          <w:highlight w:val="none"/>
          <w:lang w:val="en-US" w:eastAsia="zh-CN"/>
        </w:rPr>
        <w:t>指定</w:t>
      </w:r>
      <w:r>
        <w:rPr>
          <w:rFonts w:hint="eastAsia" w:ascii="仿宋" w:hAnsi="仿宋" w:eastAsia="仿宋" w:cs="仿宋"/>
          <w:bCs/>
          <w:color w:val="auto"/>
          <w:kern w:val="0"/>
          <w:sz w:val="24"/>
          <w:highlight w:val="none"/>
        </w:rPr>
        <w:t>专人负责留样，</w:t>
      </w:r>
      <w:r>
        <w:rPr>
          <w:rFonts w:hint="eastAsia" w:ascii="仿宋" w:hAnsi="仿宋" w:eastAsia="仿宋" w:cs="仿宋"/>
          <w:bCs/>
          <w:color w:val="auto"/>
          <w:kern w:val="0"/>
          <w:sz w:val="24"/>
          <w:highlight w:val="none"/>
          <w:lang w:val="en-US" w:eastAsia="zh-CN"/>
        </w:rPr>
        <w:t>严格执行食品留样制度，确保每天提供的食品留样不少于48小时，留样单品量不少于120克，</w:t>
      </w:r>
      <w:r>
        <w:rPr>
          <w:rFonts w:hint="eastAsia" w:ascii="仿宋" w:hAnsi="仿宋" w:eastAsia="仿宋" w:cs="仿宋"/>
          <w:bCs/>
          <w:color w:val="auto"/>
          <w:kern w:val="0"/>
          <w:sz w:val="24"/>
          <w:highlight w:val="none"/>
        </w:rPr>
        <w:t>并做好</w:t>
      </w:r>
      <w:r>
        <w:rPr>
          <w:rFonts w:hint="eastAsia" w:ascii="仿宋" w:hAnsi="仿宋" w:eastAsia="仿宋" w:cs="仿宋"/>
          <w:bCs/>
          <w:color w:val="auto"/>
          <w:kern w:val="0"/>
          <w:sz w:val="24"/>
          <w:highlight w:val="none"/>
          <w:lang w:val="en-US" w:eastAsia="zh-CN"/>
        </w:rPr>
        <w:t>相关台账以</w:t>
      </w:r>
      <w:r>
        <w:rPr>
          <w:rFonts w:hint="eastAsia" w:ascii="仿宋" w:hAnsi="仿宋" w:eastAsia="仿宋" w:cs="仿宋"/>
          <w:bCs/>
          <w:color w:val="auto"/>
          <w:kern w:val="0"/>
          <w:sz w:val="24"/>
          <w:highlight w:val="none"/>
        </w:rPr>
        <w:t>备查验。</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应自觉接受卫生管理部门</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对食堂工作</w:t>
      </w:r>
      <w:r>
        <w:rPr>
          <w:rFonts w:hint="eastAsia" w:ascii="仿宋" w:hAnsi="仿宋" w:eastAsia="仿宋" w:cs="仿宋"/>
          <w:bCs/>
          <w:color w:val="auto"/>
          <w:kern w:val="0"/>
          <w:sz w:val="24"/>
          <w:highlight w:val="none"/>
          <w:lang w:val="en-US" w:eastAsia="zh-CN"/>
        </w:rPr>
        <w:t>的</w:t>
      </w:r>
      <w:r>
        <w:rPr>
          <w:rFonts w:hint="eastAsia" w:ascii="仿宋" w:hAnsi="仿宋" w:eastAsia="仿宋" w:cs="仿宋"/>
          <w:bCs/>
          <w:color w:val="auto"/>
          <w:kern w:val="0"/>
          <w:sz w:val="24"/>
          <w:highlight w:val="none"/>
        </w:rPr>
        <w:t>检查和监督。垃圾污物应按指定地点放置，不得随意弃放。做好食堂区域内除虫害工作（蟑螂、老鼠、苍蝇、蚂蚁等）</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做好烟道清理工作等。严禁使用任何变质或受污染的原材料制作食品，严格控制使用食品添加剂，注重食品卫生，杜绝食物中毒事件发生。下班后和使用完后落实关气、关电、关水、关门检查制度，预防火灾、偷盗事件发生。</w:t>
      </w:r>
    </w:p>
    <w:p>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
          <w:bCs w:val="0"/>
          <w:color w:val="auto"/>
          <w:highlight w:val="none"/>
          <w:u w:val="single"/>
        </w:rPr>
      </w:pPr>
      <w:r>
        <w:rPr>
          <w:rFonts w:hint="eastAsia" w:ascii="仿宋" w:hAnsi="仿宋" w:eastAsia="仿宋" w:cs="仿宋"/>
          <w:b/>
          <w:bCs w:val="0"/>
          <w:color w:val="auto"/>
          <w:kern w:val="0"/>
          <w:sz w:val="24"/>
          <w:highlight w:val="none"/>
          <w:u w:val="single"/>
        </w:rPr>
        <w:t>8.在合同期内，</w:t>
      </w:r>
      <w:r>
        <w:rPr>
          <w:rFonts w:hint="eastAsia" w:ascii="仿宋" w:hAnsi="仿宋" w:eastAsia="仿宋" w:cs="仿宋"/>
          <w:b/>
          <w:bCs w:val="0"/>
          <w:color w:val="auto"/>
          <w:kern w:val="0"/>
          <w:sz w:val="24"/>
          <w:highlight w:val="none"/>
          <w:u w:val="single"/>
          <w:lang w:eastAsia="zh-CN"/>
        </w:rPr>
        <w:t>中标人</w:t>
      </w:r>
      <w:r>
        <w:rPr>
          <w:rFonts w:hint="eastAsia" w:ascii="仿宋" w:hAnsi="仿宋" w:eastAsia="仿宋" w:cs="仿宋"/>
          <w:b/>
          <w:bCs w:val="0"/>
          <w:color w:val="auto"/>
          <w:kern w:val="0"/>
          <w:sz w:val="24"/>
          <w:highlight w:val="none"/>
          <w:u w:val="single"/>
        </w:rPr>
        <w:t>保证服务保障人员必须达到</w:t>
      </w:r>
      <w:r>
        <w:rPr>
          <w:rFonts w:hint="eastAsia" w:ascii="仿宋" w:hAnsi="仿宋" w:eastAsia="仿宋" w:cs="仿宋"/>
          <w:b/>
          <w:bCs w:val="0"/>
          <w:color w:val="auto"/>
          <w:kern w:val="0"/>
          <w:sz w:val="24"/>
          <w:highlight w:val="none"/>
          <w:u w:val="single"/>
          <w:lang w:val="en-US" w:eastAsia="zh-CN"/>
        </w:rPr>
        <w:t>12</w:t>
      </w:r>
      <w:r>
        <w:rPr>
          <w:rFonts w:hint="eastAsia" w:ascii="仿宋" w:hAnsi="仿宋" w:eastAsia="仿宋" w:cs="仿宋"/>
          <w:b/>
          <w:bCs w:val="0"/>
          <w:color w:val="auto"/>
          <w:kern w:val="0"/>
          <w:sz w:val="24"/>
          <w:highlight w:val="none"/>
          <w:u w:val="single"/>
        </w:rPr>
        <w:t>人，如发现没有达到合同规定人数，第一次，每少一人罚款1000元，第二次，每少一人罚款2000元，第三次，解除合同，所有损失由</w:t>
      </w:r>
      <w:r>
        <w:rPr>
          <w:rFonts w:hint="eastAsia" w:ascii="仿宋" w:hAnsi="仿宋" w:eastAsia="仿宋" w:cs="仿宋"/>
          <w:b/>
          <w:bCs w:val="0"/>
          <w:color w:val="auto"/>
          <w:kern w:val="0"/>
          <w:sz w:val="24"/>
          <w:highlight w:val="none"/>
          <w:u w:val="single"/>
          <w:lang w:eastAsia="zh-CN"/>
        </w:rPr>
        <w:t>中标人</w:t>
      </w:r>
      <w:r>
        <w:rPr>
          <w:rFonts w:hint="eastAsia" w:ascii="仿宋" w:hAnsi="仿宋" w:eastAsia="仿宋" w:cs="仿宋"/>
          <w:b/>
          <w:bCs w:val="0"/>
          <w:color w:val="auto"/>
          <w:kern w:val="0"/>
          <w:sz w:val="24"/>
          <w:highlight w:val="none"/>
          <w:u w:val="single"/>
        </w:rPr>
        <w:t>承担。有其他约定的除外。</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八、质</w:t>
      </w:r>
      <w:r>
        <w:rPr>
          <w:rFonts w:hint="eastAsia" w:ascii="仿宋" w:hAnsi="仿宋" w:eastAsia="仿宋" w:cs="仿宋"/>
          <w:b/>
          <w:bCs/>
          <w:color w:val="000000"/>
          <w:sz w:val="24"/>
          <w:szCs w:val="24"/>
        </w:rPr>
        <w:t>量要求和考核办法</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红线原则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以下条款，如有违背，作自动离职或清退处理。</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服务人员由于各种原因，严重影响</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的日常工作。</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服务人员发生偷盗或以各种手段非法侵占财物的。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服务人员贿赂或变向贿赂</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人员谋取私利的。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考核办法</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考核执行人：由</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指定的</w:t>
      </w:r>
      <w:r>
        <w:rPr>
          <w:rFonts w:hint="eastAsia" w:ascii="仿宋" w:hAnsi="仿宋" w:eastAsia="仿宋" w:cs="仿宋"/>
          <w:color w:val="000000"/>
          <w:sz w:val="24"/>
          <w:szCs w:val="24"/>
          <w:lang w:val="en-US" w:eastAsia="zh-CN"/>
        </w:rPr>
        <w:t>工作</w:t>
      </w:r>
      <w:r>
        <w:rPr>
          <w:rFonts w:hint="eastAsia" w:ascii="仿宋" w:hAnsi="仿宋" w:eastAsia="仿宋" w:cs="仿宋"/>
          <w:color w:val="000000"/>
          <w:sz w:val="24"/>
          <w:szCs w:val="24"/>
        </w:rPr>
        <w:t>人员实施现场考核；</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考核频率：每月不定期进行检查考核，并出具考核汇总表。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3、考核结果</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考核的综合平均分作为实际考核得分。根据实际考核得分划定考核等级，分别为：</w:t>
      </w:r>
      <w:r>
        <w:rPr>
          <w:rFonts w:hint="eastAsia" w:ascii="仿宋" w:hAnsi="仿宋" w:eastAsia="仿宋" w:cs="仿宋"/>
          <w:bCs/>
          <w:color w:val="000000"/>
          <w:sz w:val="24"/>
          <w:szCs w:val="24"/>
          <w:lang w:val="en-US" w:eastAsia="zh-CN"/>
        </w:rPr>
        <w:t>A+</w:t>
      </w:r>
      <w:r>
        <w:rPr>
          <w:rFonts w:hint="eastAsia" w:ascii="仿宋" w:hAnsi="仿宋" w:eastAsia="仿宋" w:cs="仿宋"/>
          <w:bCs/>
          <w:color w:val="000000"/>
          <w:sz w:val="24"/>
          <w:szCs w:val="24"/>
        </w:rPr>
        <w:t>＞90</w:t>
      </w:r>
      <w:r>
        <w:rPr>
          <w:rFonts w:hint="eastAsia" w:ascii="仿宋" w:hAnsi="仿宋" w:eastAsia="仿宋" w:cs="仿宋"/>
          <w:bCs/>
          <w:color w:val="000000"/>
          <w:sz w:val="24"/>
          <w:szCs w:val="24"/>
          <w:lang w:val="en-US" w:eastAsia="zh-CN"/>
        </w:rPr>
        <w:t>分</w:t>
      </w:r>
      <w:r>
        <w:rPr>
          <w:rFonts w:hint="eastAsia" w:ascii="仿宋" w:hAnsi="仿宋" w:eastAsia="仿宋" w:cs="仿宋"/>
          <w:bCs/>
          <w:color w:val="000000"/>
          <w:sz w:val="24"/>
          <w:szCs w:val="24"/>
        </w:rPr>
        <w:t>、85＜A≤90、80＜</w:t>
      </w:r>
      <w:r>
        <w:rPr>
          <w:rFonts w:hint="eastAsia" w:ascii="仿宋" w:hAnsi="仿宋" w:eastAsia="仿宋" w:cs="仿宋"/>
          <w:bCs/>
          <w:color w:val="000000"/>
          <w:sz w:val="24"/>
          <w:szCs w:val="24"/>
          <w:lang w:val="en-US" w:eastAsia="zh-CN"/>
        </w:rPr>
        <w:t>B</w:t>
      </w:r>
      <w:r>
        <w:rPr>
          <w:rFonts w:hint="eastAsia" w:ascii="仿宋" w:hAnsi="仿宋" w:eastAsia="仿宋" w:cs="仿宋"/>
          <w:bCs/>
          <w:color w:val="000000"/>
          <w:sz w:val="24"/>
          <w:szCs w:val="24"/>
        </w:rPr>
        <w:t>≤85、75＜</w:t>
      </w:r>
      <w:r>
        <w:rPr>
          <w:rFonts w:hint="eastAsia" w:ascii="仿宋" w:hAnsi="仿宋" w:eastAsia="仿宋" w:cs="仿宋"/>
          <w:bCs/>
          <w:color w:val="000000"/>
          <w:sz w:val="24"/>
          <w:szCs w:val="24"/>
          <w:lang w:val="en-US" w:eastAsia="zh-CN"/>
        </w:rPr>
        <w:t>C</w:t>
      </w:r>
      <w:r>
        <w:rPr>
          <w:rFonts w:hint="eastAsia" w:ascii="仿宋" w:hAnsi="仿宋" w:eastAsia="仿宋" w:cs="仿宋"/>
          <w:bCs/>
          <w:color w:val="000000"/>
          <w:sz w:val="24"/>
          <w:szCs w:val="24"/>
        </w:rPr>
        <w:t>≤80、</w:t>
      </w:r>
      <w:r>
        <w:rPr>
          <w:rFonts w:hint="eastAsia" w:ascii="仿宋" w:hAnsi="仿宋" w:eastAsia="仿宋" w:cs="仿宋"/>
          <w:bCs/>
          <w:color w:val="000000"/>
          <w:sz w:val="24"/>
          <w:szCs w:val="24"/>
          <w:lang w:val="en-US" w:eastAsia="zh-CN"/>
        </w:rPr>
        <w:t>D</w:t>
      </w:r>
      <w:r>
        <w:rPr>
          <w:rFonts w:hint="eastAsia" w:ascii="仿宋" w:hAnsi="仿宋" w:eastAsia="仿宋" w:cs="仿宋"/>
          <w:bCs/>
          <w:color w:val="000000"/>
          <w:sz w:val="24"/>
          <w:szCs w:val="24"/>
        </w:rPr>
        <w:t>≤75</w:t>
      </w:r>
      <w:r>
        <w:rPr>
          <w:rFonts w:hint="eastAsia" w:ascii="仿宋" w:hAnsi="仿宋" w:eastAsia="仿宋" w:cs="仿宋"/>
          <w:bCs/>
          <w:color w:val="000000"/>
          <w:sz w:val="24"/>
          <w:szCs w:val="24"/>
          <w:lang w:eastAsia="zh-CN"/>
        </w:rPr>
        <w:t>。</w:t>
      </w:r>
      <w:r>
        <w:rPr>
          <w:rFonts w:hint="eastAsia" w:ascii="仿宋" w:hAnsi="仿宋" w:eastAsia="仿宋" w:cs="仿宋"/>
          <w:sz w:val="24"/>
        </w:rPr>
        <w:t>每月</w:t>
      </w:r>
      <w:r>
        <w:rPr>
          <w:rFonts w:hint="eastAsia" w:ascii="仿宋" w:hAnsi="仿宋" w:eastAsia="仿宋" w:cs="仿宋"/>
          <w:sz w:val="24"/>
          <w:lang w:val="en-US" w:eastAsia="zh-CN"/>
        </w:rPr>
        <w:t>根据</w:t>
      </w:r>
      <w:r>
        <w:rPr>
          <w:rFonts w:hint="eastAsia" w:ascii="仿宋" w:hAnsi="仿宋" w:eastAsia="仿宋" w:cs="仿宋"/>
          <w:sz w:val="24"/>
        </w:rPr>
        <w:t>考</w:t>
      </w:r>
      <w:r>
        <w:rPr>
          <w:rFonts w:hint="eastAsia" w:ascii="仿宋" w:hAnsi="仿宋" w:eastAsia="仿宋" w:cs="仿宋"/>
          <w:sz w:val="24"/>
          <w:lang w:val="en-US" w:eastAsia="zh-CN"/>
        </w:rPr>
        <w:t>核等级计算当月实际服务费，得A+的，不</w:t>
      </w:r>
      <w:r>
        <w:rPr>
          <w:rFonts w:hint="eastAsia" w:ascii="仿宋" w:hAnsi="仿宋" w:eastAsia="仿宋" w:cs="仿宋"/>
          <w:bCs/>
          <w:color w:val="000000"/>
          <w:sz w:val="24"/>
          <w:szCs w:val="24"/>
        </w:rPr>
        <w:t>作经济考核；</w:t>
      </w:r>
      <w:r>
        <w:rPr>
          <w:rFonts w:hint="eastAsia" w:ascii="仿宋" w:hAnsi="仿宋" w:eastAsia="仿宋" w:cs="仿宋"/>
          <w:bCs/>
          <w:color w:val="000000"/>
          <w:sz w:val="24"/>
          <w:szCs w:val="24"/>
          <w:lang w:val="en-US" w:eastAsia="zh-CN"/>
        </w:rPr>
        <w:t>得A的，</w:t>
      </w:r>
      <w:r>
        <w:rPr>
          <w:rFonts w:hint="eastAsia" w:ascii="仿宋" w:hAnsi="仿宋" w:eastAsia="仿宋" w:cs="仿宋"/>
          <w:sz w:val="24"/>
        </w:rPr>
        <w:t>当月服务费</w:t>
      </w:r>
      <w:r>
        <w:rPr>
          <w:rFonts w:hint="eastAsia" w:ascii="仿宋" w:hAnsi="仿宋" w:eastAsia="仿宋" w:cs="仿宋"/>
          <w:sz w:val="24"/>
          <w:lang w:val="en-US" w:eastAsia="zh-CN"/>
        </w:rPr>
        <w:t>扣除</w:t>
      </w:r>
      <w:r>
        <w:rPr>
          <w:rFonts w:hint="eastAsia" w:ascii="仿宋" w:hAnsi="仿宋" w:eastAsia="仿宋" w:cs="仿宋"/>
          <w:sz w:val="24"/>
        </w:rPr>
        <w:t>5%</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得B的，当月服务费扣除</w:t>
      </w:r>
      <w:r>
        <w:rPr>
          <w:rFonts w:hint="eastAsia" w:ascii="仿宋" w:hAnsi="仿宋" w:eastAsia="仿宋" w:cs="仿宋"/>
          <w:sz w:val="24"/>
        </w:rPr>
        <w:t>10%</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得C的，当月服务费扣除</w:t>
      </w:r>
      <w:r>
        <w:rPr>
          <w:rFonts w:hint="eastAsia" w:ascii="仿宋" w:hAnsi="仿宋" w:eastAsia="仿宋" w:cs="仿宋"/>
          <w:sz w:val="24"/>
        </w:rPr>
        <w:t>15%</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得D的，当月服务费扣除20%。</w:t>
      </w:r>
      <w:r>
        <w:rPr>
          <w:rFonts w:hint="eastAsia" w:ascii="仿宋" w:hAnsi="仿宋" w:eastAsia="仿宋" w:cs="仿宋"/>
          <w:bCs/>
          <w:color w:val="000000"/>
          <w:sz w:val="24"/>
          <w:szCs w:val="24"/>
        </w:rPr>
        <w:t>合同</w:t>
      </w:r>
      <w:r>
        <w:rPr>
          <w:rFonts w:hint="eastAsia" w:ascii="仿宋" w:hAnsi="仿宋" w:eastAsia="仿宋" w:cs="仿宋"/>
          <w:bCs/>
          <w:color w:val="000000"/>
          <w:sz w:val="24"/>
          <w:szCs w:val="24"/>
          <w:lang w:val="en-US" w:eastAsia="zh-CN"/>
        </w:rPr>
        <w:t>期</w:t>
      </w:r>
      <w:r>
        <w:rPr>
          <w:rFonts w:hint="eastAsia" w:ascii="仿宋" w:hAnsi="仿宋" w:eastAsia="仿宋" w:cs="仿宋"/>
          <w:bCs/>
          <w:color w:val="000000"/>
          <w:sz w:val="24"/>
          <w:szCs w:val="24"/>
        </w:rPr>
        <w:t>内</w:t>
      </w:r>
      <w:r>
        <w:rPr>
          <w:rFonts w:hint="eastAsia" w:ascii="仿宋" w:hAnsi="仿宋" w:eastAsia="仿宋" w:cs="仿宋"/>
          <w:bCs/>
          <w:color w:val="000000"/>
          <w:sz w:val="24"/>
          <w:szCs w:val="24"/>
          <w:lang w:val="en-US" w:eastAsia="zh-CN"/>
        </w:rPr>
        <w:t>累计</w:t>
      </w:r>
      <w:r>
        <w:rPr>
          <w:rFonts w:hint="eastAsia" w:ascii="仿宋" w:hAnsi="仿宋" w:eastAsia="仿宋" w:cs="仿宋"/>
          <w:bCs/>
          <w:color w:val="000000"/>
          <w:sz w:val="24"/>
          <w:szCs w:val="24"/>
        </w:rPr>
        <w:t>三次考核</w:t>
      </w:r>
      <w:r>
        <w:rPr>
          <w:rFonts w:hint="eastAsia" w:ascii="仿宋" w:hAnsi="仿宋" w:eastAsia="仿宋" w:cs="仿宋"/>
          <w:bCs/>
          <w:color w:val="000000"/>
          <w:sz w:val="24"/>
          <w:szCs w:val="24"/>
          <w:lang w:val="en-US" w:eastAsia="zh-CN"/>
        </w:rPr>
        <w:t>等级为D的</w:t>
      </w:r>
      <w:r>
        <w:rPr>
          <w:rFonts w:hint="eastAsia" w:ascii="仿宋" w:hAnsi="仿宋" w:eastAsia="仿宋" w:cs="仿宋"/>
          <w:bCs/>
          <w:color w:val="000000"/>
          <w:sz w:val="24"/>
          <w:szCs w:val="24"/>
        </w:rPr>
        <w:t>，取消下一年度投标资格。</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食堂日常工作考核：双方结合“五常法”管理，从食堂卫生、个人卫生、食品安全与质量、文明服务四个方面对食堂的日常工作同时进行考核。</w:t>
      </w:r>
    </w:p>
    <w:p>
      <w:pPr>
        <w:pStyle w:val="515"/>
        <w:keepNext w:val="0"/>
        <w:keepLines w:val="0"/>
        <w:pageBreakBefore w:val="0"/>
        <w:numPr>
          <w:ilvl w:val="0"/>
          <w:numId w:val="0"/>
        </w:numPr>
        <w:kinsoku/>
        <w:wordWrap/>
        <w:overflowPunct/>
        <w:topLinePunct w:val="0"/>
        <w:bidi w:val="0"/>
        <w:spacing w:line="360" w:lineRule="auto"/>
        <w:ind w:firstLine="46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5、附《诸暨市人民检察院食堂餐饮服务考核办法》。</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000000"/>
          <w:sz w:val="24"/>
          <w:szCs w:val="24"/>
          <w:lang w:val="en-US" w:eastAsia="zh-CN"/>
        </w:rPr>
        <w:t>九、</w:t>
      </w:r>
      <w:r>
        <w:rPr>
          <w:rFonts w:hint="eastAsia" w:ascii="仿宋" w:hAnsi="仿宋" w:eastAsia="仿宋" w:cs="仿宋"/>
          <w:b/>
          <w:bCs/>
          <w:color w:val="auto"/>
          <w:sz w:val="24"/>
        </w:rPr>
        <w:t>履约保证金及付款方式</w:t>
      </w:r>
    </w:p>
    <w:p>
      <w:pPr>
        <w:keepNext w:val="0"/>
        <w:keepLines w:val="0"/>
        <w:pageBreakBefore w:val="0"/>
        <w:kinsoku/>
        <w:wordWrap/>
        <w:overflowPunct/>
        <w:topLinePunct w:val="0"/>
        <w:bidi w:val="0"/>
        <w:spacing w:line="360" w:lineRule="auto"/>
        <w:ind w:firstLine="470" w:firstLineChars="196"/>
        <w:jc w:val="left"/>
        <w:rPr>
          <w:rFonts w:ascii="仿宋" w:hAnsi="仿宋" w:eastAsia="仿宋" w:cs="宋体"/>
          <w:b w:val="0"/>
          <w:bCs/>
          <w:color w:val="auto"/>
          <w:sz w:val="24"/>
          <w:szCs w:val="24"/>
          <w:highlight w:val="none"/>
        </w:rPr>
      </w:pPr>
      <w:r>
        <w:rPr>
          <w:rFonts w:hint="eastAsia" w:ascii="仿宋" w:hAnsi="仿宋" w:eastAsia="仿宋" w:cs="仿宋"/>
          <w:color w:val="auto"/>
          <w:sz w:val="24"/>
          <w:lang w:val="en-US" w:eastAsia="zh-CN"/>
        </w:rPr>
        <w:t>1、履约保证金：本项目不收取履约保证金</w:t>
      </w:r>
      <w:r>
        <w:rPr>
          <w:rFonts w:hint="eastAsia" w:ascii="仿宋" w:hAnsi="仿宋" w:eastAsia="仿宋" w:cs="宋体"/>
          <w:b w:val="0"/>
          <w:bCs/>
          <w:color w:val="auto"/>
          <w:sz w:val="24"/>
          <w:szCs w:val="24"/>
          <w:highlight w:val="none"/>
        </w:rPr>
        <w:t>。</w:t>
      </w:r>
    </w:p>
    <w:p>
      <w:pPr>
        <w:keepNext w:val="0"/>
        <w:keepLines w:val="0"/>
        <w:pageBreakBefore w:val="0"/>
        <w:kinsoku/>
        <w:wordWrap/>
        <w:overflowPunct/>
        <w:topLinePunct w:val="0"/>
        <w:bidi w:val="0"/>
        <w:spacing w:line="360" w:lineRule="auto"/>
        <w:ind w:firstLine="480" w:firstLineChars="200"/>
        <w:jc w:val="left"/>
        <w:rPr>
          <w:rFonts w:hint="default" w:ascii="仿宋" w:hAnsi="仿宋" w:eastAsia="仿宋" w:cs="仿宋"/>
          <w:color w:val="auto"/>
          <w:sz w:val="24"/>
          <w:lang w:val="en-US"/>
        </w:rPr>
      </w:pPr>
      <w:r>
        <w:rPr>
          <w:rFonts w:hint="eastAsia" w:ascii="仿宋" w:hAnsi="仿宋" w:eastAsia="仿宋" w:cs="仿宋"/>
          <w:color w:val="auto"/>
          <w:sz w:val="24"/>
          <w:lang w:val="en-US" w:eastAsia="zh-CN"/>
        </w:rPr>
        <w:t>2、付款方式：按照季度结算。中标人</w:t>
      </w:r>
      <w:r>
        <w:rPr>
          <w:rFonts w:hint="eastAsia" w:ascii="仿宋" w:hAnsi="仿宋" w:eastAsia="仿宋" w:cs="仿宋"/>
          <w:color w:val="auto"/>
          <w:sz w:val="24"/>
        </w:rPr>
        <w:t>于</w:t>
      </w:r>
      <w:r>
        <w:rPr>
          <w:rFonts w:hint="eastAsia" w:ascii="仿宋" w:hAnsi="仿宋" w:eastAsia="仿宋" w:cs="仿宋"/>
          <w:color w:val="auto"/>
          <w:sz w:val="24"/>
          <w:lang w:eastAsia="zh-CN"/>
        </w:rPr>
        <w:t>下一个季度第一个</w:t>
      </w:r>
      <w:r>
        <w:rPr>
          <w:rFonts w:hint="eastAsia" w:ascii="仿宋" w:hAnsi="仿宋" w:eastAsia="仿宋" w:cs="仿宋"/>
          <w:color w:val="auto"/>
          <w:sz w:val="24"/>
        </w:rPr>
        <w:t>月15日前向</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提交上一</w:t>
      </w:r>
      <w:r>
        <w:rPr>
          <w:rFonts w:hint="eastAsia" w:ascii="仿宋" w:hAnsi="仿宋" w:eastAsia="仿宋" w:cs="仿宋"/>
          <w:color w:val="auto"/>
          <w:sz w:val="24"/>
          <w:lang w:eastAsia="zh-CN"/>
        </w:rPr>
        <w:t>季度</w:t>
      </w:r>
      <w:r>
        <w:rPr>
          <w:rFonts w:hint="eastAsia" w:ascii="仿宋" w:hAnsi="仿宋" w:eastAsia="仿宋" w:cs="仿宋"/>
          <w:color w:val="auto"/>
          <w:sz w:val="24"/>
        </w:rPr>
        <w:t>服务人员清单、上下班考勤打卡记录、薪酬发放清单（银行</w:t>
      </w:r>
      <w:r>
        <w:rPr>
          <w:rFonts w:hint="eastAsia" w:ascii="仿宋" w:hAnsi="仿宋" w:eastAsia="仿宋" w:cs="仿宋"/>
          <w:color w:val="auto"/>
          <w:sz w:val="24"/>
          <w:lang w:val="en-US" w:eastAsia="zh-CN"/>
        </w:rPr>
        <w:t>转账</w:t>
      </w:r>
      <w:r>
        <w:rPr>
          <w:rFonts w:hint="eastAsia" w:ascii="仿宋" w:hAnsi="仿宋" w:eastAsia="仿宋" w:cs="仿宋"/>
          <w:color w:val="auto"/>
          <w:sz w:val="24"/>
        </w:rPr>
        <w:t>凭证）、服务检查记录</w:t>
      </w:r>
      <w:r>
        <w:rPr>
          <w:rFonts w:hint="eastAsia" w:ascii="仿宋" w:hAnsi="仿宋" w:eastAsia="仿宋" w:cs="仿宋"/>
          <w:color w:val="auto"/>
          <w:sz w:val="24"/>
          <w:lang w:eastAsia="zh-CN"/>
        </w:rPr>
        <w:t>、</w:t>
      </w:r>
      <w:r>
        <w:rPr>
          <w:rFonts w:hint="eastAsia" w:ascii="仿宋" w:hAnsi="仿宋" w:eastAsia="仿宋" w:cs="仿宋"/>
          <w:color w:val="auto"/>
          <w:sz w:val="24"/>
        </w:rPr>
        <w:t>服务费</w:t>
      </w:r>
      <w:r>
        <w:rPr>
          <w:rFonts w:hint="eastAsia" w:ascii="仿宋" w:hAnsi="仿宋" w:eastAsia="仿宋" w:cs="仿宋"/>
          <w:color w:val="auto"/>
          <w:sz w:val="24"/>
          <w:lang w:val="en-US" w:eastAsia="zh-CN"/>
        </w:rPr>
        <w:t>正规</w:t>
      </w:r>
      <w:r>
        <w:rPr>
          <w:rFonts w:hint="eastAsia" w:ascii="仿宋" w:hAnsi="仿宋" w:eastAsia="仿宋" w:cs="仿宋"/>
          <w:color w:val="auto"/>
          <w:sz w:val="24"/>
        </w:rPr>
        <w:t>发票等</w:t>
      </w:r>
      <w:r>
        <w:rPr>
          <w:rFonts w:hint="eastAsia" w:ascii="仿宋" w:hAnsi="仿宋" w:eastAsia="仿宋" w:cs="仿宋"/>
          <w:color w:val="auto"/>
          <w:sz w:val="24"/>
          <w:lang w:eastAsia="zh-CN"/>
        </w:rPr>
        <w:t>。采购人</w:t>
      </w:r>
      <w:r>
        <w:rPr>
          <w:rFonts w:hint="eastAsia" w:ascii="仿宋" w:hAnsi="仿宋" w:eastAsia="仿宋" w:cs="仿宋"/>
          <w:color w:val="auto"/>
          <w:sz w:val="24"/>
          <w:lang w:val="en-US" w:eastAsia="zh-CN"/>
        </w:rPr>
        <w:t>自</w:t>
      </w:r>
      <w:r>
        <w:rPr>
          <w:rFonts w:hint="eastAsia" w:ascii="仿宋" w:hAnsi="仿宋" w:eastAsia="仿宋" w:cs="仿宋"/>
          <w:color w:val="auto"/>
          <w:sz w:val="24"/>
        </w:rPr>
        <w:t>收到发票之日起15个工作日内，结合</w:t>
      </w:r>
      <w:r>
        <w:rPr>
          <w:rFonts w:hint="eastAsia" w:ascii="仿宋" w:hAnsi="仿宋" w:eastAsia="仿宋" w:cs="仿宋"/>
          <w:color w:val="auto"/>
          <w:sz w:val="24"/>
          <w:lang w:eastAsia="zh-CN"/>
        </w:rPr>
        <w:t>季</w:t>
      </w:r>
      <w:r>
        <w:rPr>
          <w:rFonts w:hint="eastAsia" w:ascii="仿宋" w:hAnsi="仿宋" w:eastAsia="仿宋" w:cs="仿宋"/>
          <w:color w:val="auto"/>
          <w:sz w:val="24"/>
        </w:rPr>
        <w:t>度考核</w:t>
      </w:r>
      <w:r>
        <w:rPr>
          <w:rFonts w:hint="eastAsia" w:ascii="仿宋" w:hAnsi="仿宋" w:eastAsia="仿宋" w:cs="仿宋"/>
          <w:color w:val="auto"/>
          <w:sz w:val="24"/>
          <w:lang w:val="en-US" w:eastAsia="zh-CN"/>
        </w:rPr>
        <w:t>情况向中标人支付上季度服务费。</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000000"/>
          <w:sz w:val="24"/>
          <w:szCs w:val="24"/>
          <w:lang w:val="en-US" w:eastAsia="zh-CN"/>
        </w:rPr>
        <w:t>十、</w:t>
      </w:r>
      <w:r>
        <w:rPr>
          <w:rFonts w:hint="eastAsia" w:ascii="仿宋" w:hAnsi="仿宋" w:eastAsia="仿宋" w:cs="仿宋"/>
          <w:b/>
          <w:bCs/>
          <w:color w:val="auto"/>
          <w:sz w:val="24"/>
          <w:lang w:val="en-US" w:eastAsia="zh-CN"/>
        </w:rPr>
        <w:t>风险控制价</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为保证服务质量，本项目设定风险控制价。风险控制价为人民币肆拾伍万元整，如中标单位的投标报价低于上述对应标的风险控制价，则中标单位应将中标价与风险控制价的差价在签订合同前打入采购人指定的账户。</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仿宋" w:hAnsi="仿宋" w:eastAsia="仿宋" w:cs="宋体"/>
          <w:b/>
          <w:sz w:val="24"/>
          <w:szCs w:val="24"/>
        </w:rPr>
      </w:pPr>
      <w:r>
        <w:rPr>
          <w:rFonts w:hint="eastAsia" w:ascii="仿宋" w:hAnsi="仿宋" w:eastAsia="仿宋" w:cs="宋体"/>
          <w:b/>
          <w:sz w:val="24"/>
          <w:szCs w:val="24"/>
          <w:lang w:val="en-US" w:eastAsia="zh-CN"/>
        </w:rPr>
        <w:t>十一、</w:t>
      </w:r>
      <w:r>
        <w:rPr>
          <w:rFonts w:hint="eastAsia" w:ascii="仿宋" w:hAnsi="仿宋" w:eastAsia="仿宋" w:cs="宋体"/>
          <w:b/>
          <w:sz w:val="24"/>
          <w:szCs w:val="24"/>
        </w:rPr>
        <w:t>最高限价</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仿宋" w:hAnsi="仿宋" w:eastAsia="仿宋" w:cs="宋体"/>
          <w:b/>
          <w:sz w:val="24"/>
          <w:szCs w:val="24"/>
        </w:rPr>
      </w:pPr>
      <w:r>
        <w:rPr>
          <w:rFonts w:hint="eastAsia" w:ascii="仿宋" w:hAnsi="仿宋" w:eastAsia="仿宋" w:cs="宋体"/>
          <w:b/>
          <w:sz w:val="24"/>
          <w:szCs w:val="24"/>
        </w:rPr>
        <w:t>本次采购最高限价为人民币</w:t>
      </w:r>
      <w:r>
        <w:rPr>
          <w:rFonts w:hint="eastAsia" w:ascii="仿宋" w:hAnsi="仿宋" w:eastAsia="仿宋" w:cs="宋体"/>
          <w:b/>
          <w:sz w:val="24"/>
          <w:szCs w:val="24"/>
          <w:lang w:val="en-US" w:eastAsia="zh-CN"/>
        </w:rPr>
        <w:t>伍拾伍</w:t>
      </w:r>
      <w:r>
        <w:rPr>
          <w:rFonts w:ascii="仿宋" w:hAnsi="仿宋" w:eastAsia="仿宋" w:cs="仿宋"/>
          <w:b/>
          <w:bCs/>
          <w:sz w:val="24"/>
          <w:szCs w:val="24"/>
        </w:rPr>
        <w:t>万元</w:t>
      </w:r>
      <w:r>
        <w:rPr>
          <w:rFonts w:ascii="仿宋" w:hAnsi="仿宋" w:eastAsia="仿宋" w:cs="宋体"/>
          <w:b/>
          <w:bCs/>
          <w:sz w:val="24"/>
        </w:rPr>
        <w:t>整</w:t>
      </w:r>
      <w:r>
        <w:rPr>
          <w:rFonts w:ascii="仿宋" w:hAnsi="仿宋" w:eastAsia="仿宋" w:cs="仿宋"/>
          <w:b/>
          <w:bCs/>
          <w:sz w:val="24"/>
          <w:szCs w:val="24"/>
        </w:rPr>
        <w:t>（</w:t>
      </w:r>
      <w:r>
        <w:rPr>
          <w:rFonts w:ascii="仿宋" w:hAnsi="仿宋" w:eastAsia="仿宋" w:cs="宋体"/>
          <w:b/>
          <w:bCs/>
          <w:sz w:val="24"/>
          <w:szCs w:val="24"/>
        </w:rPr>
        <w:t>￥</w:t>
      </w:r>
      <w:r>
        <w:rPr>
          <w:rFonts w:hint="eastAsia" w:ascii="仿宋" w:hAnsi="仿宋" w:eastAsia="仿宋" w:cs="宋体"/>
          <w:b/>
          <w:bCs/>
          <w:sz w:val="24"/>
          <w:szCs w:val="24"/>
          <w:lang w:val="en-US" w:eastAsia="zh-CN"/>
        </w:rPr>
        <w:t>55</w:t>
      </w:r>
      <w:r>
        <w:rPr>
          <w:rFonts w:ascii="仿宋" w:hAnsi="仿宋" w:eastAsia="仿宋" w:cs="宋体"/>
          <w:b/>
          <w:bCs/>
          <w:sz w:val="24"/>
          <w:szCs w:val="24"/>
        </w:rPr>
        <w:t>0000.00</w:t>
      </w:r>
      <w:r>
        <w:rPr>
          <w:rFonts w:ascii="仿宋" w:hAnsi="仿宋" w:eastAsia="仿宋" w:cs="仿宋"/>
          <w:b/>
          <w:bCs/>
          <w:sz w:val="24"/>
          <w:szCs w:val="24"/>
        </w:rPr>
        <w:t>）</w:t>
      </w:r>
      <w:r>
        <w:rPr>
          <w:rFonts w:hint="eastAsia" w:ascii="仿宋" w:hAnsi="仿宋" w:eastAsia="仿宋" w:cs="宋体"/>
          <w:b/>
          <w:sz w:val="24"/>
          <w:szCs w:val="24"/>
        </w:rPr>
        <w:t>，任何超过最高限价的报价将被认定为无效报价。</w:t>
      </w:r>
    </w:p>
    <w:p>
      <w:pPr>
        <w:pStyle w:val="967"/>
        <w:keepNext w:val="0"/>
        <w:keepLines w:val="0"/>
        <w:pageBreakBefore w:val="0"/>
        <w:kinsoku/>
        <w:wordWrap/>
        <w:overflowPunct/>
        <w:topLinePunct w:val="0"/>
        <w:bidi w:val="0"/>
        <w:spacing w:line="360" w:lineRule="auto"/>
        <w:ind w:left="0" w:leftChars="0" w:firstLine="482" w:firstLineChars="200"/>
        <w:rPr>
          <w:rFonts w:hint="eastAsia" w:ascii="仿宋" w:hAnsi="仿宋" w:eastAsia="仿宋" w:cs="宋体"/>
          <w:b/>
          <w:color w:val="auto"/>
          <w:sz w:val="24"/>
          <w:szCs w:val="24"/>
          <w:lang w:val="en-US" w:eastAsia="zh-CN"/>
        </w:rPr>
      </w:pPr>
    </w:p>
    <w:p>
      <w:pPr>
        <w:pStyle w:val="967"/>
        <w:keepNext w:val="0"/>
        <w:keepLines w:val="0"/>
        <w:pageBreakBefore w:val="0"/>
        <w:kinsoku/>
        <w:wordWrap/>
        <w:overflowPunct/>
        <w:topLinePunct w:val="0"/>
        <w:bidi w:val="0"/>
        <w:spacing w:line="360" w:lineRule="auto"/>
        <w:ind w:left="0" w:leftChars="0" w:firstLine="482" w:firstLineChars="200"/>
        <w:rPr>
          <w:rFonts w:hint="default" w:ascii="仿宋" w:hAnsi="仿宋" w:eastAsia="仿宋" w:cs="宋体"/>
          <w:b/>
          <w:color w:val="auto"/>
          <w:sz w:val="24"/>
          <w:szCs w:val="24"/>
          <w:lang w:val="en-US" w:eastAsia="zh-CN"/>
        </w:rPr>
        <w:sectPr>
          <w:pgSz w:w="11906" w:h="16838"/>
          <w:pgMar w:top="1417" w:right="1417" w:bottom="1417" w:left="1417" w:header="850" w:footer="992" w:gutter="0"/>
          <w:pgNumType w:fmt="decimal"/>
          <w:cols w:space="720" w:num="1"/>
          <w:titlePg/>
          <w:docGrid w:type="lines" w:linePitch="312" w:charSpace="0"/>
        </w:sectPr>
      </w:pPr>
      <w:r>
        <w:rPr>
          <w:rFonts w:hint="eastAsia" w:ascii="仿宋" w:hAnsi="仿宋" w:eastAsia="仿宋" w:cs="宋体"/>
          <w:b/>
          <w:color w:val="auto"/>
          <w:sz w:val="24"/>
          <w:szCs w:val="24"/>
          <w:lang w:val="en-US" w:eastAsia="zh-CN"/>
        </w:rPr>
        <w:t>注：涉及本项目的所有具体事项请于投标之前咨询诸暨市人民检察院。</w:t>
      </w:r>
    </w:p>
    <w:p>
      <w:pPr>
        <w:pStyle w:val="515"/>
        <w:numPr>
          <w:ilvl w:val="0"/>
          <w:numId w:val="0"/>
        </w:numPr>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附件：</w:t>
      </w:r>
    </w:p>
    <w:p>
      <w:pPr>
        <w:pStyle w:val="2"/>
        <w:rPr>
          <w:rFonts w:hint="default"/>
          <w:lang w:val="en-US" w:eastAsia="zh-CN"/>
        </w:rPr>
      </w:pPr>
    </w:p>
    <w:p>
      <w:pPr>
        <w:pStyle w:val="515"/>
        <w:numPr>
          <w:ilvl w:val="0"/>
          <w:numId w:val="0"/>
        </w:num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诸暨市人民检察院食堂餐饮服务考核办法</w:t>
      </w:r>
    </w:p>
    <w:tbl>
      <w:tblPr>
        <w:tblStyle w:val="64"/>
        <w:tblpPr w:leftFromText="180" w:rightFromText="180" w:vertAnchor="text" w:horzAnchor="page" w:tblpX="1820" w:tblpY="4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656"/>
        <w:gridCol w:w="4770"/>
        <w:gridCol w:w="63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评分内容</w:t>
            </w:r>
          </w:p>
        </w:tc>
        <w:tc>
          <w:tcPr>
            <w:tcW w:w="4770"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评分标准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w:t>
            </w:r>
          </w:p>
        </w:tc>
        <w:tc>
          <w:tcPr>
            <w:tcW w:w="1689"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扣分说明（时间、扣分原因）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基础管理13分</w:t>
            </w: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组织架构和规范</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组织架构按标书承诺配置，组织架构调整或人员增减，应先报备情况，以不影响经营和服务质量为原则。</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如需更替人员，要征得采购方管理人员同意并在约定时间内完成。</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建立健全各项管理制度（经营、仓储、员工奖励等），制定各岗位职责和考核标准。</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建立内部沟通机制、定期组织会议（班组会每周一次；全员会议每周一次）</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培训</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制定培训计划，做好培训记录。</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员工素质</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团队及个人都应自觉维护形象，遵守委托方的相关规定和纪律。</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员工应每年体检，持有健康证。</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员工上岗前应掌握必备职业技能和职业道德素质，熟练操作，文明礼貌。</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注重个人卫生是每个的必备素养。工作中保持服装干净，不披散头、不涂指甲油、不留长指甲，不戴首饰。</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员工应按要求着装，并佩戴工帽、口罩、手套等。</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工作时间，不做与本职工作无关的事情。</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应急管理</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针对突发事件（水、电、气、消防）建立应急预案和台账，不组织培训、演习，面临突发事件及时通知相关部门并采取相应措施。</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菜品和服务质量14分</w:t>
            </w: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菜品研发及品质</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定期做好新菜品的研发及推出，并做好记录。每个月至少推出4个以上新菜品。</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确保食物出品检验合格。每餐菜品必须留样48小时待查。</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餐厅服务品质</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主动热情，尽职尽责，耐心周到，文明礼貌。 </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经济指标考核13分</w:t>
            </w: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原材料及低值易耗品</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做好采购物品入库，采购单和入库要一致。</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合理制定原材料和采购计划，满足生产需求且不浪费；不出现以下情形：不合理零散采购、生鲜当日采购结余过多、库存足量仍采购等。</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拒绝不符合采购要求的原材料入库。原材料要隔墙离地、分类分架、生熟分开、易腐败食品要冷藏。明确物料采购与管理的三方责任，出入库均应有相应责任人的签字确认。</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节能减排</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提出相应节能减排措施，并能有效落实。</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空调使用结合节能减排的要求，设定合理温度，开启时应关闭窗户。</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电灯使用符合节能减排的要求，营业结束时关闭。</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财物统计</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配合采购人建立合理的价格体系，保障盈亏平衡。</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每日经营情况要求日清月结，账目清晰。</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生产费用按需申报，不应先产生再核销，严禁自行采购。</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食品安全和消防安全22分</w:t>
            </w: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原材料存储</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按不同种类，区分常温、冷藏和冷冻，干货、调料、各类生鲜原材料，根据原材料保存要求使用不同箱框，进行分区存放。</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明确仓库中每一种原材料的入库和使用期限，先进先出。厨房、餐厅、库房内无私人物品，无有毒有害物品及杂物。操作间、粮库等房间要专室专用，不得存放其他物品。</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成品半成品储存</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食物成品、半成品（含洗切后的原材料）隔夜存放，需密封后放进冷柜或冷库，分区存放。</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食物成品、半成品（含洗切后的原材料）短时存放，需做防尘措施（加盖、保鲜膜等），并分开存放。</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禁限规定</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限用相关食品调料</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厨房设施设备安全管理</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建立厨房设施设备台账，按设备登记表定期进行检查和记录，按规定进行维护保养，确保安全。</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定期进行电路检查和记录，排除隐患。</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每日生产后进行岗位消防自查（水、电）消除消防隐患。</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消防安全管理</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消防通道不得作其他用途，不得堆放杂物。</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消防设备要定点摆放，不得随意移动，或做其他用途。</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消防安全意识</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发现消防隐患，要及时上报、及时处理、及时整改。</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89"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向每位员工普及消防知识和消防器材使用方法，每位员工应掌握80%以上消防知识。</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每年进行一次全员消防模拟演习或专题培训，应至少有90%以上的员工参与。</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清洁卫生18分</w:t>
            </w: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餐厅</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用餐前搞好餐前卫生工作，保持餐厅环境整洁，保证餐具部件等清洁完好，了解每餐客人预定和餐位安排情况。</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用餐后卫生清洁及下一餐的餐前准备。</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营业结束后关闭包厢，锁好门窗。</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后厨</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洗菜筐、食物器皿、砧板、刀具等用完即时清理并按指定位置摆放有序，以供分类使用。</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10.5</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卫生工具用完要即时清洗，并按指定位置摆放有序，以供分类使用。</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定点堆放垃圾，垃圾做相应密封处理（扎袋子、加盖）。</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每日疏通清理排水沟，每日两次大扫除。</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各操作间相应工作完成后，即时打扫，保持“一干三关”：地面干，门、窗、水电气关；每周进行打扫除，清理卫生死角。</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未经许可，外部人员不得进入厨房；相应工作人员进入厨房要按规定着装。</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冷藏、冷冻柜和库每周进行除霜，定期消毒、除臭，每日清洁、整理，无血水、无冰渣。门窗、地面、货架清洁整齐、无蝇无鼠，无蟑螂。</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仓库</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各常温（干货、调料）仓库，按标线摆放物品，每日清点和整理，保持整洁干净，无安全隐患。</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pStyle w:val="967"/>
              <w:rPr>
                <w:rFonts w:hint="eastAsia" w:ascii="宋体" w:hAnsi="宋体" w:eastAsia="宋体" w:cs="宋体"/>
                <w:color w:val="auto"/>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垃圾处理</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厨余垃圾和泔水倒入指定垃圾桶，</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垃圾必须当日清运，避免产生异味。</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厨房精细化管理16分</w:t>
            </w: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切配区</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蔬菜、肉类要进行分区清洗。</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粗加工工序：一摘二洗三浸泡四清五切，抽样或普检无泥沙及异物。</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蔬菜、肉类要使用不同的砧板和刀具。</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洗净蔬菜、肉类要按规定使用不同器具盛放。</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灶台区</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调料按指定区域存放，拆封调料隔夜存放要进行密封处理（加盖或保鲜膜）。</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操作期间保持灶台整洁清洁、无油垢，炉台水沟每餐要清洁干净，地面无水。</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制作菜肴符合健康饮食要求，低盐低油，不加工变质食品。</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洗刷区</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餐具清洗要求：一刮二刷三冲四消五保洁，抽检或普检，干净合格。</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半成品或成品器皿的洗消要求：一刮二刷三冲四消五保洁，抽检或普检，干净合格。</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各餐具按标识摆放区域进行存放，并做防尘处理，避免二次污染。</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餐厅形象和投诉4分</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定期巡检前厅各处及门、窗、餐椅等，餐桌椅和物品摆放整齐干净，如发现问题及时报修或采取相应措施。</w:t>
            </w:r>
          </w:p>
        </w:tc>
        <w:tc>
          <w:tcPr>
            <w:tcW w:w="636" w:type="dxa"/>
            <w:vMerge w:val="restart"/>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危及人身安全的区域要设置明显标志，并有防范措施。做好危险警告标志及防范措施。</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委托方接到重要投诉。</w:t>
            </w:r>
          </w:p>
        </w:tc>
        <w:tc>
          <w:tcPr>
            <w:tcW w:w="636" w:type="dxa"/>
            <w:vMerge w:val="continue"/>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备注：同一扣分点出现问题，可重复扣分，直至改模块分值扣完为止。</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restart"/>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加减分项</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食堂经营范围内的服务，委托方收到用餐人的表扬，每次加1分。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经营范围外的行为（如见义勇为、拾金不昧），委托方收到用餐人的表扬，每次加2分。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本项目得到市级以上的荣誉，每次加5分。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菜品中有石子、叶菜有菜虫、头发、钢丝球等扣1分。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菜品中有苍蝇、飞虫类扣2分。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菜品中有铁丝、烟头、创口贴、蟑螂等异物，扣5分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4770" w:type="dxa"/>
            <w:noWrap w:val="0"/>
            <w:vAlign w:val="center"/>
          </w:tcPr>
          <w:p>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备注：加减分项，同一加减分或扣分点可累计加减分，最高可加10分，最高可减20分。</w:t>
            </w:r>
          </w:p>
        </w:tc>
        <w:tc>
          <w:tcPr>
            <w:tcW w:w="636" w:type="dxa"/>
            <w:noWrap w:val="0"/>
            <w:vAlign w:val="center"/>
          </w:tcPr>
          <w:p>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pPr>
              <w:adjustRightInd w:val="0"/>
              <w:spacing w:line="320" w:lineRule="exact"/>
              <w:rPr>
                <w:rFonts w:hint="eastAsia" w:ascii="宋体" w:hAnsi="宋体" w:eastAsia="宋体" w:cs="宋体"/>
                <w:color w:val="auto"/>
                <w:kern w:val="0"/>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before="312" w:beforeLines="100" w:line="240" w:lineRule="auto"/>
        <w:jc w:val="left"/>
        <w:textAlignment w:val="auto"/>
        <w:rPr>
          <w:rFonts w:hint="eastAsia" w:ascii="仿宋" w:hAnsi="仿宋" w:eastAsia="仿宋"/>
          <w:b/>
          <w:sz w:val="24"/>
          <w:szCs w:val="24"/>
          <w:lang w:val="en-US" w:eastAsia="zh-CN"/>
        </w:rPr>
      </w:pPr>
      <w:r>
        <w:rPr>
          <w:rFonts w:hint="eastAsia" w:ascii="仿宋" w:hAnsi="仿宋" w:eastAsia="仿宋"/>
          <w:b/>
          <w:sz w:val="24"/>
          <w:szCs w:val="24"/>
          <w:lang w:val="en-US" w:eastAsia="zh-CN"/>
        </w:rPr>
        <w:t>注：</w:t>
      </w:r>
    </w:p>
    <w:p>
      <w:pPr>
        <w:pStyle w:val="967"/>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本考核办法如需完善，</w:t>
      </w:r>
      <w:r>
        <w:rPr>
          <w:rFonts w:hint="eastAsia" w:ascii="仿宋" w:hAnsi="仿宋" w:eastAsia="仿宋" w:cs="仿宋"/>
          <w:b/>
          <w:bCs/>
          <w:sz w:val="24"/>
          <w:szCs w:val="24"/>
          <w:lang w:eastAsia="zh-CN"/>
        </w:rPr>
        <w:t>中标人</w:t>
      </w:r>
      <w:r>
        <w:rPr>
          <w:rFonts w:hint="eastAsia" w:ascii="仿宋" w:hAnsi="仿宋" w:eastAsia="仿宋" w:cs="仿宋"/>
          <w:b/>
          <w:bCs/>
          <w:sz w:val="24"/>
          <w:szCs w:val="24"/>
        </w:rPr>
        <w:t>须无条件服从采购人。本考核办法由诸</w:t>
      </w:r>
      <w:r>
        <w:rPr>
          <w:rFonts w:hint="eastAsia" w:ascii="仿宋" w:hAnsi="仿宋" w:eastAsia="仿宋" w:cs="仿宋"/>
          <w:b/>
          <w:bCs/>
          <w:sz w:val="24"/>
          <w:szCs w:val="24"/>
          <w:lang w:val="en-US" w:eastAsia="zh-CN"/>
        </w:rPr>
        <w:t>暨</w:t>
      </w:r>
      <w:r>
        <w:rPr>
          <w:rFonts w:hint="eastAsia" w:ascii="仿宋" w:hAnsi="仿宋" w:eastAsia="仿宋" w:cs="仿宋"/>
          <w:b/>
          <w:bCs/>
          <w:sz w:val="24"/>
          <w:szCs w:val="24"/>
        </w:rPr>
        <w:t>市人民</w:t>
      </w:r>
      <w:r>
        <w:rPr>
          <w:rFonts w:hint="eastAsia" w:ascii="仿宋" w:hAnsi="仿宋" w:eastAsia="仿宋" w:cs="仿宋"/>
          <w:b/>
          <w:bCs/>
          <w:sz w:val="24"/>
          <w:szCs w:val="24"/>
          <w:lang w:val="en-US" w:eastAsia="zh-CN"/>
        </w:rPr>
        <w:t>检察院</w:t>
      </w:r>
      <w:r>
        <w:rPr>
          <w:rFonts w:hint="eastAsia" w:ascii="仿宋" w:hAnsi="仿宋" w:eastAsia="仿宋" w:cs="仿宋"/>
          <w:b/>
          <w:bCs/>
          <w:sz w:val="24"/>
          <w:szCs w:val="24"/>
        </w:rPr>
        <w:t>负责解释，未尽事宜将适时补充完善。</w:t>
      </w:r>
    </w:p>
    <w:p>
      <w:pPr>
        <w:pStyle w:val="967"/>
        <w:ind w:left="0" w:leftChars="0"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本考核办法自合同签订之日起执行。</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eastAsia="zh-CN"/>
        </w:rPr>
        <w:t>四</w:t>
      </w:r>
      <w:r>
        <w:rPr>
          <w:rFonts w:hint="eastAsia" w:ascii="仿宋" w:hAnsi="仿宋" w:eastAsia="仿宋" w:cs="仿宋"/>
          <w:b/>
          <w:sz w:val="36"/>
          <w:szCs w:val="36"/>
        </w:rPr>
        <w:t>部分 拟签订的合同文本</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5"/>
        <w:rPr>
          <w:rFonts w:hint="eastAsia" w:ascii="仿宋" w:hAnsi="仿宋" w:eastAsia="仿宋" w:cs="仿宋"/>
        </w:rPr>
      </w:pPr>
    </w:p>
    <w:p>
      <w:pPr>
        <w:spacing w:before="120" w:line="22" w:lineRule="atLeast"/>
        <w:ind w:left="960" w:firstLine="480" w:firstLineChars="2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0"/>
        <w:spacing w:before="120" w:line="22" w:lineRule="atLeast"/>
        <w:rPr>
          <w:rFonts w:hint="eastAsia" w:ascii="仿宋" w:hAnsi="仿宋" w:eastAsia="仿宋" w:cs="仿宋"/>
          <w:szCs w:val="24"/>
        </w:rPr>
      </w:pPr>
    </w:p>
    <w:p>
      <w:pPr>
        <w:pStyle w:val="600"/>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firstLine="480" w:firstLineChars="2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firstLine="480" w:firstLineChars="2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1440" w:firstLineChars="6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1440" w:firstLineChars="6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417" w:bottom="1474" w:left="1417" w:header="851" w:footer="851" w:gutter="0"/>
          <w:pgNumType w:fmt="decimal"/>
          <w:cols w:space="720" w:num="1"/>
        </w:sectPr>
      </w:pPr>
    </w:p>
    <w:p>
      <w:pPr>
        <w:rPr>
          <w:rFonts w:hint="eastAsia" w:ascii="仿宋" w:hAnsi="仿宋" w:eastAsia="仿宋" w:cs="仿宋"/>
          <w:b/>
          <w:sz w:val="24"/>
        </w:rPr>
      </w:pP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w:t>
      </w:r>
      <w:r>
        <w:rPr>
          <w:rFonts w:hint="eastAsia" w:ascii="仿宋" w:hAnsi="仿宋" w:eastAsia="仿宋" w:cs="仿宋"/>
          <w:color w:val="auto"/>
          <w:sz w:val="24"/>
          <w:lang w:eastAsia="zh-CN"/>
        </w:rPr>
        <w:t>招标文件</w:t>
      </w:r>
      <w:r>
        <w:rPr>
          <w:rFonts w:hint="eastAsia" w:ascii="仿宋" w:hAnsi="仿宋" w:eastAsia="仿宋" w:cs="仿宋"/>
          <w:color w:val="auto"/>
          <w:sz w:val="24"/>
        </w:rPr>
        <w:t>确定的事项签订本合同。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rPr>
      </w:pPr>
      <w:bookmarkStart w:id="38" w:name="_Toc22967"/>
      <w:bookmarkStart w:id="39" w:name="_Toc20421"/>
      <w:bookmarkStart w:id="40" w:name="_Toc15367"/>
      <w:bookmarkStart w:id="41" w:name="_Toc19273"/>
      <w:bookmarkStart w:id="42" w:name="_Toc28855"/>
      <w:r>
        <w:rPr>
          <w:rFonts w:hint="eastAsia" w:ascii="仿宋" w:hAnsi="仿宋" w:eastAsia="仿宋" w:cs="仿宋"/>
          <w:b/>
          <w:sz w:val="24"/>
        </w:rPr>
        <w:t>1.1 合同组成部分</w:t>
      </w:r>
      <w:bookmarkEnd w:id="38"/>
      <w:bookmarkEnd w:id="39"/>
      <w:bookmarkEnd w:id="40"/>
      <w:bookmarkEnd w:id="41"/>
      <w:bookmarkEnd w:id="42"/>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w:t>
      </w:r>
      <w:r>
        <w:rPr>
          <w:rFonts w:hint="eastAsia" w:ascii="仿宋" w:hAnsi="仿宋" w:eastAsia="仿宋" w:cs="仿宋"/>
          <w:sz w:val="24"/>
          <w:lang w:eastAsia="zh-CN"/>
        </w:rPr>
        <w:t>招标文件</w:t>
      </w:r>
      <w:r>
        <w:rPr>
          <w:rFonts w:hint="eastAsia" w:ascii="仿宋" w:hAnsi="仿宋" w:eastAsia="仿宋" w:cs="仿宋"/>
          <w:sz w:val="24"/>
        </w:rPr>
        <w:t>确定的事项的前提下，组成本合同的多个文件的优先适用顺序如下：</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1.1.1 本合同及其补充合同、变更协议；</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1.1.2 中标或者成交通知书；</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1.1.3 投标或者响应文件（含澄清或者说明文件）；</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招标文件</w:t>
      </w:r>
      <w:r>
        <w:rPr>
          <w:rFonts w:hint="eastAsia" w:ascii="仿宋" w:hAnsi="仿宋" w:eastAsia="仿宋" w:cs="仿宋"/>
          <w:sz w:val="24"/>
        </w:rPr>
        <w:t>（含澄清或者修改文件）；</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1.1.5 其他相关</w:t>
      </w:r>
      <w:r>
        <w:rPr>
          <w:rFonts w:hint="eastAsia" w:ascii="仿宋" w:hAnsi="仿宋" w:eastAsia="仿宋" w:cs="仿宋"/>
          <w:sz w:val="24"/>
          <w:lang w:eastAsia="zh-CN"/>
        </w:rPr>
        <w:t>招标文件</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43" w:name="_Toc18585"/>
      <w:bookmarkStart w:id="44" w:name="_Toc6773"/>
      <w:bookmarkStart w:id="45" w:name="_Toc22185"/>
      <w:bookmarkStart w:id="46" w:name="_Toc2918"/>
      <w:bookmarkStart w:id="47" w:name="_Toc6311"/>
      <w:r>
        <w:rPr>
          <w:rFonts w:hint="eastAsia" w:ascii="仿宋" w:hAnsi="仿宋" w:eastAsia="仿宋" w:cs="仿宋"/>
          <w:b/>
          <w:sz w:val="24"/>
        </w:rPr>
        <w:t>1.2 标的</w:t>
      </w:r>
      <w:bookmarkEnd w:id="43"/>
      <w:bookmarkEnd w:id="44"/>
      <w:bookmarkEnd w:id="45"/>
      <w:bookmarkEnd w:id="46"/>
      <w:bookmarkEnd w:id="47"/>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bookmarkStart w:id="48" w:name="_Toc13918"/>
      <w:bookmarkStart w:id="49" w:name="_Toc21124"/>
      <w:bookmarkStart w:id="50" w:name="_Toc4929"/>
      <w:bookmarkStart w:id="51" w:name="_Toc5635"/>
      <w:bookmarkStart w:id="52" w:name="_Toc1386"/>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1.3 价款</w:t>
      </w:r>
      <w:bookmarkEnd w:id="48"/>
      <w:bookmarkEnd w:id="49"/>
      <w:bookmarkEnd w:id="50"/>
      <w:bookmarkEnd w:id="51"/>
      <w:bookmarkEnd w:id="52"/>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bl>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bookmarkStart w:id="53" w:name="_Toc26916"/>
      <w:bookmarkStart w:id="54" w:name="_Toc30158"/>
      <w:bookmarkStart w:id="55" w:name="_Toc14993"/>
      <w:bookmarkStart w:id="56" w:name="_Toc30506"/>
      <w:bookmarkStart w:id="57"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5"/>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53"/>
    <w:bookmarkEnd w:id="54"/>
    <w:bookmarkEnd w:id="55"/>
    <w:bookmarkEnd w:id="56"/>
    <w:bookmarkEnd w:id="57"/>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rPr>
      </w:pPr>
      <w:bookmarkStart w:id="58" w:name="_Toc22618"/>
      <w:bookmarkStart w:id="59" w:name="_Toc1814"/>
      <w:bookmarkStart w:id="60" w:name="_Toc10340"/>
      <w:bookmarkStart w:id="61" w:name="_Toc11108"/>
      <w:bookmarkStart w:id="62" w:name="_Toc3625"/>
      <w:bookmarkStart w:id="63" w:name="_Toc8772"/>
      <w:bookmarkStart w:id="64" w:name="_Toc31421"/>
      <w:bookmarkStart w:id="65" w:name="_Toc4760"/>
      <w:r>
        <w:rPr>
          <w:rFonts w:hint="eastAsia" w:ascii="仿宋" w:hAnsi="仿宋" w:eastAsia="仿宋" w:cs="仿宋"/>
          <w:b/>
        </w:rPr>
        <w:t>1.4履约保证金</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5"/>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1.5</w:t>
      </w:r>
      <w:bookmarkEnd w:id="58"/>
      <w:bookmarkEnd w:id="59"/>
      <w:bookmarkEnd w:id="60"/>
      <w:r>
        <w:rPr>
          <w:rFonts w:hint="eastAsia" w:ascii="仿宋" w:hAnsi="仿宋" w:eastAsia="仿宋" w:cs="仿宋"/>
          <w:b/>
          <w:sz w:val="24"/>
        </w:rPr>
        <w:t>预付款</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bCs/>
        </w:rPr>
      </w:pPr>
      <w:r>
        <w:rPr>
          <w:rFonts w:hint="eastAsia" w:ascii="仿宋" w:hAnsi="仿宋" w:eastAsia="仿宋" w:cs="仿宋"/>
          <w:b/>
          <w:bCs/>
        </w:rPr>
        <w:t>1.6资金支付</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1.7 履行期限、地点和方式</w:t>
      </w:r>
      <w:bookmarkEnd w:id="61"/>
      <w:bookmarkEnd w:id="62"/>
      <w:bookmarkEnd w:id="63"/>
      <w:bookmarkEnd w:id="64"/>
      <w:bookmarkEnd w:id="65"/>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Cs/>
          <w:sz w:val="24"/>
        </w:rPr>
      </w:pPr>
      <w:bookmarkStart w:id="66" w:name="_Toc8586"/>
      <w:bookmarkStart w:id="67" w:name="_Toc2375"/>
      <w:bookmarkStart w:id="68" w:name="_Toc3079"/>
      <w:bookmarkStart w:id="69" w:name="_Toc5698"/>
      <w:bookmarkStart w:id="70" w:name="_Toc24662"/>
      <w:r>
        <w:rPr>
          <w:rFonts w:hint="eastAsia" w:ascii="仿宋" w:hAnsi="仿宋" w:eastAsia="仿宋" w:cs="仿宋"/>
          <w:bCs/>
          <w:sz w:val="24"/>
        </w:rPr>
        <w:t>1.7.4若服务涉及货物的，则货物的：</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u w:val="single"/>
        </w:rPr>
      </w:pPr>
      <w:r>
        <w:rPr>
          <w:rFonts w:hint="eastAsia" w:ascii="仿宋" w:hAnsi="仿宋" w:eastAsia="仿宋" w:cs="仿宋"/>
          <w:b/>
          <w:sz w:val="24"/>
        </w:rPr>
        <w:t>1.8违约责任</w:t>
      </w:r>
      <w:bookmarkEnd w:id="66"/>
      <w:bookmarkEnd w:id="67"/>
      <w:bookmarkEnd w:id="68"/>
      <w:bookmarkEnd w:id="69"/>
      <w:bookmarkEnd w:id="70"/>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5"/>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w:t>
      </w:r>
      <w:r>
        <w:rPr>
          <w:rFonts w:hint="eastAsia" w:asci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w:t>
      </w:r>
      <w:r>
        <w:rPr>
          <w:rFonts w:hint="eastAsia" w:asci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bookmarkStart w:id="71" w:name="_Toc18683"/>
      <w:bookmarkStart w:id="72" w:name="_Toc9497"/>
      <w:bookmarkStart w:id="73" w:name="_Toc26807"/>
      <w:bookmarkStart w:id="74" w:name="_Toc32454"/>
      <w:bookmarkStart w:id="75" w:name="_Toc30329"/>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71"/>
    <w:bookmarkEnd w:id="72"/>
    <w:bookmarkEnd w:id="73"/>
    <w:bookmarkEnd w:id="74"/>
    <w:bookmarkEnd w:id="75"/>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76" w:name="_Toc16021"/>
      <w:bookmarkStart w:id="77" w:name="_Toc28375"/>
      <w:bookmarkStart w:id="78" w:name="_Toc15583"/>
      <w:r>
        <w:rPr>
          <w:rFonts w:hint="eastAsia" w:ascii="仿宋" w:hAnsi="仿宋" w:eastAsia="仿宋" w:cs="仿宋"/>
          <w:b/>
          <w:sz w:val="24"/>
        </w:rPr>
        <w:t>1.9合同争议的解决</w:t>
      </w:r>
      <w:bookmarkEnd w:id="76"/>
      <w:bookmarkEnd w:id="77"/>
      <w:bookmarkEnd w:id="78"/>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79" w:name="_Toc11173"/>
      <w:bookmarkStart w:id="80" w:name="_Toc7245"/>
      <w:bookmarkStart w:id="81" w:name="_Toc15322"/>
      <w:r>
        <w:rPr>
          <w:rFonts w:hint="eastAsia" w:ascii="仿宋" w:hAnsi="仿宋" w:eastAsia="仿宋" w:cs="仿宋"/>
          <w:b/>
          <w:sz w:val="24"/>
        </w:rPr>
        <w:t>2.0 合同生效</w:t>
      </w:r>
      <w:bookmarkEnd w:id="79"/>
      <w:bookmarkEnd w:id="80"/>
      <w:bookmarkEnd w:id="81"/>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本合同自双方当事人盖章签字时生效。</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住所：                                   住所：</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联系人：                                 联系人：</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邮政编码：                               邮政编码：</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传真:                                    传真:</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lang w:val="zh-CN"/>
        </w:rPr>
        <w:t>电子邮箱：                               电子邮箱：</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开户银行：                               开户银行：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开户名称：                               开户名称：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adjustRightInd/>
        <w:jc w:val="left"/>
        <w:rPr>
          <w:rFonts w:hint="eastAsia" w:ascii="仿宋" w:hAnsi="仿宋" w:eastAsia="仿宋" w:cs="仿宋"/>
          <w:b/>
          <w:sz w:val="24"/>
        </w:rPr>
      </w:pPr>
      <w:r>
        <w:rPr>
          <w:rFonts w:hint="eastAsia" w:ascii="仿宋" w:hAnsi="仿宋" w:eastAsia="仿宋" w:cs="仿宋"/>
          <w:b/>
        </w:rPr>
        <w:br w:type="page"/>
      </w:r>
    </w:p>
    <w:p>
      <w:pPr>
        <w:pStyle w:val="70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82" w:name="_Toc14021"/>
      <w:bookmarkStart w:id="83" w:name="_Toc5228"/>
      <w:bookmarkStart w:id="84" w:name="_Toc19680"/>
      <w:bookmarkStart w:id="85" w:name="_Toc31297"/>
      <w:bookmarkStart w:id="86" w:name="_Toc25079"/>
      <w:r>
        <w:rPr>
          <w:rFonts w:hint="eastAsia" w:ascii="仿宋" w:hAnsi="仿宋" w:eastAsia="仿宋" w:cs="仿宋"/>
          <w:b/>
          <w:sz w:val="24"/>
        </w:rPr>
        <w:t>2.1 定义</w:t>
      </w:r>
      <w:bookmarkEnd w:id="82"/>
      <w:bookmarkEnd w:id="83"/>
      <w:bookmarkEnd w:id="84"/>
      <w:bookmarkEnd w:id="85"/>
      <w:bookmarkEnd w:id="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87" w:name="_Toc19539"/>
      <w:bookmarkStart w:id="88" w:name="_Toc31402"/>
      <w:bookmarkStart w:id="89" w:name="_Toc23289"/>
      <w:bookmarkStart w:id="90" w:name="_Toc16752"/>
      <w:bookmarkStart w:id="91" w:name="_Toc3769"/>
      <w:r>
        <w:rPr>
          <w:rFonts w:hint="eastAsia" w:ascii="仿宋" w:hAnsi="仿宋" w:eastAsia="仿宋" w:cs="仿宋"/>
          <w:b/>
          <w:sz w:val="24"/>
        </w:rPr>
        <w:t>2.2 技术规范</w:t>
      </w:r>
      <w:bookmarkEnd w:id="87"/>
      <w:bookmarkEnd w:id="88"/>
      <w:bookmarkEnd w:id="89"/>
      <w:bookmarkEnd w:id="90"/>
      <w:bookmarkEnd w:id="9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w:t>
      </w:r>
      <w:r>
        <w:rPr>
          <w:rFonts w:hint="eastAsia" w:ascii="仿宋" w:hAnsi="仿宋" w:eastAsia="仿宋" w:cs="仿宋"/>
          <w:sz w:val="24"/>
          <w:lang w:eastAsia="zh-CN"/>
        </w:rPr>
        <w:t>招标文件</w:t>
      </w:r>
      <w:r>
        <w:rPr>
          <w:rFonts w:hint="eastAsia" w:ascii="仿宋" w:hAnsi="仿宋" w:eastAsia="仿宋" w:cs="仿宋"/>
          <w:sz w:val="24"/>
        </w:rPr>
        <w:t>规定的技术规范和技术规范附件(如果有的话)及其技术规范偏差表(如果被甲方接受的话)相一致；如果</w:t>
      </w:r>
      <w:r>
        <w:rPr>
          <w:rFonts w:hint="eastAsia" w:ascii="仿宋" w:hAnsi="仿宋" w:eastAsia="仿宋" w:cs="仿宋"/>
          <w:sz w:val="24"/>
          <w:lang w:eastAsia="zh-CN"/>
        </w:rPr>
        <w:t>招标文件</w:t>
      </w:r>
      <w:r>
        <w:rPr>
          <w:rFonts w:hint="eastAsia" w:ascii="仿宋" w:hAnsi="仿宋" w:eastAsia="仿宋" w:cs="仿宋"/>
          <w:sz w:val="24"/>
        </w:rPr>
        <w:t>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92" w:name="_Toc4133"/>
      <w:bookmarkStart w:id="93" w:name="_Toc9161"/>
      <w:bookmarkStart w:id="94" w:name="_Toc12412"/>
      <w:bookmarkStart w:id="95" w:name="_Toc13673"/>
      <w:bookmarkStart w:id="96" w:name="_Toc27945"/>
      <w:r>
        <w:rPr>
          <w:rFonts w:hint="eastAsia" w:ascii="仿宋" w:hAnsi="仿宋" w:eastAsia="仿宋" w:cs="仿宋"/>
          <w:b/>
          <w:sz w:val="24"/>
        </w:rPr>
        <w:t>2.3 知识产权</w:t>
      </w:r>
      <w:bookmarkEnd w:id="92"/>
      <w:bookmarkEnd w:id="93"/>
      <w:bookmarkEnd w:id="94"/>
      <w:bookmarkEnd w:id="95"/>
      <w:bookmarkEnd w:id="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97" w:name="_Toc15447"/>
      <w:bookmarkStart w:id="98" w:name="_Toc22011"/>
      <w:bookmarkStart w:id="99" w:name="_Toc31233"/>
      <w:bookmarkStart w:id="100" w:name="_Toc26555"/>
      <w:bookmarkStart w:id="101" w:name="_Toc32670"/>
      <w:r>
        <w:rPr>
          <w:rFonts w:hint="eastAsia" w:ascii="仿宋" w:hAnsi="仿宋" w:eastAsia="仿宋" w:cs="仿宋"/>
          <w:b/>
          <w:sz w:val="24"/>
        </w:rPr>
        <w:t>2.5 结算方式和付款条件</w:t>
      </w:r>
      <w:bookmarkEnd w:id="97"/>
      <w:bookmarkEnd w:id="98"/>
      <w:bookmarkEnd w:id="99"/>
      <w:bookmarkEnd w:id="100"/>
      <w:bookmarkEnd w:id="10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102" w:name="_Toc16163"/>
      <w:bookmarkStart w:id="103" w:name="_Toc13154"/>
      <w:bookmarkStart w:id="104" w:name="_Toc30507"/>
      <w:bookmarkStart w:id="105" w:name="_Toc13467"/>
      <w:bookmarkStart w:id="106" w:name="_Toc18990"/>
      <w:r>
        <w:rPr>
          <w:rFonts w:hint="eastAsia" w:ascii="仿宋" w:hAnsi="仿宋" w:eastAsia="仿宋" w:cs="仿宋"/>
          <w:b/>
          <w:sz w:val="24"/>
        </w:rPr>
        <w:t>2.6 技术资料和保密义务</w:t>
      </w:r>
      <w:bookmarkEnd w:id="102"/>
      <w:bookmarkEnd w:id="103"/>
      <w:bookmarkEnd w:id="104"/>
      <w:bookmarkEnd w:id="105"/>
      <w:bookmarkEnd w:id="10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107" w:name="_Toc19069"/>
      <w:r>
        <w:rPr>
          <w:rFonts w:hint="eastAsia" w:ascii="仿宋" w:hAnsi="仿宋" w:eastAsia="仿宋" w:cs="仿宋"/>
          <w:b/>
          <w:sz w:val="24"/>
        </w:rPr>
        <w:t>2.7 质量保证</w:t>
      </w:r>
      <w:bookmarkEnd w:id="1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108" w:name="_Toc22267"/>
      <w:r>
        <w:rPr>
          <w:rFonts w:hint="eastAsia" w:ascii="仿宋" w:hAnsi="仿宋" w:eastAsia="仿宋" w:cs="仿宋"/>
          <w:b/>
          <w:sz w:val="24"/>
        </w:rPr>
        <w:t>2.8 延迟履行</w:t>
      </w:r>
      <w:bookmarkEnd w:id="10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109" w:name="_Toc10611"/>
      <w:r>
        <w:rPr>
          <w:rFonts w:hint="eastAsia" w:ascii="仿宋" w:hAnsi="仿宋" w:eastAsia="仿宋" w:cs="仿宋"/>
          <w:b/>
          <w:sz w:val="24"/>
        </w:rPr>
        <w:t>2.9 合同变更</w:t>
      </w:r>
      <w:bookmarkEnd w:id="1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110" w:name="_Toc23368"/>
      <w:bookmarkStart w:id="111" w:name="_Toc26689"/>
      <w:bookmarkStart w:id="112" w:name="_Toc10663"/>
      <w:bookmarkStart w:id="113" w:name="_Toc21830"/>
      <w:bookmarkStart w:id="114" w:name="_Toc42"/>
      <w:r>
        <w:rPr>
          <w:rFonts w:hint="eastAsia" w:ascii="仿宋" w:hAnsi="仿宋" w:eastAsia="仿宋" w:cs="仿宋"/>
          <w:b/>
          <w:sz w:val="24"/>
        </w:rPr>
        <w:t>2.10 合同转让和分包</w:t>
      </w:r>
      <w:bookmarkEnd w:id="110"/>
      <w:bookmarkEnd w:id="111"/>
      <w:bookmarkEnd w:id="112"/>
      <w:bookmarkEnd w:id="113"/>
      <w:bookmarkEnd w:id="11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115" w:name="_Toc25571"/>
      <w:bookmarkStart w:id="116" w:name="_Toc14371"/>
      <w:bookmarkStart w:id="117" w:name="_Toc32494"/>
      <w:bookmarkStart w:id="118" w:name="_Toc26633"/>
      <w:bookmarkStart w:id="119" w:name="_Toc4720"/>
      <w:r>
        <w:rPr>
          <w:rFonts w:hint="eastAsia" w:ascii="仿宋" w:hAnsi="仿宋" w:eastAsia="仿宋" w:cs="仿宋"/>
          <w:b/>
          <w:sz w:val="24"/>
        </w:rPr>
        <w:t>2.11 不可抗力</w:t>
      </w:r>
      <w:bookmarkEnd w:id="115"/>
      <w:bookmarkEnd w:id="116"/>
      <w:bookmarkEnd w:id="117"/>
      <w:bookmarkEnd w:id="118"/>
      <w:bookmarkEnd w:id="11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120" w:name="_Toc3638"/>
      <w:bookmarkStart w:id="121" w:name="_Toc14115"/>
      <w:bookmarkStart w:id="122" w:name="_Toc23854"/>
      <w:bookmarkStart w:id="123" w:name="_Toc25783"/>
      <w:bookmarkStart w:id="124" w:name="_Toc24465"/>
      <w:r>
        <w:rPr>
          <w:rFonts w:hint="eastAsia" w:ascii="仿宋" w:hAnsi="仿宋" w:eastAsia="仿宋" w:cs="仿宋"/>
          <w:b/>
          <w:sz w:val="24"/>
        </w:rPr>
        <w:t>2.12 税费</w:t>
      </w:r>
      <w:bookmarkEnd w:id="120"/>
      <w:bookmarkEnd w:id="121"/>
      <w:bookmarkEnd w:id="122"/>
      <w:bookmarkEnd w:id="123"/>
      <w:bookmarkEnd w:id="1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125" w:name="_Toc14814"/>
      <w:bookmarkStart w:id="126" w:name="_Toc30105"/>
      <w:bookmarkStart w:id="127" w:name="_Toc25525"/>
      <w:bookmarkStart w:id="128" w:name="_Toc7315"/>
      <w:bookmarkStart w:id="129" w:name="_Toc26883"/>
      <w:r>
        <w:rPr>
          <w:rFonts w:hint="eastAsia" w:ascii="仿宋" w:hAnsi="仿宋" w:eastAsia="仿宋" w:cs="仿宋"/>
          <w:b/>
          <w:sz w:val="24"/>
        </w:rPr>
        <w:t>2.13 乙方破产</w:t>
      </w:r>
      <w:bookmarkEnd w:id="125"/>
      <w:bookmarkEnd w:id="126"/>
      <w:bookmarkEnd w:id="127"/>
      <w:bookmarkEnd w:id="128"/>
      <w:bookmarkEnd w:id="12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130" w:name="_Toc1123"/>
      <w:bookmarkStart w:id="131" w:name="_Toc2016"/>
      <w:bookmarkStart w:id="132" w:name="_Toc23323"/>
      <w:r>
        <w:rPr>
          <w:rFonts w:hint="eastAsia" w:ascii="仿宋" w:hAnsi="仿宋" w:eastAsia="仿宋" w:cs="仿宋"/>
          <w:b/>
          <w:sz w:val="24"/>
        </w:rPr>
        <w:t>2.14 合同中止、终止</w:t>
      </w:r>
      <w:bookmarkEnd w:id="130"/>
      <w:bookmarkEnd w:id="131"/>
      <w:bookmarkEnd w:id="13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133" w:name="_Toc14525"/>
      <w:bookmarkStart w:id="134" w:name="_Toc17363"/>
      <w:bookmarkStart w:id="135" w:name="_Toc1969"/>
      <w:r>
        <w:rPr>
          <w:rFonts w:hint="eastAsia" w:ascii="仿宋" w:hAnsi="仿宋" w:eastAsia="仿宋" w:cs="仿宋"/>
          <w:b/>
          <w:sz w:val="24"/>
        </w:rPr>
        <w:t>2.15 检验和验收</w:t>
      </w:r>
      <w:bookmarkEnd w:id="133"/>
      <w:bookmarkEnd w:id="134"/>
      <w:bookmarkEnd w:id="135"/>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136" w:name="_Toc9808"/>
      <w:bookmarkStart w:id="137" w:name="_Toc25198"/>
      <w:bookmarkStart w:id="138" w:name="_Toc12666"/>
      <w:bookmarkStart w:id="139" w:name="_Toc31892"/>
      <w:bookmarkStart w:id="140" w:name="_Toc2308"/>
      <w:r>
        <w:rPr>
          <w:rFonts w:hint="eastAsia" w:ascii="仿宋" w:hAnsi="仿宋" w:eastAsia="仿宋" w:cs="仿宋"/>
          <w:b/>
          <w:sz w:val="24"/>
        </w:rPr>
        <w:t>2.16 通知和送达</w:t>
      </w:r>
      <w:bookmarkEnd w:id="136"/>
      <w:bookmarkEnd w:id="137"/>
      <w:bookmarkEnd w:id="138"/>
      <w:bookmarkEnd w:id="139"/>
      <w:bookmarkEnd w:id="140"/>
    </w:p>
    <w:p>
      <w:pPr>
        <w:spacing w:line="560" w:lineRule="exact"/>
        <w:ind w:firstLine="480" w:firstLineChars="200"/>
        <w:rPr>
          <w:rFonts w:hint="eastAsia" w:ascii="仿宋" w:hAnsi="仿宋" w:eastAsia="仿宋" w:cs="仿宋"/>
          <w:sz w:val="24"/>
        </w:rPr>
      </w:pPr>
      <w:bookmarkStart w:id="141" w:name="_Toc27674"/>
      <w:bookmarkStart w:id="142"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1"/>
      <w:bookmarkEnd w:id="142"/>
    </w:p>
    <w:p>
      <w:pPr>
        <w:spacing w:line="560" w:lineRule="exact"/>
        <w:ind w:firstLine="482" w:firstLineChars="200"/>
        <w:outlineLvl w:val="0"/>
        <w:rPr>
          <w:rFonts w:hint="eastAsia" w:ascii="仿宋" w:hAnsi="仿宋" w:eastAsia="仿宋" w:cs="仿宋"/>
          <w:b/>
          <w:sz w:val="24"/>
        </w:rPr>
      </w:pPr>
      <w:bookmarkStart w:id="143" w:name="_Toc27644"/>
      <w:bookmarkStart w:id="144" w:name="_Toc12254"/>
      <w:bookmarkStart w:id="145" w:name="_Toc5063"/>
      <w:bookmarkStart w:id="146" w:name="_Toc28906"/>
      <w:bookmarkStart w:id="147" w:name="_Toc20808"/>
      <w:r>
        <w:rPr>
          <w:rFonts w:hint="eastAsia" w:ascii="仿宋" w:hAnsi="仿宋" w:eastAsia="仿宋" w:cs="仿宋"/>
          <w:b/>
          <w:sz w:val="24"/>
        </w:rPr>
        <w:t>2.17 合同使用的文字和适用的法律</w:t>
      </w:r>
      <w:bookmarkEnd w:id="143"/>
      <w:bookmarkEnd w:id="144"/>
      <w:bookmarkEnd w:id="145"/>
      <w:bookmarkEnd w:id="146"/>
      <w:bookmarkEnd w:id="14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148" w:name="_Toc18540"/>
      <w:bookmarkStart w:id="149" w:name="_Toc4355"/>
      <w:bookmarkStart w:id="150" w:name="_Toc30599"/>
      <w:r>
        <w:rPr>
          <w:rFonts w:hint="eastAsia" w:ascii="仿宋" w:hAnsi="仿宋" w:eastAsia="仿宋" w:cs="仿宋"/>
          <w:b/>
          <w:sz w:val="24"/>
        </w:rPr>
        <w:t>2.18 计量单位</w:t>
      </w:r>
      <w:bookmarkEnd w:id="148"/>
      <w:bookmarkEnd w:id="149"/>
      <w:bookmarkEnd w:id="1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151" w:name="_Toc12773"/>
      <w:bookmarkStart w:id="152" w:name="_Toc18567"/>
      <w:bookmarkStart w:id="153" w:name="_Toc259093692"/>
      <w:bookmarkStart w:id="154" w:name="_Toc279701263"/>
      <w:bookmarkStart w:id="155" w:name="_Toc10330"/>
      <w:bookmarkStart w:id="156" w:name="_Toc487900373"/>
      <w:r>
        <w:rPr>
          <w:rFonts w:hint="eastAsia" w:ascii="仿宋" w:hAnsi="仿宋" w:eastAsia="仿宋" w:cs="仿宋"/>
          <w:b/>
          <w:sz w:val="24"/>
        </w:rPr>
        <w:t>2.19 合同使用的文字和适用的法律</w:t>
      </w:r>
      <w:bookmarkEnd w:id="151"/>
      <w:bookmarkEnd w:id="152"/>
      <w:bookmarkEnd w:id="153"/>
      <w:bookmarkEnd w:id="154"/>
      <w:bookmarkEnd w:id="155"/>
      <w:bookmarkEnd w:id="15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20</w:t>
      </w:r>
      <w:r>
        <w:rPr>
          <w:rFonts w:hint="eastAsia" w:ascii="仿宋" w:hAnsi="仿宋" w:eastAsia="仿宋" w:cs="仿宋"/>
          <w:b/>
          <w:sz w:val="24"/>
        </w:rPr>
        <w:t>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仿宋" w:hAnsi="仿宋" w:eastAsia="仿宋" w:cs="仿宋"/>
          <w:b/>
          <w:sz w:val="24"/>
        </w:rPr>
      </w:pPr>
      <w:r>
        <w:rPr>
          <w:rFonts w:hint="eastAsia" w:ascii="仿宋" w:hAnsi="仿宋" w:eastAsia="仿宋" w:cs="仿宋"/>
          <w:kern w:val="0"/>
        </w:rPr>
        <w:br w:type="page"/>
      </w:r>
      <w:bookmarkStart w:id="157" w:name="_Toc331685784"/>
      <w:r>
        <w:rPr>
          <w:rFonts w:hint="eastAsia" w:ascii="仿宋" w:hAnsi="仿宋" w:eastAsia="仿宋" w:cs="仿宋"/>
          <w:b/>
          <w:sz w:val="24"/>
        </w:rPr>
        <w:t xml:space="preserve"> </w:t>
      </w:r>
      <w:bookmarkEnd w:id="157"/>
      <w:r>
        <w:rPr>
          <w:rFonts w:hint="eastAsia" w:ascii="仿宋" w:hAnsi="仿宋" w:eastAsia="仿宋" w:cs="仿宋"/>
          <w:b/>
          <w:kern w:val="2"/>
          <w:sz w:val="24"/>
          <w:szCs w:val="24"/>
          <w:lang w:val="en-US" w:eastAsia="zh-CN" w:bidi="ar-SA"/>
        </w:rPr>
        <w:t>第三部分  合同专用条款</w:t>
      </w:r>
    </w:p>
    <w:p>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w:t>
      </w:r>
      <w:r>
        <w:rPr>
          <w:rFonts w:hint="eastAsia" w:ascii="仿宋" w:hAnsi="仿宋" w:eastAsia="仿宋" w:cs="仿宋"/>
          <w:sz w:val="24"/>
          <w:lang w:eastAsia="zh-CN"/>
        </w:rPr>
        <w:t>招标文件</w:t>
      </w:r>
      <w:r>
        <w:rPr>
          <w:rFonts w:hint="eastAsia" w:ascii="仿宋" w:hAnsi="仿宋" w:eastAsia="仿宋" w:cs="仿宋"/>
          <w:sz w:val="24"/>
        </w:rPr>
        <w:t>全部实质性要求，且按照评审因素的量化指标评审得分最高的投标人为中标候选人。中标候选人并列的，采用随机抽取的方式确定。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sz w:val="24"/>
          <w:lang w:eastAsia="zh-CN"/>
        </w:rPr>
        <w:t>招标文件</w:t>
      </w:r>
      <w:r>
        <w:rPr>
          <w:rFonts w:hint="eastAsia" w:ascii="仿宋" w:hAnsi="仿宋" w:eastAsia="仿宋" w:cs="仿宋"/>
          <w:b/>
          <w:sz w:val="24"/>
        </w:rPr>
        <w:t>规定的方式确定一个投标人获得中标人推荐资格，</w:t>
      </w:r>
      <w:r>
        <w:rPr>
          <w:rFonts w:hint="eastAsia" w:ascii="仿宋" w:hAnsi="仿宋" w:eastAsia="仿宋" w:cs="仿宋"/>
          <w:b/>
          <w:sz w:val="24"/>
          <w:lang w:eastAsia="zh-CN"/>
        </w:rPr>
        <w:t>招标文件</w:t>
      </w:r>
      <w:r>
        <w:rPr>
          <w:rFonts w:hint="eastAsia" w:ascii="仿宋" w:hAnsi="仿宋" w:eastAsia="仿宋" w:cs="仿宋"/>
          <w:b/>
          <w:sz w:val="24"/>
        </w:rPr>
        <w:t>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w:t>
      </w:r>
      <w:r>
        <w:rPr>
          <w:rFonts w:hint="eastAsia" w:ascii="仿宋" w:hAnsi="仿宋" w:eastAsia="仿宋" w:cs="仿宋"/>
          <w:b/>
          <w:sz w:val="24"/>
          <w:lang w:eastAsia="zh-CN"/>
        </w:rPr>
        <w:t>招标文件</w:t>
      </w:r>
      <w:r>
        <w:rPr>
          <w:rFonts w:hint="eastAsia" w:ascii="仿宋" w:hAnsi="仿宋" w:eastAsia="仿宋" w:cs="仿宋"/>
          <w:b/>
          <w:sz w:val="24"/>
        </w:rPr>
        <w:t>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2.评分标准：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80</w:t>
      </w:r>
      <w:r>
        <w:rPr>
          <w:rFonts w:hint="eastAsia" w:ascii="仿宋" w:hAnsi="仿宋" w:eastAsia="仿宋" w:cs="仿宋"/>
          <w:sz w:val="24"/>
        </w:rPr>
        <w:t>分，价格分</w:t>
      </w:r>
      <w:r>
        <w:rPr>
          <w:rFonts w:hint="eastAsia" w:ascii="仿宋" w:hAnsi="仿宋" w:eastAsia="仿宋" w:cs="仿宋"/>
          <w:sz w:val="24"/>
          <w:u w:val="single"/>
          <w:lang w:val="en-US" w:eastAsia="zh-CN"/>
        </w:rPr>
        <w:t>20</w:t>
      </w:r>
      <w:r>
        <w:rPr>
          <w:rFonts w:hint="eastAsia" w:ascii="仿宋" w:hAnsi="仿宋" w:eastAsia="仿宋" w:cs="仿宋"/>
          <w:sz w:val="24"/>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sz w:val="32"/>
          <w:szCs w:val="20"/>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80</w:t>
      </w:r>
      <w:r>
        <w:rPr>
          <w:rFonts w:hint="eastAsia" w:ascii="仿宋" w:hAnsi="仿宋" w:eastAsia="仿宋" w:cs="仿宋"/>
          <w:b/>
          <w:bCs/>
          <w:iCs/>
          <w:sz w:val="24"/>
        </w:rPr>
        <w:t>分）</w:t>
      </w:r>
    </w:p>
    <w:tbl>
      <w:tblPr>
        <w:tblStyle w:val="64"/>
        <w:tblW w:w="9765" w:type="dxa"/>
        <w:jc w:val="center"/>
        <w:tblLayout w:type="fixed"/>
        <w:tblCellMar>
          <w:top w:w="0" w:type="dxa"/>
          <w:left w:w="108" w:type="dxa"/>
          <w:bottom w:w="0" w:type="dxa"/>
          <w:right w:w="108" w:type="dxa"/>
        </w:tblCellMar>
      </w:tblPr>
      <w:tblGrid>
        <w:gridCol w:w="795"/>
        <w:gridCol w:w="1216"/>
        <w:gridCol w:w="6809"/>
        <w:gridCol w:w="945"/>
      </w:tblGrid>
      <w:tr>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评分项</w:t>
            </w:r>
          </w:p>
        </w:tc>
        <w:tc>
          <w:tcPr>
            <w:tcW w:w="6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评审依据及标准</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企业资质</w:t>
            </w:r>
          </w:p>
        </w:tc>
        <w:tc>
          <w:tcPr>
            <w:tcW w:w="6809"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投标人通过ISO质量管理体系认证的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得2分。</w:t>
            </w:r>
          </w:p>
          <w:p>
            <w:pPr>
              <w:pStyle w:val="62"/>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投标人通过ISO</w:t>
            </w:r>
            <w:r>
              <w:rPr>
                <w:rFonts w:hint="eastAsia" w:ascii="仿宋" w:hAnsi="仿宋" w:eastAsia="仿宋" w:cs="仿宋"/>
                <w:b w:val="0"/>
                <w:bCs w:val="0"/>
                <w:color w:val="auto"/>
                <w:sz w:val="24"/>
                <w:szCs w:val="24"/>
                <w:highlight w:val="none"/>
                <w:lang w:val="en-US" w:eastAsia="zh-CN"/>
              </w:rPr>
              <w:t>职业健康安全</w:t>
            </w:r>
            <w:r>
              <w:rPr>
                <w:rFonts w:hint="eastAsia" w:ascii="仿宋" w:hAnsi="仿宋" w:eastAsia="仿宋" w:cs="仿宋"/>
                <w:b w:val="0"/>
                <w:bCs w:val="0"/>
                <w:color w:val="auto"/>
                <w:sz w:val="24"/>
                <w:szCs w:val="24"/>
                <w:highlight w:val="none"/>
              </w:rPr>
              <w:t>管理体系认证的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得2分。</w:t>
            </w:r>
          </w:p>
          <w:p>
            <w:pPr>
              <w:pStyle w:val="2"/>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val="0"/>
                <w:bCs w:val="0"/>
                <w:color w:val="auto"/>
                <w:sz w:val="24"/>
                <w:szCs w:val="24"/>
                <w:lang w:val="en-GB"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注：商务技术文件中须提供相关证书复印件并加盖投标人CA签章，否则不得分。</w:t>
            </w:r>
            <w:r>
              <w:rPr>
                <w:rFonts w:hint="eastAsia" w:ascii="仿宋" w:hAnsi="仿宋" w:eastAsia="仿宋" w:cs="仿宋"/>
                <w:b w:val="0"/>
                <w:bCs w:val="0"/>
                <w:color w:val="auto"/>
                <w:sz w:val="24"/>
                <w:szCs w:val="24"/>
                <w:highlight w:val="none"/>
              </w:rPr>
              <w:t>）</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项目经验</w:t>
            </w:r>
          </w:p>
        </w:tc>
        <w:tc>
          <w:tcPr>
            <w:tcW w:w="6809"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w:t>
            </w:r>
            <w:r>
              <w:rPr>
                <w:rFonts w:hint="eastAsia" w:ascii="仿宋" w:hAnsi="仿宋" w:eastAsia="仿宋" w:cs="仿宋"/>
                <w:color w:val="auto"/>
                <w:sz w:val="24"/>
                <w:szCs w:val="24"/>
                <w:highlight w:val="none"/>
                <w:lang w:val="en-US" w:eastAsia="zh-CN"/>
              </w:rPr>
              <w:t>以来</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有类似食堂管理及运行业绩的，每</w:t>
            </w:r>
            <w:r>
              <w:rPr>
                <w:rFonts w:hint="eastAsia" w:ascii="仿宋" w:hAnsi="仿宋" w:eastAsia="仿宋" w:cs="仿宋"/>
                <w:color w:val="auto"/>
                <w:sz w:val="24"/>
                <w:szCs w:val="24"/>
                <w:highlight w:val="none"/>
                <w:lang w:val="en-US" w:eastAsia="zh-CN"/>
              </w:rPr>
              <w:t>个合同得1分，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注：商务技术文件中</w:t>
            </w:r>
            <w:r>
              <w:rPr>
                <w:rFonts w:hint="eastAsia" w:ascii="仿宋" w:hAnsi="仿宋" w:eastAsia="仿宋" w:cs="仿宋"/>
                <w:color w:val="000000"/>
                <w:kern w:val="0"/>
                <w:sz w:val="24"/>
                <w:szCs w:val="24"/>
                <w:lang w:val="en-US" w:eastAsia="zh-CN"/>
              </w:rPr>
              <w:t>须</w:t>
            </w:r>
            <w:r>
              <w:rPr>
                <w:rFonts w:hint="eastAsia" w:ascii="仿宋" w:hAnsi="仿宋" w:eastAsia="仿宋" w:cs="仿宋"/>
                <w:color w:val="000000"/>
                <w:kern w:val="0"/>
                <w:sz w:val="24"/>
                <w:szCs w:val="24"/>
              </w:rPr>
              <w:t>提供合同复印件并加盖投标人CA签章，否则不得分。</w:t>
            </w:r>
            <w:r>
              <w:rPr>
                <w:rFonts w:hint="eastAsia" w:ascii="仿宋" w:hAnsi="仿宋" w:eastAsia="仿宋" w:cs="仿宋"/>
                <w:color w:val="000000"/>
                <w:kern w:val="0"/>
                <w:sz w:val="24"/>
                <w:szCs w:val="24"/>
                <w:lang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6" w:type="dxa"/>
            <w:vMerge w:val="restart"/>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团队建设</w:t>
            </w:r>
          </w:p>
        </w:tc>
        <w:tc>
          <w:tcPr>
            <w:tcW w:w="6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项目经理：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拟派项目经理具</w:t>
            </w:r>
            <w:r>
              <w:rPr>
                <w:rFonts w:hint="eastAsia" w:ascii="仿宋" w:hAnsi="仿宋" w:eastAsia="仿宋" w:cs="仿宋"/>
                <w:sz w:val="24"/>
                <w:szCs w:val="24"/>
              </w:rPr>
              <w:t>有国家企业人力资源管理师证书</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注：商务技术文件中须</w:t>
            </w:r>
            <w:r>
              <w:rPr>
                <w:rFonts w:hint="eastAsia" w:ascii="仿宋" w:hAnsi="仿宋" w:eastAsia="仿宋" w:cs="仿宋"/>
                <w:sz w:val="24"/>
                <w:szCs w:val="24"/>
              </w:rPr>
              <w:t>提供证书复印件及投标人为其缴纳的近6个月社保证明复印件并加盖投标人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否则不得分</w:t>
            </w:r>
            <w:r>
              <w:rPr>
                <w:rFonts w:hint="eastAsia" w:ascii="仿宋" w:hAnsi="仿宋" w:eastAsia="仿宋" w:cs="仿宋"/>
                <w:sz w:val="24"/>
                <w:szCs w:val="24"/>
              </w:rPr>
              <w:t>）。</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项目主厨：</w:t>
            </w:r>
          </w:p>
          <w:p>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w:t>
            </w:r>
            <w:r>
              <w:rPr>
                <w:rFonts w:hint="eastAsia" w:ascii="仿宋" w:hAnsi="仿宋" w:eastAsia="仿宋" w:cs="仿宋"/>
                <w:color w:val="auto"/>
                <w:sz w:val="24"/>
                <w:szCs w:val="24"/>
                <w:highlight w:val="none"/>
              </w:rPr>
              <w:t>派</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主厨</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中式</w:t>
            </w:r>
            <w:r>
              <w:rPr>
                <w:rFonts w:hint="eastAsia" w:ascii="仿宋" w:hAnsi="仿宋" w:eastAsia="仿宋" w:cs="仿宋"/>
                <w:color w:val="auto"/>
                <w:sz w:val="24"/>
                <w:szCs w:val="24"/>
                <w:highlight w:val="none"/>
                <w:u w:val="none"/>
              </w:rPr>
              <w:t>烹调师</w:t>
            </w:r>
            <w:r>
              <w:rPr>
                <w:rFonts w:hint="eastAsia" w:ascii="仿宋" w:hAnsi="仿宋" w:eastAsia="仿宋" w:cs="仿宋"/>
                <w:color w:val="auto"/>
                <w:sz w:val="24"/>
                <w:szCs w:val="24"/>
                <w:highlight w:val="none"/>
                <w:u w:val="none"/>
                <w:lang w:val="en-US" w:eastAsia="zh-CN"/>
              </w:rPr>
              <w:t>高级</w:t>
            </w:r>
            <w:r>
              <w:rPr>
                <w:rFonts w:hint="eastAsia" w:ascii="仿宋" w:hAnsi="仿宋" w:eastAsia="仿宋" w:cs="仿宋"/>
                <w:color w:val="auto"/>
                <w:sz w:val="24"/>
                <w:szCs w:val="24"/>
                <w:highlight w:val="none"/>
                <w:u w:val="none"/>
              </w:rPr>
              <w:t>（二级、技师）</w:t>
            </w:r>
            <w:r>
              <w:rPr>
                <w:rFonts w:hint="eastAsia" w:ascii="仿宋" w:hAnsi="仿宋" w:eastAsia="仿宋" w:cs="仿宋"/>
                <w:color w:val="auto"/>
                <w:sz w:val="24"/>
                <w:szCs w:val="24"/>
                <w:highlight w:val="none"/>
              </w:rPr>
              <w:t>等级证书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得6分</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具</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u w:val="none"/>
              </w:rPr>
              <w:t>中式烹调师</w:t>
            </w:r>
            <w:r>
              <w:rPr>
                <w:rFonts w:hint="eastAsia" w:ascii="仿宋" w:hAnsi="仿宋" w:eastAsia="仿宋" w:cs="仿宋"/>
                <w:color w:val="auto"/>
                <w:sz w:val="24"/>
                <w:szCs w:val="24"/>
                <w:highlight w:val="none"/>
                <w:u w:val="none"/>
                <w:lang w:val="en-US" w:eastAsia="zh-CN"/>
              </w:rPr>
              <w:t>中级</w:t>
            </w:r>
            <w:r>
              <w:rPr>
                <w:rFonts w:hint="eastAsia" w:ascii="仿宋" w:hAnsi="仿宋" w:eastAsia="仿宋" w:cs="仿宋"/>
                <w:color w:val="auto"/>
                <w:sz w:val="24"/>
                <w:szCs w:val="24"/>
                <w:highlight w:val="none"/>
                <w:u w:val="none"/>
              </w:rPr>
              <w:t>等级证书</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rPr>
              <w:t>。</w:t>
            </w:r>
          </w:p>
          <w:p>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注：1、同时具有多本</w:t>
            </w:r>
            <w:r>
              <w:rPr>
                <w:rFonts w:hint="eastAsia" w:ascii="仿宋" w:hAnsi="仿宋" w:eastAsia="仿宋" w:cs="仿宋"/>
                <w:sz w:val="24"/>
                <w:szCs w:val="24"/>
              </w:rPr>
              <w:t>同类证书</w:t>
            </w:r>
            <w:r>
              <w:rPr>
                <w:rFonts w:hint="eastAsia" w:ascii="仿宋" w:hAnsi="仿宋" w:eastAsia="仿宋" w:cs="仿宋"/>
                <w:sz w:val="24"/>
                <w:szCs w:val="24"/>
                <w:lang w:val="en-US" w:eastAsia="zh-CN"/>
              </w:rPr>
              <w:t>的</w:t>
            </w:r>
            <w:r>
              <w:rPr>
                <w:rFonts w:hint="eastAsia" w:ascii="仿宋" w:hAnsi="仿宋" w:eastAsia="仿宋" w:cs="仿宋"/>
                <w:sz w:val="24"/>
                <w:szCs w:val="24"/>
              </w:rPr>
              <w:t>按最高级别证书计分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不累加计分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2、商务技术文件中须</w:t>
            </w:r>
            <w:r>
              <w:rPr>
                <w:rFonts w:hint="eastAsia" w:ascii="仿宋" w:hAnsi="仿宋" w:eastAsia="仿宋" w:cs="仿宋"/>
                <w:sz w:val="24"/>
                <w:szCs w:val="24"/>
              </w:rPr>
              <w:t>提供证书复印件及投标人为其缴纳的近6个月社保证明复印件并加盖投标人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否则不得分</w:t>
            </w:r>
            <w:r>
              <w:rPr>
                <w:rFonts w:hint="eastAsia" w:ascii="仿宋" w:hAnsi="仿宋" w:eastAsia="仿宋" w:cs="仿宋"/>
                <w:sz w:val="24"/>
                <w:szCs w:val="24"/>
              </w:rPr>
              <w:t>）。</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项目其他成员：</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拟派食堂</w:t>
            </w:r>
            <w:r>
              <w:rPr>
                <w:rFonts w:hint="eastAsia" w:ascii="仿宋" w:hAnsi="仿宋" w:eastAsia="仿宋" w:cs="仿宋"/>
                <w:sz w:val="24"/>
                <w:szCs w:val="24"/>
                <w:lang w:val="en-US" w:eastAsia="zh-CN"/>
              </w:rPr>
              <w:t>副厨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帮</w:t>
            </w:r>
            <w:r>
              <w:rPr>
                <w:rFonts w:hint="eastAsia" w:ascii="仿宋" w:hAnsi="仿宋" w:eastAsia="仿宋" w:cs="仿宋"/>
                <w:sz w:val="24"/>
                <w:szCs w:val="24"/>
              </w:rPr>
              <w:t>厨等</w:t>
            </w:r>
            <w:r>
              <w:rPr>
                <w:rFonts w:hint="eastAsia" w:ascii="仿宋" w:hAnsi="仿宋" w:eastAsia="仿宋" w:cs="仿宋"/>
                <w:sz w:val="24"/>
                <w:szCs w:val="24"/>
                <w:lang w:val="en-US" w:eastAsia="zh-CN"/>
              </w:rPr>
              <w:t>项目其他成员具</w:t>
            </w:r>
            <w:r>
              <w:rPr>
                <w:rFonts w:hint="eastAsia" w:ascii="仿宋" w:hAnsi="仿宋" w:eastAsia="仿宋" w:cs="仿宋"/>
                <w:sz w:val="24"/>
                <w:szCs w:val="24"/>
              </w:rPr>
              <w:t>有中式烹调师</w:t>
            </w:r>
            <w:r>
              <w:rPr>
                <w:rFonts w:hint="eastAsia" w:ascii="仿宋" w:hAnsi="仿宋" w:eastAsia="仿宋" w:cs="仿宋"/>
                <w:sz w:val="24"/>
                <w:szCs w:val="24"/>
                <w:lang w:val="en-US" w:eastAsia="zh-CN"/>
              </w:rPr>
              <w:t>中级</w:t>
            </w:r>
            <w:r>
              <w:rPr>
                <w:rFonts w:hint="eastAsia" w:ascii="仿宋" w:hAnsi="仿宋" w:eastAsia="仿宋" w:cs="仿宋"/>
                <w:sz w:val="24"/>
                <w:szCs w:val="24"/>
              </w:rPr>
              <w:t>等级证书</w:t>
            </w:r>
            <w:r>
              <w:rPr>
                <w:rFonts w:hint="eastAsia" w:ascii="仿宋" w:hAnsi="仿宋" w:eastAsia="仿宋" w:cs="仿宋"/>
                <w:sz w:val="24"/>
                <w:szCs w:val="24"/>
                <w:lang w:val="en-US" w:eastAsia="zh-CN"/>
              </w:rPr>
              <w:t>的，每提供一本证书得3</w:t>
            </w:r>
            <w:r>
              <w:rPr>
                <w:rFonts w:hint="eastAsia" w:ascii="仿宋" w:hAnsi="仿宋" w:eastAsia="仿宋" w:cs="仿宋"/>
                <w:sz w:val="24"/>
                <w:szCs w:val="24"/>
              </w:rPr>
              <w:t>分；</w:t>
            </w:r>
            <w:r>
              <w:rPr>
                <w:rFonts w:hint="eastAsia" w:ascii="仿宋" w:hAnsi="仿宋" w:eastAsia="仿宋" w:cs="仿宋"/>
                <w:sz w:val="24"/>
                <w:szCs w:val="24"/>
                <w:lang w:val="en-US" w:eastAsia="zh-CN"/>
              </w:rPr>
              <w:t>具</w:t>
            </w:r>
            <w:r>
              <w:rPr>
                <w:rFonts w:hint="eastAsia" w:ascii="仿宋" w:hAnsi="仿宋" w:eastAsia="仿宋" w:cs="仿宋"/>
                <w:sz w:val="24"/>
                <w:szCs w:val="24"/>
              </w:rPr>
              <w:t>有</w:t>
            </w:r>
            <w:r>
              <w:rPr>
                <w:rFonts w:hint="eastAsia" w:ascii="仿宋" w:hAnsi="仿宋" w:eastAsia="仿宋" w:cs="仿宋"/>
                <w:sz w:val="24"/>
                <w:szCs w:val="24"/>
                <w:lang w:val="en-US" w:eastAsia="zh-CN"/>
              </w:rPr>
              <w:t>中式</w:t>
            </w:r>
            <w:r>
              <w:rPr>
                <w:rFonts w:hint="eastAsia" w:ascii="仿宋" w:hAnsi="仿宋" w:eastAsia="仿宋" w:cs="仿宋"/>
                <w:sz w:val="24"/>
                <w:szCs w:val="24"/>
              </w:rPr>
              <w:t>烹调师</w:t>
            </w:r>
            <w:r>
              <w:rPr>
                <w:rFonts w:hint="eastAsia" w:ascii="仿宋" w:hAnsi="仿宋" w:eastAsia="仿宋" w:cs="仿宋"/>
                <w:sz w:val="24"/>
                <w:szCs w:val="24"/>
                <w:lang w:val="en-US" w:eastAsia="zh-CN"/>
              </w:rPr>
              <w:t>初级</w:t>
            </w:r>
            <w:r>
              <w:rPr>
                <w:rFonts w:hint="eastAsia" w:ascii="仿宋" w:hAnsi="仿宋" w:eastAsia="仿宋" w:cs="仿宋"/>
                <w:sz w:val="24"/>
                <w:szCs w:val="24"/>
              </w:rPr>
              <w:t>等级证书</w:t>
            </w:r>
            <w:r>
              <w:rPr>
                <w:rFonts w:hint="eastAsia" w:ascii="仿宋" w:hAnsi="仿宋" w:eastAsia="仿宋" w:cs="仿宋"/>
                <w:sz w:val="24"/>
                <w:szCs w:val="24"/>
                <w:lang w:val="en-US" w:eastAsia="zh-CN"/>
              </w:rPr>
              <w:t>的，每提供一本证书</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本项最高得12分。</w:t>
            </w:r>
          </w:p>
          <w:p>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注：1、同1人具有多本</w:t>
            </w:r>
            <w:r>
              <w:rPr>
                <w:rFonts w:hint="eastAsia" w:ascii="仿宋" w:hAnsi="仿宋" w:eastAsia="仿宋" w:cs="仿宋"/>
                <w:sz w:val="24"/>
                <w:szCs w:val="24"/>
              </w:rPr>
              <w:t>同类证书</w:t>
            </w:r>
            <w:r>
              <w:rPr>
                <w:rFonts w:hint="eastAsia" w:ascii="仿宋" w:hAnsi="仿宋" w:eastAsia="仿宋" w:cs="仿宋"/>
                <w:sz w:val="24"/>
                <w:szCs w:val="24"/>
                <w:lang w:val="en-US" w:eastAsia="zh-CN"/>
              </w:rPr>
              <w:t>的</w:t>
            </w:r>
            <w:r>
              <w:rPr>
                <w:rFonts w:hint="eastAsia" w:ascii="仿宋" w:hAnsi="仿宋" w:eastAsia="仿宋" w:cs="仿宋"/>
                <w:sz w:val="24"/>
                <w:szCs w:val="24"/>
              </w:rPr>
              <w:t>按最高级别证书计分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不累加计分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2、商务技术文件中须</w:t>
            </w:r>
            <w:r>
              <w:rPr>
                <w:rFonts w:hint="eastAsia" w:ascii="仿宋" w:hAnsi="仿宋" w:eastAsia="仿宋" w:cs="仿宋"/>
                <w:sz w:val="24"/>
                <w:szCs w:val="24"/>
              </w:rPr>
              <w:t>提供证书复印件及投标人为其缴纳的近6个月社保证明复印件并加盖投标人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否则不得分。</w:t>
            </w:r>
            <w:r>
              <w:rPr>
                <w:rFonts w:hint="eastAsia" w:ascii="仿宋" w:hAnsi="仿宋" w:eastAsia="仿宋" w:cs="仿宋"/>
                <w:sz w:val="24"/>
                <w:szCs w:val="24"/>
              </w:rPr>
              <w:t>）</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5"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健康证及社保</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拟派工作人员均持</w:t>
            </w:r>
            <w:r>
              <w:rPr>
                <w:rFonts w:hint="eastAsia" w:ascii="仿宋" w:hAnsi="仿宋" w:eastAsia="仿宋" w:cs="仿宋"/>
                <w:sz w:val="24"/>
                <w:szCs w:val="24"/>
              </w:rPr>
              <w:t>有健康证</w:t>
            </w:r>
            <w:r>
              <w:rPr>
                <w:rFonts w:hint="eastAsia" w:ascii="仿宋" w:hAnsi="仿宋" w:eastAsia="仿宋" w:cs="仿宋"/>
                <w:sz w:val="24"/>
                <w:szCs w:val="24"/>
                <w:lang w:val="en-US" w:eastAsia="zh-CN"/>
              </w:rPr>
              <w:t>并已缴纳</w:t>
            </w:r>
            <w:r>
              <w:rPr>
                <w:rFonts w:hint="eastAsia" w:ascii="仿宋" w:hAnsi="仿宋" w:eastAsia="仿宋" w:cs="仿宋"/>
                <w:sz w:val="24"/>
                <w:szCs w:val="24"/>
              </w:rPr>
              <w:t>社保</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缺一不得分。</w:t>
            </w:r>
          </w:p>
          <w:p>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注：商务技术</w:t>
            </w:r>
            <w:r>
              <w:rPr>
                <w:rFonts w:hint="eastAsia" w:ascii="仿宋" w:hAnsi="仿宋" w:eastAsia="仿宋" w:cs="仿宋"/>
                <w:sz w:val="24"/>
                <w:szCs w:val="24"/>
              </w:rPr>
              <w:t>文件中</w:t>
            </w:r>
            <w:r>
              <w:rPr>
                <w:rFonts w:hint="eastAsia" w:ascii="仿宋" w:hAnsi="仿宋" w:eastAsia="仿宋" w:cs="仿宋"/>
                <w:sz w:val="24"/>
                <w:szCs w:val="24"/>
                <w:lang w:val="en-US" w:eastAsia="zh-CN"/>
              </w:rPr>
              <w:t>须</w:t>
            </w:r>
            <w:r>
              <w:rPr>
                <w:rFonts w:hint="eastAsia" w:ascii="仿宋" w:hAnsi="仿宋" w:eastAsia="仿宋" w:cs="仿宋"/>
                <w:sz w:val="24"/>
                <w:szCs w:val="24"/>
              </w:rPr>
              <w:t>提供人员名单</w:t>
            </w:r>
            <w:r>
              <w:rPr>
                <w:rFonts w:hint="eastAsia" w:ascii="仿宋" w:hAnsi="仿宋" w:eastAsia="仿宋" w:cs="仿宋"/>
                <w:sz w:val="24"/>
                <w:szCs w:val="24"/>
                <w:lang w:eastAsia="zh-CN"/>
              </w:rPr>
              <w:t>、</w:t>
            </w:r>
            <w:r>
              <w:rPr>
                <w:rFonts w:hint="eastAsia" w:ascii="仿宋" w:hAnsi="仿宋" w:eastAsia="仿宋" w:cs="仿宋"/>
                <w:sz w:val="24"/>
                <w:szCs w:val="24"/>
              </w:rPr>
              <w:t>健康证复印件及投标人为其缴纳的近6个月社保证明复印件并加盖投标人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，不提供或少提供均不得</w:t>
            </w:r>
            <w:r>
              <w:rPr>
                <w:rFonts w:hint="eastAsia" w:ascii="仿宋" w:hAnsi="仿宋" w:eastAsia="仿宋" w:cs="仿宋"/>
                <w:sz w:val="24"/>
                <w:szCs w:val="24"/>
                <w:lang w:val="en-US" w:eastAsia="zh-CN"/>
              </w:rPr>
              <w:t>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right="105" w:rightChars="5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针对本项目提供的</w:t>
            </w:r>
            <w:r>
              <w:rPr>
                <w:rFonts w:hint="eastAsia" w:ascii="仿宋" w:hAnsi="仿宋" w:eastAsia="仿宋" w:cs="仿宋"/>
                <w:color w:val="auto"/>
                <w:sz w:val="24"/>
                <w:szCs w:val="24"/>
                <w:highlight w:val="none"/>
              </w:rPr>
              <w:t>员工培训</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由评审小组综合评价。</w:t>
            </w:r>
          </w:p>
          <w:p>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1、方案内容详细完整，可行性、实用性强的，得6-8分；</w:t>
            </w:r>
          </w:p>
          <w:p>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2、方案内容较详细完整，可行性、实用性较强的，得3-6分；</w:t>
            </w:r>
          </w:p>
          <w:p>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3、方案内容粗略，可行性、实用性较弱的，得0-3分；</w:t>
            </w:r>
          </w:p>
          <w:p>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4、方案不符合项目或未提供的不得分。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95" w:type="dxa"/>
            <w:vMerge w:val="continue"/>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p>
        </w:tc>
        <w:tc>
          <w:tcPr>
            <w:tcW w:w="1216" w:type="dxa"/>
            <w:vMerge w:val="continue"/>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根据稳定员工队伍措施的</w:t>
            </w:r>
            <w:r>
              <w:rPr>
                <w:rFonts w:hint="eastAsia" w:ascii="仿宋" w:hAnsi="仿宋" w:eastAsia="仿宋" w:cs="仿宋"/>
                <w:color w:val="auto"/>
                <w:sz w:val="24"/>
                <w:szCs w:val="24"/>
                <w:highlight w:val="none"/>
                <w:lang w:val="en-US" w:eastAsia="zh-CN"/>
              </w:rPr>
              <w:t>合理性、</w:t>
            </w:r>
            <w:r>
              <w:rPr>
                <w:rFonts w:hint="eastAsia" w:ascii="仿宋" w:hAnsi="仿宋" w:eastAsia="仿宋" w:cs="仿宋"/>
                <w:color w:val="auto"/>
                <w:sz w:val="24"/>
                <w:szCs w:val="24"/>
                <w:highlight w:val="none"/>
              </w:rPr>
              <w:t>可行性等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由评审小组综合评价。（0-4分）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食品安全</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w:t>
            </w:r>
          </w:p>
        </w:tc>
        <w:tc>
          <w:tcPr>
            <w:tcW w:w="6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投标人</w:t>
            </w:r>
            <w:r>
              <w:rPr>
                <w:rFonts w:hint="eastAsia" w:ascii="仿宋" w:hAnsi="仿宋" w:eastAsia="仿宋" w:cs="仿宋"/>
                <w:sz w:val="24"/>
                <w:szCs w:val="24"/>
                <w:lang w:val="en-US" w:eastAsia="zh-CN"/>
              </w:rPr>
              <w:t>针对本项目提供的食堂安全管理制度、</w:t>
            </w:r>
            <w:r>
              <w:rPr>
                <w:rFonts w:hint="eastAsia" w:ascii="仿宋" w:hAnsi="仿宋" w:eastAsia="仿宋" w:cs="仿宋"/>
                <w:sz w:val="24"/>
                <w:szCs w:val="24"/>
              </w:rPr>
              <w:t>服务保障配置方案，</w:t>
            </w:r>
            <w:r>
              <w:rPr>
                <w:rFonts w:hint="eastAsia" w:ascii="仿宋" w:hAnsi="仿宋" w:eastAsia="仿宋" w:cs="仿宋"/>
                <w:sz w:val="24"/>
                <w:szCs w:val="24"/>
                <w:lang w:val="en-US" w:eastAsia="zh-CN"/>
              </w:rPr>
              <w:t>由评审小组综合评价。</w:t>
            </w:r>
          </w:p>
          <w:p>
            <w:pPr>
              <w:pStyle w:val="515"/>
              <w:keepNext w:val="0"/>
              <w:keepLines w:val="0"/>
              <w:pageBreakBefore w:val="0"/>
              <w:widowControl w:val="0"/>
              <w:numPr>
                <w:ilvl w:val="0"/>
                <w:numId w:val="0"/>
              </w:numPr>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1、制度完善，方案内容详细完整，针对性、可行性、操作性强的，得6-8分；</w:t>
            </w:r>
          </w:p>
          <w:p>
            <w:pPr>
              <w:pStyle w:val="2"/>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2、制度较完善，方案内容较详细，针对性、可行性、操作性较强的，得3-6分；</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3、制度简单，方案内容粗略，针对性、可行性、操作性较弱的，得0-3分；</w:t>
            </w:r>
          </w:p>
          <w:p>
            <w:pPr>
              <w:pStyle w:val="515"/>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4、制度、方案不符合项目或未提供的不得分。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6809"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投标人根据本项目实际需求合理安排食堂服务的流程及服务措施，包括人员安排、服务内容及目标、设备及餐具管理、环境卫生管理等，</w:t>
            </w:r>
            <w:r>
              <w:rPr>
                <w:rFonts w:hint="eastAsia" w:ascii="仿宋" w:hAnsi="仿宋" w:eastAsia="仿宋" w:cs="仿宋"/>
                <w:color w:val="auto"/>
                <w:kern w:val="0"/>
                <w:sz w:val="24"/>
                <w:szCs w:val="24"/>
                <w:highlight w:val="none"/>
              </w:rPr>
              <w:t>由评审</w:t>
            </w:r>
            <w:r>
              <w:rPr>
                <w:rFonts w:hint="eastAsia" w:ascii="仿宋" w:hAnsi="仿宋" w:eastAsia="仿宋" w:cs="仿宋"/>
                <w:color w:val="auto"/>
                <w:kern w:val="0"/>
                <w:sz w:val="24"/>
                <w:szCs w:val="24"/>
                <w:highlight w:val="none"/>
                <w:lang w:val="en-US" w:eastAsia="zh-CN"/>
              </w:rPr>
              <w:t>小组综合评价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应急处置</w:t>
            </w:r>
          </w:p>
        </w:tc>
        <w:tc>
          <w:tcPr>
            <w:tcW w:w="6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根据投标人提供的应急预案</w:t>
            </w:r>
            <w:r>
              <w:rPr>
                <w:rFonts w:hint="eastAsia" w:ascii="仿宋" w:hAnsi="仿宋" w:eastAsia="仿宋" w:cs="仿宋"/>
                <w:color w:val="auto"/>
                <w:sz w:val="24"/>
                <w:szCs w:val="24"/>
                <w:highlight w:val="none"/>
              </w:rPr>
              <w:t>及措施的规范性、</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操作性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w:t>
            </w:r>
            <w:r>
              <w:rPr>
                <w:rFonts w:hint="eastAsia" w:ascii="仿宋" w:hAnsi="仿宋" w:eastAsia="仿宋" w:cs="仿宋"/>
                <w:color w:val="auto"/>
                <w:kern w:val="0"/>
                <w:sz w:val="24"/>
                <w:szCs w:val="24"/>
                <w:highlight w:val="none"/>
                <w:lang w:val="en-US" w:eastAsia="zh-CN"/>
              </w:rPr>
              <w:t>括但不限于：</w:t>
            </w:r>
            <w:r>
              <w:rPr>
                <w:rFonts w:hint="eastAsia" w:ascii="仿宋" w:hAnsi="仿宋" w:eastAsia="仿宋" w:cs="仿宋"/>
                <w:color w:val="auto"/>
                <w:kern w:val="0"/>
                <w:sz w:val="24"/>
                <w:szCs w:val="24"/>
                <w:highlight w:val="none"/>
              </w:rPr>
              <w:t>食品安全、环境安全、消防安全、事故应急处理</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rPr>
              <w:t>小组综合评价</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菜谱制定</w:t>
            </w:r>
          </w:p>
        </w:tc>
        <w:tc>
          <w:tcPr>
            <w:tcW w:w="6809"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以安全、经济、季节、营养为原则制定</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月份中餐菜谱（4荤4素1半荤半素）共2份，每份排一周（5天）菜谱，制定包厢菜30个，由</w:t>
            </w:r>
            <w:r>
              <w:rPr>
                <w:rFonts w:hint="eastAsia" w:ascii="仿宋" w:hAnsi="仿宋" w:eastAsia="仿宋" w:cs="仿宋"/>
                <w:color w:val="auto"/>
                <w:sz w:val="24"/>
                <w:szCs w:val="24"/>
                <w:highlight w:val="none"/>
                <w:lang w:val="en-US" w:eastAsia="zh-CN"/>
              </w:rPr>
              <w:t>评审小组综合评价。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216"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6809"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提供的对本</w:t>
            </w:r>
            <w:r>
              <w:rPr>
                <w:rFonts w:hint="eastAsia" w:ascii="仿宋" w:hAnsi="仿宋" w:eastAsia="仿宋" w:cs="仿宋"/>
                <w:color w:val="auto"/>
                <w:sz w:val="24"/>
                <w:szCs w:val="24"/>
                <w:highlight w:val="none"/>
                <w:lang w:val="en-US" w:eastAsia="zh-CN"/>
              </w:rPr>
              <w:t>项目的</w:t>
            </w:r>
            <w:r>
              <w:rPr>
                <w:rFonts w:hint="eastAsia" w:ascii="仿宋" w:hAnsi="仿宋" w:eastAsia="仿宋" w:cs="仿宋"/>
                <w:color w:val="auto"/>
                <w:sz w:val="24"/>
                <w:szCs w:val="24"/>
                <w:highlight w:val="none"/>
              </w:rPr>
              <w:t>服务承诺、服务质量、菜肴创新、服务规范等内容及具体可行性措施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由评审小组综合评价。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bl>
    <w:p>
      <w:pPr>
        <w:keepNext w:val="0"/>
        <w:keepLines w:val="0"/>
        <w:pageBreakBefore w:val="0"/>
        <w:kinsoku/>
        <w:wordWrap/>
        <w:overflowPunct/>
        <w:topLinePunct w:val="0"/>
        <w:bidi w:val="0"/>
        <w:adjustRightInd w:val="0"/>
        <w:snapToGrid w:val="0"/>
        <w:spacing w:line="440" w:lineRule="exact"/>
        <w:ind w:firstLine="400" w:firstLineChars="200"/>
        <w:textAlignment w:val="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20</w:t>
      </w:r>
      <w:r>
        <w:rPr>
          <w:rFonts w:hint="eastAsia" w:ascii="仿宋" w:hAnsi="仿宋" w:eastAsia="仿宋" w:cs="仿宋"/>
          <w:b/>
          <w:bCs/>
          <w:iCs/>
          <w:sz w:val="24"/>
        </w:rPr>
        <w:t>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w:t>
      </w:r>
      <w:r>
        <w:rPr>
          <w:rFonts w:hint="eastAsia" w:ascii="仿宋" w:hAnsi="仿宋" w:eastAsia="仿宋" w:cs="仿宋"/>
          <w:bCs/>
          <w:iCs/>
          <w:sz w:val="24"/>
          <w:lang w:eastAsia="zh-CN"/>
        </w:rPr>
        <w:t>招标文件</w:t>
      </w:r>
      <w:r>
        <w:rPr>
          <w:rFonts w:hint="eastAsia" w:ascii="仿宋" w:hAnsi="仿宋" w:eastAsia="仿宋" w:cs="仿宋"/>
          <w:bCs/>
          <w:iCs/>
          <w:sz w:val="24"/>
        </w:rPr>
        <w:t>要求且投标价格最低的投标报价为评标基准价，其价格分为满分。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default" w:ascii="仿宋" w:hAnsi="仿宋" w:eastAsia="仿宋" w:cs="仿宋"/>
          <w:bCs/>
          <w:iCs/>
          <w:sz w:val="24"/>
          <w:lang w:val="en-US" w:eastAsia="zh-CN"/>
        </w:rPr>
      </w:pPr>
      <w:r>
        <w:rPr>
          <w:rFonts w:hint="eastAsia" w:ascii="仿宋" w:hAnsi="仿宋" w:eastAsia="仿宋" w:cs="仿宋"/>
          <w:bCs/>
          <w:iCs/>
          <w:sz w:val="24"/>
        </w:rPr>
        <w:t>投标报价得分=(评标基准价／投标报价)×价格权值×100</w:t>
      </w:r>
      <w:r>
        <w:rPr>
          <w:rFonts w:hint="eastAsia" w:ascii="仿宋" w:hAnsi="仿宋" w:eastAsia="仿宋" w:cs="仿宋"/>
          <w:bCs/>
          <w:iCs/>
          <w:sz w:val="24"/>
          <w:lang w:eastAsia="zh-CN"/>
        </w:rPr>
        <w:t>，</w:t>
      </w:r>
      <w:r>
        <w:rPr>
          <w:rFonts w:hint="eastAsia" w:ascii="仿宋" w:hAnsi="仿宋" w:eastAsia="仿宋" w:cs="宋体"/>
          <w:color w:val="auto"/>
          <w:sz w:val="24"/>
          <w:szCs w:val="24"/>
        </w:rPr>
        <w:t>评标基准价=有效投标人的最低投标报价，</w:t>
      </w:r>
      <w:r>
        <w:rPr>
          <w:rFonts w:hint="eastAsia" w:ascii="仿宋" w:hAnsi="仿宋" w:eastAsia="仿宋" w:cs="宋体"/>
          <w:b/>
          <w:color w:val="auto"/>
          <w:sz w:val="24"/>
          <w:szCs w:val="24"/>
        </w:rPr>
        <w:t>价格权值=20%</w:t>
      </w:r>
      <w:r>
        <w:rPr>
          <w:rFonts w:hint="eastAsia" w:ascii="仿宋" w:hAnsi="仿宋" w:eastAsia="仿宋" w:cs="宋体"/>
          <w:color w:val="auto"/>
          <w:sz w:val="24"/>
          <w:szCs w:val="24"/>
        </w:rPr>
        <w:t>；</w:t>
      </w:r>
    </w:p>
    <w:p>
      <w:pPr>
        <w:pStyle w:val="25"/>
        <w:snapToGrid w:val="0"/>
        <w:spacing w:line="360" w:lineRule="auto"/>
        <w:ind w:firstLine="0" w:firstLineChars="0"/>
        <w:rPr>
          <w:rFonts w:hint="eastAsia" w:ascii="仿宋" w:hAnsi="仿宋" w:eastAsia="仿宋" w:cs="仿宋"/>
        </w:rPr>
      </w:pPr>
    </w:p>
    <w:p>
      <w:pPr>
        <w:widowControl/>
        <w:adjustRightInd/>
        <w:jc w:val="center"/>
        <w:rPr>
          <w:rFonts w:hint="eastAsia" w:ascii="仿宋" w:hAnsi="仿宋" w:eastAsia="仿宋" w:cs="仿宋"/>
          <w:b/>
          <w:sz w:val="36"/>
          <w:szCs w:val="20"/>
        </w:rPr>
      </w:pPr>
    </w:p>
    <w:p>
      <w:pPr>
        <w:pStyle w:val="2"/>
        <w:rPr>
          <w:rFonts w:hint="eastAsia" w:ascii="仿宋" w:hAnsi="仿宋" w:eastAsia="仿宋" w:cs="仿宋"/>
          <w:b/>
          <w:sz w:val="36"/>
          <w:szCs w:val="20"/>
        </w:rPr>
      </w:pPr>
    </w:p>
    <w:p>
      <w:pPr>
        <w:pStyle w:val="61"/>
        <w:rPr>
          <w:rFonts w:hint="eastAsia" w:ascii="仿宋" w:hAnsi="仿宋" w:eastAsia="仿宋" w:cs="仿宋"/>
          <w:b/>
          <w:sz w:val="36"/>
          <w:szCs w:val="20"/>
        </w:rPr>
      </w:pPr>
    </w:p>
    <w:p>
      <w:pPr>
        <w:rPr>
          <w:rFonts w:hint="eastAsia" w:ascii="仿宋" w:hAnsi="仿宋" w:eastAsia="仿宋" w:cs="仿宋"/>
          <w:b/>
          <w:sz w:val="36"/>
          <w:szCs w:val="20"/>
        </w:rPr>
      </w:pPr>
    </w:p>
    <w:p>
      <w:pPr>
        <w:pStyle w:val="2"/>
        <w:rPr>
          <w:rFonts w:hint="eastAsia" w:ascii="仿宋" w:hAnsi="仿宋" w:eastAsia="仿宋" w:cs="仿宋"/>
          <w:b/>
          <w:sz w:val="36"/>
          <w:szCs w:val="20"/>
        </w:rPr>
      </w:pPr>
    </w:p>
    <w:p>
      <w:pPr>
        <w:pStyle w:val="61"/>
        <w:rPr>
          <w:rFonts w:hint="eastAsia" w:ascii="仿宋" w:hAnsi="仿宋" w:eastAsia="仿宋" w:cs="仿宋"/>
          <w:b/>
          <w:sz w:val="36"/>
          <w:szCs w:val="20"/>
        </w:rPr>
      </w:pPr>
    </w:p>
    <w:p>
      <w:pPr>
        <w:rPr>
          <w:rFonts w:hint="eastAsia" w:ascii="仿宋" w:hAnsi="仿宋" w:eastAsia="仿宋" w:cs="仿宋"/>
          <w:b/>
          <w:sz w:val="36"/>
          <w:szCs w:val="20"/>
        </w:rPr>
      </w:pPr>
    </w:p>
    <w:p>
      <w:pPr>
        <w:pStyle w:val="2"/>
        <w:rPr>
          <w:rFonts w:hint="eastAsia" w:ascii="仿宋" w:hAnsi="仿宋" w:eastAsia="仿宋" w:cs="仿宋"/>
          <w:b/>
          <w:sz w:val="36"/>
          <w:szCs w:val="20"/>
        </w:rPr>
      </w:pPr>
    </w:p>
    <w:p>
      <w:pPr>
        <w:pStyle w:val="61"/>
        <w:rPr>
          <w:rFonts w:hint="eastAsia" w:ascii="仿宋" w:hAnsi="仿宋" w:eastAsia="仿宋" w:cs="仿宋"/>
          <w:b/>
          <w:sz w:val="36"/>
          <w:szCs w:val="20"/>
        </w:rPr>
      </w:pPr>
    </w:p>
    <w:p>
      <w:pPr>
        <w:rPr>
          <w:rFonts w:hint="eastAsia" w:ascii="仿宋" w:hAnsi="仿宋" w:eastAsia="仿宋" w:cs="仿宋"/>
          <w:b/>
          <w:sz w:val="36"/>
          <w:szCs w:val="20"/>
        </w:rPr>
      </w:pPr>
    </w:p>
    <w:p>
      <w:pPr>
        <w:pStyle w:val="2"/>
        <w:rPr>
          <w:rFonts w:hint="eastAsia" w:ascii="仿宋" w:hAnsi="仿宋" w:eastAsia="仿宋" w:cs="仿宋"/>
          <w:b/>
          <w:sz w:val="36"/>
          <w:szCs w:val="20"/>
        </w:rPr>
      </w:pPr>
    </w:p>
    <w:p>
      <w:pPr>
        <w:pStyle w:val="61"/>
        <w:rPr>
          <w:rFonts w:hint="eastAsia" w:ascii="仿宋" w:hAnsi="仿宋" w:eastAsia="仿宋" w:cs="仿宋"/>
          <w:b/>
          <w:sz w:val="36"/>
          <w:szCs w:val="20"/>
        </w:rPr>
      </w:pPr>
    </w:p>
    <w:p>
      <w:pPr>
        <w:pStyle w:val="2"/>
        <w:rPr>
          <w:rFonts w:hint="eastAsia" w:ascii="仿宋" w:hAnsi="仿宋" w:eastAsia="仿宋" w:cs="仿宋"/>
          <w:b/>
          <w:sz w:val="36"/>
          <w:szCs w:val="20"/>
        </w:rPr>
      </w:pPr>
    </w:p>
    <w:p>
      <w:pPr>
        <w:rPr>
          <w:rFonts w:hint="eastAsia" w:ascii="仿宋" w:hAnsi="仿宋" w:eastAsia="仿宋" w:cs="仿宋"/>
          <w:b/>
          <w:sz w:val="36"/>
          <w:szCs w:val="20"/>
        </w:rPr>
      </w:pPr>
    </w:p>
    <w:p>
      <w:pPr>
        <w:pStyle w:val="10"/>
        <w:rPr>
          <w:rFonts w:hint="eastAsia" w:ascii="仿宋" w:hAnsi="仿宋" w:eastAsia="仿宋" w:cs="仿宋"/>
          <w:b/>
          <w:sz w:val="36"/>
          <w:szCs w:val="20"/>
        </w:rPr>
      </w:pPr>
    </w:p>
    <w:p>
      <w:pPr>
        <w:rPr>
          <w:rFonts w:hint="eastAsia" w:ascii="仿宋" w:hAnsi="仿宋" w:eastAsia="仿宋" w:cs="仿宋"/>
          <w:b/>
          <w:sz w:val="36"/>
          <w:szCs w:val="20"/>
        </w:rPr>
      </w:pPr>
    </w:p>
    <w:p>
      <w:pPr>
        <w:rPr>
          <w:rFonts w:hint="eastAsia" w:ascii="仿宋" w:hAnsi="仿宋" w:eastAsia="仿宋" w:cs="仿宋"/>
        </w:rPr>
      </w:pPr>
    </w:p>
    <w:p>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1"/>
      <w:r>
        <w:rPr>
          <w:rFonts w:hint="eastAsia" w:ascii="仿宋" w:hAnsi="仿宋" w:eastAsia="仿宋" w:cs="仿宋"/>
          <w:b/>
          <w:sz w:val="36"/>
          <w:szCs w:val="20"/>
        </w:rPr>
        <w:t xml:space="preserve"> </w:t>
      </w:r>
      <w:bookmarkEnd w:id="32"/>
      <w:r>
        <w:rPr>
          <w:rFonts w:hint="eastAsia" w:ascii="仿宋" w:hAnsi="仿宋" w:eastAsia="仿宋" w:cs="仿宋"/>
          <w:b/>
          <w:sz w:val="36"/>
          <w:szCs w:val="20"/>
        </w:rPr>
        <w:t>投标文件及其附件格式</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pStyle w:val="2"/>
        <w:rPr>
          <w:rFonts w:hint="eastAsia" w:ascii="仿宋" w:hAnsi="仿宋" w:eastAsia="仿宋" w:cs="仿宋"/>
          <w:lang w:eastAsia="zh-CN"/>
        </w:rPr>
      </w:pPr>
      <w:r>
        <w:rPr>
          <w:rFonts w:hint="eastAsia" w:ascii="仿宋" w:hAnsi="仿宋" w:eastAsia="仿宋" w:cs="仿宋"/>
          <w:sz w:val="24"/>
        </w:rPr>
        <w:t>（3）</w:t>
      </w:r>
      <w:r>
        <w:rPr>
          <w:rFonts w:hint="eastAsia" w:ascii="仿宋" w:hAnsi="仿宋" w:eastAsia="仿宋" w:cs="仿宋"/>
          <w:sz w:val="24"/>
          <w:lang w:eastAsia="zh-CN"/>
        </w:rPr>
        <w:t>分包协议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w:t>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pStyle w:val="10"/>
        <w:rPr>
          <w:rFonts w:hint="eastAsia"/>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lang w:eastAsia="zh-CN"/>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lang w:eastAsia="zh-CN"/>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jc w:val="center"/>
        <w:outlineLvl w:val="0"/>
        <w:rPr>
          <w:rFonts w:hint="eastAsia" w:ascii="仿宋" w:hAnsi="仿宋" w:eastAsia="仿宋" w:cs="仿宋"/>
          <w:b/>
          <w:kern w:val="0"/>
          <w:sz w:val="24"/>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hint="eastAsia" w:ascii="仿宋" w:hAnsi="仿宋" w:eastAsia="仿宋" w:cs="仿宋"/>
          <w:b/>
          <w:kern w:val="0"/>
          <w:sz w:val="36"/>
          <w:szCs w:val="36"/>
        </w:rPr>
      </w:pPr>
    </w:p>
    <w:p>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36" w:lineRule="auto"/>
        <w:jc w:val="center"/>
        <w:outlineLvl w:val="0"/>
        <w:rPr>
          <w:rFonts w:ascii="仿宋" w:hAnsi="仿宋" w:eastAsia="仿宋" w:cs="仿宋"/>
          <w:b/>
          <w:kern w:val="0"/>
          <w:sz w:val="24"/>
        </w:rPr>
      </w:pPr>
    </w:p>
    <w:p>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907"/>
        <w:numPr>
          <w:ilvl w:val="0"/>
          <w:numId w:val="1"/>
        </w:numPr>
        <w:spacing w:line="336" w:lineRule="auto"/>
        <w:ind w:left="0" w:firstLine="0" w:firstLineChars="0"/>
        <w:jc w:val="both"/>
        <w:rPr>
          <w:rFonts w:ascii="仿宋" w:eastAsia="仿宋" w:cs="仿宋"/>
        </w:rPr>
      </w:pPr>
      <w:r>
        <w:rPr>
          <w:rFonts w:hint="eastAsia" w:ascii="仿宋" w:eastAsia="仿宋" w:cs="仿宋"/>
          <w:lang w:eastAsia="zh-CN"/>
        </w:rPr>
        <w:t>投标函</w:t>
      </w:r>
      <w:r>
        <w:rPr>
          <w:rFonts w:hint="eastAsia" w:ascii="仿宋" w:eastAsia="仿宋" w:cs="仿宋"/>
        </w:rPr>
        <w:t>……………………………………………………………………</w:t>
      </w:r>
      <w:r>
        <w:rPr>
          <w:rFonts w:hint="eastAsia" w:ascii="仿宋" w:eastAsia="仿宋" w:cs="仿宋"/>
          <w:lang w:eastAsia="zh-CN"/>
        </w:rPr>
        <w:t>………</w:t>
      </w:r>
      <w:r>
        <w:rPr>
          <w:rFonts w:hint="eastAsia" w:ascii="仿宋" w:eastAsia="仿宋" w:cs="仿宋"/>
        </w:rPr>
        <w:t>（页码）</w:t>
      </w:r>
    </w:p>
    <w:p>
      <w:pPr>
        <w:pStyle w:val="907"/>
        <w:numPr>
          <w:ilvl w:val="0"/>
          <w:numId w:val="1"/>
        </w:numPr>
        <w:spacing w:line="336" w:lineRule="auto"/>
        <w:ind w:left="0" w:firstLine="0" w:firstLineChars="0"/>
        <w:jc w:val="both"/>
        <w:rPr>
          <w:rFonts w:ascii="仿宋" w:eastAsia="仿宋" w:cs="仿宋"/>
        </w:rPr>
      </w:pPr>
      <w:r>
        <w:rPr>
          <w:rFonts w:hint="eastAsia" w:ascii="仿宋" w:eastAsia="仿宋" w:cs="仿宋"/>
        </w:rPr>
        <w:t>法定代表人授权书 ………………………………………………………</w:t>
      </w:r>
      <w:r>
        <w:rPr>
          <w:rFonts w:hint="eastAsia" w:ascii="仿宋" w:eastAsia="仿宋" w:cs="仿宋"/>
          <w:lang w:eastAsia="zh-CN"/>
        </w:rPr>
        <w:t>……（</w:t>
      </w:r>
      <w:r>
        <w:rPr>
          <w:rFonts w:hint="eastAsia" w:ascii="仿宋" w:eastAsia="仿宋" w:cs="仿宋"/>
        </w:rPr>
        <w:t>页码）</w:t>
      </w:r>
    </w:p>
    <w:p>
      <w:pPr>
        <w:pStyle w:val="907"/>
        <w:numPr>
          <w:ilvl w:val="0"/>
          <w:numId w:val="1"/>
        </w:numPr>
        <w:spacing w:line="336" w:lineRule="auto"/>
        <w:ind w:left="0" w:firstLine="0" w:firstLineChars="0"/>
        <w:jc w:val="both"/>
        <w:rPr>
          <w:rFonts w:ascii="仿宋" w:eastAsia="仿宋" w:cs="仿宋"/>
        </w:rPr>
      </w:pPr>
      <w:r>
        <w:rPr>
          <w:rFonts w:hint="eastAsia" w:ascii="仿宋" w:eastAsia="仿宋" w:cs="仿宋"/>
        </w:rPr>
        <w:t>法定代表人及其授权代表身份证复印件（复印件）…………………</w:t>
      </w:r>
      <w:r>
        <w:rPr>
          <w:rFonts w:hint="eastAsia" w:ascii="仿宋" w:eastAsia="仿宋" w:cs="仿宋"/>
          <w:lang w:eastAsia="zh-CN"/>
        </w:rPr>
        <w:t>……</w:t>
      </w:r>
      <w:r>
        <w:rPr>
          <w:rFonts w:hint="eastAsia" w:ascii="仿宋" w:eastAsia="仿宋" w:cs="仿宋"/>
        </w:rPr>
        <w:t>（页码）</w:t>
      </w:r>
    </w:p>
    <w:p>
      <w:pPr>
        <w:pStyle w:val="907"/>
        <w:numPr>
          <w:ilvl w:val="0"/>
          <w:numId w:val="1"/>
        </w:numPr>
        <w:spacing w:line="336" w:lineRule="auto"/>
        <w:ind w:left="0" w:firstLine="0" w:firstLineChars="0"/>
        <w:jc w:val="both"/>
        <w:rPr>
          <w:rFonts w:ascii="仿宋" w:eastAsia="仿宋" w:cs="仿宋"/>
        </w:rPr>
      </w:pPr>
      <w:r>
        <w:rPr>
          <w:rFonts w:hint="eastAsia" w:ascii="仿宋" w:eastAsia="仿宋" w:cs="仿宋"/>
        </w:rPr>
        <w:t>法定代表人身份证明书………………………………………………</w:t>
      </w:r>
      <w:r>
        <w:rPr>
          <w:rFonts w:hint="eastAsia" w:ascii="仿宋" w:eastAsia="仿宋" w:cs="仿宋"/>
          <w:lang w:eastAsia="zh-CN"/>
        </w:rPr>
        <w:t>………</w:t>
      </w:r>
      <w:r>
        <w:rPr>
          <w:rFonts w:hint="eastAsia" w:ascii="仿宋" w:eastAsia="仿宋" w:cs="仿宋"/>
        </w:rPr>
        <w:t>（页码）</w:t>
      </w:r>
    </w:p>
    <w:p>
      <w:pPr>
        <w:pStyle w:val="907"/>
        <w:numPr>
          <w:ilvl w:val="0"/>
          <w:numId w:val="1"/>
        </w:numPr>
        <w:spacing w:line="336" w:lineRule="auto"/>
        <w:ind w:left="0" w:firstLine="0" w:firstLineChars="0"/>
        <w:jc w:val="both"/>
        <w:rPr>
          <w:rFonts w:ascii="仿宋" w:eastAsia="仿宋" w:cs="仿宋"/>
        </w:rPr>
      </w:pPr>
      <w:r>
        <w:rPr>
          <w:rFonts w:hint="eastAsia" w:ascii="仿宋" w:eastAsia="仿宋" w:cs="仿宋"/>
        </w:rPr>
        <w:t>商务技术</w:t>
      </w:r>
      <w:r>
        <w:rPr>
          <w:rFonts w:hint="eastAsia" w:ascii="仿宋" w:eastAsia="仿宋" w:cs="仿宋"/>
          <w:lang w:eastAsia="zh-CN"/>
        </w:rPr>
        <w:t>偏离表</w:t>
      </w:r>
      <w:r>
        <w:rPr>
          <w:rFonts w:hint="eastAsia" w:ascii="仿宋" w:eastAsia="仿宋" w:cs="仿宋"/>
        </w:rPr>
        <w:t>………………………………………………………………（页码）</w:t>
      </w:r>
    </w:p>
    <w:p>
      <w:pPr>
        <w:pStyle w:val="907"/>
        <w:numPr>
          <w:ilvl w:val="0"/>
          <w:numId w:val="1"/>
        </w:numPr>
        <w:spacing w:line="336" w:lineRule="auto"/>
        <w:ind w:left="0" w:firstLine="0" w:firstLineChars="0"/>
        <w:jc w:val="both"/>
        <w:rPr>
          <w:rFonts w:ascii="仿宋" w:eastAsia="仿宋" w:cs="仿宋"/>
        </w:rPr>
      </w:pPr>
      <w:r>
        <w:rPr>
          <w:rFonts w:hint="eastAsia" w:ascii="仿宋" w:eastAsia="仿宋" w:cs="仿宋"/>
          <w:lang w:val="zh-CN"/>
        </w:rPr>
        <w:t>政府采购供应商廉洁自律承诺书</w:t>
      </w:r>
      <w:r>
        <w:rPr>
          <w:rFonts w:hint="eastAsia" w:ascii="仿宋" w:eastAsia="仿宋" w:cs="仿宋"/>
        </w:rPr>
        <w:t>……………………………………………（页码）</w:t>
      </w:r>
    </w:p>
    <w:p>
      <w:pPr>
        <w:spacing w:line="360" w:lineRule="auto"/>
        <w:ind w:right="-368" w:rightChars="-175"/>
        <w:jc w:val="both"/>
        <w:rPr>
          <w:rFonts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hAnsi="仿宋_GB2312" w:cs="仿宋_GB2312"/>
        </w:rPr>
        <w:t>………</w:t>
      </w:r>
      <w:r>
        <w:rPr>
          <w:rFonts w:hint="eastAsia" w:hAnsi="仿宋_GB2312" w:cs="仿宋_GB2312"/>
          <w:lang w:eastAsia="zh-CN"/>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both"/>
        <w:rPr>
          <w:rFonts w:hint="eastAsia" w:ascii="仿宋" w:hAnsi="仿宋" w:eastAsia="仿宋" w:cs="仿宋"/>
          <w:b/>
          <w:kern w:val="0"/>
          <w:sz w:val="32"/>
          <w:szCs w:val="32"/>
          <w:lang w:val="zh-CN"/>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pStyle w:val="397"/>
        <w:keepNext w:val="0"/>
        <w:keepLines w:val="0"/>
        <w:pageBreakBefore w:val="0"/>
        <w:kinsoku/>
        <w:wordWrap/>
        <w:overflowPunct/>
        <w:topLinePunct w:val="0"/>
        <w:autoSpaceDE/>
        <w:autoSpaceDN/>
        <w:bidi w:val="0"/>
        <w:spacing w:after="0" w:line="312"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sz w:val="24"/>
          <w:szCs w:val="24"/>
          <w:lang w:eastAsia="zh-CN"/>
        </w:rPr>
        <w:t>招标文件</w:t>
      </w:r>
      <w:r>
        <w:rPr>
          <w:rFonts w:hint="eastAsia" w:ascii="仿宋" w:hAnsi="仿宋" w:eastAsia="仿宋" w:cs="仿宋"/>
          <w:sz w:val="24"/>
          <w:szCs w:val="24"/>
        </w:rPr>
        <w:t>（</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w:t>
      </w:r>
      <w:r>
        <w:rPr>
          <w:rFonts w:hint="eastAsia" w:ascii="仿宋" w:hAnsi="仿宋" w:eastAsia="仿宋" w:cs="仿宋"/>
          <w:sz w:val="24"/>
          <w:szCs w:val="24"/>
          <w:lang w:eastAsia="zh-CN"/>
        </w:rPr>
        <w:t>招标文件</w:t>
      </w:r>
      <w:r>
        <w:rPr>
          <w:rFonts w:hint="eastAsia" w:ascii="仿宋" w:hAnsi="仿宋" w:eastAsia="仿宋" w:cs="仿宋"/>
          <w:sz w:val="24"/>
          <w:szCs w:val="24"/>
        </w:rPr>
        <w:t>的所有条款要求，兹声明同意如下：</w:t>
      </w:r>
    </w:p>
    <w:p>
      <w:pPr>
        <w:pStyle w:val="15"/>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pPr>
        <w:pStyle w:val="15"/>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pPr>
        <w:keepNext w:val="0"/>
        <w:keepLines w:val="0"/>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投标人（电子签章）：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pPr>
        <w:ind w:firstLine="4920" w:firstLineChars="2050"/>
        <w:jc w:val="left"/>
        <w:rPr>
          <w:rFonts w:hint="eastAsia" w:ascii="仿宋" w:hAnsi="仿宋" w:eastAsia="仿宋" w:cs="仿宋"/>
          <w:sz w:val="24"/>
        </w:rPr>
      </w:pPr>
    </w:p>
    <w:p>
      <w:pPr>
        <w:spacing w:line="800" w:lineRule="exact"/>
        <w:rPr>
          <w:rFonts w:hint="eastAsia" w:ascii="仿宋" w:hAnsi="仿宋" w:eastAsia="仿宋" w:cs="仿宋"/>
          <w:b/>
          <w:sz w:val="24"/>
        </w:rPr>
      </w:pPr>
    </w:p>
    <w:p>
      <w:pPr>
        <w:spacing w:line="800" w:lineRule="exact"/>
        <w:rPr>
          <w:rFonts w:hint="eastAsia" w:ascii="仿宋" w:hAnsi="仿宋" w:eastAsia="仿宋" w:cs="仿宋"/>
          <w:b/>
          <w:sz w:val="24"/>
        </w:rPr>
      </w:pPr>
    </w:p>
    <w:p>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spacing w:line="800" w:lineRule="exact"/>
        <w:rPr>
          <w:rFonts w:hint="eastAsia" w:ascii="仿宋" w:hAnsi="仿宋" w:eastAsia="仿宋" w:cs="仿宋"/>
          <w:b/>
          <w:sz w:val="24"/>
        </w:rPr>
      </w:pPr>
    </w:p>
    <w:p>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pPr>
        <w:spacing w:line="800" w:lineRule="exact"/>
        <w:rPr>
          <w:rFonts w:hint="eastAsia" w:ascii="仿宋" w:hAnsi="仿宋" w:eastAsia="仿宋" w:cs="仿宋"/>
          <w:b/>
          <w:sz w:val="24"/>
        </w:rPr>
      </w:pPr>
    </w:p>
    <w:p>
      <w:pPr>
        <w:spacing w:line="800" w:lineRule="exact"/>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pStyle w:val="10"/>
        <w:rPr>
          <w:rFonts w:hint="eastAsia" w:ascii="仿宋" w:hAnsi="仿宋" w:eastAsia="仿宋" w:cs="仿宋"/>
          <w:b/>
          <w:sz w:val="24"/>
        </w:rPr>
      </w:pPr>
    </w:p>
    <w:p>
      <w:pPr>
        <w:rPr>
          <w:rFonts w:hint="eastAsia" w:ascii="仿宋" w:hAnsi="仿宋" w:eastAsia="仿宋" w:cs="仿宋"/>
          <w:b/>
          <w:sz w:val="24"/>
        </w:rPr>
      </w:pPr>
    </w:p>
    <w:p>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pPr>
        <w:spacing w:line="440" w:lineRule="exac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hint="eastAsia" w:ascii="仿宋" w:hAnsi="仿宋" w:eastAsia="仿宋" w:cs="仿宋"/>
          <w:sz w:val="24"/>
        </w:rPr>
      </w:pPr>
      <w:r>
        <w:rPr>
          <w:rFonts w:hint="eastAsia" w:ascii="仿宋" w:hAnsi="仿宋" w:eastAsia="仿宋" w:cs="仿宋"/>
          <w:sz w:val="24"/>
        </w:rPr>
        <w:t>特此证明。</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（电子签章）</w:t>
      </w:r>
    </w:p>
    <w:p>
      <w:pPr>
        <w:spacing w:line="440" w:lineRule="exact"/>
        <w:ind w:right="480"/>
        <w:rPr>
          <w:rFonts w:hint="eastAsia" w:ascii="仿宋" w:hAnsi="仿宋" w:eastAsia="仿宋" w:cs="仿宋"/>
          <w:sz w:val="24"/>
        </w:rPr>
      </w:pPr>
    </w:p>
    <w:p>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、商务技术偏离表</w:t>
      </w:r>
    </w:p>
    <w:p>
      <w:pPr>
        <w:pStyle w:val="10"/>
        <w:rPr>
          <w:rFonts w:hint="eastAsia"/>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lang w:eastAsia="zh-CN"/>
              </w:rPr>
              <w:t>招标文件</w:t>
            </w:r>
            <w:r>
              <w:rPr>
                <w:rFonts w:hint="eastAsia" w:ascii="仿宋" w:hAnsi="仿宋" w:eastAsia="仿宋" w:cs="仿宋"/>
                <w:b/>
                <w:bCs/>
                <w:sz w:val="24"/>
              </w:rPr>
              <w:t>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w:t>
      </w:r>
      <w:r>
        <w:rPr>
          <w:rFonts w:hint="eastAsia" w:ascii="仿宋" w:hAnsi="仿宋" w:eastAsia="仿宋" w:cs="仿宋"/>
          <w:kern w:val="0"/>
          <w:sz w:val="24"/>
          <w:lang w:eastAsia="zh-CN"/>
        </w:rPr>
        <w:t>招标文件</w:t>
      </w:r>
      <w:r>
        <w:rPr>
          <w:rFonts w:hint="eastAsia" w:ascii="仿宋" w:hAnsi="仿宋" w:eastAsia="仿宋" w:cs="仿宋"/>
          <w:kern w:val="0"/>
          <w:sz w:val="24"/>
        </w:rPr>
        <w:t>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bCs/>
          <w:sz w:val="32"/>
          <w:szCs w:val="32"/>
        </w:rPr>
      </w:pPr>
      <w:r>
        <w:rPr>
          <w:rFonts w:hint="eastAsia" w:ascii="仿宋" w:hAnsi="仿宋" w:eastAsia="仿宋" w:cs="仿宋"/>
          <w:sz w:val="24"/>
        </w:rPr>
        <w:t>注：按本格式和要求提供。</w:t>
      </w:r>
    </w:p>
    <w:p>
      <w:pPr>
        <w:widowControl/>
        <w:adjustRightInd/>
        <w:jc w:val="left"/>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bCs/>
          <w:sz w:val="32"/>
          <w:szCs w:val="32"/>
          <w:lang w:eastAsia="zh-CN"/>
        </w:rPr>
      </w:pPr>
    </w:p>
    <w:p>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pPr>
    </w:p>
    <w:p>
      <w:pPr>
        <w:pStyle w:val="81"/>
        <w:jc w:val="center"/>
        <w:rPr>
          <w:rFonts w:hint="eastAsia" w:ascii="仿宋" w:hAnsi="仿宋" w:eastAsia="仿宋" w:cs="仿宋"/>
          <w:b/>
          <w:bCs/>
          <w:sz w:val="24"/>
        </w:rPr>
      </w:pPr>
    </w:p>
    <w:p>
      <w:pPr>
        <w:spacing w:line="360" w:lineRule="auto"/>
        <w:jc w:val="center"/>
        <w:rPr>
          <w:rFonts w:hint="eastAsia" w:ascii="仿宋_GB2312" w:hAnsi="仿宋_GB2312" w:eastAsia="仿宋_GB2312" w:cs="仿宋_GB2312"/>
          <w:b/>
          <w:sz w:val="32"/>
          <w:szCs w:val="32"/>
          <w:lang w:eastAsia="zh-CN"/>
        </w:rPr>
      </w:pPr>
    </w:p>
    <w:p>
      <w:pPr>
        <w:spacing w:line="360" w:lineRule="auto"/>
        <w:jc w:val="center"/>
        <w:rPr>
          <w:rFonts w:hint="eastAsia" w:ascii="仿宋_GB2312" w:hAnsi="仿宋_GB2312" w:eastAsia="仿宋_GB2312" w:cs="仿宋_GB2312"/>
          <w:b/>
          <w:sz w:val="32"/>
          <w:szCs w:val="32"/>
          <w:lang w:eastAsia="zh-CN"/>
        </w:rPr>
      </w:pPr>
    </w:p>
    <w:p>
      <w:pPr>
        <w:spacing w:line="360" w:lineRule="auto"/>
        <w:jc w:val="center"/>
        <w:rPr>
          <w:rFonts w:hint="eastAsia" w:ascii="仿宋_GB2312" w:hAnsi="仿宋_GB2312" w:eastAsia="仿宋_GB2312" w:cs="仿宋_GB2312"/>
          <w:b/>
          <w:sz w:val="32"/>
          <w:szCs w:val="32"/>
          <w:lang w:eastAsia="zh-CN"/>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根据采购需求自行编制）</w:t>
      </w:r>
    </w:p>
    <w:p>
      <w:pPr>
        <w:spacing w:line="360" w:lineRule="auto"/>
        <w:rPr>
          <w:rFonts w:ascii="仿宋_GB2312" w:hAnsi="仿宋_GB2312" w:eastAsia="仿宋_GB2312" w:cs="仿宋_GB2312"/>
          <w:sz w:val="24"/>
        </w:rPr>
      </w:pPr>
    </w:p>
    <w:p>
      <w:pPr>
        <w:spacing w:line="336" w:lineRule="auto"/>
        <w:ind w:firstLine="3600" w:firstLineChars="15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pStyle w:val="82"/>
        <w:rPr>
          <w:rFonts w:hint="eastAsia"/>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pStyle w:val="2"/>
        <w:numPr>
          <w:ilvl w:val="0"/>
          <w:numId w:val="0"/>
        </w:numPr>
        <w:snapToGrid w:val="0"/>
        <w:spacing w:line="360" w:lineRule="auto"/>
        <w:rPr>
          <w:rFonts w:hint="eastAsia" w:ascii="仿宋" w:hAnsi="仿宋" w:eastAsia="仿宋" w:cs="仿宋"/>
          <w:sz w:val="24"/>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w:t>
      </w:r>
      <w:r>
        <w:rPr>
          <w:rFonts w:hint="eastAsia" w:ascii="仿宋" w:hAnsi="仿宋" w:eastAsia="仿宋" w:cs="仿宋"/>
          <w:color w:val="auto"/>
          <w:kern w:val="0"/>
          <w:sz w:val="24"/>
          <w:u w:val="single"/>
          <w:lang w:val="zh-CN"/>
        </w:rPr>
        <w:t>我们，本投标文件签字方</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u w:val="single"/>
          <w:lang w:eastAsia="zh-CN"/>
        </w:rPr>
        <w:t>（项目名称）</w:t>
      </w:r>
      <w:r>
        <w:rPr>
          <w:rFonts w:hint="eastAsia" w:ascii="仿宋" w:hAnsi="仿宋" w:eastAsia="仿宋" w:cs="仿宋"/>
          <w:color w:val="auto"/>
          <w:kern w:val="0"/>
          <w:sz w:val="24"/>
          <w:u w:val="single"/>
          <w:lang w:val="zh-CN"/>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w:t>
      </w:r>
    </w:p>
    <w:p>
      <w:pPr>
        <w:spacing w:line="360" w:lineRule="auto"/>
        <w:jc w:val="right"/>
        <w:rPr>
          <w:rFonts w:hint="eastAsia"/>
          <w:lang w:val="zh-CN"/>
        </w:rPr>
      </w:pPr>
      <w:r>
        <w:rPr>
          <w:rFonts w:hint="eastAsia" w:ascii="仿宋" w:hAnsi="仿宋" w:eastAsia="仿宋" w:cs="仿宋"/>
          <w:b/>
          <w:color w:val="auto"/>
          <w:kern w:val="0"/>
          <w:sz w:val="24"/>
          <w:lang w:val="zh-CN"/>
        </w:rPr>
        <w:t>(单位均为人民币元)</w:t>
      </w:r>
    </w:p>
    <w:tbl>
      <w:tblPr>
        <w:tblStyle w:val="64"/>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72"/>
        <w:gridCol w:w="1592"/>
        <w:gridCol w:w="1592"/>
        <w:gridCol w:w="1592"/>
        <w:gridCol w:w="1592"/>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07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5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5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15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15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1595"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072" w:type="dxa"/>
            <w:vAlign w:val="center"/>
          </w:tcPr>
          <w:p>
            <w:pPr>
              <w:snapToGrid w:val="0"/>
              <w:spacing w:line="360" w:lineRule="auto"/>
              <w:jc w:val="center"/>
              <w:rPr>
                <w:rFonts w:hint="eastAsia" w:ascii="仿宋" w:hAnsi="仿宋" w:eastAsia="仿宋" w:cs="仿宋"/>
                <w:color w:val="auto"/>
                <w:sz w:val="24"/>
              </w:rPr>
            </w:pPr>
          </w:p>
        </w:tc>
        <w:tc>
          <w:tcPr>
            <w:tcW w:w="1592" w:type="dxa"/>
            <w:vAlign w:val="center"/>
          </w:tcPr>
          <w:p>
            <w:pPr>
              <w:snapToGrid w:val="0"/>
              <w:spacing w:line="360" w:lineRule="auto"/>
              <w:jc w:val="center"/>
              <w:rPr>
                <w:rFonts w:hint="eastAsia" w:ascii="仿宋" w:hAnsi="仿宋" w:eastAsia="仿宋" w:cs="仿宋"/>
                <w:color w:val="auto"/>
                <w:sz w:val="24"/>
              </w:rPr>
            </w:pPr>
          </w:p>
        </w:tc>
        <w:tc>
          <w:tcPr>
            <w:tcW w:w="1592" w:type="dxa"/>
            <w:vAlign w:val="center"/>
          </w:tcPr>
          <w:p>
            <w:pPr>
              <w:snapToGrid w:val="0"/>
              <w:spacing w:line="360" w:lineRule="auto"/>
              <w:jc w:val="center"/>
              <w:rPr>
                <w:rFonts w:hint="eastAsia" w:ascii="仿宋" w:hAnsi="仿宋" w:eastAsia="仿宋" w:cs="仿宋"/>
                <w:color w:val="auto"/>
                <w:sz w:val="24"/>
              </w:rPr>
            </w:pPr>
          </w:p>
        </w:tc>
        <w:tc>
          <w:tcPr>
            <w:tcW w:w="1592" w:type="dxa"/>
            <w:vAlign w:val="center"/>
          </w:tcPr>
          <w:p>
            <w:pPr>
              <w:snapToGrid w:val="0"/>
              <w:spacing w:line="360" w:lineRule="auto"/>
              <w:jc w:val="center"/>
              <w:rPr>
                <w:rFonts w:hint="eastAsia" w:ascii="仿宋" w:hAnsi="仿宋" w:eastAsia="仿宋" w:cs="仿宋"/>
                <w:color w:val="auto"/>
                <w:sz w:val="24"/>
              </w:rPr>
            </w:pPr>
          </w:p>
        </w:tc>
        <w:tc>
          <w:tcPr>
            <w:tcW w:w="1592" w:type="dxa"/>
            <w:vAlign w:val="center"/>
          </w:tcPr>
          <w:p>
            <w:pPr>
              <w:spacing w:line="360" w:lineRule="auto"/>
              <w:jc w:val="center"/>
              <w:rPr>
                <w:rFonts w:hint="eastAsia" w:ascii="仿宋" w:hAnsi="仿宋" w:eastAsia="仿宋" w:cs="仿宋"/>
                <w:color w:val="auto"/>
                <w:sz w:val="24"/>
              </w:rPr>
            </w:pPr>
          </w:p>
        </w:tc>
        <w:tc>
          <w:tcPr>
            <w:tcW w:w="1592" w:type="dxa"/>
            <w:vAlign w:val="center"/>
          </w:tcPr>
          <w:p>
            <w:pPr>
              <w:spacing w:line="360" w:lineRule="auto"/>
              <w:jc w:val="center"/>
              <w:rPr>
                <w:rFonts w:hint="eastAsia" w:ascii="仿宋" w:hAnsi="仿宋" w:eastAsia="仿宋" w:cs="仿宋"/>
                <w:color w:val="auto"/>
                <w:sz w:val="24"/>
              </w:rPr>
            </w:pPr>
          </w:p>
        </w:tc>
        <w:tc>
          <w:tcPr>
            <w:tcW w:w="1595"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9555" w:type="dxa"/>
            <w:gridSpan w:val="6"/>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9555" w:type="dxa"/>
            <w:gridSpan w:val="6"/>
            <w:vAlign w:val="center"/>
          </w:tcPr>
          <w:p>
            <w:pPr>
              <w:spacing w:line="360" w:lineRule="auto"/>
              <w:jc w:val="cente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kern w:val="2"/>
          <w:sz w:val="32"/>
          <w:szCs w:val="32"/>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1"/>
        <w:rPr>
          <w:rFonts w:hint="eastAsia" w:ascii="仿宋" w:hAnsi="仿宋" w:eastAsia="仿宋" w:cs="仿宋"/>
          <w:b/>
          <w:color w:val="auto"/>
          <w:sz w:val="24"/>
        </w:rPr>
      </w:pPr>
    </w:p>
    <w:p>
      <w:pPr>
        <w:pStyle w:val="82"/>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10"/>
        <w:rPr>
          <w:rFonts w:hint="eastAsia" w:ascii="仿宋" w:hAnsi="仿宋" w:eastAsia="仿宋" w:cs="仿宋"/>
          <w:b/>
          <w:color w:val="auto"/>
          <w:sz w:val="24"/>
        </w:rPr>
      </w:pPr>
    </w:p>
    <w:p>
      <w:pPr>
        <w:rPr>
          <w:rFonts w:hint="eastAsia" w:ascii="仿宋" w:hAnsi="仿宋" w:eastAsia="仿宋" w:cs="仿宋"/>
          <w:b/>
          <w:color w:val="auto"/>
          <w:sz w:val="24"/>
        </w:rPr>
      </w:pPr>
    </w:p>
    <w:p>
      <w:pPr>
        <w:pStyle w:val="81"/>
        <w:rPr>
          <w:rFonts w:hint="eastAsia" w:ascii="仿宋" w:hAnsi="仿宋" w:eastAsia="仿宋" w:cs="仿宋"/>
          <w:b/>
          <w:color w:val="auto"/>
          <w:sz w:val="24"/>
        </w:rPr>
      </w:pPr>
    </w:p>
    <w:p>
      <w:pPr>
        <w:rPr>
          <w:rFonts w:hint="eastAsia"/>
          <w:lang w:eastAsia="zh-CN"/>
        </w:rPr>
      </w:pPr>
    </w:p>
    <w:p>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三、残疾人福利性单位声明函（如果有）</w:t>
      </w:r>
    </w:p>
    <w:p>
      <w:pPr>
        <w:pStyle w:val="2"/>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[符合条件的残疾人福利性单位，提供残疾人福利性单位声明函(附件6)，否则不需要提供。]</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招标文件</w:t>
      </w:r>
      <w:r>
        <w:rPr>
          <w:rFonts w:hint="eastAsia" w:ascii="仿宋" w:hAnsi="仿宋" w:eastAsia="仿宋" w:cs="仿宋"/>
          <w:sz w:val="24"/>
        </w:rPr>
        <w:t>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pStyle w:val="10"/>
        <w:rPr>
          <w:rFonts w:hint="eastAsia" w:ascii="仿宋" w:hAnsi="仿宋" w:eastAsia="仿宋" w:cs="仿宋"/>
          <w:b/>
          <w:spacing w:val="6"/>
          <w:sz w:val="32"/>
          <w:szCs w:val="32"/>
        </w:rPr>
      </w:pPr>
    </w:p>
    <w:p>
      <w:pPr>
        <w:rPr>
          <w:rFonts w:hint="eastAsia" w:ascii="仿宋" w:hAnsi="仿宋" w:eastAsia="仿宋" w:cs="仿宋"/>
          <w:b/>
          <w:spacing w:val="6"/>
          <w:sz w:val="32"/>
          <w:szCs w:val="32"/>
        </w:rPr>
      </w:pPr>
    </w:p>
    <w:p>
      <w:pPr>
        <w:pStyle w:val="10"/>
        <w:rPr>
          <w:rFonts w:hint="eastAsia" w:ascii="仿宋" w:hAnsi="仿宋" w:eastAsia="仿宋" w:cs="仿宋"/>
          <w:b/>
          <w:spacing w:val="6"/>
          <w:sz w:val="32"/>
          <w:szCs w:val="32"/>
        </w:rPr>
      </w:pPr>
    </w:p>
    <w:p>
      <w:pPr>
        <w:rPr>
          <w:rFonts w:hint="eastAsia" w:ascii="仿宋" w:hAnsi="仿宋" w:eastAsia="仿宋" w:cs="仿宋"/>
          <w:b/>
          <w:spacing w:val="6"/>
          <w:sz w:val="32"/>
          <w:szCs w:val="32"/>
        </w:rPr>
      </w:pPr>
    </w:p>
    <w:p>
      <w:pPr>
        <w:pStyle w:val="10"/>
        <w:rPr>
          <w:rFonts w:hint="eastAsia" w:ascii="仿宋" w:hAnsi="仿宋" w:eastAsia="仿宋" w:cs="仿宋"/>
          <w:b/>
          <w:spacing w:val="6"/>
          <w:sz w:val="32"/>
          <w:szCs w:val="32"/>
        </w:rPr>
      </w:pPr>
    </w:p>
    <w:p>
      <w:pPr>
        <w:rPr>
          <w:rFonts w:hint="eastAsia"/>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lang w:eastAsia="zh-CN"/>
        </w:rPr>
        <w:t>招标文件</w:t>
      </w:r>
      <w:r>
        <w:rPr>
          <w:rFonts w:hint="eastAsia" w:ascii="仿宋" w:hAnsi="仿宋" w:eastAsia="仿宋" w:cs="仿宋"/>
          <w:sz w:val="24"/>
        </w:rPr>
        <w:t>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pStyle w:val="10"/>
        <w:rPr>
          <w:rFonts w:hint="eastAsia" w:ascii="仿宋" w:hAnsi="仿宋" w:eastAsia="仿宋" w:cs="仿宋"/>
          <w:b/>
          <w:spacing w:val="6"/>
          <w:sz w:val="32"/>
          <w:szCs w:val="32"/>
        </w:rPr>
      </w:pPr>
    </w:p>
    <w:p>
      <w:pPr>
        <w:rPr>
          <w:rFonts w:hint="eastAsia"/>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rPr>
      </w:pPr>
    </w:p>
    <w:p>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58" w:name="_Hlk101131882"/>
      <w:r>
        <w:rPr>
          <w:rFonts w:hint="eastAsia" w:ascii="仿宋" w:hAnsi="仿宋" w:eastAsia="仿宋" w:cs="仿宋"/>
          <w:kern w:val="0"/>
          <w:sz w:val="24"/>
          <w:u w:val="single"/>
        </w:rPr>
        <w:t>联合体成员X,……</w:t>
      </w:r>
      <w:bookmarkEnd w:id="15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59"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59"/>
      <w:r>
        <w:rPr>
          <w:rFonts w:hint="eastAsia" w:ascii="仿宋" w:hAnsi="仿宋" w:eastAsia="仿宋" w:cs="仿宋"/>
          <w:b/>
          <w:kern w:val="0"/>
          <w:sz w:val="24"/>
          <w:lang w:val="zh-CN"/>
        </w:rPr>
        <w:t>）</w:t>
      </w:r>
    </w:p>
    <w:p>
      <w:pPr>
        <w:keepNext w:val="0"/>
        <w:keepLines w:val="0"/>
        <w:pageBreakBefore w:val="0"/>
        <w:kinsoku/>
        <w:wordWrap/>
        <w:overflowPunct/>
        <w:topLinePunct w:val="0"/>
        <w:autoSpaceDE/>
        <w:autoSpaceDN/>
        <w:bidi w:val="0"/>
        <w:adjustRightInd w:val="0"/>
        <w:spacing w:line="264" w:lineRule="auto"/>
        <w:ind w:right="0"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w:t>
      </w:r>
      <w:bookmarkStart w:id="16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w:t>
      </w:r>
      <w:r>
        <w:rPr>
          <w:rFonts w:hint="eastAsia" w:ascii="仿宋" w:hAnsi="仿宋" w:eastAsia="仿宋" w:cs="仿宋"/>
          <w:b/>
          <w:bCs/>
          <w:sz w:val="24"/>
          <w:lang w:eastAsia="zh-CN"/>
        </w:rPr>
        <w:t>招标文件</w:t>
      </w:r>
      <w:r>
        <w:rPr>
          <w:rFonts w:hint="eastAsia" w:ascii="仿宋" w:hAnsi="仿宋" w:eastAsia="仿宋" w:cs="仿宋"/>
          <w:b/>
          <w:bCs/>
          <w:sz w:val="24"/>
        </w:rPr>
        <w:t>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60"/>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64" w:lineRule="auto"/>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264" w:lineRule="auto"/>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rPr>
      </w:pPr>
    </w:p>
    <w:p>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pPr>
        <w:pageBreakBefore w:val="0"/>
        <w:widowControl/>
        <w:kinsoku/>
        <w:wordWrap/>
        <w:overflowPunct/>
        <w:topLinePunct w:val="0"/>
        <w:autoSpaceDE/>
        <w:autoSpaceDN/>
        <w:bidi w:val="0"/>
        <w:spacing w:line="288" w:lineRule="auto"/>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pPr>
        <w:pStyle w:val="5"/>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pageBreakBefore w:val="0"/>
        <w:kinsoku/>
        <w:wordWrap/>
        <w:overflowPunct/>
        <w:topLinePunct w:val="0"/>
        <w:autoSpaceDE/>
        <w:autoSpaceDN/>
        <w:bidi w:val="0"/>
        <w:spacing w:line="288" w:lineRule="auto"/>
        <w:ind w:left="0" w:leftChars="0" w:right="0"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w:t>
      </w:r>
      <w:r>
        <w:rPr>
          <w:rFonts w:hint="eastAsia" w:ascii="仿宋" w:hAnsi="仿宋" w:eastAsia="仿宋" w:cs="仿宋"/>
          <w:b/>
          <w:bCs/>
          <w:sz w:val="24"/>
          <w:lang w:eastAsia="zh-CN"/>
        </w:rPr>
        <w:t>招标文件</w:t>
      </w:r>
      <w:r>
        <w:rPr>
          <w:rFonts w:hint="eastAsia" w:ascii="仿宋" w:hAnsi="仿宋" w:eastAsia="仿宋" w:cs="仿宋"/>
          <w:b/>
          <w:bCs/>
          <w:sz w:val="24"/>
        </w:rPr>
        <w:t>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pageBreakBefore w:val="0"/>
        <w:kinsoku/>
        <w:wordWrap/>
        <w:overflowPunct/>
        <w:topLinePunct w:val="0"/>
        <w:autoSpaceDE/>
        <w:autoSpaceDN/>
        <w:bidi w:val="0"/>
        <w:snapToGrid w:val="0"/>
        <w:spacing w:line="288" w:lineRule="auto"/>
        <w:ind w:left="0" w:leftChars="0" w:right="0"/>
        <w:textAlignment w:val="auto"/>
        <w:rPr>
          <w:rFonts w:hint="eastAsia" w:ascii="仿宋" w:hAnsi="仿宋" w:eastAsia="仿宋" w:cs="仿宋"/>
          <w:kern w:val="0"/>
          <w:sz w:val="24"/>
          <w:lang w:val="zh-CN"/>
        </w:rPr>
      </w:pP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r>
        <w:rPr>
          <w:rFonts w:hint="eastAsia" w:ascii="仿宋" w:hAnsi="仿宋" w:eastAsia="仿宋" w:cs="仿宋"/>
          <w:u w:val="single"/>
        </w:rPr>
        <w:t xml:space="preserve">                                                                                  </w:t>
      </w:r>
    </w:p>
    <w:p>
      <w:pPr>
        <w:pageBreakBefore w:val="0"/>
        <w:kinsoku/>
        <w:wordWrap/>
        <w:overflowPunct/>
        <w:topLinePunct w:val="0"/>
        <w:autoSpaceDE/>
        <w:autoSpaceDN/>
        <w:bidi w:val="0"/>
        <w:snapToGrid w:val="0"/>
        <w:spacing w:line="288" w:lineRule="auto"/>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pageBreakBefore w:val="0"/>
        <w:kinsoku/>
        <w:wordWrap/>
        <w:overflowPunct/>
        <w:topLinePunct w:val="0"/>
        <w:autoSpaceDE/>
        <w:autoSpaceDN/>
        <w:bidi w:val="0"/>
        <w:snapToGrid w:val="0"/>
        <w:spacing w:line="288" w:lineRule="auto"/>
        <w:ind w:left="0" w:leftChars="0"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pageBreakBefore w:val="0"/>
        <w:kinsoku/>
        <w:wordWrap/>
        <w:overflowPunct/>
        <w:topLinePunct w:val="0"/>
        <w:autoSpaceDE/>
        <w:autoSpaceDN/>
        <w:bidi w:val="0"/>
        <w:snapToGrid w:val="0"/>
        <w:spacing w:line="288" w:lineRule="auto"/>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pPr>
        <w:pageBreakBefore w:val="0"/>
        <w:kinsoku/>
        <w:wordWrap/>
        <w:overflowPunct/>
        <w:topLinePunct w:val="0"/>
        <w:autoSpaceDE/>
        <w:autoSpaceDN/>
        <w:bidi w:val="0"/>
        <w:snapToGrid w:val="0"/>
        <w:spacing w:line="288" w:lineRule="auto"/>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pPr>
        <w:pageBreakBefore w:val="0"/>
        <w:kinsoku/>
        <w:wordWrap/>
        <w:overflowPunct/>
        <w:topLinePunct w:val="0"/>
        <w:autoSpaceDE/>
        <w:autoSpaceDN/>
        <w:bidi w:val="0"/>
        <w:spacing w:line="288" w:lineRule="auto"/>
        <w:ind w:left="0" w:leftChars="0" w:right="0"/>
        <w:textAlignment w:val="auto"/>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w:t>
      </w:r>
      <w:bookmarkStart w:id="161" w:name="OLE_LINK13"/>
      <w:bookmarkStart w:id="162" w:name="OLE_LINK14"/>
      <w:r>
        <w:rPr>
          <w:rFonts w:hint="eastAsia" w:ascii="仿宋" w:hAnsi="仿宋" w:eastAsia="仿宋" w:cs="仿宋"/>
          <w:b/>
          <w:spacing w:val="6"/>
          <w:sz w:val="32"/>
          <w:szCs w:val="32"/>
        </w:rPr>
        <w:t>残疾人福利性单位声明函</w:t>
      </w:r>
    </w:p>
    <w:bookmarkEnd w:id="161"/>
    <w:bookmarkEnd w:id="16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pStyle w:val="2"/>
        <w:rPr>
          <w:rFonts w:hint="eastAsia" w:ascii="仿宋" w:hAnsi="仿宋" w:eastAsia="仿宋" w:cs="仿宋"/>
        </w:rPr>
      </w:pPr>
    </w:p>
    <w:p>
      <w:pPr>
        <w:rPr>
          <w:rFonts w:hint="eastAsia" w:ascii="仿宋" w:hAnsi="仿宋" w:eastAsia="仿宋" w:cs="仿宋"/>
        </w:rPr>
      </w:pPr>
    </w:p>
    <w:p>
      <w:pPr>
        <w:pStyle w:val="10"/>
        <w:rPr>
          <w:rFonts w:hint="eastAsia"/>
        </w:rPr>
      </w:pPr>
    </w:p>
    <w:p>
      <w:pPr>
        <w:snapToGrid w:val="0"/>
        <w:spacing w:line="360" w:lineRule="auto"/>
        <w:rPr>
          <w:rFonts w:hint="eastAsia" w:ascii="仿宋" w:hAnsi="仿宋" w:eastAsia="仿宋" w:cs="仿宋"/>
          <w:b/>
          <w:kern w:val="0"/>
          <w:sz w:val="32"/>
          <w:szCs w:val="32"/>
        </w:rPr>
      </w:pPr>
    </w:p>
    <w:p>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7</w:t>
      </w:r>
      <w:r>
        <w:rPr>
          <w:rFonts w:hint="eastAsia" w:ascii="仿宋" w:hAnsi="仿宋" w:eastAsia="仿宋" w:cs="仿宋"/>
          <w:b/>
          <w:kern w:val="0"/>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招标文件</w:t>
      </w:r>
      <w:r>
        <w:rPr>
          <w:rFonts w:hint="eastAsia" w:ascii="仿宋" w:hAnsi="仿宋" w:eastAsia="仿宋" w:cs="仿宋"/>
          <w:color w:val="auto"/>
          <w:sz w:val="24"/>
          <w:u w:val="single"/>
        </w:rPr>
        <w:t>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招标文件</w:t>
      </w:r>
      <w:r>
        <w:rPr>
          <w:rFonts w:hint="eastAsia" w:ascii="仿宋" w:hAnsi="仿宋" w:eastAsia="仿宋" w:cs="仿宋"/>
          <w:color w:val="auto"/>
          <w:sz w:val="24"/>
          <w:u w:val="single"/>
        </w:rPr>
        <w:t xml:space="preserve">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rPr>
      </w:pPr>
    </w:p>
    <w:p>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rPr>
      </w:pPr>
    </w:p>
    <w:p>
      <w:pPr>
        <w:keepNext w:val="0"/>
        <w:keepLines w:val="0"/>
        <w:pageBreakBefore w:val="0"/>
        <w:kinsoku/>
        <w:overflowPunct/>
        <w:topLinePunct w:val="0"/>
        <w:autoSpaceDE/>
        <w:autoSpaceDN/>
        <w:bidi w:val="0"/>
        <w:snapToGrid/>
        <w:spacing w:line="240" w:lineRule="auto"/>
        <w:ind w:right="1760" w:firstLine="4560" w:firstLineChars="1900"/>
        <w:jc w:val="both"/>
        <w:textAlignment w:val="auto"/>
        <w:rPr>
          <w:rFonts w:hint="eastAsia" w:ascii="仿宋" w:hAnsi="仿宋" w:eastAsia="仿宋" w:cs="仿宋"/>
          <w:sz w:val="24"/>
        </w:rPr>
      </w:pPr>
      <w:r>
        <w:rPr>
          <w:rFonts w:hint="eastAsia" w:ascii="仿宋" w:hAnsi="仿宋" w:eastAsia="仿宋" w:cs="仿宋"/>
          <w:sz w:val="24"/>
        </w:rPr>
        <w:t>投标人名称（电子签名）：</w:t>
      </w:r>
    </w:p>
    <w:p>
      <w:pPr>
        <w:keepNext w:val="0"/>
        <w:keepLines w:val="0"/>
        <w:pageBreakBefore w:val="0"/>
        <w:kinsoku/>
        <w:overflowPunct/>
        <w:topLinePunct w:val="0"/>
        <w:autoSpaceDE/>
        <w:autoSpaceDN/>
        <w:bidi w:val="0"/>
        <w:snapToGrid/>
        <w:spacing w:line="240" w:lineRule="auto"/>
        <w:ind w:right="1120" w:firstLine="4560" w:firstLineChars="1900"/>
        <w:textAlignment w:val="auto"/>
        <w:rPr>
          <w:rFonts w:hint="eastAsia" w:ascii="仿宋" w:hAnsi="仿宋" w:eastAsia="仿宋" w:cs="仿宋"/>
          <w:sz w:val="24"/>
        </w:rPr>
      </w:pPr>
      <w:r>
        <w:rPr>
          <w:rFonts w:hint="eastAsia" w:ascii="仿宋" w:hAnsi="仿宋" w:eastAsia="仿宋" w:cs="仿宋"/>
          <w:sz w:val="24"/>
        </w:rPr>
        <w:t>日 期：</w:t>
      </w:r>
    </w:p>
    <w:p>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rPr>
      </w:pPr>
    </w:p>
    <w:p>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p>
    <w:p>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r>
        <w:rPr>
          <w:rFonts w:hint="eastAsia" w:ascii="仿宋" w:hAnsi="仿宋" w:eastAsia="仿宋" w:cs="仿宋"/>
          <w:sz w:val="24"/>
        </w:rPr>
        <w:t xml:space="preserve">   </w:t>
      </w:r>
    </w:p>
    <w:p>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r>
        <w:rPr>
          <w:rFonts w:hint="eastAsia" w:ascii="仿宋" w:hAnsi="仿宋" w:eastAsia="仿宋" w:cs="仿宋"/>
          <w:sz w:val="24"/>
        </w:rPr>
        <w:t>注：</w:t>
      </w:r>
    </w:p>
    <w:p>
      <w:pPr>
        <w:keepNext w:val="0"/>
        <w:keepLines w:val="0"/>
        <w:pageBreakBefore w:val="0"/>
        <w:kinsoku/>
        <w:overflowPunct/>
        <w:topLinePunct w:val="0"/>
        <w:autoSpaceDE/>
        <w:autoSpaceDN/>
        <w:bidi w:val="0"/>
        <w:snapToGrid/>
        <w:spacing w:line="240" w:lineRule="auto"/>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w:t>
      </w:r>
      <w:r>
        <w:rPr>
          <w:rFonts w:hint="eastAsia" w:ascii="仿宋" w:hAnsi="仿宋" w:eastAsia="仿宋" w:cs="仿宋"/>
          <w:sz w:val="24"/>
          <w:lang w:eastAsia="zh-CN"/>
        </w:rPr>
        <w:t>招标文件</w:t>
      </w:r>
      <w:r>
        <w:rPr>
          <w:rFonts w:hint="eastAsia" w:ascii="仿宋" w:hAnsi="仿宋" w:eastAsia="仿宋" w:cs="仿宋"/>
          <w:sz w:val="24"/>
        </w:rPr>
        <w:t>中明确的所属行业”依据</w:t>
      </w:r>
      <w:r>
        <w:rPr>
          <w:rFonts w:hint="eastAsia" w:ascii="仿宋" w:hAnsi="仿宋" w:eastAsia="仿宋" w:cs="仿宋"/>
          <w:sz w:val="24"/>
          <w:lang w:eastAsia="zh-CN"/>
        </w:rPr>
        <w:t>招标文件</w:t>
      </w:r>
      <w:r>
        <w:rPr>
          <w:rFonts w:hint="eastAsia" w:ascii="仿宋" w:hAnsi="仿宋" w:eastAsia="仿宋" w:cs="仿宋"/>
          <w:sz w:val="24"/>
        </w:rPr>
        <w:t>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82"/>
        <w:keepNext w:val="0"/>
        <w:keepLines w:val="0"/>
        <w:pageBreakBefore w:val="0"/>
        <w:kinsoku/>
        <w:overflowPunct/>
        <w:topLinePunct w:val="0"/>
        <w:autoSpaceDE/>
        <w:autoSpaceDN/>
        <w:bidi w:val="0"/>
        <w:snapToGrid/>
        <w:spacing w:line="240" w:lineRule="auto"/>
        <w:ind w:left="0" w:leftChars="0" w:firstLine="480" w:firstLineChars="200"/>
        <w:jc w:val="left"/>
        <w:textAlignment w:val="auto"/>
        <w:rPr>
          <w:rFonts w:hint="default"/>
          <w:lang w:val="en-US" w:eastAsia="zh-CN"/>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headerReference r:id="rId16" w:type="default"/>
      <w:footerReference r:id="rId18" w:type="even"/>
      <w:pgSz w:w="11906" w:h="16838"/>
      <w:pgMar w:top="1417" w:right="1418" w:bottom="141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default" w:eastAsia="宋体"/>
        <w:lang w:val="en-US" w:eastAsia="zh-CN"/>
      </w:rPr>
    </w:pPr>
    <w:r>
      <w:rPr>
        <w:rFonts w:hint="eastAsia"/>
        <w:lang w:val="en-US" w:eastAsia="zh-CN"/>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pPr>
      <w:pStyle w:val="41"/>
      <w:pBdr>
        <w:bottom w:val="none" w:color="auto" w:sz="0" w:space="1"/>
      </w:pBdr>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b/>
        <w:i/>
        <w:u w:val="single"/>
      </w:rPr>
    </w:pPr>
    <w:r>
      <w:rPr>
        <w:rFonts w:hint="eastAsia"/>
      </w:rPr>
      <w:t xml:space="preserve">                               </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lang w:eastAsia="zh-CN"/>
      </w:rPr>
      <w:tab/>
    </w:r>
    <w:r>
      <w:rPr>
        <w:rFonts w:hint="eastAsia"/>
        <w:b/>
        <w:bCs/>
        <w:color w:val="0000FF"/>
        <w:sz w:val="24"/>
        <w:szCs w:val="24"/>
        <w:lang w:val="en-US" w:eastAsia="zh-CN"/>
      </w:rPr>
      <w:t>浙江佰顺项目管理有限公司                                           招标文件</w:t>
    </w:r>
  </w:p>
  <w:p>
    <w:pPr>
      <w:pStyle w:val="41"/>
      <w:pBdr>
        <w:bottom w:val="none" w:color="auto" w:sz="0" w:space="1"/>
      </w:pBdr>
      <w:tabs>
        <w:tab w:val="left" w:pos="3680"/>
      </w:tabs>
      <w:jc w:val="left"/>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pPr>
      <w:pStyle w:val="4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172A27"/>
    <w:rsid w:val="00B34AC1"/>
    <w:rsid w:val="03EE0334"/>
    <w:rsid w:val="06C92EB7"/>
    <w:rsid w:val="0F096B8F"/>
    <w:rsid w:val="0F63063F"/>
    <w:rsid w:val="123A49EC"/>
    <w:rsid w:val="150F0073"/>
    <w:rsid w:val="15AB6757"/>
    <w:rsid w:val="175042AA"/>
    <w:rsid w:val="18E60774"/>
    <w:rsid w:val="1D2F1C3B"/>
    <w:rsid w:val="212275D1"/>
    <w:rsid w:val="21423675"/>
    <w:rsid w:val="30CD01D9"/>
    <w:rsid w:val="385142C3"/>
    <w:rsid w:val="41901EAC"/>
    <w:rsid w:val="425E1A1B"/>
    <w:rsid w:val="427E60E8"/>
    <w:rsid w:val="44F7313A"/>
    <w:rsid w:val="4D1D528B"/>
    <w:rsid w:val="4ECD115C"/>
    <w:rsid w:val="4F4B3D85"/>
    <w:rsid w:val="54F87FE5"/>
    <w:rsid w:val="57895D50"/>
    <w:rsid w:val="579B5ED9"/>
    <w:rsid w:val="58FF1CE5"/>
    <w:rsid w:val="5B4D241F"/>
    <w:rsid w:val="5C6C2D83"/>
    <w:rsid w:val="5F561B6F"/>
    <w:rsid w:val="5F57E5CA"/>
    <w:rsid w:val="64763E74"/>
    <w:rsid w:val="669C35D3"/>
    <w:rsid w:val="6B862EA1"/>
    <w:rsid w:val="6BBD7524"/>
    <w:rsid w:val="6FC37AD4"/>
    <w:rsid w:val="74D4012A"/>
    <w:rsid w:val="75782543"/>
    <w:rsid w:val="763963D9"/>
    <w:rsid w:val="78AD1F79"/>
    <w:rsid w:val="7DFF3A1B"/>
    <w:rsid w:val="7EB151EA"/>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
    <w:next w:val="51"/>
    <w:link w:val="321"/>
    <w:qFormat/>
    <w:uiPriority w:val="0"/>
    <w:pPr>
      <w:ind w:firstLine="420"/>
    </w:pPr>
    <w:rPr>
      <w:rFonts w:hAnsi="Calibri" w:cs="Times New Roman"/>
      <w:snapToGrid/>
      <w:szCs w:val="20"/>
    </w:rPr>
  </w:style>
  <w:style w:type="paragraph" w:styleId="62">
    <w:name w:val="Body Text First Indent 2"/>
    <w:basedOn w:val="25"/>
    <w:next w:val="63"/>
    <w:link w:val="122"/>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qFormat/>
    <w:uiPriority w:val="0"/>
    <w:pPr>
      <w:snapToGrid w:val="0"/>
    </w:pPr>
    <w:rPr>
      <w:sz w:val="20"/>
      <w:szCs w:val="24"/>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7">
    <w:name w:val="Body Text First Indent 21"/>
    <w:basedOn w:val="968"/>
    <w:qFormat/>
    <w:uiPriority w:val="0"/>
    <w:pPr>
      <w:ind w:firstLine="420"/>
    </w:pPr>
    <w:rPr>
      <w:rFonts w:cs="宋体"/>
    </w:rPr>
  </w:style>
  <w:style w:type="paragraph" w:customStyle="1" w:styleId="968">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42972</Words>
  <Characters>45062</Characters>
  <Paragraphs>1943</Paragraphs>
  <TotalTime>6</TotalTime>
  <ScaleCrop>false</ScaleCrop>
  <LinksUpToDate>false</LinksUpToDate>
  <CharactersWithSpaces>51855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LENOVO</cp:lastModifiedBy>
  <cp:lastPrinted>2021-12-28T19:06:00Z</cp:lastPrinted>
  <dcterms:modified xsi:type="dcterms:W3CDTF">2024-08-05T01:57:20Z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006FFBE6F054400E80182C520CF2FD8E_13</vt:lpwstr>
  </property>
</Properties>
</file>