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1EF24">
      <w:pPr>
        <w:jc w:val="center"/>
        <w:outlineLvl w:val="0"/>
        <w:rPr>
          <w:rFonts w:hint="eastAsia" w:ascii="仿宋" w:hAnsi="仿宋" w:eastAsia="仿宋" w:cs="仿宋"/>
          <w:b/>
          <w:bCs/>
          <w:i w:val="0"/>
          <w:iCs w:val="0"/>
          <w:caps w:val="0"/>
          <w:color w:val="000000"/>
          <w:spacing w:val="0"/>
          <w:sz w:val="48"/>
          <w:szCs w:val="48"/>
          <w:lang w:val="en-US" w:eastAsia="zh-CN"/>
        </w:rPr>
      </w:pPr>
      <w:r>
        <w:rPr>
          <w:rFonts w:hint="eastAsia" w:ascii="仿宋" w:hAnsi="仿宋" w:eastAsia="仿宋" w:cs="仿宋"/>
          <w:b/>
          <w:bCs/>
          <w:i w:val="0"/>
          <w:iCs w:val="0"/>
          <w:caps w:val="0"/>
          <w:color w:val="000000"/>
          <w:spacing w:val="0"/>
          <w:sz w:val="48"/>
          <w:szCs w:val="48"/>
          <w:lang w:val="en-US" w:eastAsia="zh-CN"/>
        </w:rPr>
        <w:t>诸暨市次坞镇人民政府2025年度水利工程物业化管理服务采购项目</w:t>
      </w:r>
    </w:p>
    <w:p w14:paraId="52DF9694">
      <w:pPr>
        <w:pStyle w:val="81"/>
        <w:jc w:val="center"/>
        <w:rPr>
          <w:rFonts w:hint="default" w:eastAsia="仿宋"/>
          <w:sz w:val="32"/>
          <w:szCs w:val="32"/>
          <w:highlight w:val="none"/>
          <w:lang w:val="en-US" w:eastAsia="zh-CN"/>
        </w:rPr>
      </w:pPr>
      <w:r>
        <w:rPr>
          <w:rFonts w:hint="eastAsia" w:ascii="仿宋" w:hAnsi="仿宋" w:eastAsia="仿宋" w:cs="仿宋"/>
          <w:b/>
          <w:bCs/>
          <w:i w:val="0"/>
          <w:iCs w:val="0"/>
          <w:caps w:val="0"/>
          <w:color w:val="000000"/>
          <w:spacing w:val="0"/>
          <w:sz w:val="32"/>
          <w:szCs w:val="32"/>
          <w:highlight w:val="none"/>
          <w:lang w:eastAsia="zh-CN"/>
        </w:rPr>
        <w:t>（</w:t>
      </w:r>
      <w:r>
        <w:rPr>
          <w:rFonts w:hint="eastAsia" w:ascii="仿宋" w:hAnsi="仿宋" w:eastAsia="仿宋" w:cs="仿宋"/>
          <w:b/>
          <w:bCs/>
          <w:i w:val="0"/>
          <w:iCs w:val="0"/>
          <w:caps w:val="0"/>
          <w:color w:val="000000"/>
          <w:spacing w:val="0"/>
          <w:sz w:val="32"/>
          <w:szCs w:val="32"/>
          <w:highlight w:val="none"/>
          <w:lang w:val="en-US" w:eastAsia="zh-CN"/>
        </w:rPr>
        <w:t>项目编号：浙江佰顺2024-12-02）</w:t>
      </w:r>
    </w:p>
    <w:p w14:paraId="6D265383">
      <w:pPr>
        <w:pStyle w:val="81"/>
        <w:rPr>
          <w:rFonts w:hint="eastAsia"/>
        </w:rPr>
      </w:pPr>
    </w:p>
    <w:p w14:paraId="0B18ACF5">
      <w:pPr>
        <w:jc w:val="center"/>
        <w:outlineLvl w:val="0"/>
        <w:rPr>
          <w:rFonts w:hint="eastAsia" w:ascii="仿宋" w:hAnsi="仿宋" w:eastAsia="仿宋" w:cs="仿宋"/>
          <w:b/>
          <w:sz w:val="72"/>
          <w:szCs w:val="72"/>
        </w:rPr>
      </w:pPr>
    </w:p>
    <w:p w14:paraId="25DB69A9">
      <w:pPr>
        <w:pStyle w:val="81"/>
        <w:rPr>
          <w:rFonts w:hint="eastAsia"/>
        </w:rPr>
      </w:pPr>
    </w:p>
    <w:p w14:paraId="2C6D76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招</w:t>
      </w:r>
    </w:p>
    <w:p w14:paraId="4ECC80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标</w:t>
      </w:r>
    </w:p>
    <w:p w14:paraId="486CD9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rPr>
      </w:pPr>
      <w:r>
        <w:rPr>
          <w:rFonts w:hint="eastAsia" w:ascii="仿宋" w:hAnsi="仿宋" w:eastAsia="仿宋" w:cs="仿宋"/>
          <w:b/>
          <w:sz w:val="84"/>
          <w:szCs w:val="84"/>
        </w:rPr>
        <w:t>文</w:t>
      </w:r>
    </w:p>
    <w:p w14:paraId="306E94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84"/>
          <w:szCs w:val="84"/>
        </w:rPr>
      </w:pPr>
      <w:r>
        <w:rPr>
          <w:rFonts w:hint="eastAsia" w:ascii="仿宋" w:hAnsi="仿宋" w:eastAsia="仿宋" w:cs="仿宋"/>
          <w:b/>
          <w:sz w:val="84"/>
          <w:szCs w:val="84"/>
        </w:rPr>
        <w:t>件</w:t>
      </w:r>
    </w:p>
    <w:p w14:paraId="23AEBE81">
      <w:pPr>
        <w:adjustRightInd/>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（电子招投标）</w:t>
      </w:r>
    </w:p>
    <w:p w14:paraId="130F1121">
      <w:pPr>
        <w:spacing w:line="360" w:lineRule="auto"/>
        <w:jc w:val="both"/>
        <w:rPr>
          <w:rFonts w:hint="eastAsia" w:ascii="仿宋" w:hAnsi="仿宋" w:eastAsia="仿宋" w:cs="仿宋"/>
          <w:b/>
          <w:sz w:val="44"/>
          <w:szCs w:val="44"/>
        </w:rPr>
      </w:pPr>
      <w:r>
        <w:rPr>
          <w:rFonts w:hint="eastAsia" w:ascii="仿宋" w:hAnsi="仿宋" w:eastAsia="仿宋" w:cs="仿宋"/>
          <w:b/>
          <w:sz w:val="44"/>
          <w:szCs w:val="44"/>
        </w:rPr>
        <w:t xml:space="preserve"> </w:t>
      </w:r>
    </w:p>
    <w:p w14:paraId="3A75F9B4">
      <w:pPr>
        <w:pStyle w:val="82"/>
        <w:rPr>
          <w:rFonts w:hint="eastAsia"/>
        </w:rPr>
      </w:pPr>
    </w:p>
    <w:tbl>
      <w:tblPr>
        <w:tblStyle w:val="63"/>
        <w:tblW w:w="6076" w:type="dxa"/>
        <w:jc w:val="center"/>
        <w:tblLayout w:type="fixed"/>
        <w:tblCellMar>
          <w:top w:w="0" w:type="dxa"/>
          <w:left w:w="108" w:type="dxa"/>
          <w:bottom w:w="0" w:type="dxa"/>
          <w:right w:w="108" w:type="dxa"/>
        </w:tblCellMar>
      </w:tblPr>
      <w:tblGrid>
        <w:gridCol w:w="2206"/>
        <w:gridCol w:w="3870"/>
      </w:tblGrid>
      <w:tr w14:paraId="1187867A">
        <w:tblPrEx>
          <w:tblCellMar>
            <w:top w:w="0" w:type="dxa"/>
            <w:left w:w="108" w:type="dxa"/>
            <w:bottom w:w="0" w:type="dxa"/>
            <w:right w:w="108" w:type="dxa"/>
          </w:tblCellMar>
        </w:tblPrEx>
        <w:trPr>
          <w:trHeight w:val="443" w:hRule="atLeast"/>
          <w:jc w:val="center"/>
        </w:trPr>
        <w:tc>
          <w:tcPr>
            <w:tcW w:w="2206" w:type="dxa"/>
          </w:tcPr>
          <w:p w14:paraId="05792D35">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93"/>
                <w:kern w:val="0"/>
                <w:sz w:val="30"/>
                <w:szCs w:val="30"/>
              </w:rPr>
              <w:t>采购单</w:t>
            </w:r>
            <w:r>
              <w:rPr>
                <w:rFonts w:hint="eastAsia" w:ascii="仿宋" w:hAnsi="仿宋" w:eastAsia="仿宋" w:cs="仿宋"/>
                <w:b/>
                <w:bCs/>
                <w:spacing w:val="1"/>
                <w:kern w:val="0"/>
                <w:sz w:val="30"/>
                <w:szCs w:val="30"/>
              </w:rPr>
              <w:t>位</w:t>
            </w:r>
            <w:r>
              <w:rPr>
                <w:rFonts w:hint="eastAsia" w:ascii="仿宋" w:hAnsi="仿宋" w:eastAsia="仿宋" w:cs="仿宋"/>
                <w:b/>
                <w:bCs/>
                <w:sz w:val="30"/>
                <w:szCs w:val="30"/>
              </w:rPr>
              <w:t>：</w:t>
            </w:r>
          </w:p>
        </w:tc>
        <w:tc>
          <w:tcPr>
            <w:tcW w:w="3870" w:type="dxa"/>
            <w:vAlign w:val="center"/>
          </w:tcPr>
          <w:p w14:paraId="6313D822">
            <w:pPr>
              <w:spacing w:line="320" w:lineRule="exact"/>
              <w:outlineLvl w:val="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诸暨市次坞镇人民政府</w:t>
            </w:r>
          </w:p>
        </w:tc>
      </w:tr>
      <w:tr w14:paraId="256F8097">
        <w:tblPrEx>
          <w:tblCellMar>
            <w:top w:w="0" w:type="dxa"/>
            <w:left w:w="108" w:type="dxa"/>
            <w:bottom w:w="0" w:type="dxa"/>
            <w:right w:w="108" w:type="dxa"/>
          </w:tblCellMar>
        </w:tblPrEx>
        <w:trPr>
          <w:trHeight w:val="494" w:hRule="atLeast"/>
          <w:jc w:val="center"/>
        </w:trPr>
        <w:tc>
          <w:tcPr>
            <w:tcW w:w="2206" w:type="dxa"/>
          </w:tcPr>
          <w:p w14:paraId="1DD1CB3D">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0"/>
                <w:w w:val="93"/>
                <w:kern w:val="0"/>
                <w:sz w:val="30"/>
                <w:szCs w:val="30"/>
                <w:fitText w:val="1680" w:id="1080767194"/>
              </w:rPr>
              <w:t>采购代理机构</w:t>
            </w:r>
            <w:r>
              <w:rPr>
                <w:rFonts w:hint="eastAsia" w:ascii="仿宋" w:hAnsi="仿宋" w:eastAsia="仿宋" w:cs="仿宋"/>
                <w:b/>
                <w:bCs/>
                <w:sz w:val="30"/>
                <w:szCs w:val="30"/>
              </w:rPr>
              <w:t>：</w:t>
            </w:r>
          </w:p>
        </w:tc>
        <w:tc>
          <w:tcPr>
            <w:tcW w:w="3870" w:type="dxa"/>
          </w:tcPr>
          <w:p w14:paraId="4CEBA01D">
            <w:pPr>
              <w:spacing w:after="100" w:afterAutospacing="1" w:line="44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浙江佰顺项目管理有限公司</w:t>
            </w:r>
          </w:p>
        </w:tc>
      </w:tr>
      <w:tr w14:paraId="037F511C">
        <w:tblPrEx>
          <w:tblCellMar>
            <w:top w:w="0" w:type="dxa"/>
            <w:left w:w="108" w:type="dxa"/>
            <w:bottom w:w="0" w:type="dxa"/>
            <w:right w:w="108" w:type="dxa"/>
          </w:tblCellMar>
        </w:tblPrEx>
        <w:trPr>
          <w:trHeight w:val="397" w:hRule="atLeast"/>
          <w:jc w:val="center"/>
        </w:trPr>
        <w:tc>
          <w:tcPr>
            <w:tcW w:w="2206" w:type="dxa"/>
            <w:vAlign w:val="center"/>
          </w:tcPr>
          <w:p w14:paraId="275E94F6">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80"/>
                <w:kern w:val="0"/>
                <w:sz w:val="30"/>
                <w:szCs w:val="30"/>
                <w:fitText w:val="1680" w:id="938894395"/>
              </w:rPr>
              <w:t>监督单</w:t>
            </w:r>
            <w:r>
              <w:rPr>
                <w:rFonts w:hint="eastAsia" w:ascii="仿宋" w:hAnsi="仿宋" w:eastAsia="仿宋" w:cs="仿宋"/>
                <w:b/>
                <w:bCs/>
                <w:spacing w:val="0"/>
                <w:kern w:val="0"/>
                <w:sz w:val="30"/>
                <w:szCs w:val="30"/>
                <w:fitText w:val="1680" w:id="938894395"/>
              </w:rPr>
              <w:t>位</w:t>
            </w:r>
            <w:r>
              <w:rPr>
                <w:rFonts w:hint="eastAsia" w:ascii="仿宋" w:hAnsi="仿宋" w:eastAsia="仿宋" w:cs="仿宋"/>
                <w:b/>
                <w:bCs/>
                <w:sz w:val="30"/>
                <w:szCs w:val="30"/>
              </w:rPr>
              <w:t>：</w:t>
            </w:r>
          </w:p>
        </w:tc>
        <w:tc>
          <w:tcPr>
            <w:tcW w:w="3870" w:type="dxa"/>
          </w:tcPr>
          <w:p w14:paraId="48309238">
            <w:pPr>
              <w:spacing w:after="100" w:afterAutospacing="1" w:line="44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诸暨市财政局</w:t>
            </w:r>
          </w:p>
        </w:tc>
      </w:tr>
      <w:tr w14:paraId="332DF1B1">
        <w:tblPrEx>
          <w:tblCellMar>
            <w:top w:w="0" w:type="dxa"/>
            <w:left w:w="108" w:type="dxa"/>
            <w:bottom w:w="0" w:type="dxa"/>
            <w:right w:w="108" w:type="dxa"/>
          </w:tblCellMar>
        </w:tblPrEx>
        <w:trPr>
          <w:trHeight w:val="333" w:hRule="atLeast"/>
          <w:jc w:val="center"/>
        </w:trPr>
        <w:tc>
          <w:tcPr>
            <w:tcW w:w="6076" w:type="dxa"/>
            <w:gridSpan w:val="2"/>
          </w:tcPr>
          <w:p w14:paraId="1BB15893">
            <w:pPr>
              <w:spacing w:after="100" w:afterAutospacing="1" w:line="440" w:lineRule="exact"/>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highlight w:val="none"/>
              </w:rPr>
              <w:t>二○二</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十二月</w:t>
            </w:r>
          </w:p>
        </w:tc>
      </w:tr>
    </w:tbl>
    <w:p w14:paraId="0A49423A">
      <w:pPr>
        <w:pStyle w:val="81"/>
        <w:rPr>
          <w:rFonts w:hint="default"/>
          <w:sz w:val="32"/>
          <w:szCs w:val="32"/>
          <w:lang w:val="en-US" w:eastAsia="zh-CN"/>
        </w:rPr>
      </w:pPr>
    </w:p>
    <w:p w14:paraId="4E3F9E3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sectPr>
          <w:headerReference r:id="rId4" w:type="first"/>
          <w:footerReference r:id="rId5" w:type="first"/>
          <w:headerReference r:id="rId3" w:type="default"/>
          <w:pgSz w:w="11906" w:h="16838"/>
          <w:pgMar w:top="1474" w:right="1417" w:bottom="1474" w:left="1417" w:header="851" w:footer="992" w:gutter="0"/>
          <w:pgNumType w:start="1"/>
          <w:cols w:space="720" w:num="1"/>
          <w:docGrid w:linePitch="312" w:charSpace="0"/>
        </w:sectPr>
      </w:pPr>
    </w:p>
    <w:p w14:paraId="71239F10">
      <w:pPr>
        <w:pStyle w:val="11"/>
        <w:rPr>
          <w:rFonts w:hint="eastAsia"/>
        </w:rPr>
      </w:pPr>
    </w:p>
    <w:p w14:paraId="614447C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5CF34AB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rPr>
      </w:pPr>
    </w:p>
    <w:p w14:paraId="40BE4E8E">
      <w:pPr>
        <w:pStyle w:val="81"/>
        <w:rPr>
          <w:rFonts w:hint="eastAsia"/>
        </w:rPr>
      </w:pPr>
    </w:p>
    <w:p w14:paraId="3010A5D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第一部分    招标公告</w:t>
      </w:r>
    </w:p>
    <w:p w14:paraId="28D63D6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投标须知</w:t>
      </w:r>
    </w:p>
    <w:p w14:paraId="46A1C59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第三部分    招标项目范围及要求</w:t>
      </w:r>
    </w:p>
    <w:p w14:paraId="2883C7E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第四部分    合同的主要条款</w:t>
      </w:r>
    </w:p>
    <w:p w14:paraId="5173AB6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73A1CD9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14:paraId="3B83B2DC">
      <w:pPr>
        <w:pStyle w:val="82"/>
        <w:bidi w:val="0"/>
        <w:rPr>
          <w:rFonts w:hint="default"/>
          <w:lang w:val="en-US" w:eastAsia="zh-CN"/>
        </w:rPr>
      </w:pPr>
    </w:p>
    <w:p w14:paraId="4A6D5726">
      <w:pPr>
        <w:rPr>
          <w:rFonts w:hint="default"/>
          <w:lang w:val="en-US" w:eastAsia="zh-CN"/>
        </w:rPr>
      </w:pPr>
    </w:p>
    <w:p w14:paraId="192AE8EB">
      <w:pPr>
        <w:pStyle w:val="81"/>
        <w:rPr>
          <w:rFonts w:hint="default"/>
          <w:lang w:val="en-US" w:eastAsia="zh-CN"/>
        </w:rPr>
      </w:pPr>
    </w:p>
    <w:p w14:paraId="5E9C60C5">
      <w:pPr>
        <w:pStyle w:val="82"/>
        <w:rPr>
          <w:rFonts w:hint="default"/>
          <w:lang w:val="en-US" w:eastAsia="zh-CN"/>
        </w:rPr>
      </w:pPr>
    </w:p>
    <w:p w14:paraId="2BC855DA">
      <w:pPr>
        <w:rPr>
          <w:rFonts w:hint="default"/>
          <w:lang w:val="en-US" w:eastAsia="zh-CN"/>
        </w:rPr>
      </w:pPr>
    </w:p>
    <w:p w14:paraId="749970F4">
      <w:pPr>
        <w:pStyle w:val="81"/>
        <w:rPr>
          <w:rFonts w:hint="default"/>
          <w:lang w:val="en-US" w:eastAsia="zh-CN"/>
        </w:rPr>
      </w:pPr>
    </w:p>
    <w:p w14:paraId="6727B01E">
      <w:pPr>
        <w:pStyle w:val="82"/>
        <w:rPr>
          <w:rFonts w:hint="default"/>
          <w:lang w:val="en-US" w:eastAsia="zh-CN"/>
        </w:rPr>
      </w:pPr>
    </w:p>
    <w:p w14:paraId="3DA366DC">
      <w:pPr>
        <w:rPr>
          <w:rFonts w:hint="default"/>
          <w:lang w:val="en-US" w:eastAsia="zh-CN"/>
        </w:rPr>
      </w:pPr>
    </w:p>
    <w:p w14:paraId="278B3A19">
      <w:pPr>
        <w:pStyle w:val="81"/>
        <w:rPr>
          <w:rFonts w:hint="default"/>
          <w:lang w:val="en-US" w:eastAsia="zh-CN"/>
        </w:rPr>
      </w:pPr>
    </w:p>
    <w:p w14:paraId="5B1CAC74">
      <w:pPr>
        <w:pStyle w:val="82"/>
        <w:rPr>
          <w:rFonts w:hint="default"/>
          <w:lang w:val="en-US" w:eastAsia="zh-CN"/>
        </w:rPr>
      </w:pPr>
    </w:p>
    <w:p w14:paraId="0C3F9B02">
      <w:pPr>
        <w:rPr>
          <w:rFonts w:hint="default"/>
          <w:lang w:val="en-US" w:eastAsia="zh-CN"/>
        </w:rPr>
      </w:pPr>
    </w:p>
    <w:p w14:paraId="7A2B2EDA">
      <w:pPr>
        <w:pStyle w:val="81"/>
        <w:rPr>
          <w:rFonts w:hint="default"/>
          <w:lang w:val="en-US" w:eastAsia="zh-CN"/>
        </w:rPr>
      </w:pPr>
    </w:p>
    <w:p w14:paraId="23B69A39">
      <w:pPr>
        <w:pStyle w:val="82"/>
        <w:rPr>
          <w:rFonts w:hint="default"/>
          <w:lang w:val="en-US" w:eastAsia="zh-CN"/>
        </w:rPr>
      </w:pPr>
    </w:p>
    <w:p w14:paraId="02F7110F">
      <w:pPr>
        <w:rPr>
          <w:rFonts w:hint="default"/>
          <w:lang w:val="en-US" w:eastAsia="zh-CN"/>
        </w:rPr>
      </w:pPr>
    </w:p>
    <w:p w14:paraId="66301BA1">
      <w:pPr>
        <w:pStyle w:val="81"/>
        <w:rPr>
          <w:rFonts w:hint="default"/>
          <w:lang w:val="en-US" w:eastAsia="zh-CN"/>
        </w:rPr>
      </w:pPr>
    </w:p>
    <w:p w14:paraId="34479A11">
      <w:pPr>
        <w:pStyle w:val="82"/>
        <w:rPr>
          <w:rFonts w:hint="default"/>
          <w:lang w:val="en-US" w:eastAsia="zh-CN"/>
        </w:rPr>
      </w:pPr>
    </w:p>
    <w:p w14:paraId="707E6180">
      <w:pPr>
        <w:rPr>
          <w:rFonts w:hint="default"/>
          <w:lang w:val="en-US" w:eastAsia="zh-CN"/>
        </w:rPr>
      </w:pPr>
    </w:p>
    <w:p w14:paraId="7E6015B9">
      <w:pPr>
        <w:pStyle w:val="81"/>
        <w:rPr>
          <w:rFonts w:hint="default"/>
          <w:lang w:val="en-US" w:eastAsia="zh-CN"/>
        </w:rPr>
      </w:pPr>
    </w:p>
    <w:p w14:paraId="3E7DBCB3">
      <w:pPr>
        <w:pStyle w:val="82"/>
        <w:rPr>
          <w:rFonts w:hint="default"/>
          <w:lang w:val="en-US" w:eastAsia="zh-CN"/>
        </w:rPr>
      </w:pPr>
    </w:p>
    <w:p w14:paraId="4296E621">
      <w:pPr>
        <w:rPr>
          <w:rFonts w:hint="default"/>
          <w:lang w:val="en-US" w:eastAsia="zh-CN"/>
        </w:rPr>
      </w:pPr>
    </w:p>
    <w:p w14:paraId="779E00CE">
      <w:pPr>
        <w:pStyle w:val="81"/>
        <w:rPr>
          <w:rFonts w:hint="default"/>
          <w:lang w:val="en-US" w:eastAsia="zh-CN"/>
        </w:rPr>
      </w:pPr>
    </w:p>
    <w:p w14:paraId="4C842765">
      <w:pPr>
        <w:pStyle w:val="82"/>
        <w:rPr>
          <w:rFonts w:hint="default"/>
          <w:lang w:val="en-US" w:eastAsia="zh-CN"/>
        </w:rPr>
      </w:pPr>
    </w:p>
    <w:p w14:paraId="7F275362">
      <w:pPr>
        <w:rPr>
          <w:rFonts w:hint="default"/>
          <w:lang w:val="en-US" w:eastAsia="zh-CN"/>
        </w:rPr>
      </w:pPr>
    </w:p>
    <w:p w14:paraId="24660F24">
      <w:pPr>
        <w:pStyle w:val="81"/>
        <w:rPr>
          <w:rFonts w:hint="default"/>
          <w:lang w:val="en-US" w:eastAsia="zh-CN"/>
        </w:rPr>
      </w:pPr>
    </w:p>
    <w:p w14:paraId="61489FE0">
      <w:pPr>
        <w:pStyle w:val="82"/>
        <w:rPr>
          <w:rFonts w:hint="default"/>
          <w:lang w:val="en-US" w:eastAsia="zh-CN"/>
        </w:rPr>
      </w:pPr>
    </w:p>
    <w:p w14:paraId="289940DF">
      <w:pPr>
        <w:rPr>
          <w:rFonts w:hint="default"/>
          <w:lang w:val="en-US" w:eastAsia="zh-CN"/>
        </w:rPr>
      </w:pPr>
    </w:p>
    <w:p w14:paraId="0826AF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sectPr>
          <w:footerReference r:id="rId6" w:type="default"/>
          <w:pgSz w:w="11906" w:h="16838"/>
          <w:pgMar w:top="1474" w:right="1417" w:bottom="1474" w:left="1417" w:header="851" w:footer="992" w:gutter="0"/>
          <w:pgNumType w:start="1"/>
          <w:cols w:space="720" w:num="1"/>
          <w:docGrid w:linePitch="312" w:charSpace="0"/>
        </w:sectPr>
      </w:pPr>
    </w:p>
    <w:p w14:paraId="6FDD65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7AF949C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5A61419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color w:val="auto"/>
          <w:sz w:val="24"/>
          <w:u w:val="single"/>
          <w:lang w:val="en-US" w:eastAsia="zh-CN"/>
        </w:rPr>
        <w:t>诸暨市次坞镇人民政府2025年度水利工程物业化管理服务采购项目</w:t>
      </w:r>
      <w:r>
        <w:rPr>
          <w:rFonts w:hint="eastAsia" w:ascii="仿宋" w:hAnsi="仿宋" w:eastAsia="仿宋" w:cs="仿宋"/>
          <w:color w:val="auto"/>
          <w:sz w:val="24"/>
        </w:rPr>
        <w:t>招标项目的潜在投标人应在政采云平台（</w:t>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HYPERLINK "https://www.zcygov.cn/）获取（下载）招标文件，并于202%20年%20月%20日%20点%20分00秒" </w:instrText>
      </w:r>
      <w:r>
        <w:rPr>
          <w:rFonts w:hint="eastAsia" w:ascii="仿宋" w:hAnsi="仿宋" w:eastAsia="仿宋" w:cs="仿宋"/>
          <w:b w:val="0"/>
          <w:bCs w:val="0"/>
          <w:color w:val="auto"/>
        </w:rPr>
        <w:fldChar w:fldCharType="separate"/>
      </w:r>
      <w:r>
        <w:rPr>
          <w:rStyle w:val="77"/>
          <w:rFonts w:hint="eastAsia" w:ascii="仿宋" w:hAnsi="仿宋" w:eastAsia="仿宋" w:cs="仿宋"/>
          <w:b w:val="0"/>
          <w:bCs w:val="0"/>
          <w:snapToGrid/>
          <w:color w:val="auto"/>
          <w:kern w:val="2"/>
          <w:sz w:val="24"/>
          <w:szCs w:val="24"/>
        </w:rPr>
        <w:t>https://www.zcygov.cn/）获取（下载）</w:t>
      </w:r>
      <w:r>
        <w:rPr>
          <w:rStyle w:val="77"/>
          <w:rFonts w:hint="eastAsia" w:ascii="仿宋" w:hAnsi="仿宋" w:eastAsia="仿宋" w:cs="仿宋"/>
          <w:b w:val="0"/>
          <w:bCs w:val="0"/>
          <w:snapToGrid/>
          <w:color w:val="auto"/>
          <w:kern w:val="2"/>
          <w:sz w:val="24"/>
          <w:szCs w:val="24"/>
          <w:lang w:val="en-US" w:eastAsia="zh-CN"/>
        </w:rPr>
        <w:t>招标</w:t>
      </w:r>
      <w:r>
        <w:rPr>
          <w:rStyle w:val="77"/>
          <w:rFonts w:hint="eastAsia" w:ascii="仿宋" w:hAnsi="仿宋" w:eastAsia="仿宋" w:cs="仿宋"/>
          <w:b w:val="0"/>
          <w:bCs w:val="0"/>
          <w:snapToGrid/>
          <w:color w:val="auto"/>
          <w:kern w:val="2"/>
          <w:sz w:val="24"/>
          <w:szCs w:val="24"/>
          <w:lang w:eastAsia="zh-CN"/>
        </w:rPr>
        <w:t>文件</w:t>
      </w:r>
      <w:r>
        <w:rPr>
          <w:rStyle w:val="77"/>
          <w:rFonts w:hint="eastAsia" w:ascii="仿宋" w:hAnsi="仿宋" w:eastAsia="仿宋" w:cs="仿宋"/>
          <w:b w:val="0"/>
          <w:bCs w:val="0"/>
          <w:snapToGrid/>
          <w:color w:val="auto"/>
          <w:kern w:val="2"/>
          <w:sz w:val="24"/>
          <w:szCs w:val="24"/>
        </w:rPr>
        <w:t>，并</w:t>
      </w:r>
      <w:r>
        <w:rPr>
          <w:rStyle w:val="77"/>
          <w:rFonts w:hint="eastAsia" w:ascii="仿宋" w:hAnsi="仿宋" w:eastAsia="仿宋" w:cs="仿宋"/>
          <w:b w:val="0"/>
          <w:bCs w:val="0"/>
          <w:snapToGrid/>
          <w:color w:val="auto"/>
          <w:kern w:val="2"/>
          <w:sz w:val="24"/>
          <w:szCs w:val="24"/>
          <w:highlight w:val="none"/>
        </w:rPr>
        <w:t>于</w:t>
      </w:r>
      <w:r>
        <w:rPr>
          <w:rStyle w:val="77"/>
          <w:rFonts w:hint="eastAsia" w:ascii="仿宋" w:hAnsi="仿宋" w:eastAsia="仿宋" w:cs="仿宋"/>
          <w:b w:val="0"/>
          <w:bCs w:val="0"/>
          <w:snapToGrid/>
          <w:color w:val="auto"/>
          <w:kern w:val="2"/>
          <w:sz w:val="24"/>
          <w:szCs w:val="24"/>
          <w:highlight w:val="none"/>
          <w:lang w:val="en-US" w:eastAsia="zh-CN"/>
        </w:rPr>
        <w:t>2025</w:t>
      </w:r>
      <w:r>
        <w:rPr>
          <w:rStyle w:val="77"/>
          <w:rFonts w:hint="eastAsia" w:ascii="仿宋" w:hAnsi="仿宋" w:eastAsia="仿宋" w:cs="仿宋"/>
          <w:b w:val="0"/>
          <w:bCs w:val="0"/>
          <w:snapToGrid/>
          <w:color w:val="auto"/>
          <w:kern w:val="2"/>
          <w:sz w:val="24"/>
          <w:szCs w:val="24"/>
          <w:highlight w:val="none"/>
          <w:lang w:eastAsia="zh-CN"/>
        </w:rPr>
        <w:t>年</w:t>
      </w:r>
      <w:r>
        <w:rPr>
          <w:rStyle w:val="77"/>
          <w:rFonts w:hint="eastAsia" w:ascii="仿宋" w:hAnsi="仿宋" w:eastAsia="仿宋" w:cs="仿宋"/>
          <w:b w:val="0"/>
          <w:bCs w:val="0"/>
          <w:snapToGrid/>
          <w:color w:val="auto"/>
          <w:kern w:val="2"/>
          <w:sz w:val="24"/>
          <w:szCs w:val="24"/>
          <w:highlight w:val="none"/>
          <w:lang w:val="en-US" w:eastAsia="zh-CN"/>
        </w:rPr>
        <w:t>01</w:t>
      </w:r>
      <w:r>
        <w:rPr>
          <w:rStyle w:val="77"/>
          <w:rFonts w:hint="eastAsia" w:ascii="仿宋" w:hAnsi="仿宋" w:eastAsia="仿宋" w:cs="仿宋"/>
          <w:b w:val="0"/>
          <w:bCs w:val="0"/>
          <w:snapToGrid/>
          <w:color w:val="auto"/>
          <w:kern w:val="2"/>
          <w:sz w:val="24"/>
          <w:szCs w:val="24"/>
          <w:highlight w:val="none"/>
        </w:rPr>
        <w:t>月</w:t>
      </w:r>
      <w:r>
        <w:rPr>
          <w:rStyle w:val="77"/>
          <w:rFonts w:hint="eastAsia" w:ascii="仿宋" w:hAnsi="仿宋" w:eastAsia="仿宋" w:cs="仿宋"/>
          <w:b w:val="0"/>
          <w:bCs w:val="0"/>
          <w:snapToGrid/>
          <w:color w:val="auto"/>
          <w:kern w:val="2"/>
          <w:sz w:val="24"/>
          <w:szCs w:val="24"/>
          <w:highlight w:val="none"/>
          <w:lang w:val="en-US" w:eastAsia="zh-CN"/>
        </w:rPr>
        <w:t>07</w:t>
      </w:r>
      <w:r>
        <w:rPr>
          <w:rStyle w:val="77"/>
          <w:rFonts w:hint="eastAsia" w:ascii="仿宋" w:hAnsi="仿宋" w:eastAsia="仿宋" w:cs="仿宋"/>
          <w:b w:val="0"/>
          <w:bCs w:val="0"/>
          <w:snapToGrid/>
          <w:color w:val="auto"/>
          <w:kern w:val="2"/>
          <w:sz w:val="24"/>
          <w:szCs w:val="24"/>
          <w:highlight w:val="none"/>
        </w:rPr>
        <w:t>日</w:t>
      </w:r>
      <w:r>
        <w:rPr>
          <w:rStyle w:val="77"/>
          <w:rFonts w:hint="eastAsia" w:ascii="仿宋" w:hAnsi="仿宋" w:eastAsia="仿宋" w:cs="仿宋"/>
          <w:b w:val="0"/>
          <w:bCs w:val="0"/>
          <w:snapToGrid/>
          <w:color w:val="auto"/>
          <w:kern w:val="2"/>
          <w:sz w:val="24"/>
          <w:szCs w:val="24"/>
          <w:highlight w:val="none"/>
          <w:lang w:val="en-US" w:eastAsia="zh-CN"/>
        </w:rPr>
        <w:t>09</w:t>
      </w:r>
      <w:r>
        <w:rPr>
          <w:rStyle w:val="77"/>
          <w:rFonts w:hint="eastAsia" w:ascii="仿宋" w:hAnsi="仿宋" w:eastAsia="仿宋" w:cs="仿宋"/>
          <w:b w:val="0"/>
          <w:bCs w:val="0"/>
          <w:snapToGrid/>
          <w:color w:val="auto"/>
          <w:kern w:val="2"/>
          <w:sz w:val="24"/>
          <w:szCs w:val="24"/>
        </w:rPr>
        <w:t>点</w:t>
      </w:r>
      <w:r>
        <w:rPr>
          <w:rStyle w:val="77"/>
          <w:rFonts w:hint="eastAsia" w:ascii="仿宋" w:hAnsi="仿宋" w:eastAsia="仿宋" w:cs="仿宋"/>
          <w:b w:val="0"/>
          <w:bCs w:val="0"/>
          <w:snapToGrid/>
          <w:color w:val="auto"/>
          <w:kern w:val="2"/>
          <w:sz w:val="24"/>
          <w:szCs w:val="24"/>
          <w:lang w:val="en-US" w:eastAsia="zh-CN"/>
        </w:rPr>
        <w:t>30分</w:t>
      </w:r>
      <w:r>
        <w:rPr>
          <w:rStyle w:val="77"/>
          <w:rFonts w:hint="eastAsia" w:ascii="仿宋" w:hAnsi="仿宋" w:eastAsia="仿宋" w:cs="仿宋"/>
          <w:b w:val="0"/>
          <w:bCs w:val="0"/>
          <w:snapToGrid/>
          <w:color w:val="auto"/>
          <w:kern w:val="2"/>
          <w:sz w:val="24"/>
          <w:szCs w:val="24"/>
        </w:rPr>
        <w:t>00秒</w:t>
      </w:r>
      <w:r>
        <w:rPr>
          <w:rStyle w:val="77"/>
          <w:rFonts w:hint="eastAsia" w:ascii="仿宋" w:hAnsi="仿宋" w:eastAsia="仿宋" w:cs="仿宋"/>
          <w:b w:val="0"/>
          <w:bCs w:val="0"/>
          <w:snapToGrid/>
          <w:color w:val="auto"/>
          <w:kern w:val="2"/>
          <w:sz w:val="24"/>
          <w:szCs w:val="24"/>
        </w:rPr>
        <w:fldChar w:fldCharType="end"/>
      </w:r>
      <w:r>
        <w:rPr>
          <w:rFonts w:hint="eastAsia" w:ascii="仿宋" w:hAnsi="仿宋" w:eastAsia="仿宋" w:cs="仿宋"/>
          <w:b w:val="0"/>
          <w:bCs w:val="0"/>
          <w:color w:val="auto"/>
          <w:sz w:val="24"/>
        </w:rPr>
        <w:t>（北京时间）前递交（上传）投标文件。</w:t>
      </w:r>
    </w:p>
    <w:p w14:paraId="61AA8CB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45D7D8A7">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浙江佰顺2024-12-02</w:t>
      </w:r>
    </w:p>
    <w:p w14:paraId="6A23E288">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u w:val="none"/>
          <w:lang w:val="en-US" w:eastAsia="zh-CN"/>
        </w:rPr>
      </w:pPr>
      <w:r>
        <w:rPr>
          <w:rFonts w:hint="eastAsia" w:ascii="仿宋" w:hAnsi="仿宋" w:eastAsia="仿宋" w:cs="仿宋"/>
          <w:b/>
          <w:color w:val="auto"/>
          <w:sz w:val="24"/>
        </w:rPr>
        <w:t>项目名称：</w:t>
      </w:r>
      <w:r>
        <w:rPr>
          <w:rFonts w:hint="eastAsia" w:ascii="仿宋" w:hAnsi="仿宋" w:eastAsia="仿宋" w:cs="仿宋"/>
          <w:color w:val="auto"/>
          <w:sz w:val="24"/>
          <w:u w:val="none"/>
          <w:lang w:val="en-US" w:eastAsia="zh-CN"/>
        </w:rPr>
        <w:t>诸暨市次坞镇人民政府2025年度水利工程物业化管理服务采购项目</w:t>
      </w:r>
    </w:p>
    <w:p w14:paraId="15F4FD03">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rPr>
        <w:t>预算金额（元）：</w:t>
      </w:r>
      <w:r>
        <w:rPr>
          <w:rFonts w:hint="eastAsia" w:ascii="仿宋" w:hAnsi="仿宋" w:eastAsia="仿宋" w:cs="仿宋"/>
          <w:bCs/>
          <w:color w:val="auto"/>
          <w:sz w:val="24"/>
          <w:szCs w:val="24"/>
          <w:highlight w:val="none"/>
          <w:lang w:val="en-US" w:eastAsia="zh-CN"/>
        </w:rPr>
        <w:t>385000</w:t>
      </w:r>
      <w:r>
        <w:rPr>
          <w:rFonts w:hint="eastAsia" w:ascii="仿宋" w:hAnsi="仿宋" w:eastAsia="仿宋" w:cs="仿宋"/>
          <w:b w:val="0"/>
          <w:bCs/>
          <w:color w:val="auto"/>
          <w:sz w:val="24"/>
          <w:highlight w:val="none"/>
          <w:lang w:val="en-US" w:eastAsia="zh-CN"/>
        </w:rPr>
        <w:t>.00</w:t>
      </w:r>
    </w:p>
    <w:p w14:paraId="55F85367">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rPr>
        <w:t>最高限价（元）：</w:t>
      </w:r>
      <w:r>
        <w:rPr>
          <w:rFonts w:hint="eastAsia" w:ascii="仿宋" w:hAnsi="仿宋" w:eastAsia="仿宋" w:cs="仿宋"/>
          <w:bCs/>
          <w:color w:val="auto"/>
          <w:sz w:val="24"/>
          <w:szCs w:val="24"/>
          <w:highlight w:val="none"/>
          <w:lang w:val="en-US" w:eastAsia="zh-CN"/>
        </w:rPr>
        <w:t>385000</w:t>
      </w:r>
      <w:r>
        <w:rPr>
          <w:rFonts w:hint="eastAsia" w:ascii="仿宋" w:hAnsi="仿宋" w:eastAsia="仿宋" w:cs="仿宋"/>
          <w:b w:val="0"/>
          <w:bCs/>
          <w:color w:val="auto"/>
          <w:sz w:val="24"/>
          <w:highlight w:val="none"/>
          <w:lang w:val="en-US" w:eastAsia="zh-CN"/>
        </w:rPr>
        <w:t>.00</w:t>
      </w:r>
    </w:p>
    <w:p w14:paraId="4CB6E39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采购需求：</w:t>
      </w:r>
    </w:p>
    <w:p w14:paraId="06C15B67">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auto"/>
          <w:sz w:val="24"/>
          <w:u w:val="none"/>
          <w:lang w:val="en-US" w:eastAsia="zh-CN"/>
        </w:rPr>
        <w:t>诸暨市次坞镇人民政府2025年度水利工程物业化管理服务采购项目</w:t>
      </w:r>
      <w:r>
        <w:rPr>
          <w:rFonts w:hint="eastAsia" w:ascii="仿宋" w:hAnsi="仿宋" w:eastAsia="仿宋" w:cs="仿宋"/>
          <w:bCs/>
          <w:color w:val="auto"/>
          <w:sz w:val="24"/>
          <w:szCs w:val="24"/>
          <w:highlight w:val="none"/>
        </w:rPr>
        <w:t>，采购预算</w:t>
      </w:r>
      <w:r>
        <w:rPr>
          <w:rFonts w:hint="eastAsia" w:ascii="仿宋" w:hAnsi="仿宋" w:eastAsia="仿宋" w:cs="仿宋"/>
          <w:bCs/>
          <w:color w:val="auto"/>
          <w:sz w:val="24"/>
          <w:szCs w:val="24"/>
          <w:highlight w:val="none"/>
          <w:lang w:val="en-US" w:eastAsia="zh-CN"/>
        </w:rPr>
        <w:t>总金额为人民币叁拾捌万伍仟元</w:t>
      </w:r>
      <w:r>
        <w:rPr>
          <w:rFonts w:hint="eastAsia" w:ascii="仿宋" w:hAnsi="仿宋" w:eastAsia="仿宋" w:cs="仿宋"/>
          <w:color w:val="000000"/>
          <w:sz w:val="24"/>
          <w:szCs w:val="24"/>
          <w:lang w:val="en-US" w:eastAsia="zh-CN"/>
        </w:rPr>
        <w:t>整</w:t>
      </w:r>
      <w:r>
        <w:rPr>
          <w:rFonts w:hint="eastAsia" w:ascii="仿宋" w:hAnsi="仿宋" w:eastAsia="仿宋" w:cs="仿宋"/>
          <w:bCs/>
          <w:color w:val="auto"/>
          <w:sz w:val="24"/>
          <w:szCs w:val="24"/>
          <w:highlight w:val="none"/>
          <w:lang w:val="en-US" w:eastAsia="zh-CN"/>
        </w:rPr>
        <w:t>（￥385000.00）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本项目共一个标项，具体内容详见招标文件。</w:t>
      </w:r>
    </w:p>
    <w:p w14:paraId="22EC600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自合同签订之日起一年。</w:t>
      </w:r>
    </w:p>
    <w:p w14:paraId="0A7D273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b/>
          <w:color w:val="auto"/>
          <w:kern w:val="2"/>
          <w:sz w:val="24"/>
          <w:szCs w:val="24"/>
          <w:lang w:val="en-US" w:eastAsia="zh-CN" w:bidi="ar-SA"/>
        </w:rPr>
        <w:t>☐</w:t>
      </w:r>
      <w:r>
        <w:rPr>
          <w:rFonts w:hint="eastAsia" w:ascii="仿宋" w:hAnsi="仿宋" w:eastAsia="仿宋" w:cs="仿宋"/>
          <w:b/>
          <w:color w:val="auto"/>
          <w:sz w:val="24"/>
        </w:rPr>
        <w:t>是，</w:t>
      </w:r>
      <w:r>
        <w:rPr>
          <w:rFonts w:hint="eastAsia" w:ascii="仿宋" w:hAnsi="仿宋" w:eastAsia="仿宋" w:cs="仿宋"/>
          <w:b/>
          <w:color w:val="auto"/>
          <w:sz w:val="24"/>
        </w:rPr>
        <w:sym w:font="Wingdings" w:char="00FE"/>
      </w:r>
      <w:r>
        <w:rPr>
          <w:rFonts w:hint="eastAsia" w:ascii="仿宋" w:hAnsi="仿宋" w:eastAsia="仿宋" w:cs="仿宋"/>
          <w:b/>
          <w:color w:val="auto"/>
          <w:sz w:val="24"/>
        </w:rPr>
        <w:t>否。</w:t>
      </w:r>
    </w:p>
    <w:p w14:paraId="2D4355D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7D93914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05AC68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w:t>
      </w:r>
      <w:r>
        <w:rPr>
          <w:rFonts w:hint="eastAsia" w:ascii="仿宋" w:hAnsi="仿宋" w:eastAsia="仿宋" w:cs="宋体"/>
          <w:color w:val="000000"/>
          <w:sz w:val="24"/>
        </w:rPr>
        <w:t>本项目不接受联合体投标</w:t>
      </w:r>
      <w:r>
        <w:rPr>
          <w:rFonts w:hint="eastAsia" w:ascii="仿宋" w:hAnsi="仿宋" w:eastAsia="仿宋" w:cs="仿宋"/>
          <w:snapToGrid w:val="0"/>
          <w:color w:val="auto"/>
          <w:kern w:val="28"/>
          <w:sz w:val="24"/>
          <w:szCs w:val="20"/>
        </w:rPr>
        <w:t>；</w:t>
      </w:r>
    </w:p>
    <w:p w14:paraId="52397A3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color w:val="auto"/>
          <w:kern w:val="28"/>
          <w:sz w:val="24"/>
          <w:szCs w:val="20"/>
        </w:rPr>
        <w:t>3.落实政府采购政策需满足的资格要求</w:t>
      </w:r>
      <w:r>
        <w:rPr>
          <w:rFonts w:hint="eastAsia" w:ascii="仿宋" w:hAnsi="仿宋" w:eastAsia="仿宋" w:cs="仿宋"/>
          <w:snapToGrid w:val="0"/>
          <w:color w:val="auto"/>
          <w:kern w:val="28"/>
          <w:sz w:val="24"/>
          <w:szCs w:val="20"/>
          <w:lang w:eastAsia="zh-CN"/>
        </w:rPr>
        <w:t>：</w:t>
      </w:r>
    </w:p>
    <w:p w14:paraId="65F333E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71AB04E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07179B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sym w:font="Wingdings" w:char="00FE"/>
      </w:r>
      <w:r>
        <w:rPr>
          <w:rFonts w:hint="eastAsia" w:ascii="仿宋" w:hAnsi="仿宋" w:eastAsia="仿宋" w:cs="仿宋"/>
          <w:color w:val="auto"/>
          <w:sz w:val="24"/>
        </w:rPr>
        <w:t>服务全部由符合政策要求的中小企业承接，提供中小企业声明函；</w:t>
      </w:r>
    </w:p>
    <w:p w14:paraId="53C51B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rPr>
      </w:pPr>
      <w:r>
        <w:rPr>
          <w:rFonts w:hint="eastAsia" w:ascii="MS Gothic" w:hAnsi="MS Gothic" w:eastAsia="仿宋" w:cs="仿宋"/>
          <w:color w:val="auto"/>
          <w:kern w:val="0"/>
          <w:sz w:val="24"/>
          <w:szCs w:val="24"/>
          <w:lang w:val="en-US" w:eastAsia="zh-CN" w:bidi="ar-SA"/>
        </w:rPr>
        <w:t>☐</w:t>
      </w:r>
      <w:r>
        <w:rPr>
          <w:rFonts w:hint="eastAsia" w:ascii="仿宋" w:hAnsi="仿宋" w:eastAsia="仿宋" w:cs="仿宋"/>
          <w:color w:val="auto"/>
          <w:sz w:val="24"/>
        </w:rPr>
        <w:t>服务全部由符合政策要求的小微企业承接，提供中小企业声明函；</w:t>
      </w:r>
    </w:p>
    <w:p w14:paraId="135114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0FE5C6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1F08F56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3CB047E5">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AB364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三、获取</w:t>
      </w:r>
      <w:r>
        <w:rPr>
          <w:rFonts w:hint="eastAsia" w:ascii="仿宋" w:hAnsi="仿宋" w:eastAsia="仿宋" w:cs="仿宋"/>
          <w:b/>
          <w:color w:val="auto"/>
          <w:sz w:val="24"/>
          <w:lang w:eastAsia="zh-CN"/>
        </w:rPr>
        <w:t>招标文件</w:t>
      </w:r>
      <w:r>
        <w:rPr>
          <w:rFonts w:hint="eastAsia" w:ascii="仿宋" w:hAnsi="仿宋" w:eastAsia="仿宋" w:cs="仿宋"/>
          <w:b/>
          <w:color w:val="auto"/>
          <w:sz w:val="24"/>
        </w:rPr>
        <w:t xml:space="preserve"> </w:t>
      </w:r>
    </w:p>
    <w:p w14:paraId="2A4BE4F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7"/>
          <w:rFonts w:hint="eastAsia" w:ascii="仿宋" w:hAnsi="仿宋" w:eastAsia="仿宋" w:cs="仿宋"/>
          <w:b w:val="0"/>
          <w:bCs w:val="0"/>
          <w:snapToGrid/>
          <w:color w:val="auto"/>
          <w:kern w:val="2"/>
          <w:sz w:val="24"/>
          <w:szCs w:val="24"/>
          <w:highlight w:val="none"/>
          <w:lang w:val="en-US" w:eastAsia="zh-CN"/>
        </w:rPr>
        <w:t>2025</w:t>
      </w:r>
      <w:r>
        <w:rPr>
          <w:rStyle w:val="77"/>
          <w:rFonts w:hint="eastAsia" w:ascii="仿宋" w:hAnsi="仿宋" w:eastAsia="仿宋" w:cs="仿宋"/>
          <w:b w:val="0"/>
          <w:bCs w:val="0"/>
          <w:snapToGrid/>
          <w:color w:val="auto"/>
          <w:kern w:val="2"/>
          <w:sz w:val="24"/>
          <w:szCs w:val="24"/>
          <w:highlight w:val="none"/>
          <w:lang w:eastAsia="zh-CN"/>
        </w:rPr>
        <w:t>年</w:t>
      </w:r>
      <w:r>
        <w:rPr>
          <w:rStyle w:val="77"/>
          <w:rFonts w:hint="eastAsia" w:ascii="仿宋" w:hAnsi="仿宋" w:eastAsia="仿宋" w:cs="仿宋"/>
          <w:b w:val="0"/>
          <w:bCs w:val="0"/>
          <w:snapToGrid/>
          <w:color w:val="auto"/>
          <w:kern w:val="2"/>
          <w:sz w:val="24"/>
          <w:szCs w:val="24"/>
          <w:highlight w:val="none"/>
          <w:lang w:val="en-US" w:eastAsia="zh-CN"/>
        </w:rPr>
        <w:t>01</w:t>
      </w:r>
      <w:r>
        <w:rPr>
          <w:rStyle w:val="77"/>
          <w:rFonts w:hint="eastAsia" w:ascii="仿宋" w:hAnsi="仿宋" w:eastAsia="仿宋" w:cs="仿宋"/>
          <w:b w:val="0"/>
          <w:bCs w:val="0"/>
          <w:snapToGrid/>
          <w:color w:val="auto"/>
          <w:kern w:val="2"/>
          <w:sz w:val="24"/>
          <w:szCs w:val="24"/>
          <w:highlight w:val="none"/>
        </w:rPr>
        <w:t>月</w:t>
      </w:r>
      <w:r>
        <w:rPr>
          <w:rStyle w:val="77"/>
          <w:rFonts w:hint="eastAsia" w:ascii="仿宋" w:hAnsi="仿宋" w:eastAsia="仿宋" w:cs="仿宋"/>
          <w:b w:val="0"/>
          <w:bCs w:val="0"/>
          <w:snapToGrid/>
          <w:color w:val="auto"/>
          <w:kern w:val="2"/>
          <w:sz w:val="24"/>
          <w:szCs w:val="24"/>
          <w:highlight w:val="none"/>
          <w:lang w:val="en-US" w:eastAsia="zh-CN"/>
        </w:rPr>
        <w:t>07</w:t>
      </w:r>
      <w:r>
        <w:rPr>
          <w:rStyle w:val="77"/>
          <w:rFonts w:hint="eastAsia" w:ascii="仿宋" w:hAnsi="仿宋" w:eastAsia="仿宋" w:cs="仿宋"/>
          <w:b w:val="0"/>
          <w:bCs w:val="0"/>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w:t>
      </w:r>
      <w:r>
        <w:rPr>
          <w:rFonts w:hint="eastAsia" w:ascii="仿宋" w:hAnsi="仿宋" w:eastAsia="仿宋" w:cs="仿宋"/>
          <w:color w:val="auto"/>
          <w:sz w:val="24"/>
        </w:rPr>
        <w:t>京时间，线上获取法定节假日均可，线下获取文件法定节假日除外）</w:t>
      </w:r>
    </w:p>
    <w:p w14:paraId="5ED73ED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5C81944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（进入“项目采购”应用，在获取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菜单中选择项目，申请获取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 xml:space="preserve">）。 </w:t>
      </w:r>
    </w:p>
    <w:p w14:paraId="30AB81D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7158C6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D8A0DF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b w:val="0"/>
          <w:bCs w:val="0"/>
          <w:snapToGrid/>
          <w:color w:val="auto"/>
          <w:kern w:val="2"/>
          <w:sz w:val="24"/>
          <w:szCs w:val="24"/>
          <w:highlight w:val="none"/>
          <w:u w:val="single"/>
          <w:lang w:val="en-US" w:eastAsia="zh-CN"/>
        </w:rPr>
        <w:t>2025</w:t>
      </w:r>
      <w:r>
        <w:rPr>
          <w:rStyle w:val="77"/>
          <w:rFonts w:hint="eastAsia" w:ascii="仿宋" w:hAnsi="仿宋" w:eastAsia="仿宋" w:cs="仿宋"/>
          <w:b w:val="0"/>
          <w:bCs w:val="0"/>
          <w:snapToGrid/>
          <w:color w:val="auto"/>
          <w:kern w:val="2"/>
          <w:sz w:val="24"/>
          <w:szCs w:val="24"/>
          <w:highlight w:val="none"/>
          <w:u w:val="single"/>
          <w:lang w:eastAsia="zh-CN"/>
        </w:rPr>
        <w:t>年</w:t>
      </w:r>
      <w:r>
        <w:rPr>
          <w:rStyle w:val="77"/>
          <w:rFonts w:hint="eastAsia" w:ascii="仿宋" w:hAnsi="仿宋" w:eastAsia="仿宋" w:cs="仿宋"/>
          <w:b w:val="0"/>
          <w:bCs w:val="0"/>
          <w:snapToGrid/>
          <w:color w:val="auto"/>
          <w:kern w:val="2"/>
          <w:sz w:val="24"/>
          <w:szCs w:val="24"/>
          <w:highlight w:val="none"/>
          <w:u w:val="single"/>
          <w:lang w:val="en-US" w:eastAsia="zh-CN"/>
        </w:rPr>
        <w:t>01</w:t>
      </w:r>
      <w:r>
        <w:rPr>
          <w:rStyle w:val="77"/>
          <w:rFonts w:hint="eastAsia" w:ascii="仿宋" w:hAnsi="仿宋" w:eastAsia="仿宋" w:cs="仿宋"/>
          <w:b w:val="0"/>
          <w:bCs w:val="0"/>
          <w:snapToGrid/>
          <w:color w:val="auto"/>
          <w:kern w:val="2"/>
          <w:sz w:val="24"/>
          <w:szCs w:val="24"/>
          <w:highlight w:val="none"/>
          <w:u w:val="single"/>
        </w:rPr>
        <w:t>月</w:t>
      </w:r>
      <w:r>
        <w:rPr>
          <w:rStyle w:val="77"/>
          <w:rFonts w:hint="eastAsia" w:ascii="仿宋" w:hAnsi="仿宋" w:eastAsia="仿宋" w:cs="仿宋"/>
          <w:b w:val="0"/>
          <w:bCs w:val="0"/>
          <w:snapToGrid/>
          <w:color w:val="auto"/>
          <w:kern w:val="2"/>
          <w:sz w:val="24"/>
          <w:szCs w:val="24"/>
          <w:highlight w:val="none"/>
          <w:u w:val="single"/>
          <w:lang w:val="en-US" w:eastAsia="zh-CN"/>
        </w:rPr>
        <w:t>07</w:t>
      </w:r>
      <w:r>
        <w:rPr>
          <w:rStyle w:val="77"/>
          <w:rFonts w:hint="eastAsia" w:ascii="仿宋" w:hAnsi="仿宋" w:eastAsia="仿宋" w:cs="仿宋"/>
          <w:b w:val="0"/>
          <w:bCs w:val="0"/>
          <w:snapToGrid/>
          <w:color w:val="auto"/>
          <w:kern w:val="2"/>
          <w:sz w:val="24"/>
          <w:szCs w:val="24"/>
          <w:highlight w:val="none"/>
          <w:u w:val="single"/>
        </w:rPr>
        <w:t>日</w:t>
      </w:r>
      <w:r>
        <w:rPr>
          <w:rStyle w:val="77"/>
          <w:rFonts w:hint="eastAsia" w:ascii="仿宋" w:hAnsi="仿宋" w:eastAsia="仿宋" w:cs="仿宋"/>
          <w:b w:val="0"/>
          <w:bCs w:val="0"/>
          <w:snapToGrid/>
          <w:color w:val="auto"/>
          <w:kern w:val="2"/>
          <w:sz w:val="24"/>
          <w:szCs w:val="24"/>
          <w:highlight w:val="none"/>
          <w:u w:val="single"/>
          <w:lang w:val="en-US" w:eastAsia="zh-CN"/>
        </w:rPr>
        <w:t>09</w:t>
      </w:r>
      <w:r>
        <w:rPr>
          <w:rStyle w:val="77"/>
          <w:rFonts w:hint="eastAsia" w:ascii="仿宋" w:hAnsi="仿宋" w:eastAsia="仿宋" w:cs="仿宋"/>
          <w:b w:val="0"/>
          <w:bCs w:val="0"/>
          <w:snapToGrid/>
          <w:color w:val="auto"/>
          <w:kern w:val="2"/>
          <w:sz w:val="24"/>
          <w:szCs w:val="24"/>
          <w:u w:val="single"/>
        </w:rPr>
        <w:t>点</w:t>
      </w:r>
      <w:r>
        <w:rPr>
          <w:rStyle w:val="77"/>
          <w:rFonts w:hint="eastAsia" w:ascii="仿宋" w:hAnsi="仿宋" w:eastAsia="仿宋" w:cs="仿宋"/>
          <w:b w:val="0"/>
          <w:bCs w:val="0"/>
          <w:snapToGrid/>
          <w:color w:val="auto"/>
          <w:kern w:val="2"/>
          <w:sz w:val="24"/>
          <w:szCs w:val="24"/>
          <w:u w:val="single"/>
          <w:lang w:val="en-US" w:eastAsia="zh-CN"/>
        </w:rPr>
        <w:t>30分</w:t>
      </w:r>
      <w:r>
        <w:rPr>
          <w:rStyle w:val="77"/>
          <w:rFonts w:hint="eastAsia" w:ascii="仿宋" w:hAnsi="仿宋" w:eastAsia="仿宋" w:cs="仿宋"/>
          <w:b w:val="0"/>
          <w:bCs w:val="0"/>
          <w:snapToGrid/>
          <w:color w:val="auto"/>
          <w:kern w:val="2"/>
          <w:sz w:val="24"/>
          <w:szCs w:val="24"/>
          <w:u w:val="single"/>
        </w:rPr>
        <w:t>00秒</w:t>
      </w:r>
      <w:r>
        <w:rPr>
          <w:rFonts w:hint="eastAsia" w:ascii="仿宋" w:hAnsi="仿宋" w:eastAsia="仿宋" w:cs="仿宋"/>
          <w:color w:val="auto"/>
          <w:sz w:val="24"/>
          <w:highlight w:val="none"/>
          <w:u w:val="single"/>
        </w:rPr>
        <w:t>（北京时间）</w:t>
      </w:r>
    </w:p>
    <w:p w14:paraId="063AEE5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18F493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b w:val="0"/>
          <w:bCs w:val="0"/>
          <w:snapToGrid/>
          <w:color w:val="auto"/>
          <w:kern w:val="2"/>
          <w:sz w:val="24"/>
          <w:szCs w:val="24"/>
          <w:highlight w:val="none"/>
          <w:u w:val="single"/>
          <w:lang w:val="en-US" w:eastAsia="zh-CN"/>
        </w:rPr>
        <w:t>2025</w:t>
      </w:r>
      <w:r>
        <w:rPr>
          <w:rStyle w:val="77"/>
          <w:rFonts w:hint="eastAsia" w:ascii="仿宋" w:hAnsi="仿宋" w:eastAsia="仿宋" w:cs="仿宋"/>
          <w:b w:val="0"/>
          <w:bCs w:val="0"/>
          <w:snapToGrid/>
          <w:color w:val="auto"/>
          <w:kern w:val="2"/>
          <w:sz w:val="24"/>
          <w:szCs w:val="24"/>
          <w:highlight w:val="none"/>
          <w:u w:val="single"/>
          <w:lang w:eastAsia="zh-CN"/>
        </w:rPr>
        <w:t>年</w:t>
      </w:r>
      <w:r>
        <w:rPr>
          <w:rStyle w:val="77"/>
          <w:rFonts w:hint="eastAsia" w:ascii="仿宋" w:hAnsi="仿宋" w:eastAsia="仿宋" w:cs="仿宋"/>
          <w:b w:val="0"/>
          <w:bCs w:val="0"/>
          <w:snapToGrid/>
          <w:color w:val="auto"/>
          <w:kern w:val="2"/>
          <w:sz w:val="24"/>
          <w:szCs w:val="24"/>
          <w:highlight w:val="none"/>
          <w:u w:val="single"/>
          <w:lang w:val="en-US" w:eastAsia="zh-CN"/>
        </w:rPr>
        <w:t>01</w:t>
      </w:r>
      <w:r>
        <w:rPr>
          <w:rStyle w:val="77"/>
          <w:rFonts w:hint="eastAsia" w:ascii="仿宋" w:hAnsi="仿宋" w:eastAsia="仿宋" w:cs="仿宋"/>
          <w:b w:val="0"/>
          <w:bCs w:val="0"/>
          <w:snapToGrid/>
          <w:color w:val="auto"/>
          <w:kern w:val="2"/>
          <w:sz w:val="24"/>
          <w:szCs w:val="24"/>
          <w:highlight w:val="none"/>
          <w:u w:val="single"/>
        </w:rPr>
        <w:t>月</w:t>
      </w:r>
      <w:r>
        <w:rPr>
          <w:rStyle w:val="77"/>
          <w:rFonts w:hint="eastAsia" w:ascii="仿宋" w:hAnsi="仿宋" w:eastAsia="仿宋" w:cs="仿宋"/>
          <w:b w:val="0"/>
          <w:bCs w:val="0"/>
          <w:snapToGrid/>
          <w:color w:val="auto"/>
          <w:kern w:val="2"/>
          <w:sz w:val="24"/>
          <w:szCs w:val="24"/>
          <w:highlight w:val="none"/>
          <w:u w:val="single"/>
          <w:lang w:val="en-US" w:eastAsia="zh-CN"/>
        </w:rPr>
        <w:t>07</w:t>
      </w:r>
      <w:r>
        <w:rPr>
          <w:rStyle w:val="77"/>
          <w:rFonts w:hint="eastAsia" w:ascii="仿宋" w:hAnsi="仿宋" w:eastAsia="仿宋" w:cs="仿宋"/>
          <w:b w:val="0"/>
          <w:bCs w:val="0"/>
          <w:snapToGrid/>
          <w:color w:val="auto"/>
          <w:kern w:val="2"/>
          <w:sz w:val="24"/>
          <w:szCs w:val="24"/>
          <w:highlight w:val="none"/>
          <w:u w:val="single"/>
        </w:rPr>
        <w:t>日</w:t>
      </w:r>
      <w:r>
        <w:rPr>
          <w:rStyle w:val="77"/>
          <w:rFonts w:hint="eastAsia" w:ascii="仿宋" w:hAnsi="仿宋" w:eastAsia="仿宋" w:cs="仿宋"/>
          <w:b w:val="0"/>
          <w:bCs w:val="0"/>
          <w:snapToGrid/>
          <w:color w:val="auto"/>
          <w:kern w:val="2"/>
          <w:sz w:val="24"/>
          <w:szCs w:val="24"/>
          <w:highlight w:val="none"/>
          <w:u w:val="single"/>
          <w:lang w:val="en-US" w:eastAsia="zh-CN"/>
        </w:rPr>
        <w:t>09</w:t>
      </w:r>
      <w:r>
        <w:rPr>
          <w:rStyle w:val="77"/>
          <w:rFonts w:hint="eastAsia" w:ascii="仿宋" w:hAnsi="仿宋" w:eastAsia="仿宋" w:cs="仿宋"/>
          <w:b w:val="0"/>
          <w:bCs w:val="0"/>
          <w:snapToGrid/>
          <w:color w:val="auto"/>
          <w:kern w:val="2"/>
          <w:sz w:val="24"/>
          <w:szCs w:val="24"/>
          <w:u w:val="single"/>
        </w:rPr>
        <w:t>点</w:t>
      </w:r>
      <w:r>
        <w:rPr>
          <w:rStyle w:val="77"/>
          <w:rFonts w:hint="eastAsia" w:ascii="仿宋" w:hAnsi="仿宋" w:eastAsia="仿宋" w:cs="仿宋"/>
          <w:b w:val="0"/>
          <w:bCs w:val="0"/>
          <w:snapToGrid/>
          <w:color w:val="auto"/>
          <w:kern w:val="2"/>
          <w:sz w:val="24"/>
          <w:szCs w:val="24"/>
          <w:u w:val="single"/>
          <w:lang w:val="en-US" w:eastAsia="zh-CN"/>
        </w:rPr>
        <w:t>30分</w:t>
      </w:r>
      <w:r>
        <w:rPr>
          <w:rStyle w:val="77"/>
          <w:rFonts w:hint="eastAsia" w:ascii="仿宋" w:hAnsi="仿宋" w:eastAsia="仿宋" w:cs="仿宋"/>
          <w:b w:val="0"/>
          <w:bCs w:val="0"/>
          <w:snapToGrid/>
          <w:color w:val="auto"/>
          <w:kern w:val="2"/>
          <w:sz w:val="24"/>
          <w:szCs w:val="24"/>
          <w:u w:val="single"/>
        </w:rPr>
        <w:t>00秒</w:t>
      </w:r>
      <w:r>
        <w:rPr>
          <w:rFonts w:hint="eastAsia" w:ascii="仿宋" w:hAnsi="仿宋" w:eastAsia="仿宋" w:cs="仿宋"/>
          <w:color w:val="auto"/>
          <w:sz w:val="24"/>
          <w:highlight w:val="none"/>
          <w:u w:val="single"/>
        </w:rPr>
        <w:t>（北京时间）</w:t>
      </w:r>
    </w:p>
    <w:p w14:paraId="2583067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778E7310">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6AFD857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63F8D4B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2A3A1B7D">
      <w:pPr>
        <w:spacing w:line="440" w:lineRule="exact"/>
        <w:ind w:firstLine="480" w:firstLineChars="200"/>
        <w:rPr>
          <w:rFonts w:hint="eastAsia" w:ascii="仿宋" w:hAnsi="仿宋" w:eastAsia="仿宋" w:cs="仿宋"/>
          <w:color w:val="auto"/>
          <w:sz w:val="24"/>
          <w:highlight w:val="yellow"/>
          <w:lang w:eastAsia="zh-CN"/>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w:t>
      </w:r>
      <w:r>
        <w:rPr>
          <w:rFonts w:hint="eastAsia" w:ascii="仿宋" w:hAnsi="仿宋" w:eastAsia="仿宋" w:cs="仿宋"/>
          <w:color w:val="auto"/>
          <w:sz w:val="24"/>
          <w:highlight w:val="none"/>
        </w:rPr>
        <w:t>行</w:t>
      </w:r>
      <w:r>
        <w:rPr>
          <w:rFonts w:hint="eastAsia" w:ascii="仿宋" w:hAnsi="仿宋" w:eastAsia="仿宋" w:cs="仿宋"/>
          <w:color w:val="auto"/>
          <w:sz w:val="24"/>
          <w:highlight w:val="none"/>
          <w:lang w:eastAsia="zh-CN"/>
        </w:rPr>
        <w:t>。</w:t>
      </w:r>
    </w:p>
    <w:p w14:paraId="437441E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D28CF1">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w:t>
      </w:r>
      <w:r>
        <w:rPr>
          <w:rFonts w:hint="eastAsia" w:ascii="仿宋" w:hAnsi="仿宋" w:eastAsia="仿宋" w:cs="仿宋"/>
          <w:color w:val="auto"/>
          <w:sz w:val="24"/>
          <w:lang w:eastAsia="zh-CN"/>
        </w:rPr>
        <w:t>招标文件</w:t>
      </w:r>
      <w:r>
        <w:rPr>
          <w:rFonts w:hint="eastAsia" w:ascii="仿宋" w:hAnsi="仿宋" w:eastAsia="仿宋" w:cs="仿宋"/>
          <w:color w:val="auto"/>
          <w:sz w:val="24"/>
        </w:rPr>
        <w:t>使自己的权益受到损害的，可以自获取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之日或者</w:t>
      </w:r>
      <w:r>
        <w:rPr>
          <w:rFonts w:hint="eastAsia" w:ascii="仿宋" w:hAnsi="仿宋" w:eastAsia="仿宋" w:cs="仿宋"/>
          <w:color w:val="auto"/>
          <w:sz w:val="24"/>
          <w:lang w:eastAsia="zh-CN"/>
        </w:rPr>
        <w:t>招标文件</w:t>
      </w:r>
      <w:r>
        <w:rPr>
          <w:rFonts w:hint="eastAsia" w:ascii="仿宋" w:hAnsi="仿宋" w:eastAsia="仿宋" w:cs="仿宋"/>
          <w:color w:val="auto"/>
          <w:sz w:val="24"/>
        </w:rPr>
        <w:t>公告期限届满之日（公告期限届满后获取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5EA10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w:t>
      </w:r>
      <w:r>
        <w:rPr>
          <w:rFonts w:hint="eastAsia" w:ascii="仿宋" w:hAnsi="仿宋" w:eastAsia="仿宋" w:cs="仿宋"/>
          <w:color w:val="auto"/>
          <w:sz w:val="24"/>
          <w:lang w:eastAsia="zh-CN"/>
        </w:rPr>
        <w:t>招标文件</w:t>
      </w:r>
      <w:r>
        <w:rPr>
          <w:rFonts w:hint="eastAsia" w:ascii="仿宋" w:hAnsi="仿宋" w:eastAsia="仿宋" w:cs="仿宋"/>
          <w:color w:val="auto"/>
          <w:sz w:val="24"/>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lang w:eastAsia="zh-CN"/>
        </w:rPr>
        <w:t>招标文件</w:t>
      </w:r>
      <w:r>
        <w:rPr>
          <w:rFonts w:hint="eastAsia" w:ascii="仿宋" w:hAnsi="仿宋" w:eastAsia="仿宋" w:cs="仿宋"/>
          <w:color w:val="auto"/>
          <w:sz w:val="24"/>
        </w:rPr>
        <w:t>的获取：使用账号登录或者使用CA登录政采云平台；进入“项目采购”应用，在获取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菜单中选择项目，获取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的供应商进行投标活动； ⑥对未按上述方式获取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的供应商对该文件提出的质疑，采购人或采购代理机构将不予处理；⑦不提供</w:t>
      </w:r>
      <w:r>
        <w:rPr>
          <w:rFonts w:hint="eastAsia" w:ascii="仿宋" w:hAnsi="仿宋" w:eastAsia="仿宋" w:cs="仿宋"/>
          <w:color w:val="auto"/>
          <w:sz w:val="24"/>
          <w:lang w:eastAsia="zh-CN"/>
        </w:rPr>
        <w:t>招标文件</w:t>
      </w:r>
      <w:r>
        <w:rPr>
          <w:rFonts w:hint="eastAsia" w:ascii="仿宋" w:hAnsi="仿宋" w:eastAsia="仿宋" w:cs="仿宋"/>
          <w:color w:val="auto"/>
          <w:sz w:val="24"/>
        </w:rPr>
        <w:t>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仿宋" w:hAnsi="仿宋" w:eastAsia="仿宋" w:cs="仿宋"/>
          <w:color w:val="auto"/>
          <w:sz w:val="24"/>
          <w:lang w:eastAsia="zh-CN"/>
        </w:rPr>
        <w:t>招标文件</w:t>
      </w:r>
      <w:r>
        <w:rPr>
          <w:rFonts w:hint="eastAsia" w:ascii="仿宋" w:hAnsi="仿宋" w:eastAsia="仿宋" w:cs="仿宋"/>
          <w:color w:val="auto"/>
          <w:sz w:val="24"/>
        </w:rPr>
        <w:t>公告期限与招标公告的公告期限一致。</w:t>
      </w:r>
    </w:p>
    <w:p w14:paraId="4AD6E7B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4E78443B">
      <w:pPr>
        <w:pStyle w:val="6"/>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0" w:name="_Toc35393637"/>
      <w:bookmarkStart w:id="1" w:name="_Toc35393806"/>
      <w:bookmarkStart w:id="2" w:name="_Toc28359096"/>
      <w:bookmarkStart w:id="3" w:name="_Toc28359019"/>
      <w:r>
        <w:rPr>
          <w:rFonts w:hint="eastAsia" w:ascii="仿宋" w:hAnsi="仿宋" w:eastAsia="仿宋" w:cs="仿宋"/>
          <w:color w:val="auto"/>
          <w:sz w:val="24"/>
          <w:szCs w:val="24"/>
        </w:rPr>
        <w:t>1.采购人信息</w:t>
      </w:r>
      <w:bookmarkEnd w:id="0"/>
      <w:bookmarkEnd w:id="1"/>
      <w:bookmarkEnd w:id="2"/>
      <w:bookmarkEnd w:id="3"/>
      <w:r>
        <w:rPr>
          <w:rFonts w:hint="eastAsia" w:ascii="仿宋" w:hAnsi="仿宋" w:eastAsia="仿宋" w:cs="仿宋"/>
          <w:color w:val="auto"/>
          <w:sz w:val="24"/>
          <w:szCs w:val="24"/>
        </w:rPr>
        <w:t>：</w:t>
      </w:r>
    </w:p>
    <w:p w14:paraId="1533FB7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诸暨市次坞镇人民政府</w:t>
      </w:r>
    </w:p>
    <w:p w14:paraId="5747385D">
      <w:pPr>
        <w:pStyle w:val="6"/>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sz w:val="24"/>
          <w:szCs w:val="24"/>
        </w:rPr>
      </w:pPr>
      <w:bookmarkStart w:id="4" w:name="_Toc35393638"/>
      <w:bookmarkStart w:id="5" w:name="_Toc28359020"/>
      <w:bookmarkStart w:id="6" w:name="_Toc28359097"/>
      <w:bookmarkStart w:id="7" w:name="_Toc35393807"/>
      <w:r>
        <w:rPr>
          <w:rFonts w:hint="eastAsia" w:ascii="仿宋" w:hAnsi="仿宋" w:eastAsia="仿宋" w:cs="仿宋"/>
          <w:b w:val="0"/>
          <w:bCs w:val="0"/>
          <w:color w:val="auto"/>
          <w:sz w:val="24"/>
          <w:szCs w:val="24"/>
        </w:rPr>
        <w:t>地 </w:t>
      </w:r>
      <w:r>
        <w:rPr>
          <w:rFonts w:hint="eastAsia" w:asci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址：诸暨市次坞镇育才路1号</w:t>
      </w:r>
    </w:p>
    <w:p w14:paraId="6CC824DA">
      <w:pPr>
        <w:pStyle w:val="6"/>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项目联系人（询问）：周国栋</w:t>
      </w:r>
    </w:p>
    <w:p w14:paraId="262877C6">
      <w:pPr>
        <w:pStyle w:val="6"/>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项目联系方式（</w:t>
      </w:r>
      <w:r>
        <w:rPr>
          <w:rFonts w:hint="eastAsia" w:ascii="仿宋" w:eastAsia="仿宋" w:cs="仿宋"/>
          <w:b w:val="0"/>
          <w:bCs w:val="0"/>
          <w:color w:val="auto"/>
          <w:sz w:val="24"/>
          <w:szCs w:val="24"/>
          <w:lang w:val="en-US" w:eastAsia="zh-CN"/>
        </w:rPr>
        <w:t>工作电话</w:t>
      </w:r>
      <w:r>
        <w:rPr>
          <w:rFonts w:hint="eastAsia" w:ascii="仿宋" w:hAnsi="仿宋" w:eastAsia="仿宋" w:cs="仿宋"/>
          <w:b w:val="0"/>
          <w:bCs w:val="0"/>
          <w:color w:val="auto"/>
          <w:sz w:val="24"/>
          <w:szCs w:val="24"/>
        </w:rPr>
        <w:t>）：15988207931</w:t>
      </w:r>
    </w:p>
    <w:p w14:paraId="741A054E">
      <w:pPr>
        <w:pStyle w:val="6"/>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质疑联系人：次坞镇招标办</w:t>
      </w:r>
    </w:p>
    <w:p w14:paraId="0B2E031C">
      <w:pPr>
        <w:pStyle w:val="6"/>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质疑联系方式</w:t>
      </w:r>
      <w:r>
        <w:rPr>
          <w:rFonts w:hint="eastAsia" w:ascii="仿宋" w:eastAsia="仿宋" w:cs="仿宋"/>
          <w:b w:val="0"/>
          <w:bCs w:val="0"/>
          <w:color w:val="auto"/>
          <w:sz w:val="24"/>
          <w:szCs w:val="24"/>
          <w:lang w:eastAsia="zh-CN"/>
        </w:rPr>
        <w:t>（</w:t>
      </w:r>
      <w:r>
        <w:rPr>
          <w:rFonts w:hint="eastAsia" w:ascii="仿宋" w:eastAsia="仿宋" w:cs="仿宋"/>
          <w:b w:val="0"/>
          <w:bCs w:val="0"/>
          <w:color w:val="auto"/>
          <w:sz w:val="24"/>
          <w:szCs w:val="24"/>
          <w:lang w:val="en-US" w:eastAsia="zh-CN"/>
        </w:rPr>
        <w:t>工作电话）</w:t>
      </w:r>
      <w:r>
        <w:rPr>
          <w:rFonts w:hint="eastAsia" w:ascii="仿宋" w:hAnsi="仿宋" w:eastAsia="仿宋" w:cs="仿宋"/>
          <w:b w:val="0"/>
          <w:bCs w:val="0"/>
          <w:color w:val="auto"/>
          <w:sz w:val="24"/>
          <w:szCs w:val="24"/>
        </w:rPr>
        <w:t>：13575587988</w:t>
      </w:r>
    </w:p>
    <w:p w14:paraId="1D44E02C">
      <w:pPr>
        <w:pStyle w:val="6"/>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bookmarkEnd w:id="4"/>
      <w:bookmarkEnd w:id="5"/>
      <w:bookmarkEnd w:id="6"/>
      <w:bookmarkEnd w:id="7"/>
      <w:r>
        <w:rPr>
          <w:rFonts w:hint="eastAsia" w:ascii="仿宋" w:hAnsi="仿宋" w:eastAsia="仿宋" w:cs="仿宋"/>
          <w:color w:val="auto"/>
          <w:sz w:val="24"/>
          <w:szCs w:val="24"/>
        </w:rPr>
        <w:t>：</w:t>
      </w:r>
    </w:p>
    <w:p w14:paraId="5B2479B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浙江佰顺项目管理有限公司</w:t>
      </w:r>
      <w:r>
        <w:rPr>
          <w:rFonts w:hint="eastAsia" w:ascii="仿宋" w:hAnsi="仿宋" w:eastAsia="仿宋" w:cs="仿宋"/>
          <w:color w:val="auto"/>
          <w:sz w:val="24"/>
          <w:szCs w:val="24"/>
        </w:rPr>
        <w:t xml:space="preserve">             </w:t>
      </w:r>
    </w:p>
    <w:p w14:paraId="0124BC1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    址： 浙江省诸暨市暨阳街道环城东路南侧苎萝泵站三楼</w:t>
      </w:r>
    </w:p>
    <w:p w14:paraId="02754D8D">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徐工</w:t>
      </w:r>
    </w:p>
    <w:p w14:paraId="5410BCE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工作电话</w:t>
      </w:r>
      <w:r>
        <w:rPr>
          <w:rFonts w:hint="eastAsia" w:ascii="仿宋" w:hAnsi="仿宋" w:eastAsia="仿宋" w:cs="仿宋"/>
          <w:color w:val="auto"/>
          <w:sz w:val="24"/>
          <w:szCs w:val="24"/>
        </w:rPr>
        <w:t xml:space="preserve">（询问）： </w:t>
      </w:r>
      <w:r>
        <w:rPr>
          <w:rFonts w:hint="eastAsia" w:ascii="仿宋" w:hAnsi="仿宋" w:eastAsia="仿宋" w:cs="仿宋"/>
          <w:color w:val="auto"/>
          <w:sz w:val="24"/>
          <w:szCs w:val="24"/>
          <w:lang w:val="en-US" w:eastAsia="zh-CN"/>
        </w:rPr>
        <w:t>18157502680</w:t>
      </w:r>
    </w:p>
    <w:p w14:paraId="65D0BFF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陈工</w:t>
      </w:r>
      <w:r>
        <w:rPr>
          <w:rFonts w:hint="eastAsia" w:ascii="仿宋" w:hAnsi="仿宋" w:eastAsia="仿宋" w:cs="仿宋"/>
          <w:color w:val="auto"/>
          <w:sz w:val="24"/>
          <w:szCs w:val="24"/>
        </w:rPr>
        <w:t xml:space="preserve">            </w:t>
      </w:r>
    </w:p>
    <w:p w14:paraId="04AD242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质疑联系方式：0575-87380899</w:t>
      </w:r>
    </w:p>
    <w:p w14:paraId="3C1412A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szCs w:val="24"/>
        </w:rPr>
      </w:pPr>
      <w:bookmarkStart w:id="8" w:name="_Toc28359021"/>
      <w:bookmarkStart w:id="9" w:name="_Toc35393808"/>
      <w:bookmarkStart w:id="10" w:name="_Toc28359098"/>
      <w:bookmarkStart w:id="11" w:name="_Toc35393639"/>
      <w:r>
        <w:rPr>
          <w:rFonts w:hint="eastAsia" w:ascii="仿宋" w:hAnsi="仿宋" w:eastAsia="仿宋" w:cs="仿宋"/>
          <w:b/>
          <w:bCs/>
          <w:color w:val="auto"/>
          <w:sz w:val="24"/>
          <w:szCs w:val="24"/>
        </w:rPr>
        <w:t>3.</w:t>
      </w:r>
      <w:r>
        <w:rPr>
          <w:rFonts w:hint="eastAsia" w:ascii="仿宋" w:hAnsi="仿宋" w:eastAsia="仿宋" w:cs="仿宋"/>
          <w:b/>
          <w:color w:val="auto"/>
          <w:sz w:val="24"/>
          <w:szCs w:val="24"/>
        </w:rPr>
        <w:t xml:space="preserve"> 同级政府采购监督管理部门：            </w:t>
      </w:r>
    </w:p>
    <w:bookmarkEnd w:id="8"/>
    <w:bookmarkEnd w:id="9"/>
    <w:bookmarkEnd w:id="10"/>
    <w:bookmarkEnd w:id="11"/>
    <w:p w14:paraId="41A0288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rPr>
        <w:t>诸暨市财政局政府采购监管科</w:t>
      </w:r>
    </w:p>
    <w:p w14:paraId="4DC2C49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址：诸暨市人民中路356号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0E3482A3">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 ：</w:t>
      </w:r>
      <w:r>
        <w:rPr>
          <w:rFonts w:hint="eastAsia" w:ascii="仿宋" w:hAnsi="仿宋" w:eastAsia="仿宋" w:cs="仿宋"/>
          <w:color w:val="auto"/>
          <w:sz w:val="24"/>
          <w:szCs w:val="24"/>
          <w:lang w:val="en-US" w:eastAsia="zh-CN"/>
        </w:rPr>
        <w:t>吕雅玲</w:t>
      </w:r>
    </w:p>
    <w:p w14:paraId="432A610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监督投诉电话：</w:t>
      </w:r>
      <w:r>
        <w:rPr>
          <w:rFonts w:hint="eastAsia" w:ascii="仿宋" w:hAnsi="仿宋" w:eastAsia="仿宋" w:cs="仿宋"/>
          <w:color w:val="auto"/>
          <w:sz w:val="24"/>
          <w:szCs w:val="24"/>
          <w:lang w:val="en-US" w:eastAsia="zh-CN"/>
        </w:rPr>
        <w:t xml:space="preserve">0575-87113461 </w:t>
      </w:r>
      <w:r>
        <w:rPr>
          <w:rFonts w:hint="eastAsia" w:ascii="仿宋" w:hAnsi="仿宋" w:eastAsia="仿宋" w:cs="仿宋"/>
          <w:color w:val="auto"/>
          <w:sz w:val="24"/>
          <w:szCs w:val="24"/>
        </w:rPr>
        <w:t xml:space="preserve">    </w:t>
      </w:r>
    </w:p>
    <w:p w14:paraId="2AB39FF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p>
    <w:p w14:paraId="24F00DB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14:paraId="101E117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BA745A1">
      <w:pPr>
        <w:pStyle w:val="81"/>
        <w:rPr>
          <w:rFonts w:hint="default"/>
          <w:lang w:val="en-US" w:eastAsia="zh-CN"/>
        </w:rPr>
      </w:pPr>
    </w:p>
    <w:p w14:paraId="71C011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14:paraId="527CD97D">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C0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C0A0E0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序号</w:t>
            </w:r>
          </w:p>
        </w:tc>
        <w:tc>
          <w:tcPr>
            <w:tcW w:w="8370" w:type="dxa"/>
            <w:gridSpan w:val="2"/>
            <w:vAlign w:val="center"/>
          </w:tcPr>
          <w:p w14:paraId="5EBF383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内　　　　容</w:t>
            </w:r>
          </w:p>
        </w:tc>
      </w:tr>
      <w:tr w14:paraId="3BB7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1EEC70C">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w:t>
            </w:r>
          </w:p>
        </w:tc>
        <w:tc>
          <w:tcPr>
            <w:tcW w:w="8370" w:type="dxa"/>
            <w:gridSpan w:val="2"/>
            <w:vAlign w:val="center"/>
          </w:tcPr>
          <w:p w14:paraId="0CE68756">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sz w:val="24"/>
                <w:u w:val="single"/>
              </w:rPr>
            </w:pPr>
            <w:r>
              <w:rPr>
                <w:rFonts w:hint="eastAsia" w:ascii="仿宋" w:hAnsi="仿宋" w:eastAsia="仿宋" w:cs="仿宋"/>
                <w:b/>
                <w:sz w:val="24"/>
              </w:rPr>
              <w:t>投标人按照项目要求特许资格、资信证明文件（如果有）：</w:t>
            </w:r>
          </w:p>
          <w:p w14:paraId="12910A55">
            <w:pPr>
              <w:keepNext w:val="0"/>
              <w:keepLines w:val="0"/>
              <w:pageBreakBefore w:val="0"/>
              <w:widowControl w:val="0"/>
              <w:kinsoku/>
              <w:wordWrap/>
              <w:overflowPunct/>
              <w:topLinePunct w:val="0"/>
              <w:bidi w:val="0"/>
              <w:adjustRightInd w:val="0"/>
              <w:spacing w:line="312" w:lineRule="auto"/>
              <w:ind w:left="0" w:leftChars="0" w:right="0" w:rightChars="0" w:firstLine="480" w:firstLineChars="200"/>
              <w:textAlignment w:val="auto"/>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58E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C87B7BA">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2</w:t>
            </w:r>
          </w:p>
        </w:tc>
        <w:tc>
          <w:tcPr>
            <w:tcW w:w="8370" w:type="dxa"/>
            <w:gridSpan w:val="2"/>
            <w:vAlign w:val="center"/>
          </w:tcPr>
          <w:p w14:paraId="0822B97F">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资格审查方式：</w:t>
            </w:r>
          </w:p>
          <w:p w14:paraId="20D38DEC">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1.资格后审。</w:t>
            </w:r>
          </w:p>
          <w:p w14:paraId="0597DB4B">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2.法定代表人的被授权委托人必须是投标单位职工。</w:t>
            </w:r>
            <w:r>
              <w:rPr>
                <w:rFonts w:hint="eastAsia" w:ascii="仿宋" w:hAnsi="仿宋" w:eastAsia="仿宋" w:cs="仿宋"/>
                <w:b/>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044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498A679">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3</w:t>
            </w:r>
          </w:p>
        </w:tc>
        <w:tc>
          <w:tcPr>
            <w:tcW w:w="8370" w:type="dxa"/>
            <w:gridSpan w:val="2"/>
            <w:vAlign w:val="center"/>
          </w:tcPr>
          <w:p w14:paraId="7D9D1D39">
            <w:pPr>
              <w:keepNext w:val="0"/>
              <w:keepLines w:val="0"/>
              <w:pageBreakBefore w:val="0"/>
              <w:widowControl w:val="0"/>
              <w:kinsoku/>
              <w:wordWrap/>
              <w:overflowPunct/>
              <w:topLinePunct w:val="0"/>
              <w:autoSpaceDE w:val="0"/>
              <w:autoSpaceDN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w:t>
            </w:r>
            <w:r>
              <w:rPr>
                <w:rFonts w:hint="eastAsia" w:ascii="仿宋" w:hAnsi="仿宋" w:eastAsia="仿宋" w:cs="仿宋"/>
                <w:b/>
                <w:sz w:val="24"/>
                <w:lang w:val="en-US" w:eastAsia="zh-CN"/>
              </w:rPr>
              <w:t>在</w:t>
            </w:r>
            <w:r>
              <w:rPr>
                <w:rFonts w:hint="eastAsia" w:ascii="仿宋" w:hAnsi="仿宋" w:eastAsia="仿宋" w:cs="仿宋"/>
                <w:b/>
                <w:sz w:val="24"/>
              </w:rPr>
              <w:t>投标文件中承</w:t>
            </w:r>
            <w:r>
              <w:rPr>
                <w:rFonts w:hint="eastAsia" w:ascii="仿宋" w:hAnsi="仿宋" w:eastAsia="仿宋" w:cs="仿宋"/>
                <w:b/>
                <w:sz w:val="24"/>
                <w:szCs w:val="21"/>
              </w:rPr>
              <w:t>诺的投标有效期少于</w:t>
            </w:r>
            <w:r>
              <w:rPr>
                <w:rFonts w:hint="eastAsia" w:ascii="仿宋" w:hAnsi="仿宋" w:eastAsia="仿宋" w:cs="仿宋"/>
                <w:b/>
                <w:sz w:val="24"/>
                <w:szCs w:val="21"/>
                <w:lang w:eastAsia="zh-CN"/>
              </w:rPr>
              <w:t>招标文件</w:t>
            </w:r>
            <w:r>
              <w:rPr>
                <w:rFonts w:hint="eastAsia" w:ascii="仿宋" w:hAnsi="仿宋" w:eastAsia="仿宋" w:cs="仿宋"/>
                <w:b/>
                <w:sz w:val="24"/>
                <w:szCs w:val="21"/>
              </w:rPr>
              <w:t>中载明的投标有效期的，投标无效。</w:t>
            </w:r>
          </w:p>
        </w:tc>
      </w:tr>
      <w:tr w14:paraId="2DB4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BCEA356">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4</w:t>
            </w:r>
          </w:p>
        </w:tc>
        <w:tc>
          <w:tcPr>
            <w:tcW w:w="8370" w:type="dxa"/>
            <w:gridSpan w:val="2"/>
            <w:vAlign w:val="center"/>
          </w:tcPr>
          <w:p w14:paraId="041859CF">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630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1A91DCD">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5</w:t>
            </w:r>
          </w:p>
        </w:tc>
        <w:tc>
          <w:tcPr>
            <w:tcW w:w="8370" w:type="dxa"/>
            <w:gridSpan w:val="2"/>
            <w:vAlign w:val="center"/>
          </w:tcPr>
          <w:p w14:paraId="322C4B2F">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工作分包。</w:t>
            </w:r>
          </w:p>
          <w:p w14:paraId="2F3E0B60">
            <w:pPr>
              <w:keepNext w:val="0"/>
              <w:keepLines w:val="0"/>
              <w:pageBreakBefore w:val="0"/>
              <w:widowControl w:val="0"/>
              <w:kinsoku/>
              <w:wordWrap/>
              <w:overflowPunct/>
              <w:topLinePunct w:val="0"/>
              <w:bidi w:val="0"/>
              <w:adjustRightInd w:val="0"/>
              <w:spacing w:line="312" w:lineRule="auto"/>
              <w:ind w:left="0" w:leftChars="0" w:right="0" w:rightChars="0" w:firstLine="720" w:firstLineChars="300"/>
              <w:textAlignment w:val="auto"/>
              <w:rPr>
                <w:rFonts w:hint="eastAsia" w:ascii="仿宋" w:hAnsi="仿宋" w:eastAsia="仿宋" w:cs="仿宋"/>
                <w:b/>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2D1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31ECA473">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6</w:t>
            </w:r>
          </w:p>
        </w:tc>
        <w:tc>
          <w:tcPr>
            <w:tcW w:w="8370" w:type="dxa"/>
            <w:gridSpan w:val="2"/>
            <w:vAlign w:val="center"/>
          </w:tcPr>
          <w:p w14:paraId="31780C8F">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034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71F462F">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7</w:t>
            </w:r>
          </w:p>
        </w:tc>
        <w:tc>
          <w:tcPr>
            <w:tcW w:w="8370" w:type="dxa"/>
            <w:gridSpan w:val="2"/>
            <w:vAlign w:val="center"/>
          </w:tcPr>
          <w:p w14:paraId="251E620F">
            <w:pPr>
              <w:keepNext w:val="0"/>
              <w:keepLines w:val="0"/>
              <w:pageBreakBefore w:val="0"/>
              <w:widowControl w:val="0"/>
              <w:kinsoku/>
              <w:wordWrap/>
              <w:overflowPunct/>
              <w:topLinePunct w:val="0"/>
              <w:autoSpaceDE w:val="0"/>
              <w:autoSpaceDN w:val="0"/>
              <w:bidi w:val="0"/>
              <w:adjustRightIn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开标前答疑会或现场考察：</w:t>
            </w:r>
          </w:p>
          <w:p w14:paraId="13C4B1CC">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14:paraId="06FB42D5">
            <w:pPr>
              <w:keepNext w:val="0"/>
              <w:keepLines w:val="0"/>
              <w:pageBreakBefore w:val="0"/>
              <w:widowControl w:val="0"/>
              <w:kinsoku/>
              <w:wordWrap/>
              <w:overflowPunct/>
              <w:topLinePunct w:val="0"/>
              <w:autoSpaceDE w:val="0"/>
              <w:autoSpaceDN w:val="0"/>
              <w:bidi w:val="0"/>
              <w:adjustRightIn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C7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E7114DC">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8</w:t>
            </w:r>
          </w:p>
        </w:tc>
        <w:tc>
          <w:tcPr>
            <w:tcW w:w="8370" w:type="dxa"/>
            <w:gridSpan w:val="2"/>
            <w:vAlign w:val="center"/>
          </w:tcPr>
          <w:p w14:paraId="25F10281">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样品提供：</w:t>
            </w:r>
          </w:p>
          <w:p w14:paraId="4F6F16D3">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14:paraId="5B796C77">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B要求提供，</w:t>
            </w:r>
          </w:p>
          <w:p w14:paraId="54EAB199">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kern w:val="0"/>
                <w:sz w:val="24"/>
              </w:rPr>
              <w:t>；</w:t>
            </w:r>
          </w:p>
          <w:p w14:paraId="7937BCF6">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60CE153">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23FEA9F">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lang w:eastAsia="zh-CN"/>
              </w:rPr>
              <w:t>□</w:t>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A449D42">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5649D7E">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1216430">
            <w:pPr>
              <w:keepNext w:val="0"/>
              <w:keepLines w:val="0"/>
              <w:pageBreakBefore w:val="0"/>
              <w:widowControl w:val="0"/>
              <w:kinsoku/>
              <w:wordWrap/>
              <w:overflowPunct/>
              <w:topLinePunct w:val="0"/>
              <w:autoSpaceDE w:val="0"/>
              <w:autoSpaceDN w:val="0"/>
              <w:bidi w:val="0"/>
              <w:adjustRightInd w:val="0"/>
              <w:spacing w:line="312" w:lineRule="auto"/>
              <w:ind w:left="0" w:leftChars="0" w:right="0" w:rightChars="0"/>
              <w:jc w:val="left"/>
              <w:textAlignment w:val="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4B5E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39DB0DC">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9</w:t>
            </w:r>
          </w:p>
        </w:tc>
        <w:tc>
          <w:tcPr>
            <w:tcW w:w="8370" w:type="dxa"/>
            <w:gridSpan w:val="2"/>
            <w:vAlign w:val="center"/>
          </w:tcPr>
          <w:p w14:paraId="3AAB6C63">
            <w:pPr>
              <w:keepNext w:val="0"/>
              <w:keepLines w:val="0"/>
              <w:pageBreakBefore w:val="0"/>
              <w:kinsoku/>
              <w:wordWrap/>
              <w:overflowPunct/>
              <w:topLinePunct w:val="0"/>
              <w:bidi w:val="0"/>
              <w:spacing w:beforeLines="0" w:afterLines="0" w:line="312" w:lineRule="auto"/>
              <w:textAlignment w:val="auto"/>
              <w:rPr>
                <w:rFonts w:hint="eastAsia" w:ascii="仿宋_GB2312" w:hAnsi="宋体" w:eastAsia="仿宋_GB2312"/>
                <w:b/>
                <w:color w:val="000000"/>
                <w:sz w:val="24"/>
                <w:szCs w:val="24"/>
              </w:rPr>
            </w:pPr>
            <w:r>
              <w:rPr>
                <w:rFonts w:hint="eastAsia" w:ascii="仿宋_GB2312" w:hAnsi="宋体" w:eastAsia="仿宋_GB2312"/>
                <w:b/>
                <w:color w:val="000000"/>
                <w:sz w:val="24"/>
                <w:szCs w:val="24"/>
              </w:rPr>
              <w:t>方案讲解演示：</w:t>
            </w:r>
          </w:p>
          <w:p w14:paraId="0C74BB56">
            <w:pPr>
              <w:keepNext w:val="0"/>
              <w:keepLines w:val="0"/>
              <w:pageBreakBefore w:val="0"/>
              <w:kinsoku/>
              <w:wordWrap/>
              <w:overflowPunct/>
              <w:topLinePunct w:val="0"/>
              <w:bidi w:val="0"/>
              <w:spacing w:beforeLines="0" w:afterLines="0" w:line="312" w:lineRule="auto"/>
              <w:textAlignment w:val="auto"/>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A无方案讲解演示。</w:t>
            </w:r>
          </w:p>
          <w:p w14:paraId="5827268E">
            <w:pPr>
              <w:keepNext w:val="0"/>
              <w:keepLines w:val="0"/>
              <w:pageBreakBefore w:val="0"/>
              <w:kinsoku/>
              <w:wordWrap/>
              <w:overflowPunct/>
              <w:topLinePunct w:val="0"/>
              <w:bidi w:val="0"/>
              <w:spacing w:beforeLines="0" w:afterLines="0" w:line="312" w:lineRule="auto"/>
              <w:textAlignment w:val="auto"/>
              <w:rPr>
                <w:rFonts w:hint="eastAsia" w:ascii="仿宋" w:hAnsi="仿宋" w:eastAsia="仿宋" w:cs="仿宋"/>
                <w:b/>
                <w:sz w:val="24"/>
                <w:szCs w:val="24"/>
              </w:rPr>
            </w:pPr>
            <w:r>
              <w:rPr>
                <w:rFonts w:hint="eastAsia" w:ascii="仿宋" w:hAnsi="仿宋" w:eastAsia="仿宋" w:cs="仿宋"/>
                <w:sz w:val="24"/>
                <w:szCs w:val="24"/>
              </w:rPr>
              <w:t>□B有方案讲解演示：</w:t>
            </w:r>
          </w:p>
          <w:p w14:paraId="6B0C797F">
            <w:pPr>
              <w:keepNext w:val="0"/>
              <w:keepLines w:val="0"/>
              <w:pageBreakBefore w:val="0"/>
              <w:kinsoku/>
              <w:wordWrap/>
              <w:overflowPunct/>
              <w:topLinePunct w:val="0"/>
              <w:bidi w:val="0"/>
              <w:spacing w:beforeLines="0" w:afterLines="0"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zh-CN"/>
              </w:rPr>
              <w:t>分钟（编制时可根据项目情况进行调整），讲解次序以投标文件解密时间先后次序为准。讲解演示结束后按要求解答评标委员会提问。</w:t>
            </w:r>
          </w:p>
          <w:p w14:paraId="512E5E1C">
            <w:pPr>
              <w:keepNext w:val="0"/>
              <w:keepLines w:val="0"/>
              <w:pageBreakBefore w:val="0"/>
              <w:kinsoku/>
              <w:wordWrap/>
              <w:overflowPunct/>
              <w:topLinePunct w:val="0"/>
              <w:bidi w:val="0"/>
              <w:spacing w:beforeLines="0" w:afterLines="0"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4B504D1E">
            <w:pPr>
              <w:keepNext w:val="0"/>
              <w:keepLines w:val="0"/>
              <w:pageBreakBefore w:val="0"/>
              <w:kinsoku/>
              <w:wordWrap/>
              <w:overflowPunct/>
              <w:topLinePunct w:val="0"/>
              <w:bidi w:val="0"/>
              <w:spacing w:beforeLines="0" w:afterLines="0"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0A03EC93">
            <w:pPr>
              <w:keepNext w:val="0"/>
              <w:keepLines w:val="0"/>
              <w:pageBreakBefore w:val="0"/>
              <w:kinsoku/>
              <w:wordWrap/>
              <w:overflowPunct/>
              <w:topLinePunct w:val="0"/>
              <w:bidi w:val="0"/>
              <w:spacing w:beforeLines="0" w:afterLines="0"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 </w:t>
            </w:r>
            <w:r>
              <w:rPr>
                <w:rFonts w:hint="eastAsia" w:ascii="仿宋" w:hAnsi="仿宋" w:eastAsia="仿宋" w:cs="仿宋"/>
                <w:kern w:val="0"/>
                <w:sz w:val="24"/>
                <w:highlight w:val="none"/>
                <w:lang w:val="zh-CN"/>
              </w:rPr>
              <w:t>人。</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14:paraId="5BA70466">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F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0C921DA">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10</w:t>
            </w:r>
          </w:p>
        </w:tc>
        <w:tc>
          <w:tcPr>
            <w:tcW w:w="855" w:type="dxa"/>
            <w:vAlign w:val="center"/>
          </w:tcPr>
          <w:p w14:paraId="3422E091">
            <w:pPr>
              <w:keepNext w:val="0"/>
              <w:keepLines w:val="0"/>
              <w:pageBreakBefore w:val="0"/>
              <w:widowControl w:val="0"/>
              <w:kinsoku/>
              <w:wordWrap/>
              <w:overflowPunct/>
              <w:topLinePunct w:val="0"/>
              <w:bidi w:val="0"/>
              <w:adjustRightInd w:val="0"/>
              <w:snapToGrid w:val="0"/>
              <w:spacing w:line="312" w:lineRule="auto"/>
              <w:ind w:left="0" w:leftChars="0" w:right="0" w:rightChars="0"/>
              <w:jc w:val="center"/>
              <w:textAlignment w:val="auto"/>
              <w:rPr>
                <w:rFonts w:hint="eastAsia" w:ascii="仿宋" w:hAnsi="仿宋" w:eastAsia="仿宋" w:cs="仿宋"/>
                <w:b/>
                <w:sz w:val="24"/>
              </w:rPr>
            </w:pPr>
            <w:r>
              <w:rPr>
                <w:rFonts w:hint="eastAsia" w:ascii="仿宋" w:hAnsi="仿宋" w:eastAsia="仿宋" w:cs="仿宋"/>
                <w:b/>
                <w:sz w:val="24"/>
                <w:lang w:val="en-US" w:eastAsia="zh-CN"/>
              </w:rPr>
              <w:t>进</w:t>
            </w:r>
            <w:r>
              <w:rPr>
                <w:rFonts w:hint="eastAsia" w:ascii="仿宋" w:hAnsi="仿宋" w:eastAsia="仿宋" w:cs="仿宋"/>
                <w:b/>
                <w:sz w:val="24"/>
              </w:rPr>
              <w:t>口</w:t>
            </w:r>
          </w:p>
          <w:p w14:paraId="4D28879F">
            <w:pPr>
              <w:keepNext w:val="0"/>
              <w:keepLines w:val="0"/>
              <w:pageBreakBefore w:val="0"/>
              <w:widowControl w:val="0"/>
              <w:kinsoku/>
              <w:wordWrap/>
              <w:overflowPunct/>
              <w:topLinePunct w:val="0"/>
              <w:bidi w:val="0"/>
              <w:adjustRightInd w:val="0"/>
              <w:snapToGrid w:val="0"/>
              <w:spacing w:line="312" w:lineRule="auto"/>
              <w:ind w:left="0" w:leftChars="0" w:right="0" w:rightChars="0"/>
              <w:jc w:val="center"/>
              <w:textAlignment w:val="auto"/>
              <w:rPr>
                <w:rFonts w:hint="eastAsia" w:ascii="仿宋" w:hAnsi="仿宋" w:eastAsia="仿宋" w:cs="仿宋"/>
                <w:b/>
                <w:sz w:val="24"/>
              </w:rPr>
            </w:pPr>
            <w:r>
              <w:rPr>
                <w:rFonts w:hint="eastAsia" w:ascii="仿宋" w:hAnsi="仿宋" w:eastAsia="仿宋" w:cs="仿宋"/>
                <w:b/>
                <w:sz w:val="24"/>
              </w:rPr>
              <w:t>产品</w:t>
            </w:r>
          </w:p>
        </w:tc>
        <w:tc>
          <w:tcPr>
            <w:tcW w:w="7515" w:type="dxa"/>
            <w:vAlign w:val="center"/>
          </w:tcPr>
          <w:p w14:paraId="34570192">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本项目不允许采购进口产品。</w:t>
            </w:r>
          </w:p>
          <w:p w14:paraId="212902EB">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08E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02B00ED">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11</w:t>
            </w:r>
          </w:p>
        </w:tc>
        <w:tc>
          <w:tcPr>
            <w:tcW w:w="855" w:type="dxa"/>
            <w:vAlign w:val="center"/>
          </w:tcPr>
          <w:p w14:paraId="65B6A028">
            <w:pPr>
              <w:keepNext w:val="0"/>
              <w:keepLines w:val="0"/>
              <w:pageBreakBefore w:val="0"/>
              <w:widowControl w:val="0"/>
              <w:kinsoku/>
              <w:wordWrap/>
              <w:overflowPunct/>
              <w:topLinePunct w:val="0"/>
              <w:bidi w:val="0"/>
              <w:adjustRightInd w:val="0"/>
              <w:snapToGrid w:val="0"/>
              <w:spacing w:line="312" w:lineRule="auto"/>
              <w:ind w:left="14" w:leftChars="0" w:right="0" w:rightChars="0" w:hanging="14" w:hangingChars="7"/>
              <w:textAlignment w:val="auto"/>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14:paraId="6573986C">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sz w:val="24"/>
              </w:rPr>
              <w:t>。</w:t>
            </w:r>
          </w:p>
          <w:p w14:paraId="197E2CD7">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B</w:t>
            </w:r>
            <w:r>
              <w:rPr>
                <w:rFonts w:hint="eastAsia" w:ascii="仿宋" w:hAnsi="仿宋" w:eastAsia="仿宋" w:cs="仿宋"/>
                <w:sz w:val="24"/>
              </w:rPr>
              <w:t>服务类。</w:t>
            </w:r>
          </w:p>
        </w:tc>
      </w:tr>
      <w:tr w14:paraId="66C7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88E4417">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12</w:t>
            </w:r>
          </w:p>
        </w:tc>
        <w:tc>
          <w:tcPr>
            <w:tcW w:w="855" w:type="dxa"/>
            <w:vAlign w:val="center"/>
          </w:tcPr>
          <w:p w14:paraId="65FECADB">
            <w:pPr>
              <w:keepNext w:val="0"/>
              <w:keepLines w:val="0"/>
              <w:pageBreakBefore w:val="0"/>
              <w:widowControl w:val="0"/>
              <w:kinsoku/>
              <w:wordWrap/>
              <w:overflowPunct/>
              <w:topLinePunct w:val="0"/>
              <w:bidi w:val="0"/>
              <w:adjustRightInd w:val="0"/>
              <w:snapToGrid w:val="0"/>
              <w:spacing w:line="312" w:lineRule="auto"/>
              <w:ind w:left="0" w:leftChars="0" w:right="0" w:rightChars="0" w:hanging="1"/>
              <w:jc w:val="center"/>
              <w:textAlignment w:val="auto"/>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14:paraId="3FC05D68">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lang w:val="en-US" w:eastAsia="zh-CN"/>
              </w:rPr>
              <w:t>诸暨市次坞镇人民政府2025年度水利工程物业化管理服务采购项目</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w:t>
            </w:r>
            <w:r>
              <w:rPr>
                <w:rFonts w:hint="eastAsia" w:ascii="仿宋" w:hAnsi="仿宋" w:eastAsia="仿宋" w:cs="仿宋"/>
                <w:kern w:val="0"/>
                <w:sz w:val="24"/>
                <w:u w:val="single"/>
              </w:rPr>
              <w:t>行业；</w:t>
            </w:r>
          </w:p>
        </w:tc>
      </w:tr>
      <w:tr w14:paraId="4F04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65E77B1">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13</w:t>
            </w:r>
          </w:p>
        </w:tc>
        <w:tc>
          <w:tcPr>
            <w:tcW w:w="855" w:type="dxa"/>
            <w:vMerge w:val="restart"/>
            <w:vAlign w:val="center"/>
          </w:tcPr>
          <w:p w14:paraId="46C7410E">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14:paraId="01749BDE">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2762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7F598E45">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p>
        </w:tc>
        <w:tc>
          <w:tcPr>
            <w:tcW w:w="855" w:type="dxa"/>
            <w:vMerge w:val="continue"/>
            <w:vAlign w:val="center"/>
          </w:tcPr>
          <w:p w14:paraId="1146AE27">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p>
        </w:tc>
        <w:tc>
          <w:tcPr>
            <w:tcW w:w="7515" w:type="dxa"/>
            <w:vAlign w:val="center"/>
          </w:tcPr>
          <w:p w14:paraId="6F7EBFAF">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w:t>
            </w:r>
            <w:r>
              <w:rPr>
                <w:rFonts w:hint="eastAsia" w:ascii="仿宋" w:hAnsi="仿宋" w:eastAsia="仿宋" w:cs="仿宋"/>
                <w:sz w:val="24"/>
                <w:lang w:eastAsia="zh-CN"/>
              </w:rPr>
              <w:t>招标文件</w:t>
            </w:r>
            <w:r>
              <w:rPr>
                <w:rFonts w:hint="eastAsia" w:ascii="仿宋" w:hAnsi="仿宋" w:eastAsia="仿宋" w:cs="仿宋"/>
                <w:sz w:val="24"/>
              </w:rPr>
              <w:t>一起存档。</w:t>
            </w:r>
          </w:p>
        </w:tc>
      </w:tr>
      <w:tr w14:paraId="4F98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0462A6E">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p>
        </w:tc>
        <w:tc>
          <w:tcPr>
            <w:tcW w:w="855" w:type="dxa"/>
            <w:vMerge w:val="continue"/>
            <w:vAlign w:val="center"/>
          </w:tcPr>
          <w:p w14:paraId="44240A55">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p>
        </w:tc>
        <w:tc>
          <w:tcPr>
            <w:tcW w:w="7515" w:type="dxa"/>
            <w:vAlign w:val="center"/>
          </w:tcPr>
          <w:p w14:paraId="4467E93D">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14:paraId="315F625F">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493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3C5F3BD0">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14</w:t>
            </w:r>
          </w:p>
        </w:tc>
        <w:tc>
          <w:tcPr>
            <w:tcW w:w="8370" w:type="dxa"/>
            <w:gridSpan w:val="2"/>
            <w:vAlign w:val="center"/>
          </w:tcPr>
          <w:p w14:paraId="6F40B092">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扰乱公共资源交易市场秩序行为：</w:t>
            </w:r>
          </w:p>
          <w:p w14:paraId="36A85242">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14:paraId="099E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4AB5B14">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15</w:t>
            </w:r>
          </w:p>
        </w:tc>
        <w:tc>
          <w:tcPr>
            <w:tcW w:w="8370" w:type="dxa"/>
            <w:gridSpan w:val="2"/>
            <w:vAlign w:val="center"/>
          </w:tcPr>
          <w:p w14:paraId="192CAA18">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w:t>
            </w:r>
            <w:r>
              <w:rPr>
                <w:rFonts w:hint="eastAsia" w:ascii="仿宋" w:hAnsi="仿宋" w:eastAsia="仿宋" w:cs="仿宋"/>
                <w:sz w:val="24"/>
                <w:lang w:eastAsia="zh-CN"/>
              </w:rPr>
              <w:t>招标文件</w:t>
            </w:r>
            <w:r>
              <w:rPr>
                <w:rFonts w:hint="eastAsia" w:ascii="仿宋" w:hAnsi="仿宋" w:eastAsia="仿宋" w:cs="仿宋"/>
                <w:sz w:val="24"/>
              </w:rPr>
              <w:t>第二部分总则。</w:t>
            </w:r>
          </w:p>
        </w:tc>
      </w:tr>
      <w:tr w14:paraId="1F2A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7A3E2">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16</w:t>
            </w:r>
          </w:p>
        </w:tc>
        <w:tc>
          <w:tcPr>
            <w:tcW w:w="8370" w:type="dxa"/>
            <w:gridSpan w:val="2"/>
            <w:vAlign w:val="center"/>
          </w:tcPr>
          <w:p w14:paraId="4A58F1FB">
            <w:pPr>
              <w:keepNext w:val="0"/>
              <w:keepLines w:val="0"/>
              <w:pageBreakBefore w:val="0"/>
              <w:widowControl w:val="0"/>
              <w:kinsoku/>
              <w:wordWrap/>
              <w:overflowPunct/>
              <w:topLinePunct w:val="0"/>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65F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CB936EE">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 xml:space="preserve">17                                                                                                                                                                                                                                                                                                                                                                                                                                                                                                                                                                                                                                                                                                                                                                                                                                                                                                                                                                                                                                                                                                                                                                                                                                                                                                                                        </w:t>
            </w:r>
          </w:p>
        </w:tc>
        <w:tc>
          <w:tcPr>
            <w:tcW w:w="8370" w:type="dxa"/>
            <w:gridSpan w:val="2"/>
            <w:vAlign w:val="center"/>
          </w:tcPr>
          <w:p w14:paraId="161093A5">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投标与开标注意事项：</w:t>
            </w:r>
          </w:p>
          <w:p w14:paraId="0E1BE41C">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2021BE83">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781057B">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w:t>
            </w:r>
            <w:r>
              <w:rPr>
                <w:rFonts w:hint="eastAsia" w:ascii="仿宋" w:hAnsi="仿宋" w:eastAsia="仿宋" w:cs="仿宋"/>
                <w:sz w:val="24"/>
                <w:lang w:eastAsia="zh-CN"/>
              </w:rPr>
              <w:t>招标文件</w:t>
            </w:r>
            <w:r>
              <w:rPr>
                <w:rFonts w:hint="eastAsia" w:ascii="仿宋" w:hAnsi="仿宋" w:eastAsia="仿宋" w:cs="仿宋"/>
                <w:sz w:val="24"/>
              </w:rPr>
              <w:t>后立即办理。</w:t>
            </w:r>
          </w:p>
          <w:p w14:paraId="776960FD">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3.投标文件制作、递交、解密：</w:t>
            </w:r>
          </w:p>
          <w:p w14:paraId="29D8DDF4">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3.1应按照本项目</w:t>
            </w:r>
            <w:r>
              <w:rPr>
                <w:rFonts w:hint="eastAsia" w:ascii="仿宋" w:hAnsi="仿宋" w:eastAsia="仿宋" w:cs="仿宋"/>
                <w:sz w:val="24"/>
                <w:lang w:eastAsia="zh-CN"/>
              </w:rPr>
              <w:t>招标文件</w:t>
            </w:r>
            <w:r>
              <w:rPr>
                <w:rFonts w:hint="eastAsia" w:ascii="仿宋" w:hAnsi="仿宋" w:eastAsia="仿宋" w:cs="仿宋"/>
                <w:sz w:val="24"/>
              </w:rPr>
              <w:t>和政采云平台的要求编制、加密传输投标文件。供应商在使用系统进行投标的过程中遇到涉及平台使用的任何问题，可致电政采云平台技术支持热线咨询，联系方式：95763。</w:t>
            </w:r>
          </w:p>
          <w:p w14:paraId="164FAA47">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jc w:val="left"/>
              <w:textAlignment w:val="auto"/>
              <w:rPr>
                <w:rFonts w:hint="eastAsia"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663FC51C">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3AA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E3943EF">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18</w:t>
            </w:r>
          </w:p>
        </w:tc>
        <w:tc>
          <w:tcPr>
            <w:tcW w:w="8370" w:type="dxa"/>
            <w:gridSpan w:val="2"/>
            <w:vAlign w:val="center"/>
          </w:tcPr>
          <w:p w14:paraId="05FBFFE0">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特别说明：</w:t>
            </w:r>
          </w:p>
          <w:p w14:paraId="408EECE4">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10F6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46C7592">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p>
        </w:tc>
        <w:tc>
          <w:tcPr>
            <w:tcW w:w="8370" w:type="dxa"/>
            <w:gridSpan w:val="2"/>
            <w:vAlign w:val="center"/>
          </w:tcPr>
          <w:p w14:paraId="0280B83F">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w:t>
            </w:r>
            <w:r>
              <w:rPr>
                <w:rFonts w:hint="eastAsia" w:ascii="仿宋" w:hAnsi="仿宋" w:eastAsia="仿宋" w:cs="仿宋"/>
                <w:snapToGrid w:val="0"/>
                <w:kern w:val="28"/>
                <w:sz w:val="24"/>
                <w:lang w:eastAsia="zh-CN"/>
              </w:rPr>
              <w:t>招标文件</w:t>
            </w:r>
            <w:r>
              <w:rPr>
                <w:rFonts w:hint="eastAsia" w:ascii="仿宋" w:hAnsi="仿宋" w:eastAsia="仿宋" w:cs="仿宋"/>
                <w:snapToGrid w:val="0"/>
                <w:kern w:val="28"/>
                <w:sz w:val="24"/>
              </w:rPr>
              <w:t>第五部分评标标准要求提供资信证明文件，否则视为不符合相关要求。</w:t>
            </w:r>
          </w:p>
          <w:p w14:paraId="1AD73094">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联合体投标的，联合体中有一方或者联合体成员根据分工按</w:t>
            </w:r>
            <w:r>
              <w:rPr>
                <w:rFonts w:hint="eastAsia" w:ascii="仿宋" w:hAnsi="仿宋" w:eastAsia="仿宋" w:cs="仿宋"/>
                <w:snapToGrid w:val="0"/>
                <w:kern w:val="28"/>
                <w:sz w:val="24"/>
                <w:lang w:eastAsia="zh-CN"/>
              </w:rPr>
              <w:t>招标文件</w:t>
            </w:r>
            <w:r>
              <w:rPr>
                <w:rFonts w:hint="eastAsia" w:ascii="仿宋" w:hAnsi="仿宋" w:eastAsia="仿宋" w:cs="仿宋"/>
                <w:snapToGrid w:val="0"/>
                <w:kern w:val="28"/>
                <w:sz w:val="24"/>
              </w:rPr>
              <w:t>第五部分评标标准要求提供资信证明文件的，视为符合了相关要求。</w:t>
            </w:r>
          </w:p>
        </w:tc>
      </w:tr>
      <w:tr w14:paraId="07BE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2126029">
            <w:pPr>
              <w:keepNext w:val="0"/>
              <w:keepLines w:val="0"/>
              <w:pageBreakBefore w:val="0"/>
              <w:widowControl w:val="0"/>
              <w:kinsoku/>
              <w:wordWrap/>
              <w:overflowPunct/>
              <w:topLinePunct w:val="0"/>
              <w:bidi w:val="0"/>
              <w:adjustRightInd w:val="0"/>
              <w:spacing w:line="312" w:lineRule="auto"/>
              <w:ind w:left="0" w:leftChars="0" w:right="0" w:rightChars="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370" w:type="dxa"/>
            <w:gridSpan w:val="2"/>
            <w:vAlign w:val="center"/>
          </w:tcPr>
          <w:p w14:paraId="6A3E7F16">
            <w:pPr>
              <w:keepNext w:val="0"/>
              <w:keepLines w:val="0"/>
              <w:pageBreakBefore w:val="0"/>
              <w:widowControl w:val="0"/>
              <w:kinsoku/>
              <w:wordWrap/>
              <w:overflowPunct/>
              <w:topLinePunct w:val="0"/>
              <w:bidi w:val="0"/>
              <w:adjustRightInd w:val="0"/>
              <w:snapToGrid/>
              <w:spacing w:line="312" w:lineRule="auto"/>
              <w:ind w:left="0" w:leftChars="0" w:right="0" w:rightChars="0"/>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备份投标文件提交：</w:t>
            </w:r>
          </w:p>
          <w:p w14:paraId="23309B1C">
            <w:pPr>
              <w:pStyle w:val="27"/>
              <w:keepNext w:val="0"/>
              <w:keepLines w:val="0"/>
              <w:pageBreakBefore w:val="0"/>
              <w:widowControl w:val="0"/>
              <w:kinsoku/>
              <w:wordWrap/>
              <w:overflowPunct/>
              <w:topLinePunct w:val="0"/>
              <w:bidi w:val="0"/>
              <w:adjustRightInd w:val="0"/>
              <w:snapToGrid/>
              <w:spacing w:line="312" w:lineRule="auto"/>
              <w:ind w:left="0" w:leftChars="0" w:firstLine="0" w:firstLineChars="0"/>
              <w:textAlignment w:val="auto"/>
              <w:rPr>
                <w:rFonts w:hint="default"/>
                <w:lang w:val="en-US" w:eastAsia="zh-CN"/>
              </w:rPr>
            </w:pPr>
            <w:r>
              <w:rPr>
                <w:rFonts w:hint="eastAsia" w:ascii="仿宋" w:hAnsi="仿宋" w:eastAsia="仿宋" w:cs="仿宋"/>
                <w:color w:val="auto"/>
                <w:kern w:val="1"/>
                <w:sz w:val="24"/>
                <w:lang w:val="en-US" w:eastAsia="zh-CN"/>
              </w:rPr>
              <w:t>电子</w:t>
            </w:r>
            <w:r>
              <w:rPr>
                <w:rFonts w:hint="eastAsia" w:ascii="仿宋" w:hAnsi="仿宋" w:eastAsia="仿宋" w:cs="仿宋"/>
                <w:color w:val="auto"/>
                <w:kern w:val="1"/>
                <w:sz w:val="24"/>
              </w:rPr>
              <w:t>邮箱：</w:t>
            </w:r>
            <w:r>
              <w:rPr>
                <w:rFonts w:hint="eastAsia" w:ascii="仿宋" w:hAnsi="仿宋" w:eastAsia="仿宋" w:cs="仿宋"/>
                <w:color w:val="auto"/>
                <w:kern w:val="1"/>
                <w:sz w:val="24"/>
                <w:lang w:val="en-US" w:eastAsia="zh-CN"/>
              </w:rPr>
              <w:t>541441348</w:t>
            </w:r>
            <w:r>
              <w:rPr>
                <w:rFonts w:hint="eastAsia" w:ascii="仿宋" w:hAnsi="仿宋" w:eastAsia="仿宋" w:cs="仿宋"/>
                <w:color w:val="auto"/>
                <w:kern w:val="1"/>
                <w:sz w:val="24"/>
              </w:rPr>
              <w:t>@qq.com</w:t>
            </w:r>
          </w:p>
        </w:tc>
      </w:tr>
      <w:tr w14:paraId="252A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919AEB3">
            <w:pPr>
              <w:keepNext w:val="0"/>
              <w:keepLines w:val="0"/>
              <w:pageBreakBefore w:val="0"/>
              <w:kinsoku/>
              <w:wordWrap/>
              <w:overflowPunct/>
              <w:topLinePunct w:val="0"/>
              <w:bidi w:val="0"/>
              <w:snapToGrid w:val="0"/>
              <w:spacing w:line="312"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8370" w:type="dxa"/>
            <w:gridSpan w:val="2"/>
            <w:vAlign w:val="center"/>
          </w:tcPr>
          <w:p w14:paraId="0B9FB859">
            <w:pPr>
              <w:keepNext w:val="0"/>
              <w:keepLines w:val="0"/>
              <w:pageBreakBefore w:val="0"/>
              <w:kinsoku/>
              <w:wordWrap/>
              <w:overflowPunct/>
              <w:topLinePunct w:val="0"/>
              <w:bidi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50D3C1BD">
            <w:pPr>
              <w:keepNext w:val="0"/>
              <w:keepLines w:val="0"/>
              <w:pageBreakBefore w:val="0"/>
              <w:numPr>
                <w:ilvl w:val="0"/>
                <w:numId w:val="1"/>
              </w:numPr>
              <w:kinsoku/>
              <w:wordWrap/>
              <w:overflowPunct/>
              <w:topLinePunct w:val="0"/>
              <w:autoSpaceDE/>
              <w:autoSpaceDN/>
              <w:bidi w:val="0"/>
              <w:adjustRightInd/>
              <w:snapToGrid/>
              <w:spacing w:line="312" w:lineRule="auto"/>
              <w:textAlignment w:val="auto"/>
              <w:rPr>
                <w:rFonts w:hint="eastAsia" w:ascii="仿宋" w:hAnsi="仿宋" w:eastAsia="仿宋" w:cs="仿宋"/>
                <w:b w:val="0"/>
                <w:bCs/>
                <w:color w:val="auto"/>
                <w:sz w:val="24"/>
                <w:szCs w:val="24"/>
                <w:highlight w:val="none"/>
                <w:lang w:val="en-US" w:eastAsia="zh-CN"/>
              </w:rPr>
            </w:pPr>
            <w:r>
              <w:rPr>
                <w:rStyle w:val="71"/>
                <w:rFonts w:hint="eastAsia" w:ascii="仿宋" w:hAnsi="仿宋" w:eastAsia="仿宋" w:cs="宋体"/>
                <w:b w:val="0"/>
                <w:bCs/>
                <w:color w:val="auto"/>
                <w:sz w:val="24"/>
                <w:szCs w:val="24"/>
              </w:rPr>
              <w:t>本项目</w:t>
            </w:r>
            <w:r>
              <w:rPr>
                <w:rStyle w:val="71"/>
                <w:rFonts w:hint="eastAsia" w:ascii="仿宋" w:hAnsi="仿宋" w:eastAsia="仿宋" w:cs="宋体"/>
                <w:b w:val="0"/>
                <w:bCs/>
                <w:color w:val="auto"/>
                <w:sz w:val="24"/>
                <w:szCs w:val="24"/>
                <w:lang w:val="en-US" w:eastAsia="zh-CN"/>
              </w:rPr>
              <w:t>采购</w:t>
            </w:r>
            <w:r>
              <w:rPr>
                <w:rFonts w:hint="eastAsia" w:ascii="仿宋" w:hAnsi="仿宋" w:eastAsia="仿宋" w:cs="宋体"/>
                <w:b w:val="0"/>
                <w:bCs/>
                <w:color w:val="auto"/>
                <w:kern w:val="2"/>
                <w:sz w:val="24"/>
                <w:szCs w:val="24"/>
              </w:rPr>
              <w:t>代理服务费以</w:t>
            </w:r>
            <w:r>
              <w:rPr>
                <w:rFonts w:hint="eastAsia" w:ascii="仿宋" w:hAnsi="仿宋" w:eastAsia="仿宋" w:cs="宋体"/>
                <w:b w:val="0"/>
                <w:bCs/>
                <w:color w:val="auto"/>
                <w:kern w:val="2"/>
                <w:sz w:val="24"/>
                <w:szCs w:val="24"/>
                <w:lang w:val="en-US" w:eastAsia="zh-CN"/>
              </w:rPr>
              <w:t>合同</w:t>
            </w:r>
            <w:r>
              <w:rPr>
                <w:rStyle w:val="71"/>
                <w:rFonts w:hint="eastAsia" w:ascii="仿宋" w:hAnsi="仿宋" w:eastAsia="仿宋"/>
                <w:b w:val="0"/>
                <w:bCs/>
                <w:color w:val="auto"/>
                <w:sz w:val="24"/>
                <w:lang w:val="en-US" w:eastAsia="zh-CN"/>
              </w:rPr>
              <w:t>金额</w:t>
            </w:r>
            <w:r>
              <w:rPr>
                <w:rStyle w:val="71"/>
                <w:rFonts w:hint="eastAsia" w:ascii="仿宋" w:hAnsi="仿宋" w:eastAsia="仿宋" w:cs="宋体"/>
                <w:b w:val="0"/>
                <w:bCs/>
                <w:color w:val="auto"/>
                <w:sz w:val="24"/>
                <w:szCs w:val="24"/>
              </w:rPr>
              <w:t>为计算基数</w:t>
            </w:r>
            <w:r>
              <w:rPr>
                <w:rFonts w:hint="eastAsia" w:ascii="仿宋" w:hAnsi="仿宋" w:eastAsia="仿宋" w:cs="仿宋"/>
                <w:b w:val="0"/>
                <w:bCs/>
                <w:color w:val="auto"/>
                <w:sz w:val="24"/>
                <w:szCs w:val="24"/>
                <w:highlight w:val="none"/>
              </w:rPr>
              <w:t>，按差额定率累进法计算</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详见下表），不足3000元按3000元收取。</w:t>
            </w:r>
          </w:p>
          <w:tbl>
            <w:tblPr>
              <w:tblStyle w:val="63"/>
              <w:tblW w:w="57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1"/>
              <w:gridCol w:w="1842"/>
              <w:gridCol w:w="1842"/>
            </w:tblGrid>
            <w:tr w14:paraId="2555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031"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2DF10AF">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ascii="仿宋" w:hAnsi="仿宋" w:eastAsia="仿宋" w:cs="仿宋"/>
                      <w:caps w:val="0"/>
                      <w:spacing w:val="0"/>
                      <w:sz w:val="21"/>
                      <w:szCs w:val="21"/>
                    </w:rPr>
                    <w:t>采购金额（万元）</w:t>
                  </w:r>
                </w:p>
              </w:tc>
              <w:tc>
                <w:tcPr>
                  <w:tcW w:w="184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9FACD68">
                  <w:pPr>
                    <w:pStyle w:val="60"/>
                    <w:keepNext w:val="0"/>
                    <w:keepLines w:val="0"/>
                    <w:pageBreakBefore w:val="0"/>
                    <w:widowControl/>
                    <w:suppressLineNumbers w:val="0"/>
                    <w:kinsoku/>
                    <w:wordWrap/>
                    <w:overflowPunct/>
                    <w:topLinePunct w:val="0"/>
                    <w:bidi w:val="0"/>
                    <w:spacing w:line="312" w:lineRule="auto"/>
                    <w:jc w:val="center"/>
                    <w:textAlignment w:val="auto"/>
                    <w:rPr>
                      <w:sz w:val="21"/>
                      <w:szCs w:val="21"/>
                    </w:rPr>
                  </w:pPr>
                  <w:r>
                    <w:rPr>
                      <w:rFonts w:hint="eastAsia" w:ascii="仿宋" w:hAnsi="仿宋" w:eastAsia="仿宋" w:cs="仿宋"/>
                      <w:caps w:val="0"/>
                      <w:spacing w:val="0"/>
                      <w:sz w:val="21"/>
                      <w:szCs w:val="21"/>
                    </w:rPr>
                    <w:t>货物招标</w:t>
                  </w:r>
                </w:p>
              </w:tc>
              <w:tc>
                <w:tcPr>
                  <w:tcW w:w="184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E9E21F6">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服务招标</w:t>
                  </w:r>
                </w:p>
              </w:tc>
            </w:tr>
            <w:tr w14:paraId="633B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31"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D9F4CD3">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100以下</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7E7FD98">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1.5％</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BA1357E">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1.5％</w:t>
                  </w:r>
                </w:p>
              </w:tc>
            </w:tr>
            <w:tr w14:paraId="4DDC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31"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1D413BD">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100—500</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26E2915">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1.1％</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56367A2">
                  <w:pPr>
                    <w:pStyle w:val="60"/>
                    <w:keepNext w:val="0"/>
                    <w:keepLines w:val="0"/>
                    <w:pageBreakBefore w:val="0"/>
                    <w:widowControl/>
                    <w:suppressLineNumbers w:val="0"/>
                    <w:kinsoku/>
                    <w:wordWrap/>
                    <w:overflowPunct/>
                    <w:topLinePunct w:val="0"/>
                    <w:bidi w:val="0"/>
                    <w:spacing w:line="312" w:lineRule="auto"/>
                    <w:ind w:left="0" w:firstLine="0"/>
                    <w:jc w:val="center"/>
                    <w:textAlignment w:val="auto"/>
                    <w:rPr>
                      <w:sz w:val="21"/>
                      <w:szCs w:val="21"/>
                    </w:rPr>
                  </w:pPr>
                  <w:r>
                    <w:rPr>
                      <w:rFonts w:hint="eastAsia" w:ascii="仿宋" w:hAnsi="仿宋" w:eastAsia="仿宋" w:cs="仿宋"/>
                      <w:caps w:val="0"/>
                      <w:spacing w:val="0"/>
                      <w:sz w:val="21"/>
                      <w:szCs w:val="21"/>
                    </w:rPr>
                    <w:t>0.8％</w:t>
                  </w:r>
                </w:p>
              </w:tc>
            </w:tr>
          </w:tbl>
          <w:p w14:paraId="4AED205F">
            <w:pPr>
              <w:keepNext w:val="0"/>
              <w:keepLines w:val="0"/>
              <w:pageBreakBefore w:val="0"/>
              <w:kinsoku/>
              <w:wordWrap/>
              <w:overflowPunct/>
              <w:topLinePunct w:val="0"/>
              <w:bidi w:val="0"/>
              <w:spacing w:line="312" w:lineRule="auto"/>
              <w:textAlignment w:val="auto"/>
              <w:rPr>
                <w:rFonts w:ascii="仿宋" w:hAnsi="仿宋" w:eastAsia="仿宋"/>
                <w:b w:val="0"/>
                <w:bCs/>
                <w:color w:val="auto"/>
                <w:sz w:val="24"/>
                <w:szCs w:val="24"/>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收取方式：</w:t>
            </w:r>
            <w:r>
              <w:rPr>
                <w:rFonts w:hint="eastAsia" w:ascii="仿宋" w:hAnsi="仿宋" w:eastAsia="仿宋"/>
                <w:b w:val="0"/>
                <w:bCs/>
                <w:color w:val="auto"/>
                <w:sz w:val="24"/>
                <w:szCs w:val="24"/>
              </w:rPr>
              <w:t>本项目的招标代理服务费由中标人支付，在领取中标通知书时，一次性向采购代理机构付清。</w:t>
            </w:r>
          </w:p>
          <w:p w14:paraId="683EA213">
            <w:pPr>
              <w:keepNext w:val="0"/>
              <w:keepLines w:val="0"/>
              <w:pageBreakBefore w:val="0"/>
              <w:kinsoku/>
              <w:wordWrap/>
              <w:overflowPunct/>
              <w:topLinePunct w:val="0"/>
              <w:bidi w:val="0"/>
              <w:spacing w:line="312" w:lineRule="auto"/>
              <w:textAlignment w:val="auto"/>
              <w:rPr>
                <w:rFonts w:hint="eastAsia" w:ascii="仿宋" w:hAnsi="仿宋" w:eastAsia="仿宋" w:cs="仿宋"/>
                <w:kern w:val="2"/>
                <w:sz w:val="21"/>
                <w:szCs w:val="24"/>
                <w:lang w:val="en-US" w:eastAsia="zh-CN" w:bidi="ar-SA"/>
              </w:rPr>
            </w:pPr>
            <w:r>
              <w:rPr>
                <w:rFonts w:hint="eastAsia" w:ascii="仿宋" w:hAnsi="仿宋" w:eastAsia="仿宋" w:cs="仿宋"/>
                <w:b w:val="0"/>
                <w:bCs/>
                <w:snapToGrid w:val="0"/>
                <w:color w:val="auto"/>
                <w:kern w:val="28"/>
                <w:sz w:val="24"/>
                <w:szCs w:val="24"/>
                <w:highlight w:val="none"/>
              </w:rPr>
              <w:t>3.收款账户信息：浙江</w:t>
            </w:r>
            <w:r>
              <w:rPr>
                <w:rFonts w:hint="eastAsia" w:ascii="仿宋" w:hAnsi="仿宋" w:eastAsia="仿宋" w:cs="仿宋"/>
                <w:b w:val="0"/>
                <w:bCs/>
                <w:snapToGrid w:val="0"/>
                <w:color w:val="auto"/>
                <w:kern w:val="28"/>
                <w:sz w:val="24"/>
                <w:szCs w:val="24"/>
                <w:highlight w:val="none"/>
                <w:lang w:val="en-US" w:eastAsia="zh-CN"/>
              </w:rPr>
              <w:t>佰顺</w:t>
            </w:r>
            <w:r>
              <w:rPr>
                <w:rFonts w:hint="eastAsia" w:ascii="仿宋" w:hAnsi="仿宋" w:eastAsia="仿宋" w:cs="仿宋"/>
                <w:b w:val="0"/>
                <w:bCs/>
                <w:snapToGrid w:val="0"/>
                <w:color w:val="auto"/>
                <w:kern w:val="28"/>
                <w:sz w:val="24"/>
                <w:szCs w:val="24"/>
                <w:highlight w:val="none"/>
              </w:rPr>
              <w:t>项目管理有限公司，开户行：</w:t>
            </w:r>
            <w:r>
              <w:rPr>
                <w:rFonts w:hint="eastAsia" w:ascii="仿宋" w:hAnsi="仿宋" w:eastAsia="仿宋" w:cs="仿宋"/>
                <w:b w:val="0"/>
                <w:bCs/>
                <w:snapToGrid w:val="0"/>
                <w:color w:val="auto"/>
                <w:kern w:val="28"/>
                <w:sz w:val="24"/>
                <w:szCs w:val="24"/>
                <w:highlight w:val="none"/>
                <w:lang w:val="en-US" w:eastAsia="zh-CN"/>
              </w:rPr>
              <w:t>诸暨联合村镇银行</w:t>
            </w:r>
            <w:r>
              <w:rPr>
                <w:rFonts w:hint="eastAsia" w:ascii="仿宋" w:hAnsi="仿宋" w:eastAsia="仿宋" w:cs="仿宋"/>
                <w:b w:val="0"/>
                <w:bCs/>
                <w:snapToGrid w:val="0"/>
                <w:color w:val="auto"/>
                <w:kern w:val="28"/>
                <w:sz w:val="24"/>
                <w:szCs w:val="24"/>
                <w:highlight w:val="none"/>
              </w:rPr>
              <w:t>，账号：</w:t>
            </w:r>
            <w:r>
              <w:rPr>
                <w:rFonts w:hint="eastAsia" w:ascii="仿宋" w:hAnsi="仿宋" w:eastAsia="仿宋" w:cs="仿宋"/>
                <w:b w:val="0"/>
                <w:bCs/>
                <w:snapToGrid w:val="0"/>
                <w:color w:val="auto"/>
                <w:kern w:val="28"/>
                <w:sz w:val="24"/>
                <w:szCs w:val="24"/>
                <w:highlight w:val="none"/>
                <w:lang w:val="en-US" w:eastAsia="zh-CN"/>
              </w:rPr>
              <w:t>421012100006458605</w:t>
            </w:r>
            <w:r>
              <w:rPr>
                <w:rFonts w:hint="eastAsia" w:ascii="仿宋" w:hAnsi="仿宋" w:eastAsia="仿宋" w:cs="仿宋"/>
                <w:b w:val="0"/>
                <w:bCs/>
                <w:snapToGrid w:val="0"/>
                <w:color w:val="auto"/>
                <w:kern w:val="28"/>
                <w:sz w:val="24"/>
                <w:szCs w:val="24"/>
                <w:highlight w:val="none"/>
              </w:rPr>
              <w:t>。</w:t>
            </w:r>
          </w:p>
        </w:tc>
      </w:tr>
      <w:tr w14:paraId="71AC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69CD63C">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解释：凡涉及本</w:t>
            </w:r>
            <w:r>
              <w:rPr>
                <w:rFonts w:hint="eastAsia" w:ascii="仿宋" w:hAnsi="仿宋" w:eastAsia="仿宋" w:cs="仿宋"/>
                <w:sz w:val="24"/>
                <w:lang w:eastAsia="zh-CN"/>
              </w:rPr>
              <w:t>招标文件</w:t>
            </w:r>
            <w:r>
              <w:rPr>
                <w:rFonts w:hint="eastAsia" w:ascii="仿宋" w:hAnsi="仿宋" w:eastAsia="仿宋" w:cs="仿宋"/>
                <w:sz w:val="24"/>
              </w:rPr>
              <w:t>的解释权属于采购人。</w:t>
            </w:r>
          </w:p>
        </w:tc>
      </w:tr>
      <w:tr w14:paraId="28EB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D51B615">
            <w:pPr>
              <w:keepNext w:val="0"/>
              <w:keepLines w:val="0"/>
              <w:pageBreakBefore w:val="0"/>
              <w:widowControl w:val="0"/>
              <w:kinsoku/>
              <w:wordWrap/>
              <w:overflowPunct/>
              <w:topLinePunct w:val="0"/>
              <w:bidi w:val="0"/>
              <w:adjustRightInd w:val="0"/>
              <w:spacing w:line="312"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tbl>
    <w:p w14:paraId="32F042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rPr>
      </w:pPr>
      <w:bookmarkStart w:id="12" w:name="第三部分"/>
      <w:bookmarkStart w:id="13" w:name="_Toc164416483"/>
    </w:p>
    <w:p w14:paraId="4AE4CF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一、总则</w:t>
      </w:r>
    </w:p>
    <w:p w14:paraId="56377163">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5DABF17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招标文件</w:t>
      </w:r>
      <w:r>
        <w:rPr>
          <w:rFonts w:hint="eastAsia" w:ascii="仿宋" w:hAnsi="仿宋" w:eastAsia="仿宋" w:cs="仿宋"/>
          <w:sz w:val="24"/>
        </w:rPr>
        <w:t>适用于该项目的招标、投标、开标、资格审查及信用信息查询、评标、定标、合同、验收等行为（法律、法规另有规定的，从其规定）。</w:t>
      </w:r>
    </w:p>
    <w:p w14:paraId="3854BDB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1859AE9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495F0D9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597D2B5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w:t>
      </w:r>
      <w:r>
        <w:rPr>
          <w:rFonts w:hint="eastAsia" w:ascii="仿宋" w:hAnsi="仿宋" w:eastAsia="仿宋" w:cs="仿宋"/>
          <w:sz w:val="24"/>
        </w:rPr>
        <w:t>系指是指响应招标、参加投标竞争的法人、其他组织或者自然人。</w:t>
      </w:r>
    </w:p>
    <w:p w14:paraId="211516D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2.4</w:t>
      </w:r>
      <w:r>
        <w:rPr>
          <w:rFonts w:hint="eastAsia" w:ascii="仿宋" w:hAnsi="仿宋" w:eastAsia="仿宋" w:cs="仿宋"/>
          <w:sz w:val="24"/>
        </w:rPr>
        <w:t>“监督单位”系指政府采购法定义监督管理部门</w:t>
      </w:r>
      <w:r>
        <w:rPr>
          <w:rFonts w:hint="eastAsia" w:ascii="仿宋" w:hAnsi="仿宋" w:eastAsia="仿宋" w:cs="仿宋"/>
          <w:sz w:val="24"/>
          <w:lang w:val="en-US" w:eastAsia="zh-CN"/>
        </w:rPr>
        <w:t>。</w:t>
      </w:r>
    </w:p>
    <w:p w14:paraId="54F65C9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 “负责人”系指法人企业的法定负责人，或其他组织为法律、行政法规规定代表单位行使职权的主要负责人，或自然人本人。</w:t>
      </w:r>
    </w:p>
    <w:p w14:paraId="250A8D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sz w:val="24"/>
          <w:lang w:val="en-US" w:eastAsia="zh-CN"/>
        </w:rPr>
        <w:t>3</w:t>
      </w:r>
      <w:r>
        <w:rPr>
          <w:rFonts w:hint="eastAsia" w:ascii="仿宋" w:hAnsi="仿宋" w:eastAsia="仿宋" w:cs="仿宋"/>
          <w:sz w:val="24"/>
        </w:rPr>
        <w:t>）。</w:t>
      </w:r>
    </w:p>
    <w:p w14:paraId="293BFDD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14:paraId="54FA4B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w:t>
      </w:r>
      <w:r>
        <w:rPr>
          <w:rFonts w:hint="eastAsia" w:ascii="仿宋" w:hAnsi="仿宋" w:eastAsia="仿宋" w:cs="仿宋"/>
          <w:sz w:val="24"/>
          <w:lang w:eastAsia="zh-CN"/>
        </w:rPr>
        <w:t>招标文件</w:t>
      </w:r>
      <w:r>
        <w:rPr>
          <w:rFonts w:hint="eastAsia" w:ascii="仿宋" w:hAnsi="仿宋" w:eastAsia="仿宋" w:cs="仿宋"/>
          <w:sz w:val="24"/>
        </w:rPr>
        <w:t>要求，作无效投标处理；如任意一条打“▲”的指标出现负偏离按评分标准作扣分处理。“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sz w:val="24"/>
        </w:rPr>
        <w:t>”系指适用本项目的要求，“☐”系指不适用本项目的要求。</w:t>
      </w:r>
    </w:p>
    <w:p w14:paraId="13855F39">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14:paraId="3D830880">
      <w:pPr>
        <w:spacing w:line="440" w:lineRule="exact"/>
        <w:ind w:firstLine="480" w:firstLineChars="200"/>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08F77B0">
      <w:pPr>
        <w:spacing w:line="440" w:lineRule="exact"/>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3C8E7313">
      <w:pPr>
        <w:spacing w:line="440" w:lineRule="exact"/>
        <w:ind w:firstLine="480" w:firstLineChars="200"/>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_GB2312" w:hAnsi="仿宋" w:eastAsia="仿宋_GB2312"/>
          <w:sz w:val="24"/>
          <w:lang w:eastAsia="zh-CN"/>
        </w:rPr>
        <w:t>招标文件</w:t>
      </w:r>
      <w:r>
        <w:rPr>
          <w:rFonts w:hint="eastAsia" w:ascii="仿宋_GB2312" w:hAnsi="仿宋" w:eastAsia="仿宋_GB2312"/>
          <w:sz w:val="24"/>
        </w:rPr>
        <w:t>要求提供相关产品认证证书。</w:t>
      </w:r>
    </w:p>
    <w:p w14:paraId="7C64EC78">
      <w:pPr>
        <w:spacing w:line="440" w:lineRule="exact"/>
        <w:ind w:firstLine="480" w:firstLineChars="200"/>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w:t>
      </w:r>
      <w:r>
        <w:rPr>
          <w:rFonts w:hint="eastAsia" w:ascii="仿宋_GB2312" w:hAnsi="仿宋" w:eastAsia="仿宋_GB2312"/>
          <w:b/>
          <w:sz w:val="24"/>
          <w:lang w:eastAsia="zh-CN"/>
        </w:rPr>
        <w:t>招标文件</w:t>
      </w:r>
      <w:r>
        <w:rPr>
          <w:rFonts w:hint="eastAsia" w:ascii="仿宋_GB2312" w:hAnsi="仿宋" w:eastAsia="仿宋_GB2312"/>
          <w:b/>
          <w:sz w:val="24"/>
        </w:rPr>
        <w:t>要求提供国家确定的认证机构出具的、处于有效期之内的节能产品认证证书，投标无效。</w:t>
      </w:r>
    </w:p>
    <w:p w14:paraId="09E45A38">
      <w:pPr>
        <w:spacing w:line="440" w:lineRule="exact"/>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3</w:t>
      </w:r>
      <w:r>
        <w:rPr>
          <w:rFonts w:ascii="仿宋_GB2312" w:hAnsi="仿宋" w:eastAsia="仿宋_GB2312"/>
          <w:sz w:val="24"/>
          <w:highlight w:val="none"/>
        </w:rPr>
        <w:t xml:space="preserve"> </w:t>
      </w:r>
      <w:r>
        <w:rPr>
          <w:rFonts w:hint="eastAsia" w:ascii="仿宋_GB2312" w:hAnsi="仿宋" w:eastAsia="仿宋_GB2312"/>
          <w:sz w:val="24"/>
          <w:highlight w:val="none"/>
        </w:rPr>
        <w:t>纳入政府采购管理的修缮、装修类项目采购建材的，采购单位</w:t>
      </w:r>
      <w:r>
        <w:rPr>
          <w:rFonts w:hint="eastAsia" w:ascii="仿宋_GB2312" w:hAnsi="仿宋" w:eastAsia="仿宋_GB2312"/>
          <w:sz w:val="24"/>
          <w:highlight w:val="none"/>
          <w:lang w:eastAsia="zh-CN"/>
        </w:rPr>
        <w:t>应</w:t>
      </w:r>
      <w:r>
        <w:rPr>
          <w:rFonts w:hint="eastAsia" w:ascii="仿宋_GB2312" w:hAnsi="仿宋" w:eastAsia="仿宋_GB2312"/>
          <w:sz w:val="24"/>
          <w:highlight w:val="none"/>
        </w:rPr>
        <w:t>将绿色建材性能、指标等作为实质性条件纳入</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和合同，具体性能指标要求</w:t>
      </w:r>
      <w:r>
        <w:rPr>
          <w:rFonts w:hint="eastAsia" w:ascii="仿宋_GB2312" w:hAnsi="仿宋" w:eastAsia="仿宋_GB2312"/>
          <w:sz w:val="24"/>
          <w:highlight w:val="none"/>
          <w:lang w:eastAsia="zh-CN"/>
        </w:rPr>
        <w:t>按照</w:t>
      </w:r>
      <w:r>
        <w:rPr>
          <w:rFonts w:hint="eastAsia" w:ascii="仿宋_GB2312" w:hAnsi="仿宋" w:eastAsia="仿宋_GB2312"/>
          <w:sz w:val="24"/>
          <w:highlight w:val="none"/>
        </w:rPr>
        <w:t>相关绿色建材政府采购需求标准</w:t>
      </w:r>
      <w:r>
        <w:rPr>
          <w:rFonts w:hint="eastAsia" w:ascii="仿宋_GB2312" w:hAnsi="仿宋" w:eastAsia="仿宋_GB2312"/>
          <w:sz w:val="24"/>
          <w:highlight w:val="none"/>
          <w:lang w:eastAsia="zh-CN"/>
        </w:rPr>
        <w:t>执行</w:t>
      </w:r>
      <w:r>
        <w:rPr>
          <w:rFonts w:hint="eastAsia" w:ascii="仿宋_GB2312" w:hAnsi="仿宋" w:eastAsia="仿宋_GB2312"/>
          <w:sz w:val="24"/>
          <w:highlight w:val="none"/>
        </w:rPr>
        <w:t>。</w:t>
      </w:r>
    </w:p>
    <w:p w14:paraId="7F155564">
      <w:pPr>
        <w:spacing w:line="440" w:lineRule="exact"/>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B6AC91">
      <w:pPr>
        <w:spacing w:line="440" w:lineRule="exact"/>
        <w:ind w:firstLine="480" w:firstLineChars="200"/>
        <w:rPr>
          <w:rFonts w:hint="eastAsia" w:ascii="仿宋" w:hAnsi="仿宋" w:eastAsia="仿宋" w:cs="仿宋"/>
          <w:sz w:val="24"/>
          <w:highlight w:val="none"/>
        </w:rPr>
      </w:pPr>
      <w:r>
        <w:rPr>
          <w:rFonts w:hint="eastAsia" w:ascii="仿宋_GB2312" w:hAnsi="宋体" w:eastAsia="仿宋_GB2312"/>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7C93A36F">
      <w:pPr>
        <w:spacing w:line="440" w:lineRule="exact"/>
        <w:ind w:firstLine="480" w:firstLineChars="200"/>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p>
    <w:p w14:paraId="0099295E">
      <w:pPr>
        <w:spacing w:line="440" w:lineRule="exact"/>
        <w:ind w:firstLine="480" w:firstLineChars="200"/>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14:paraId="7E07D254">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14:paraId="21B352DC">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14:paraId="2899DD6B">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14:paraId="055AA95C">
      <w:pPr>
        <w:spacing w:line="440" w:lineRule="exact"/>
        <w:ind w:firstLine="480" w:firstLineChars="200"/>
        <w:rPr>
          <w:rFonts w:ascii="仿宋_GB2312" w:hAnsi="仿宋" w:eastAsia="仿宋_GB2312"/>
          <w:sz w:val="24"/>
        </w:rPr>
      </w:pPr>
      <w:r>
        <w:rPr>
          <w:rFonts w:hint="eastAsia" w:ascii="仿宋_GB2312" w:hAnsi="仿宋" w:eastAsia="仿宋_GB2312"/>
          <w:sz w:val="24"/>
        </w:rPr>
        <w:t>3.3.4小微企业应按照</w:t>
      </w:r>
      <w:r>
        <w:rPr>
          <w:rFonts w:hint="eastAsia" w:ascii="仿宋_GB2312" w:hAnsi="仿宋" w:eastAsia="仿宋_GB2312"/>
          <w:sz w:val="24"/>
          <w:lang w:eastAsia="zh-CN"/>
        </w:rPr>
        <w:t>招标文件</w:t>
      </w:r>
      <w:r>
        <w:rPr>
          <w:rFonts w:hint="eastAsia" w:ascii="仿宋_GB2312" w:hAnsi="仿宋" w:eastAsia="仿宋_GB2312"/>
          <w:sz w:val="24"/>
        </w:rPr>
        <w:t>格式要求提供《中小企业声明函》。</w:t>
      </w:r>
    </w:p>
    <w:p w14:paraId="2E9B83B4">
      <w:pPr>
        <w:spacing w:line="440" w:lineRule="exact"/>
        <w:ind w:firstLine="480" w:firstLineChars="200"/>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_GB2312" w:hAnsi="仿宋" w:eastAsia="仿宋_GB2312"/>
          <w:sz w:val="24"/>
          <w:highlight w:val="none"/>
        </w:rPr>
        <w:t>10</w:t>
      </w:r>
      <w:r>
        <w:rPr>
          <w:rFonts w:hint="eastAsia" w:ascii="仿宋_GB2312" w:hAnsi="仿宋" w:eastAsia="仿宋_GB2312"/>
          <w:sz w:val="24"/>
          <w:highlight w:val="none"/>
          <w:lang w:val="en-US" w:eastAsia="zh-CN"/>
        </w:rPr>
        <w:t>%</w:t>
      </w:r>
      <w:r>
        <w:rPr>
          <w:rFonts w:hint="eastAsia" w:ascii="仿宋_GB2312" w:hAnsi="仿宋" w:eastAsia="仿宋_GB2312"/>
          <w:sz w:val="24"/>
        </w:rPr>
        <w:t>的扣除，用扣除后的价格参加评审。</w:t>
      </w:r>
    </w:p>
    <w:p w14:paraId="43987100">
      <w:pPr>
        <w:spacing w:line="440" w:lineRule="exact"/>
        <w:ind w:firstLine="480" w:firstLineChars="200"/>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_GB2312" w:hAnsi="仿宋" w:eastAsia="仿宋_GB2312"/>
          <w:sz w:val="24"/>
          <w:highlight w:val="none"/>
          <w:lang w:val="en-US" w:eastAsia="zh-CN"/>
        </w:rPr>
        <w:t>5</w:t>
      </w:r>
      <w:r>
        <w:rPr>
          <w:rFonts w:hint="eastAsia" w:ascii="仿宋_GB2312" w:hAnsi="仿宋" w:eastAsia="仿宋_GB2312"/>
          <w:sz w:val="24"/>
          <w:highlight w:val="none"/>
        </w:rPr>
        <w:t>%</w:t>
      </w:r>
      <w:r>
        <w:rPr>
          <w:rFonts w:hint="eastAsia"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6C8F5A5D">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14:paraId="784572B6">
      <w:pPr>
        <w:spacing w:line="440" w:lineRule="exact"/>
        <w:ind w:firstLine="480" w:firstLineChars="200"/>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3.3.7符合《关于促进残疾人就业政府采购政策的通知》（财库〔2017〕141号）规定的条件并提供《残疾人福利性单位声明函》的残疾人福利性单位视同小微企业；</w:t>
      </w:r>
    </w:p>
    <w:p w14:paraId="45C72342">
      <w:pPr>
        <w:spacing w:line="440" w:lineRule="exact"/>
        <w:ind w:firstLine="480" w:firstLineChars="200"/>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D4DA25E">
      <w:pPr>
        <w:spacing w:line="440" w:lineRule="exact"/>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支持科技创新创新发展</w:t>
      </w:r>
    </w:p>
    <w:p w14:paraId="476B58F4">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14:paraId="5659D26A">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53F7B9B6">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5782B2BB">
      <w:pPr>
        <w:spacing w:line="440" w:lineRule="exact"/>
        <w:rPr>
          <w:rFonts w:ascii="仿宋_GB2312" w:hAnsi="仿宋" w:eastAsia="仿宋_GB2312"/>
          <w:b/>
          <w:bCs/>
          <w:sz w:val="24"/>
        </w:rPr>
      </w:pPr>
      <w:r>
        <w:rPr>
          <w:rFonts w:hint="eastAsia" w:ascii="仿宋_GB2312" w:hAnsi="宋体" w:eastAsia="仿宋_GB2312"/>
          <w:b/>
          <w:bCs/>
          <w:sz w:val="24"/>
        </w:rPr>
        <w:t>★</w:t>
      </w:r>
      <w:r>
        <w:rPr>
          <w:rFonts w:hint="eastAsia" w:ascii="仿宋_GB2312" w:hAnsi="仿宋" w:eastAsia="仿宋_GB2312"/>
          <w:b/>
          <w:bCs/>
          <w:sz w:val="24"/>
        </w:rPr>
        <w:t>4.特别说明：</w:t>
      </w:r>
    </w:p>
    <w:p w14:paraId="50383F58">
      <w:pPr>
        <w:spacing w:line="440" w:lineRule="exact"/>
        <w:ind w:firstLine="480" w:firstLineChars="200"/>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14:paraId="1EC1F41B">
      <w:pPr>
        <w:spacing w:line="440" w:lineRule="exact"/>
        <w:ind w:firstLine="480" w:firstLineChars="200"/>
        <w:rPr>
          <w:rFonts w:ascii="仿宋_GB2312" w:hAnsi="仿宋" w:eastAsia="仿宋_GB2312"/>
          <w:sz w:val="24"/>
        </w:rPr>
      </w:pPr>
      <w:r>
        <w:rPr>
          <w:rFonts w:hint="eastAsia" w:ascii="仿宋_GB2312" w:hAnsi="仿宋" w:eastAsia="仿宋_GB2312"/>
          <w:sz w:val="24"/>
        </w:rPr>
        <w:t>4.2供应商应仔细阅读</w:t>
      </w:r>
      <w:r>
        <w:rPr>
          <w:rFonts w:hint="eastAsia" w:ascii="仿宋_GB2312" w:hAnsi="仿宋" w:eastAsia="仿宋_GB2312"/>
          <w:sz w:val="24"/>
          <w:lang w:eastAsia="zh-CN"/>
        </w:rPr>
        <w:t>招标文件</w:t>
      </w:r>
      <w:r>
        <w:rPr>
          <w:rFonts w:hint="eastAsia" w:ascii="仿宋_GB2312" w:hAnsi="仿宋" w:eastAsia="仿宋_GB2312"/>
          <w:sz w:val="24"/>
        </w:rPr>
        <w:t>的所有内容，按照</w:t>
      </w:r>
      <w:r>
        <w:rPr>
          <w:rFonts w:hint="eastAsia" w:ascii="仿宋_GB2312" w:hAnsi="仿宋" w:eastAsia="仿宋_GB2312"/>
          <w:sz w:val="24"/>
          <w:lang w:eastAsia="zh-CN"/>
        </w:rPr>
        <w:t>招标文件</w:t>
      </w:r>
      <w:r>
        <w:rPr>
          <w:rFonts w:hint="eastAsia" w:ascii="仿宋_GB2312" w:hAnsi="仿宋" w:eastAsia="仿宋_GB2312"/>
          <w:sz w:val="24"/>
        </w:rPr>
        <w:t>的要求提交投标文件，并对所提供的全部资料的真实性承担法律责任。</w:t>
      </w:r>
    </w:p>
    <w:p w14:paraId="559CEC2C">
      <w:pPr>
        <w:spacing w:line="440" w:lineRule="exact"/>
        <w:ind w:firstLine="480" w:firstLineChars="200"/>
        <w:rPr>
          <w:rFonts w:hint="eastAsia"/>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1769CD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rPr>
      </w:pPr>
    </w:p>
    <w:p w14:paraId="39419D7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二、</w:t>
      </w:r>
      <w:r>
        <w:rPr>
          <w:rFonts w:hint="eastAsia" w:ascii="仿宋" w:hAnsi="仿宋" w:eastAsia="仿宋" w:cs="仿宋"/>
          <w:b/>
          <w:sz w:val="32"/>
          <w:szCs w:val="32"/>
          <w:lang w:eastAsia="zh-CN"/>
        </w:rPr>
        <w:t>招标文件</w:t>
      </w:r>
    </w:p>
    <w:p w14:paraId="64ECF962">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1．招标方式</w:t>
      </w:r>
    </w:p>
    <w:p w14:paraId="2315C4A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4E428C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w:t>
      </w:r>
      <w:r>
        <w:rPr>
          <w:rFonts w:hint="eastAsia" w:ascii="仿宋" w:hAnsi="仿宋" w:eastAsia="仿宋" w:cs="仿宋"/>
          <w:sz w:val="24"/>
          <w:lang w:eastAsia="zh-CN"/>
        </w:rPr>
        <w:t>招标文件</w:t>
      </w:r>
      <w:r>
        <w:rPr>
          <w:rFonts w:hint="eastAsia" w:ascii="仿宋" w:hAnsi="仿宋" w:eastAsia="仿宋" w:cs="仿宋"/>
          <w:sz w:val="24"/>
        </w:rPr>
        <w:t>的投标人不足三家时，由采购人重新组织招标或按有关规定实施。</w:t>
      </w:r>
    </w:p>
    <w:p w14:paraId="5BA7AA1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77A71FAE">
      <w:pPr>
        <w:pStyle w:val="3"/>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sz w:val="24"/>
        </w:rPr>
      </w:pPr>
      <w:r>
        <w:rPr>
          <w:rFonts w:hint="eastAsia" w:ascii="仿宋" w:hAnsi="仿宋" w:eastAsia="仿宋" w:cs="仿宋"/>
          <w:b/>
          <w:sz w:val="24"/>
        </w:rPr>
        <w:t>2.授权委托</w:t>
      </w:r>
    </w:p>
    <w:p w14:paraId="3E8C0B6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7F3E8D77">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3E343CE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14BBF392">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 xml:space="preserve">4. </w:t>
      </w:r>
      <w:r>
        <w:rPr>
          <w:rFonts w:hint="eastAsia" w:ascii="仿宋" w:hAnsi="仿宋" w:eastAsia="仿宋" w:cs="仿宋"/>
          <w:b/>
          <w:sz w:val="24"/>
          <w:lang w:eastAsia="zh-CN"/>
        </w:rPr>
        <w:t>招标文件</w:t>
      </w:r>
      <w:r>
        <w:rPr>
          <w:rFonts w:hint="eastAsia" w:ascii="仿宋" w:hAnsi="仿宋" w:eastAsia="仿宋" w:cs="仿宋"/>
          <w:b/>
          <w:sz w:val="24"/>
        </w:rPr>
        <w:t>的修改</w:t>
      </w:r>
    </w:p>
    <w:p w14:paraId="749199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02CDD7B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133E535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934E2B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710B116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97B73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BB0423D">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5.参考品牌</w:t>
      </w:r>
    </w:p>
    <w:p w14:paraId="34A27BD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7B26E31">
      <w:pPr>
        <w:pStyle w:val="26"/>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sz w:val="32"/>
          <w:szCs w:val="32"/>
          <w:lang w:val="en-US"/>
        </w:rPr>
      </w:pPr>
      <w:r>
        <w:rPr>
          <w:rFonts w:hint="eastAsia" w:ascii="仿宋" w:hAnsi="仿宋" w:eastAsia="仿宋" w:cs="仿宋"/>
          <w:szCs w:val="24"/>
          <w:lang w:val="en-US"/>
        </w:rPr>
        <w:t xml:space="preserve">  </w:t>
      </w:r>
      <w:r>
        <w:rPr>
          <w:rFonts w:hint="eastAsia" w:ascii="仿宋" w:hAnsi="仿宋" w:eastAsia="仿宋" w:cs="仿宋"/>
          <w:sz w:val="32"/>
          <w:szCs w:val="32"/>
          <w:lang w:val="en-US"/>
        </w:rPr>
        <w:t xml:space="preserve">  </w:t>
      </w:r>
    </w:p>
    <w:p w14:paraId="3FFC1B5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4B165FED">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251E3DB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w:t>
      </w:r>
      <w:r>
        <w:rPr>
          <w:rFonts w:hint="eastAsia" w:ascii="仿宋" w:hAnsi="仿宋" w:eastAsia="仿宋" w:cs="仿宋"/>
          <w:sz w:val="24"/>
          <w:lang w:eastAsia="zh-CN"/>
        </w:rPr>
        <w:t>招标文件</w:t>
      </w:r>
      <w:r>
        <w:rPr>
          <w:rFonts w:hint="eastAsia" w:ascii="仿宋" w:hAnsi="仿宋" w:eastAsia="仿宋" w:cs="仿宋"/>
          <w:sz w:val="24"/>
        </w:rPr>
        <w:t>中的所有内容，按照</w:t>
      </w:r>
      <w:r>
        <w:rPr>
          <w:rFonts w:hint="eastAsia" w:ascii="仿宋" w:hAnsi="仿宋" w:eastAsia="仿宋" w:cs="仿宋"/>
          <w:sz w:val="24"/>
          <w:lang w:eastAsia="zh-CN"/>
        </w:rPr>
        <w:t>招标文件</w:t>
      </w:r>
      <w:r>
        <w:rPr>
          <w:rFonts w:hint="eastAsia" w:ascii="仿宋" w:hAnsi="仿宋" w:eastAsia="仿宋" w:cs="仿宋"/>
          <w:sz w:val="24"/>
        </w:rPr>
        <w:t>要求，详细编制投标文件，并保证投标文件的正确性和真实性。</w:t>
      </w:r>
    </w:p>
    <w:p w14:paraId="59C745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6A94EB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w:t>
      </w:r>
      <w:r>
        <w:rPr>
          <w:rFonts w:hint="eastAsia" w:ascii="仿宋" w:hAnsi="仿宋" w:eastAsia="仿宋" w:cs="仿宋"/>
          <w:sz w:val="24"/>
          <w:lang w:eastAsia="zh-CN"/>
        </w:rPr>
        <w:t>招标文件</w:t>
      </w:r>
      <w:r>
        <w:rPr>
          <w:rFonts w:hint="eastAsia" w:ascii="仿宋" w:hAnsi="仿宋" w:eastAsia="仿宋" w:cs="仿宋"/>
          <w:sz w:val="24"/>
        </w:rPr>
        <w:t>中有特殊要求外，应采用中华人民共和国法定计量单位，货币单位：人民币元。</w:t>
      </w:r>
    </w:p>
    <w:p w14:paraId="26CACC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w:t>
      </w:r>
      <w:r>
        <w:rPr>
          <w:rFonts w:hint="eastAsia" w:ascii="仿宋" w:hAnsi="仿宋" w:eastAsia="仿宋" w:cs="仿宋"/>
          <w:sz w:val="24"/>
          <w:lang w:eastAsia="zh-CN"/>
        </w:rPr>
        <w:t>招标文件</w:t>
      </w:r>
      <w:r>
        <w:rPr>
          <w:rFonts w:hint="eastAsia" w:ascii="仿宋" w:hAnsi="仿宋" w:eastAsia="仿宋" w:cs="仿宋"/>
          <w:sz w:val="24"/>
        </w:rPr>
        <w:t>的要求提供的投标文件可能导致被拒绝。</w:t>
      </w:r>
    </w:p>
    <w:p w14:paraId="244D43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428263E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w:t>
      </w:r>
      <w:r>
        <w:rPr>
          <w:rFonts w:hint="eastAsia" w:ascii="仿宋" w:hAnsi="仿宋" w:eastAsia="仿宋" w:cs="仿宋"/>
          <w:b/>
          <w:sz w:val="24"/>
          <w:lang w:eastAsia="zh-CN"/>
        </w:rPr>
        <w:t>招标文件</w:t>
      </w:r>
      <w:r>
        <w:rPr>
          <w:rFonts w:hint="eastAsia" w:ascii="仿宋" w:hAnsi="仿宋" w:eastAsia="仿宋" w:cs="仿宋"/>
          <w:b/>
          <w:sz w:val="24"/>
        </w:rPr>
        <w:t>要求制作、加密传输。</w:t>
      </w:r>
    </w:p>
    <w:p w14:paraId="543BB9F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5B8642C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02FDCCF4">
      <w:pPr>
        <w:pStyle w:val="36"/>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426AAA8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49D12F8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3DD410E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.1.1符合参加政府采购活动应当具备的一般条件的承诺函；</w:t>
      </w:r>
    </w:p>
    <w:p w14:paraId="355159F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2.1.2联合协议（如果有)；</w:t>
      </w:r>
    </w:p>
    <w:p w14:paraId="055155A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8F6394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落实政府采购政策需满足的资格要求（如果有)；</w:t>
      </w:r>
    </w:p>
    <w:p w14:paraId="5625C03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本项目的特定资格要求（如果有)。</w:t>
      </w:r>
    </w:p>
    <w:p w14:paraId="627D84E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0581523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1D5861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2CED05C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09A4860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1B37157D">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6995F945">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2.2.6廉政承诺书（格式见第六部分附件）；</w:t>
      </w:r>
    </w:p>
    <w:p w14:paraId="69D04BF1">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3E266AB2">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2.2.8供应商应提供针对项目的完整技术解决方案：</w:t>
      </w:r>
    </w:p>
    <w:p w14:paraId="3598B834">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14:paraId="5822AA9D">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322CA66C">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本项目如需采购政府强制采购的节能产品的或投标人提供的产品是环境标志产品，投标人须按格式提供节能产品、环境标志产品认证证书复印件。</w:t>
      </w:r>
    </w:p>
    <w:p w14:paraId="252F62D7">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14:paraId="31066C61">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381E0FC">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14:paraId="4C459EC9">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2A71235F">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14:paraId="303C0EC4">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2.2.14备品备件清单（含随机自带的备品备件和质保期后供采购人选择的备品备件及配套零部件，明细备品备件及价格，且供货价格不高于成交价格；成交货物设备应提供易损部件的备件和整机备品）；（如果有）</w:t>
      </w:r>
    </w:p>
    <w:p w14:paraId="66DC25F6">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2.2.15培训计划（如有）；</w:t>
      </w:r>
    </w:p>
    <w:p w14:paraId="36254380">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2.2.16验收方案；</w:t>
      </w:r>
    </w:p>
    <w:p w14:paraId="6861A257">
      <w:pPr>
        <w:snapToGrid w:val="0"/>
        <w:spacing w:line="336"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2.2.</w:t>
      </w:r>
      <w:r>
        <w:rPr>
          <w:rFonts w:hint="eastAsia" w:ascii="仿宋" w:hAnsi="仿宋" w:eastAsia="仿宋" w:cs="仿宋"/>
          <w:b/>
          <w:bCs/>
          <w:color w:val="auto"/>
          <w:sz w:val="24"/>
          <w:highlight w:val="none"/>
          <w:u w:val="single"/>
          <w:lang w:val="en-US" w:eastAsia="zh-CN"/>
        </w:rPr>
        <w:t>17</w:t>
      </w:r>
      <w:r>
        <w:rPr>
          <w:rFonts w:hint="eastAsia" w:ascii="仿宋" w:hAnsi="仿宋" w:eastAsia="仿宋" w:cs="仿宋"/>
          <w:b/>
          <w:bCs/>
          <w:color w:val="auto"/>
          <w:sz w:val="24"/>
          <w:highlight w:val="none"/>
          <w:u w:val="single"/>
        </w:rPr>
        <w:t>未尽事宜请各投标单位按评分标准和相对应标项相关要求制作；</w:t>
      </w:r>
    </w:p>
    <w:p w14:paraId="61DE6B69">
      <w:pPr>
        <w:snapToGrid w:val="0"/>
        <w:spacing w:line="336" w:lineRule="auto"/>
        <w:ind w:firstLine="480" w:firstLineChars="2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投标人需要说明的其他文件和说明（格式自拟）。</w:t>
      </w:r>
    </w:p>
    <w:p w14:paraId="15C07AB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CEFDFEB">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4E8E6573">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14:paraId="6D53AC8E">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残疾人福利性单位声明函（如果有）。</w:t>
      </w:r>
    </w:p>
    <w:p w14:paraId="591BCD98">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FB7A749">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中《开标一览表》等附表要求填写。</w:t>
      </w:r>
    </w:p>
    <w:p w14:paraId="4E7D1F13">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14:paraId="7FFEBE9F">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未列明，而供应商认为必需的费用也需列入报价。</w:t>
      </w:r>
    </w:p>
    <w:p w14:paraId="2511823D">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766ED8C2">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ascii="仿宋" w:hAnsi="仿宋" w:eastAsia="仿宋" w:cs="仿宋"/>
          <w:b/>
          <w:szCs w:val="24"/>
        </w:rPr>
      </w:pPr>
      <w:r>
        <w:rPr>
          <w:rFonts w:ascii="仿宋" w:hAnsi="仿宋" w:eastAsia="仿宋" w:cs="仿宋"/>
          <w:b/>
          <w:kern w:val="0"/>
          <w:szCs w:val="24"/>
        </w:rPr>
        <w:t>4.</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r>
        <w:rPr>
          <w:rFonts w:hint="eastAsia" w:ascii="仿宋" w:hAnsi="仿宋" w:eastAsia="仿宋" w:cs="仿宋"/>
          <w:b/>
          <w:szCs w:val="24"/>
          <w:lang w:eastAsia="zh-CN"/>
        </w:rPr>
        <w:t>和</w:t>
      </w:r>
      <w:r>
        <w:rPr>
          <w:rFonts w:hint="eastAsia" w:ascii="仿宋" w:hAnsi="仿宋" w:eastAsia="仿宋" w:cs="仿宋"/>
          <w:b/>
          <w:sz w:val="24"/>
        </w:rPr>
        <w:t>签署</w:t>
      </w:r>
    </w:p>
    <w:p w14:paraId="2D197AAF">
      <w:pPr>
        <w:snapToGrid w:val="0"/>
        <w:spacing w:line="440" w:lineRule="exact"/>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290FD">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B321D74">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5EA5AB98">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00EE140B">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5C9B7096">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402F8E83">
      <w:pPr>
        <w:pStyle w:val="132"/>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6F4B20C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2CE13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51B204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13A2681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49ADF8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w:t>
      </w:r>
      <w:r>
        <w:rPr>
          <w:rFonts w:hint="eastAsia" w:ascii="仿宋" w:hAnsi="仿宋" w:eastAsia="仿宋" w:cs="仿宋"/>
          <w:b w:val="0"/>
          <w:bCs w:val="0"/>
          <w:i w:val="0"/>
          <w:iCs w:val="0"/>
          <w:color w:val="auto"/>
          <w:kern w:val="2"/>
          <w:sz w:val="24"/>
          <w:szCs w:val="24"/>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4"/>
          <w:highlight w:val="none"/>
          <w:vertAlign w:val="baseline"/>
          <w:lang w:val="en-US" w:eastAsia="zh-CN" w:bidi="ar-SA"/>
        </w:rPr>
        <w:t>中载明的投标有效期的，投标无效。</w:t>
      </w:r>
    </w:p>
    <w:p w14:paraId="4311EC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531CE60C">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3F0EE081">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rPr>
      </w:pPr>
    </w:p>
    <w:p w14:paraId="032EFC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rPr>
      </w:pPr>
      <w:bookmarkStart w:id="14" w:name="_Toc91899903"/>
      <w:r>
        <w:rPr>
          <w:rFonts w:hint="eastAsia" w:ascii="仿宋" w:hAnsi="仿宋" w:eastAsia="仿宋" w:cs="仿宋"/>
          <w:b/>
          <w:sz w:val="32"/>
          <w:szCs w:val="32"/>
        </w:rPr>
        <w:t>四、开标和评标</w:t>
      </w:r>
    </w:p>
    <w:p w14:paraId="016D52E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257C7A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5551C1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201031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1.3评标委员会对资格和商务技术响应文件进行评审。</w:t>
      </w:r>
    </w:p>
    <w:p w14:paraId="27A85A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0320F3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054FC7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25BE3BB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340FF93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416A8B0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6F016C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23F4186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3DCAFC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1C0BB1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7C04A4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262B50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7B055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3．评标</w:t>
      </w:r>
    </w:p>
    <w:p w14:paraId="30829F5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17F29C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5012A4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3F609B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7506A1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FCCC5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7705B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1BE0B0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607707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3167CA4C">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17D0CE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137F8B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4.1.1依据法律、法规和招标文件规定，采购人或采购人代表对投标人进行资格审查，以确定投标人是否具备投标资格。</w:t>
      </w:r>
    </w:p>
    <w:p w14:paraId="699EDB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3E6FBBD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CFA48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3199CB57">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7895470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638A74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4E5C34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5A6F62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690508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DBB25C9">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5BF1E4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7A22E6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A6B4F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169D652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64D8B3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0E2E18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6.6汇总（商务技术得分情况）。评标委员会各成员应当独立对每个投标人的商务技术（资信）文件进行评价，并汇总商务技术得分情况。</w:t>
      </w:r>
    </w:p>
    <w:p w14:paraId="1BDD592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报价审核。对符合采购需求且通过商务技术（资信）评审的投标人的报价的合理性、准确性等进行审查核实。</w:t>
      </w:r>
    </w:p>
    <w:p w14:paraId="4B4EAD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32FF1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24B591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2C3730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E3B518B">
      <w:pPr>
        <w:pStyle w:val="18"/>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rPr>
      </w:pPr>
      <w:r>
        <w:rPr>
          <w:rFonts w:hint="eastAsia" w:ascii="仿宋" w:hAnsi="仿宋" w:eastAsia="仿宋" w:cs="仿宋"/>
          <w:b/>
        </w:rPr>
        <w:t>7.投标文件的澄清</w:t>
      </w:r>
    </w:p>
    <w:p w14:paraId="4DA35AD7">
      <w:pPr>
        <w:pStyle w:val="18"/>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7694D86">
      <w:pPr>
        <w:pStyle w:val="36"/>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49A9F9EF">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78638C1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w:t>
      </w:r>
      <w:r>
        <w:rPr>
          <w:rFonts w:hint="eastAsia" w:ascii="仿宋" w:hAnsi="仿宋" w:eastAsia="仿宋" w:cs="仿宋"/>
          <w:b/>
          <w:sz w:val="24"/>
          <w:lang w:eastAsia="zh-CN"/>
        </w:rPr>
        <w:t>招标文件</w:t>
      </w:r>
      <w:r>
        <w:rPr>
          <w:rFonts w:hint="eastAsia" w:ascii="仿宋" w:hAnsi="仿宋" w:eastAsia="仿宋" w:cs="仿宋"/>
          <w:b/>
          <w:sz w:val="24"/>
        </w:rPr>
        <w:t>规定要求电子签章、签字或盖章的；</w:t>
      </w:r>
    </w:p>
    <w:p w14:paraId="37D85C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3B2189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052A4C7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w:t>
      </w:r>
      <w:r>
        <w:rPr>
          <w:rFonts w:hint="eastAsia" w:ascii="仿宋" w:hAnsi="仿宋" w:eastAsia="仿宋" w:cs="仿宋"/>
          <w:b/>
          <w:sz w:val="24"/>
          <w:lang w:eastAsia="zh-CN"/>
        </w:rPr>
        <w:t>招标文件</w:t>
      </w:r>
      <w:r>
        <w:rPr>
          <w:rFonts w:hint="eastAsia" w:ascii="仿宋" w:hAnsi="仿宋" w:eastAsia="仿宋" w:cs="仿宋"/>
          <w:b/>
          <w:sz w:val="24"/>
        </w:rPr>
        <w:t>中规定的基本资格条件书面承诺函的，或投标人未提供有效的特定资格证明文件的，视为投标人不具备</w:t>
      </w:r>
      <w:r>
        <w:rPr>
          <w:rFonts w:hint="eastAsia" w:ascii="仿宋" w:hAnsi="仿宋" w:eastAsia="仿宋" w:cs="仿宋"/>
          <w:b/>
          <w:sz w:val="24"/>
          <w:lang w:eastAsia="zh-CN"/>
        </w:rPr>
        <w:t>招标文件</w:t>
      </w:r>
      <w:r>
        <w:rPr>
          <w:rFonts w:hint="eastAsia" w:ascii="仿宋" w:hAnsi="仿宋" w:eastAsia="仿宋" w:cs="仿宋"/>
          <w:b/>
          <w:sz w:val="24"/>
        </w:rPr>
        <w:t>中规定的资格要求；</w:t>
      </w:r>
    </w:p>
    <w:p w14:paraId="6B6E17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5A6528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10BAB31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8.7授权代表非投标单位正式职工的（以社保证明为准，如授权代表为离退休返聘人员的，需提供退休证明及单位聘用证明），法定代表人及个体工商户除外；</w:t>
      </w:r>
    </w:p>
    <w:p w14:paraId="3E14ADE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8.8投标文件中的投标函无投标人的电子签章或填写不全的；</w:t>
      </w:r>
    </w:p>
    <w:p w14:paraId="1475222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8.9报价一经涂改，未在涂改处加盖投标单位公章或者未经法定代表人或其授权代表签字或盖章的；</w:t>
      </w:r>
    </w:p>
    <w:p w14:paraId="0F7E246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8.10未按</w:t>
      </w:r>
      <w:r>
        <w:rPr>
          <w:rFonts w:hint="eastAsia" w:ascii="仿宋" w:hAnsi="仿宋" w:eastAsia="仿宋" w:cs="仿宋"/>
          <w:b/>
          <w:sz w:val="24"/>
          <w:lang w:eastAsia="zh-CN"/>
        </w:rPr>
        <w:t>招标文件</w:t>
      </w:r>
      <w:r>
        <w:rPr>
          <w:rFonts w:hint="eastAsia" w:ascii="仿宋" w:hAnsi="仿宋" w:eastAsia="仿宋" w:cs="仿宋"/>
          <w:b/>
          <w:sz w:val="24"/>
        </w:rPr>
        <w:t>规定的格式填写，或对招标服务或技术或产品等要求未详细应答或应答内容不全、有缺失的,经评标委员会认定为无法评审的；</w:t>
      </w:r>
    </w:p>
    <w:p w14:paraId="38E72EA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8.11出现同一标的物或本次招标产品(服务)内的主要产品(重要组成部分)出现商务技术（资信）文件资料、报价文件资料描述不一致或前后描述不一致，经评标委员会认定后为无法评审的；</w:t>
      </w:r>
    </w:p>
    <w:p w14:paraId="2A040B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8.12《技术偏离说明表》不真实填写或弄虚作假的；</w:t>
      </w:r>
    </w:p>
    <w:p w14:paraId="7FFC39C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8.13投标文件含有采购人不能接受的附加条件；</w:t>
      </w:r>
    </w:p>
    <w:p w14:paraId="091755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8.14评标委员会认为投标人的报价明显低于其他通过符合性审查投标人的报价，有可能影响产品质量或者不能诚信履约的，未能按要求提供书面说明或者提交相关证明材料证明其报价合理性的;</w:t>
      </w:r>
    </w:p>
    <w:p w14:paraId="2D6B48F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8.15报价超过</w:t>
      </w:r>
      <w:r>
        <w:rPr>
          <w:rFonts w:hint="eastAsia" w:ascii="仿宋" w:hAnsi="仿宋" w:eastAsia="仿宋" w:cs="仿宋"/>
          <w:b/>
          <w:sz w:val="24"/>
          <w:lang w:eastAsia="zh-CN"/>
        </w:rPr>
        <w:t>招标文件</w:t>
      </w:r>
      <w:r>
        <w:rPr>
          <w:rFonts w:hint="eastAsia" w:ascii="仿宋" w:hAnsi="仿宋" w:eastAsia="仿宋" w:cs="仿宋"/>
          <w:b/>
          <w:sz w:val="24"/>
        </w:rPr>
        <w:t>中规定的预算金额或最高限价的；</w:t>
      </w:r>
    </w:p>
    <w:p w14:paraId="3E308E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8.16投标文件“商务技术（资信）文件资料”部分中出现《开标一览表》相关内容的；</w:t>
      </w:r>
    </w:p>
    <w:p w14:paraId="294FA04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8.17采购人拟采购的产品属于政府强制采购的节能产品品目清单范围的，投标人未按</w:t>
      </w:r>
      <w:r>
        <w:rPr>
          <w:rFonts w:hint="eastAsia" w:ascii="仿宋" w:hAnsi="仿宋" w:eastAsia="仿宋" w:cs="仿宋"/>
          <w:b/>
          <w:sz w:val="24"/>
          <w:lang w:eastAsia="zh-CN"/>
        </w:rPr>
        <w:t>招标文件</w:t>
      </w:r>
      <w:r>
        <w:rPr>
          <w:rFonts w:hint="eastAsia" w:ascii="仿宋" w:hAnsi="仿宋" w:eastAsia="仿宋" w:cs="仿宋"/>
          <w:b/>
          <w:sz w:val="24"/>
        </w:rPr>
        <w:t>要求提供国家确定的认证机构出具的、处于有效期之内的节能产品认证证书的；</w:t>
      </w:r>
    </w:p>
    <w:p w14:paraId="78087CD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8.18《开标一览表》填写不完整或字迹不能辨认或有漏项的，经评标委员会认定属于重大偏差的；</w:t>
      </w:r>
    </w:p>
    <w:p w14:paraId="0BF77E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8.19投标人对根据修正原则修正后的报价不确认的；</w:t>
      </w:r>
    </w:p>
    <w:p w14:paraId="5091975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8.20投标人提供虚假材料投标的（包括但不限于以下情节）；</w:t>
      </w:r>
    </w:p>
    <w:p w14:paraId="67E63CA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8.20.1使用伪造、变造的许可证件；</w:t>
      </w:r>
    </w:p>
    <w:p w14:paraId="2F1AB2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8.20.2提供虚假的财务状况或者业绩；</w:t>
      </w:r>
    </w:p>
    <w:p w14:paraId="084ABAD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8.20.3提供虚假的项目负责人或者主要技术人员简历、劳动关系证明；</w:t>
      </w:r>
    </w:p>
    <w:p w14:paraId="6699DAB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8.20.4提供虚假的信用状况；</w:t>
      </w:r>
    </w:p>
    <w:p w14:paraId="4C7E26B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8.20.5其他弄虚作假的行为。</w:t>
      </w:r>
    </w:p>
    <w:p w14:paraId="693AB8D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8.21下列情形之一的，视为投标人串通投标，其投标无效：</w:t>
      </w:r>
    </w:p>
    <w:p w14:paraId="45CAC3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8.21.1不同投标人的投标文件由同一单位或者个人编制；</w:t>
      </w:r>
    </w:p>
    <w:p w14:paraId="5702D4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8.21.2不同投标人委托同一单位或者个人办理投标事宜；</w:t>
      </w:r>
    </w:p>
    <w:p w14:paraId="09552B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8.21.3不同投标人的投标文件载明的项目管理成员或者联系人员为同一人；</w:t>
      </w:r>
    </w:p>
    <w:p w14:paraId="4B717DF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8.21.4不同投标人的投标文件异常一致或者投标报价呈规律性差异；</w:t>
      </w:r>
    </w:p>
    <w:p w14:paraId="732E34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8.21.5不同投标人的投标文件相互混装；</w:t>
      </w:r>
    </w:p>
    <w:p w14:paraId="4B9990B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8.21.6有二份及二份以上投标文件的相互之间有特别相同或相似之处，且经询标澄清投标人无令人信服的理由和可靠证据证明其合理性的，经评标委员会半数以上成员确认有串通投标嫌疑的；</w:t>
      </w:r>
    </w:p>
    <w:p w14:paraId="344C16F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8.22有下列情形之一的，属于恶意串通，其投标无效：</w:t>
      </w:r>
    </w:p>
    <w:p w14:paraId="2477450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8.22.1供应商直接或者间接从采购人或者采购机构处获得其他供应商的相关情况并修改其投标文件或者响应文件；</w:t>
      </w:r>
    </w:p>
    <w:p w14:paraId="040BC87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8.22.2供应商按照采购人或者采购机构的授意撤换、修改投标文件或者响应文件；</w:t>
      </w:r>
    </w:p>
    <w:p w14:paraId="411378A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8.22.3供应商之间协商报价、技术方案等投标文件或者响应文件的实质性内容；</w:t>
      </w:r>
    </w:p>
    <w:p w14:paraId="0A6C68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8.22.4属于同一集团、协会、商会等组织成员的供应商按照该组织要求协同参加政府采购活动；</w:t>
      </w:r>
    </w:p>
    <w:p w14:paraId="682C656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8.22.5供应商之间事先约定由某一特定供应商中标、成交；</w:t>
      </w:r>
    </w:p>
    <w:p w14:paraId="2579DD0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8.22.6供应商之间商定部分供应商放弃参加政府采购活动或者放弃中标、成交；</w:t>
      </w:r>
    </w:p>
    <w:p w14:paraId="421335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8.22.7供应商与采购人或者采购机构之间、供应商相互之间，为谋求特定供应商中标、成交或者排斥其他供应商的其他串通行为。</w:t>
      </w:r>
    </w:p>
    <w:p w14:paraId="63F97AB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8.23评标委员会认定有重大偏差或实质性不响应</w:t>
      </w:r>
      <w:r>
        <w:rPr>
          <w:rFonts w:hint="eastAsia" w:ascii="仿宋" w:hAnsi="仿宋" w:eastAsia="仿宋" w:cs="仿宋"/>
          <w:b/>
          <w:sz w:val="24"/>
          <w:lang w:eastAsia="zh-CN"/>
        </w:rPr>
        <w:t>招标文件</w:t>
      </w:r>
      <w:r>
        <w:rPr>
          <w:rFonts w:hint="eastAsia" w:ascii="仿宋" w:hAnsi="仿宋" w:eastAsia="仿宋" w:cs="仿宋"/>
          <w:b/>
          <w:sz w:val="24"/>
        </w:rPr>
        <w:t>要求的；</w:t>
      </w:r>
    </w:p>
    <w:p w14:paraId="715D8BF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8.24投标文件出现不是唯一的、有选择性投标报价的；</w:t>
      </w:r>
    </w:p>
    <w:p w14:paraId="63BDCB6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rPr>
      </w:pPr>
      <w:r>
        <w:rPr>
          <w:rFonts w:hint="eastAsia" w:ascii="仿宋" w:hAnsi="仿宋" w:eastAsia="仿宋" w:cs="仿宋"/>
          <w:b/>
          <w:sz w:val="24"/>
        </w:rPr>
        <w:t>8.25其他违反法律、法规的情形。</w:t>
      </w:r>
    </w:p>
    <w:p w14:paraId="29EBD691">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kern w:val="0"/>
          <w:sz w:val="24"/>
        </w:rPr>
      </w:pPr>
      <w:r>
        <w:rPr>
          <w:rFonts w:hint="eastAsia" w:ascii="仿宋" w:hAnsi="仿宋" w:eastAsia="仿宋" w:cs="仿宋"/>
          <w:b/>
          <w:kern w:val="0"/>
          <w:sz w:val="24"/>
        </w:rPr>
        <w:t>9. 评标过程保密</w:t>
      </w:r>
    </w:p>
    <w:p w14:paraId="2E6BF5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8E43C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0A3E6B8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sz w:val="32"/>
        </w:rPr>
      </w:pPr>
    </w:p>
    <w:bookmarkEnd w:id="14"/>
    <w:p w14:paraId="233348CC">
      <w:pPr>
        <w:pStyle w:val="36"/>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rPr>
      </w:pPr>
      <w:bookmarkStart w:id="15" w:name="_Hlt68072990"/>
      <w:bookmarkEnd w:id="15"/>
      <w:bookmarkStart w:id="16" w:name="_Hlt68057669"/>
      <w:bookmarkEnd w:id="16"/>
      <w:bookmarkStart w:id="17" w:name="_Hlt68403820"/>
      <w:bookmarkEnd w:id="17"/>
      <w:bookmarkStart w:id="18" w:name="_Hlt68073093"/>
      <w:bookmarkEnd w:id="18"/>
      <w:bookmarkStart w:id="19" w:name="_Hlt74729768"/>
      <w:bookmarkEnd w:id="19"/>
      <w:bookmarkStart w:id="20" w:name="_Hlt75236290"/>
      <w:bookmarkEnd w:id="20"/>
      <w:bookmarkStart w:id="21" w:name="_Hlt68072998"/>
      <w:bookmarkEnd w:id="21"/>
      <w:bookmarkStart w:id="22" w:name="_Hlt74730295"/>
      <w:bookmarkEnd w:id="22"/>
      <w:bookmarkStart w:id="23" w:name="_Hlt74707468"/>
      <w:bookmarkEnd w:id="23"/>
      <w:bookmarkStart w:id="24" w:name="_Hlt74714665"/>
      <w:bookmarkEnd w:id="24"/>
      <w:bookmarkStart w:id="25" w:name="_Hlt75236101"/>
      <w:bookmarkEnd w:id="25"/>
      <w:bookmarkStart w:id="26" w:name="_Hlt75236011"/>
      <w:bookmarkEnd w:id="26"/>
      <w:bookmarkStart w:id="27" w:name="_Toc81372776"/>
      <w:bookmarkStart w:id="28" w:name="_Toc84325929"/>
      <w:bookmarkStart w:id="29" w:name="_Toc81372953"/>
      <w:r>
        <w:rPr>
          <w:rFonts w:hint="eastAsia" w:ascii="仿宋" w:hAnsi="仿宋" w:eastAsia="仿宋" w:cs="仿宋"/>
          <w:b/>
          <w:sz w:val="32"/>
          <w:szCs w:val="32"/>
        </w:rPr>
        <w:t>五、授予合同</w:t>
      </w:r>
    </w:p>
    <w:bookmarkEnd w:id="27"/>
    <w:bookmarkEnd w:id="28"/>
    <w:bookmarkEnd w:id="29"/>
    <w:p w14:paraId="78DE57F7">
      <w:pPr>
        <w:pStyle w:val="18"/>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szCs w:val="24"/>
        </w:rPr>
      </w:pPr>
      <w:r>
        <w:rPr>
          <w:rFonts w:hint="eastAsia" w:ascii="仿宋" w:hAnsi="仿宋" w:eastAsia="仿宋" w:cs="仿宋"/>
          <w:b/>
          <w:szCs w:val="24"/>
        </w:rPr>
        <w:t>1.中标条件</w:t>
      </w:r>
    </w:p>
    <w:p w14:paraId="46A0F3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w:t>
      </w:r>
      <w:r>
        <w:rPr>
          <w:rFonts w:hint="eastAsia" w:ascii="仿宋" w:hAnsi="仿宋" w:eastAsia="仿宋" w:cs="仿宋"/>
          <w:sz w:val="24"/>
          <w:lang w:eastAsia="zh-CN"/>
        </w:rPr>
        <w:t>招标文件</w:t>
      </w:r>
      <w:r>
        <w:rPr>
          <w:rFonts w:hint="eastAsia" w:ascii="仿宋" w:hAnsi="仿宋" w:eastAsia="仿宋" w:cs="仿宋"/>
          <w:sz w:val="24"/>
        </w:rPr>
        <w:t>要求；</w:t>
      </w:r>
    </w:p>
    <w:p w14:paraId="0153CE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504634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w:t>
      </w:r>
      <w:r>
        <w:rPr>
          <w:rFonts w:hint="eastAsia" w:ascii="仿宋" w:hAnsi="仿宋" w:eastAsia="仿宋" w:cs="仿宋"/>
          <w:sz w:val="24"/>
          <w:lang w:eastAsia="zh-CN"/>
        </w:rPr>
        <w:t>招标文件</w:t>
      </w:r>
      <w:r>
        <w:rPr>
          <w:rFonts w:hint="eastAsia" w:ascii="仿宋" w:hAnsi="仿宋" w:eastAsia="仿宋" w:cs="仿宋"/>
          <w:sz w:val="24"/>
        </w:rPr>
        <w:t>的要求；</w:t>
      </w:r>
    </w:p>
    <w:p w14:paraId="5BB975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9D1A1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70797101">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2.中标确认</w:t>
      </w:r>
    </w:p>
    <w:p w14:paraId="265E2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008266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6244AC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4658B433">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3．中标通知</w:t>
      </w:r>
    </w:p>
    <w:p w14:paraId="44F5B7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、绍兴公共资源交易网</w:t>
      </w:r>
      <w:r>
        <w:rPr>
          <w:rFonts w:hint="eastAsia" w:ascii="仿宋" w:hAnsi="仿宋" w:eastAsia="仿宋" w:cs="仿宋"/>
          <w:sz w:val="24"/>
        </w:rPr>
        <w:fldChar w:fldCharType="begin"/>
      </w:r>
      <w:r>
        <w:rPr>
          <w:rFonts w:hint="eastAsia" w:ascii="仿宋" w:hAnsi="仿宋" w:eastAsia="仿宋" w:cs="仿宋"/>
          <w:sz w:val="24"/>
        </w:rPr>
        <w:instrText xml:space="preserve"> HYPERLINK "http://ggb.sx.gov.cn" </w:instrText>
      </w:r>
      <w:r>
        <w:rPr>
          <w:rFonts w:hint="eastAsia" w:ascii="仿宋" w:hAnsi="仿宋" w:eastAsia="仿宋" w:cs="仿宋"/>
          <w:sz w:val="24"/>
        </w:rPr>
        <w:fldChar w:fldCharType="separate"/>
      </w:r>
      <w:r>
        <w:rPr>
          <w:rFonts w:hint="eastAsia" w:ascii="仿宋" w:hAnsi="仿宋" w:eastAsia="仿宋" w:cs="仿宋"/>
          <w:sz w:val="24"/>
        </w:rPr>
        <w:t>http://ggb.sx.gov.cn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738665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56B894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3A786A1F">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10DC926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51F4FC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4.2项目验收结束后，采购人应及时退还履约保证金。</w:t>
      </w:r>
    </w:p>
    <w:p w14:paraId="437A3F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B615F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4.4政府采购货物和服务项目不得收取质量保证金。</w:t>
      </w:r>
    </w:p>
    <w:p w14:paraId="6DA4A1B2">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7509A4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u w:val="single"/>
          <w:lang w:val="en-US" w:eastAsia="zh-CN"/>
        </w:rPr>
        <w:t>3个工作日内</w:t>
      </w:r>
      <w:r>
        <w:rPr>
          <w:rFonts w:hint="eastAsia" w:ascii="仿宋" w:hAnsi="仿宋" w:eastAsia="仿宋" w:cs="仿宋"/>
          <w:sz w:val="24"/>
          <w:lang w:val="en-US" w:eastAsia="zh-CN"/>
        </w:rPr>
        <w:t>，通过电子交易平台进行备案。</w:t>
      </w:r>
    </w:p>
    <w:p w14:paraId="1893B8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424D95D8">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2CC008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A5BB8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0ACA6F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2746E38A">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.售后服务考核</w:t>
      </w:r>
    </w:p>
    <w:p w14:paraId="24A094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6D0D4CC">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kern w:val="0"/>
          <w:sz w:val="24"/>
        </w:rPr>
      </w:pPr>
    </w:p>
    <w:p w14:paraId="3D4F9E84">
      <w:pPr>
        <w:adjustRightInd/>
        <w:spacing w:line="336"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BE42EE4">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6CE35815">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532A03">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24806F68">
      <w:pPr>
        <w:autoSpaceDE w:val="0"/>
        <w:autoSpaceDN w:val="0"/>
        <w:adjustRightInd w:val="0"/>
        <w:spacing w:line="336" w:lineRule="auto"/>
        <w:ind w:firstLine="480" w:firstLineChars="200"/>
        <w:jc w:val="left"/>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9574AF">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BD51136">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445F9390">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的，可以对该文件提出质疑。</w:t>
      </w:r>
    </w:p>
    <w:p w14:paraId="55151BF9">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、采购过程和成交结果使自己的权益受到损害的，可以在知道或者应知其权益受到损害之日起七个工作日内，以书面形式向采购人或者采购代理机构提出质疑，否则，采购人或者采购代理机构不予受理：</w:t>
      </w:r>
    </w:p>
    <w:p w14:paraId="158B6AF3">
      <w:pPr>
        <w:widowControl/>
        <w:adjustRightInd w:val="0"/>
        <w:snapToGrid w:val="0"/>
        <w:spacing w:line="336" w:lineRule="auto"/>
        <w:ind w:firstLine="434" w:firstLineChars="181"/>
        <w:jc w:val="both"/>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提出质疑的，质疑期限为供应商获得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之日或者</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在获取截止之日后获得的，应当自</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p>
    <w:p w14:paraId="602A9AED">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1D068D2E">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B7DA0FA">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3E9F1FD1">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3831D6CD">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1744C3BE">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4BCD2FCC">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14773C9">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60E2221">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06C102D5">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7AD3D8CF">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1652D8C">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20C807C8">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7E6BA39">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071246E8">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5D348CD">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008E89F5">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01F5AE4B">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7D3294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47D0B0C2">
      <w:pPr>
        <w:pStyle w:val="2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rPr>
        <w:sectPr>
          <w:footerReference r:id="rId7" w:type="default"/>
          <w:pgSz w:w="11906" w:h="16838"/>
          <w:pgMar w:top="1474" w:right="1417" w:bottom="1474" w:left="1417" w:header="851" w:footer="992" w:gutter="0"/>
          <w:pgNumType w:fmt="decimal" w:start="1"/>
          <w:cols w:space="720" w:num="1"/>
          <w:docGrid w:linePitch="312" w:charSpace="0"/>
        </w:sectPr>
      </w:pPr>
    </w:p>
    <w:bookmarkEnd w:id="12"/>
    <w:bookmarkEnd w:id="13"/>
    <w:p w14:paraId="20FFD13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bookmarkStart w:id="30" w:name="第四部分"/>
      <w:r>
        <w:rPr>
          <w:rFonts w:hint="eastAsia" w:ascii="仿宋" w:hAnsi="仿宋" w:eastAsia="仿宋" w:cs="仿宋"/>
          <w:b/>
          <w:sz w:val="36"/>
          <w:szCs w:val="36"/>
        </w:rPr>
        <w:t>第三部分   招标项目范围及要求</w:t>
      </w:r>
    </w:p>
    <w:bookmarkEnd w:id="30"/>
    <w:p w14:paraId="7A30B1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lang w:val="en-US" w:eastAsia="zh-CN"/>
        </w:rPr>
      </w:pPr>
      <w:bookmarkStart w:id="31" w:name="第五部分"/>
      <w:bookmarkStart w:id="32" w:name="_Toc86217003"/>
    </w:p>
    <w:p w14:paraId="6BA5A2DE">
      <w:pPr>
        <w:widowControl w:val="0"/>
        <w:numPr>
          <w:ilvl w:val="0"/>
          <w:numId w:val="0"/>
        </w:numPr>
        <w:autoSpaceDE w:val="0"/>
        <w:autoSpaceDN w:val="0"/>
        <w:bidi w:val="0"/>
        <w:adjustRightInd w:val="0"/>
        <w:spacing w:line="240" w:lineRule="auto"/>
        <w:ind w:firstLine="482" w:firstLineChars="0"/>
        <w:jc w:val="left"/>
        <w:outlineLvl w:val="0"/>
        <w:rPr>
          <w:rFonts w:hint="eastAsia" w:ascii="仿宋" w:hAnsi="仿宋" w:eastAsia="仿宋" w:cs="仿宋"/>
          <w:b/>
          <w:bCs/>
          <w:color w:val="auto"/>
          <w:kern w:val="2"/>
          <w:sz w:val="24"/>
          <w:szCs w:val="24"/>
          <w:lang w:val="en-US" w:eastAsia="zh-CN" w:bidi="ar-SA"/>
        </w:rPr>
      </w:pPr>
      <w:bookmarkStart w:id="33" w:name="_Toc15230"/>
      <w:bookmarkStart w:id="34" w:name="_Toc29172"/>
      <w:bookmarkStart w:id="35" w:name="_Toc28766"/>
      <w:bookmarkStart w:id="36" w:name="_Toc24914"/>
      <w:r>
        <w:rPr>
          <w:rFonts w:hint="eastAsia" w:ascii="仿宋" w:hAnsi="仿宋" w:eastAsia="仿宋" w:cs="仿宋"/>
          <w:b/>
          <w:bCs/>
          <w:color w:val="auto"/>
          <w:kern w:val="2"/>
          <w:sz w:val="24"/>
          <w:szCs w:val="24"/>
          <w:lang w:val="en-US" w:eastAsia="zh-CN" w:bidi="ar-SA"/>
        </w:rPr>
        <w:t>一、项目概况</w:t>
      </w:r>
      <w:bookmarkEnd w:id="33"/>
      <w:bookmarkEnd w:id="34"/>
    </w:p>
    <w:p w14:paraId="2378E9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为更好地按水利工程标准化长效管理境内水利工程，将全镇的54座山塘、凰桐江中央畈电排至陶湖电排段、新姚鲍渠道、老姚鲍渠道、</w:t>
      </w:r>
      <w:r>
        <w:rPr>
          <w:rFonts w:hint="eastAsia" w:ascii="仿宋" w:hAnsi="仿宋" w:eastAsia="仿宋" w:cs="仿宋"/>
          <w:b w:val="0"/>
          <w:bCs w:val="0"/>
          <w:color w:val="auto"/>
          <w:kern w:val="2"/>
          <w:sz w:val="24"/>
          <w:szCs w:val="24"/>
          <w:lang w:val="en-US" w:eastAsia="zh-CN"/>
        </w:rPr>
        <w:t>次坞溪</w:t>
      </w:r>
      <w:r>
        <w:rPr>
          <w:rFonts w:hint="eastAsia" w:ascii="仿宋" w:hAnsi="仿宋" w:eastAsia="仿宋" w:cs="仿宋"/>
          <w:color w:val="auto"/>
          <w:kern w:val="2"/>
          <w:sz w:val="24"/>
          <w:szCs w:val="24"/>
          <w:lang w:val="en-US" w:eastAsia="zh-CN"/>
        </w:rPr>
        <w:t>实施水利工程物业化管理。具体清单如下：</w:t>
      </w:r>
    </w:p>
    <w:p w14:paraId="3B2E0A7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1、山塘清单</w:t>
      </w:r>
    </w:p>
    <w:tbl>
      <w:tblPr>
        <w:tblStyle w:val="63"/>
        <w:tblW w:w="9075"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95"/>
        <w:gridCol w:w="915"/>
        <w:gridCol w:w="1386"/>
        <w:gridCol w:w="1116"/>
        <w:gridCol w:w="1431"/>
        <w:gridCol w:w="2212"/>
      </w:tblGrid>
      <w:tr w14:paraId="59F7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5EEDC36E">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序号</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14:paraId="69B236BB">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名称</w:t>
            </w:r>
          </w:p>
        </w:tc>
        <w:tc>
          <w:tcPr>
            <w:tcW w:w="915" w:type="dxa"/>
            <w:vMerge w:val="restart"/>
            <w:tcBorders>
              <w:top w:val="single" w:color="000000" w:sz="4" w:space="0"/>
              <w:left w:val="single" w:color="000000" w:sz="4" w:space="0"/>
              <w:bottom w:val="nil"/>
              <w:right w:val="single" w:color="000000" w:sz="4" w:space="0"/>
            </w:tcBorders>
            <w:shd w:val="clear" w:color="auto" w:fill="auto"/>
            <w:vAlign w:val="center"/>
          </w:tcPr>
          <w:p w14:paraId="341E7F75">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类型</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EF150">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所在村</w:t>
            </w:r>
          </w:p>
        </w:tc>
        <w:tc>
          <w:tcPr>
            <w:tcW w:w="3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F827">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大坝</w:t>
            </w:r>
          </w:p>
        </w:tc>
      </w:tr>
      <w:tr w14:paraId="7876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2866747">
            <w:pPr>
              <w:jc w:val="center"/>
              <w:rPr>
                <w:rFonts w:hint="eastAsia" w:ascii="仿宋_GB2312" w:hAnsi="宋体" w:eastAsia="仿宋_GB2312" w:cs="仿宋_GB2312"/>
                <w:b/>
                <w:bCs/>
                <w:i w:val="0"/>
                <w:iCs w:val="0"/>
                <w:color w:val="auto"/>
                <w:sz w:val="24"/>
                <w:szCs w:val="24"/>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14:paraId="6B7B2B2A">
            <w:pPr>
              <w:jc w:val="center"/>
              <w:rPr>
                <w:rFonts w:hint="eastAsia" w:ascii="仿宋_GB2312" w:hAnsi="宋体" w:eastAsia="仿宋_GB2312" w:cs="仿宋_GB2312"/>
                <w:b/>
                <w:bCs/>
                <w:i w:val="0"/>
                <w:iCs w:val="0"/>
                <w:color w:val="auto"/>
                <w:sz w:val="24"/>
                <w:szCs w:val="24"/>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vAlign w:val="center"/>
          </w:tcPr>
          <w:p w14:paraId="3986D3FF">
            <w:pPr>
              <w:jc w:val="center"/>
              <w:rPr>
                <w:rFonts w:hint="eastAsia" w:ascii="仿宋_GB2312" w:hAnsi="宋体" w:eastAsia="仿宋_GB2312" w:cs="仿宋_GB2312"/>
                <w:b/>
                <w:bCs/>
                <w:i w:val="0"/>
                <w:iCs w:val="0"/>
                <w:color w:val="auto"/>
                <w:sz w:val="24"/>
                <w:szCs w:val="24"/>
                <w:u w:val="none"/>
              </w:rPr>
            </w:pPr>
          </w:p>
        </w:tc>
        <w:tc>
          <w:tcPr>
            <w:tcW w:w="1386" w:type="dxa"/>
            <w:tcBorders>
              <w:top w:val="single" w:color="000000" w:sz="4" w:space="0"/>
              <w:left w:val="single" w:color="000000" w:sz="4" w:space="0"/>
              <w:bottom w:val="nil"/>
              <w:right w:val="single" w:color="000000" w:sz="4" w:space="0"/>
            </w:tcBorders>
            <w:shd w:val="clear" w:color="auto" w:fill="auto"/>
            <w:vAlign w:val="center"/>
          </w:tcPr>
          <w:p w14:paraId="29308CED">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行政村</w:t>
            </w:r>
          </w:p>
        </w:tc>
        <w:tc>
          <w:tcPr>
            <w:tcW w:w="1116" w:type="dxa"/>
            <w:tcBorders>
              <w:top w:val="single" w:color="000000" w:sz="4" w:space="0"/>
              <w:left w:val="single" w:color="000000" w:sz="4" w:space="0"/>
              <w:bottom w:val="nil"/>
              <w:right w:val="single" w:color="000000" w:sz="4" w:space="0"/>
            </w:tcBorders>
            <w:shd w:val="clear" w:color="auto" w:fill="auto"/>
            <w:vAlign w:val="center"/>
          </w:tcPr>
          <w:p w14:paraId="116D22E8">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自然村</w:t>
            </w:r>
          </w:p>
        </w:tc>
        <w:tc>
          <w:tcPr>
            <w:tcW w:w="1431" w:type="dxa"/>
            <w:tcBorders>
              <w:top w:val="single" w:color="000000" w:sz="4" w:space="0"/>
              <w:left w:val="single" w:color="000000" w:sz="4" w:space="0"/>
              <w:bottom w:val="nil"/>
              <w:right w:val="single" w:color="000000" w:sz="4" w:space="0"/>
            </w:tcBorders>
            <w:shd w:val="clear" w:color="auto" w:fill="auto"/>
            <w:vAlign w:val="center"/>
          </w:tcPr>
          <w:p w14:paraId="3CC8B2F2">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规模</w:t>
            </w:r>
          </w:p>
        </w:tc>
        <w:tc>
          <w:tcPr>
            <w:tcW w:w="2212" w:type="dxa"/>
            <w:tcBorders>
              <w:top w:val="single" w:color="000000" w:sz="4" w:space="0"/>
              <w:left w:val="single" w:color="000000" w:sz="4" w:space="0"/>
              <w:bottom w:val="nil"/>
              <w:right w:val="single" w:color="000000" w:sz="4" w:space="0"/>
            </w:tcBorders>
            <w:shd w:val="clear" w:color="auto" w:fill="auto"/>
            <w:vAlign w:val="center"/>
          </w:tcPr>
          <w:p w14:paraId="48CA60FB">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功能</w:t>
            </w:r>
          </w:p>
        </w:tc>
      </w:tr>
      <w:tr w14:paraId="541D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BA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A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陈家坞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C34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D27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C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百步街</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E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F4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649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27A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27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庙后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62D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6E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次坞新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5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次坞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709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4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50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9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1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乌炎山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2D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58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98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B85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4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267F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D3B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9B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眉池坞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ED0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69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BE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柴家</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C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75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83C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81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C5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长岭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355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FFD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BDB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46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FE5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70DC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F4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C2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园坞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62E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0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CA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岭下</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940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DF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BC6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D9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BC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道林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DF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7F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道林山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F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道林山</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66D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91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3689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2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A1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御村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DF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0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A2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庙前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A5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BE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CF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43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C3E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马坞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3E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D3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3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吴高坞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05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DA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5879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1A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DBF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羊坞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917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5F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沈河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5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EE0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C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38D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78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C4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汪家坞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4D3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83A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次坞新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C1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上蒋村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6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F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59B8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8F4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63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乌峰尖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CA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5CA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凰桐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EE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凰桐</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E0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5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3109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6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36D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池坞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38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B7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新回头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D0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双堰头</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6E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4E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996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FC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45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杉树塘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884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7C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C9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百步街</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25F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75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5B0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0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24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谢家坞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D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60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D0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明庄</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F7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6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3022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6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B4B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庆日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3F9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AB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吕家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1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西湖头</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3E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8A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6C2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F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70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盛高坞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29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18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96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D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88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F1E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A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63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蚂蝗塘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E3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5D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D0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珊堂</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4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41D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2AC2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090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43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西方岭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6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29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汪阮家坞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6B5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董家坞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5F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27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7BB3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D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C7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刺坞底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B94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3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珠桥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E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朱家坞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6A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05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EEE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4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3E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0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2C4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CC1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28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B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4988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72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AB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孟高坞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4BB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92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57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何家</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A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07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850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F5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09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西山义坞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F7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623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9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CB4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603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35E2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8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8AE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道岭山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89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3D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红旗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27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择坞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7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181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73E1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6B5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3C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蒋坞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85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A69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02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里蒋坞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7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2C3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1774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9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17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丰收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F3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E5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E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桐树坞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16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B4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DDF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9F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41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连乡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0D8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AC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吕家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88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3FC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F5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E55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3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29D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三八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D8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FC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28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新岭脚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86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86B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B81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1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D1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兆吉岭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DF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487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沈河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DF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55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C01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FED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6E0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9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黄泥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E97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513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85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8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A0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2F2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78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3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FE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58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9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8E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C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3B2A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13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16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缸窑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E4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ED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红旗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B2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便堰滩</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CF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A9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0987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41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8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杨家坞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AC5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420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DB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B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12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949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A1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C4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上河坑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F3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9AD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道林山</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07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7E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2A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33C5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83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5D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阳大湾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0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0E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古竹院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4A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古竹院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B3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11C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ECC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D3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C8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茭白大塘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392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44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白马新村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E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新岭脚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97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6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FC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4C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4C7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生产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08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F6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白马新村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5B4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新岭脚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E40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AE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722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700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27A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乌弄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F4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51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大塘</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17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大塘</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90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9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FDF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3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1D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五队塘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5DE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86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501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白马新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2B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65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F13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2B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C13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阴坞山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5EB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83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沈河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C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下河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E5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C5F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6BC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15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6E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乌里头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45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C7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E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下陈坞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72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E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4EE0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A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AD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孟家岭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C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FA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次坞新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7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上蒋</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F2B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4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7566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A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57B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石塘山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7E9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DAF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CD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下陈坞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3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C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7F8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1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1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庄后山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8C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1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4AD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岭下村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6B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AA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0CB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F6C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A87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章村坞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2A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B1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E54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岭下</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C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E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82F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CF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86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盘坞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A7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11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E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里徐</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CA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5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B98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93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B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262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8A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6B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14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8F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964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BB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A6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韩家坞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90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02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3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柴家村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63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A31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952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C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14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猢狲弄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3F1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A2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大塘</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B5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大塘</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B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579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9CE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7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EE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朱家坞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DE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11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上连</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13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上河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FE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7B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D64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4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98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红卫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BE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B00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708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1E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B1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689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8E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5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老岭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68F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DB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道林山</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C0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楼家桥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3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C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806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F8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D1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冷水塘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70B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89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0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红马坞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C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BC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8F8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B5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FD6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纪家坞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AA5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A42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义源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4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姜家坞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C1A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00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bl>
    <w:p w14:paraId="606B4C9B">
      <w:pPr>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堤防维修养护范围</w:t>
      </w:r>
    </w:p>
    <w:tbl>
      <w:tblPr>
        <w:tblStyle w:val="63"/>
        <w:tblW w:w="9110" w:type="dxa"/>
        <w:jc w:val="center"/>
        <w:tblLayout w:type="fixed"/>
        <w:tblCellMar>
          <w:top w:w="0" w:type="dxa"/>
          <w:left w:w="108" w:type="dxa"/>
          <w:bottom w:w="0" w:type="dxa"/>
          <w:right w:w="108" w:type="dxa"/>
        </w:tblCellMar>
      </w:tblPr>
      <w:tblGrid>
        <w:gridCol w:w="1052"/>
        <w:gridCol w:w="2218"/>
        <w:gridCol w:w="5840"/>
      </w:tblGrid>
      <w:tr w14:paraId="68BB3F9B">
        <w:tblPrEx>
          <w:tblCellMar>
            <w:top w:w="0" w:type="dxa"/>
            <w:left w:w="108" w:type="dxa"/>
            <w:bottom w:w="0" w:type="dxa"/>
            <w:right w:w="108" w:type="dxa"/>
          </w:tblCellMar>
        </w:tblPrEx>
        <w:trPr>
          <w:trHeight w:val="397" w:hRule="exac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14:paraId="5A5BA79A">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218" w:type="dxa"/>
            <w:tcBorders>
              <w:top w:val="single" w:color="auto" w:sz="4" w:space="0"/>
              <w:left w:val="nil"/>
              <w:bottom w:val="single" w:color="auto" w:sz="4" w:space="0"/>
              <w:right w:val="single" w:color="auto" w:sz="4" w:space="0"/>
            </w:tcBorders>
            <w:noWrap w:val="0"/>
            <w:vAlign w:val="center"/>
          </w:tcPr>
          <w:p w14:paraId="2498FA17">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河道名称</w:t>
            </w:r>
          </w:p>
        </w:tc>
        <w:tc>
          <w:tcPr>
            <w:tcW w:w="5840" w:type="dxa"/>
            <w:tcBorders>
              <w:top w:val="single" w:color="auto" w:sz="4" w:space="0"/>
              <w:left w:val="nil"/>
              <w:bottom w:val="single" w:color="auto" w:sz="4" w:space="0"/>
              <w:right w:val="single" w:color="auto" w:sz="4" w:space="0"/>
            </w:tcBorders>
            <w:noWrap w:val="0"/>
            <w:vAlign w:val="center"/>
          </w:tcPr>
          <w:p w14:paraId="1FDC706F">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堤防维修养护范围</w:t>
            </w:r>
          </w:p>
        </w:tc>
      </w:tr>
      <w:tr w14:paraId="341EA0B5">
        <w:tblPrEx>
          <w:tblCellMar>
            <w:top w:w="0" w:type="dxa"/>
            <w:left w:w="108" w:type="dxa"/>
            <w:bottom w:w="0" w:type="dxa"/>
            <w:right w:w="108" w:type="dxa"/>
          </w:tblCellMar>
        </w:tblPrEx>
        <w:trPr>
          <w:trHeight w:val="397" w:hRule="exact"/>
          <w:jc w:val="center"/>
        </w:trPr>
        <w:tc>
          <w:tcPr>
            <w:tcW w:w="1052" w:type="dxa"/>
            <w:tcBorders>
              <w:top w:val="nil"/>
              <w:left w:val="single" w:color="auto" w:sz="4" w:space="0"/>
              <w:bottom w:val="single" w:color="auto" w:sz="4" w:space="0"/>
              <w:right w:val="single" w:color="auto" w:sz="4" w:space="0"/>
            </w:tcBorders>
            <w:noWrap w:val="0"/>
            <w:vAlign w:val="center"/>
          </w:tcPr>
          <w:p w14:paraId="05BA0A47">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2218" w:type="dxa"/>
            <w:tcBorders>
              <w:top w:val="nil"/>
              <w:left w:val="nil"/>
              <w:bottom w:val="single" w:color="auto" w:sz="4" w:space="0"/>
              <w:right w:val="single" w:color="auto" w:sz="4" w:space="0"/>
            </w:tcBorders>
            <w:noWrap w:val="0"/>
            <w:vAlign w:val="center"/>
          </w:tcPr>
          <w:p w14:paraId="4CF60678">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凰桐江</w:t>
            </w:r>
          </w:p>
        </w:tc>
        <w:tc>
          <w:tcPr>
            <w:tcW w:w="5840" w:type="dxa"/>
            <w:tcBorders>
              <w:top w:val="nil"/>
              <w:left w:val="nil"/>
              <w:bottom w:val="single" w:color="auto" w:sz="4" w:space="0"/>
              <w:right w:val="single" w:color="auto" w:sz="4" w:space="0"/>
            </w:tcBorders>
            <w:noWrap w:val="0"/>
            <w:vAlign w:val="center"/>
          </w:tcPr>
          <w:p w14:paraId="18A8D958">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凰桐江中央畈电排至陶湖电排段及其支流</w:t>
            </w:r>
          </w:p>
        </w:tc>
      </w:tr>
      <w:tr w14:paraId="26567E58">
        <w:tblPrEx>
          <w:tblCellMar>
            <w:top w:w="0" w:type="dxa"/>
            <w:left w:w="108" w:type="dxa"/>
            <w:bottom w:w="0" w:type="dxa"/>
            <w:right w:w="108" w:type="dxa"/>
          </w:tblCellMar>
        </w:tblPrEx>
        <w:trPr>
          <w:trHeight w:val="397" w:hRule="exact"/>
          <w:jc w:val="center"/>
        </w:trPr>
        <w:tc>
          <w:tcPr>
            <w:tcW w:w="1052" w:type="dxa"/>
            <w:tcBorders>
              <w:top w:val="nil"/>
              <w:left w:val="single" w:color="auto" w:sz="4" w:space="0"/>
              <w:bottom w:val="single" w:color="auto" w:sz="4" w:space="0"/>
              <w:right w:val="single" w:color="auto" w:sz="4" w:space="0"/>
            </w:tcBorders>
            <w:noWrap w:val="0"/>
            <w:vAlign w:val="center"/>
          </w:tcPr>
          <w:p w14:paraId="27E0B4FC">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2218" w:type="dxa"/>
            <w:tcBorders>
              <w:top w:val="nil"/>
              <w:left w:val="nil"/>
              <w:bottom w:val="single" w:color="auto" w:sz="4" w:space="0"/>
              <w:right w:val="single" w:color="auto" w:sz="4" w:space="0"/>
            </w:tcBorders>
            <w:noWrap w:val="0"/>
            <w:vAlign w:val="center"/>
          </w:tcPr>
          <w:p w14:paraId="359F3733">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新姚鲍渠道</w:t>
            </w:r>
          </w:p>
        </w:tc>
        <w:tc>
          <w:tcPr>
            <w:tcW w:w="5840" w:type="dxa"/>
            <w:tcBorders>
              <w:top w:val="nil"/>
              <w:left w:val="nil"/>
              <w:bottom w:val="single" w:color="auto" w:sz="4" w:space="0"/>
              <w:right w:val="single" w:color="auto" w:sz="4" w:space="0"/>
            </w:tcBorders>
            <w:noWrap w:val="0"/>
            <w:vAlign w:val="center"/>
          </w:tcPr>
          <w:p w14:paraId="6EDDC38F">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新姚鲍渠道吴高坞村至凰桐村段</w:t>
            </w:r>
          </w:p>
        </w:tc>
      </w:tr>
      <w:tr w14:paraId="661B8616">
        <w:tblPrEx>
          <w:tblCellMar>
            <w:top w:w="0" w:type="dxa"/>
            <w:left w:w="108" w:type="dxa"/>
            <w:bottom w:w="0" w:type="dxa"/>
            <w:right w:w="108" w:type="dxa"/>
          </w:tblCellMar>
        </w:tblPrEx>
        <w:trPr>
          <w:trHeight w:val="397" w:hRule="exact"/>
          <w:jc w:val="center"/>
        </w:trPr>
        <w:tc>
          <w:tcPr>
            <w:tcW w:w="1052" w:type="dxa"/>
            <w:tcBorders>
              <w:top w:val="nil"/>
              <w:left w:val="single" w:color="auto" w:sz="4" w:space="0"/>
              <w:bottom w:val="single" w:color="auto" w:sz="4" w:space="0"/>
              <w:right w:val="single" w:color="auto" w:sz="4" w:space="0"/>
            </w:tcBorders>
            <w:noWrap w:val="0"/>
            <w:vAlign w:val="center"/>
          </w:tcPr>
          <w:p w14:paraId="7E5C4E98">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2218" w:type="dxa"/>
            <w:tcBorders>
              <w:top w:val="nil"/>
              <w:left w:val="nil"/>
              <w:bottom w:val="single" w:color="auto" w:sz="4" w:space="0"/>
              <w:right w:val="single" w:color="auto" w:sz="4" w:space="0"/>
            </w:tcBorders>
            <w:noWrap w:val="0"/>
            <w:vAlign w:val="center"/>
          </w:tcPr>
          <w:p w14:paraId="37780219">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老姚鲍渠道</w:t>
            </w:r>
          </w:p>
        </w:tc>
        <w:tc>
          <w:tcPr>
            <w:tcW w:w="5840" w:type="dxa"/>
            <w:tcBorders>
              <w:top w:val="nil"/>
              <w:left w:val="nil"/>
              <w:bottom w:val="single" w:color="auto" w:sz="4" w:space="0"/>
              <w:right w:val="single" w:color="auto" w:sz="4" w:space="0"/>
            </w:tcBorders>
            <w:noWrap w:val="0"/>
            <w:vAlign w:val="center"/>
          </w:tcPr>
          <w:p w14:paraId="53102C23">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老姚鲍渠道吴高坞至里亭村段</w:t>
            </w:r>
          </w:p>
        </w:tc>
      </w:tr>
      <w:tr w14:paraId="51C89463">
        <w:tblPrEx>
          <w:tblCellMar>
            <w:top w:w="0" w:type="dxa"/>
            <w:left w:w="108" w:type="dxa"/>
            <w:bottom w:w="0" w:type="dxa"/>
            <w:right w:w="108" w:type="dxa"/>
          </w:tblCellMar>
        </w:tblPrEx>
        <w:trPr>
          <w:trHeight w:val="397" w:hRule="exact"/>
          <w:jc w:val="center"/>
        </w:trPr>
        <w:tc>
          <w:tcPr>
            <w:tcW w:w="1052" w:type="dxa"/>
            <w:tcBorders>
              <w:top w:val="nil"/>
              <w:left w:val="single" w:color="auto" w:sz="4" w:space="0"/>
              <w:bottom w:val="single" w:color="auto" w:sz="4" w:space="0"/>
              <w:right w:val="single" w:color="auto" w:sz="4" w:space="0"/>
            </w:tcBorders>
            <w:noWrap w:val="0"/>
            <w:vAlign w:val="center"/>
          </w:tcPr>
          <w:p w14:paraId="1773B08D">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218" w:type="dxa"/>
            <w:tcBorders>
              <w:top w:val="nil"/>
              <w:left w:val="nil"/>
              <w:bottom w:val="single" w:color="auto" w:sz="4" w:space="0"/>
              <w:right w:val="single" w:color="auto" w:sz="4" w:space="0"/>
            </w:tcBorders>
            <w:shd w:val="clear" w:color="auto" w:fill="auto"/>
            <w:noWrap w:val="0"/>
            <w:vAlign w:val="center"/>
          </w:tcPr>
          <w:p w14:paraId="0F42AF2B">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rPr>
              <w:t>次坞溪</w:t>
            </w:r>
          </w:p>
        </w:tc>
        <w:tc>
          <w:tcPr>
            <w:tcW w:w="5840" w:type="dxa"/>
            <w:tcBorders>
              <w:top w:val="nil"/>
              <w:left w:val="nil"/>
              <w:bottom w:val="single" w:color="auto" w:sz="4" w:space="0"/>
              <w:right w:val="single" w:color="auto" w:sz="4" w:space="0"/>
            </w:tcBorders>
            <w:shd w:val="clear" w:color="auto" w:fill="auto"/>
            <w:noWrap w:val="0"/>
            <w:vAlign w:val="center"/>
          </w:tcPr>
          <w:p w14:paraId="73D70FE7">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rPr>
              <w:t>新徐坞杨村至集镇段</w:t>
            </w:r>
          </w:p>
        </w:tc>
      </w:tr>
      <w:tr w14:paraId="2285D2D6">
        <w:tblPrEx>
          <w:tblCellMar>
            <w:top w:w="0" w:type="dxa"/>
            <w:left w:w="108" w:type="dxa"/>
            <w:bottom w:w="0" w:type="dxa"/>
            <w:right w:w="108" w:type="dxa"/>
          </w:tblCellMar>
        </w:tblPrEx>
        <w:trPr>
          <w:trHeight w:val="397" w:hRule="exact"/>
          <w:jc w:val="center"/>
        </w:trPr>
        <w:tc>
          <w:tcPr>
            <w:tcW w:w="9110" w:type="dxa"/>
            <w:gridSpan w:val="3"/>
            <w:tcBorders>
              <w:top w:val="single" w:color="auto" w:sz="4" w:space="0"/>
              <w:left w:val="single" w:color="auto" w:sz="4" w:space="0"/>
              <w:bottom w:val="single" w:color="auto" w:sz="4" w:space="0"/>
              <w:right w:val="single" w:color="auto" w:sz="4" w:space="0"/>
            </w:tcBorders>
            <w:noWrap w:val="0"/>
            <w:vAlign w:val="center"/>
          </w:tcPr>
          <w:p w14:paraId="7D2E70EA">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具体点位以</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指定为准</w:t>
            </w:r>
          </w:p>
        </w:tc>
      </w:tr>
    </w:tbl>
    <w:p w14:paraId="6D08BD1F">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二、管理内容</w:t>
      </w:r>
    </w:p>
    <w:p w14:paraId="22EA1C8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按照管理手册等要求，对已建水利工程进行养护、维修，维持、恢复或局部改善原有工程面貌，保持工程的设计功能、原有规模和标准不改变、不扩大，保证各类设备状况良好，确保工程能随时安全运行。维修养护工作要遵守“经常养护、随时维修、养重于修、修重于抢”的原则。</w:t>
      </w:r>
    </w:p>
    <w:p w14:paraId="64AEAF3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次坞镇水利工程物业化管理的工作内容包括：</w:t>
      </w:r>
      <w:r>
        <w:rPr>
          <w:rFonts w:hint="eastAsia" w:ascii="仿宋" w:hAnsi="仿宋" w:eastAsia="仿宋" w:cs="仿宋"/>
          <w:color w:val="auto"/>
          <w:kern w:val="2"/>
          <w:sz w:val="24"/>
          <w:szCs w:val="24"/>
          <w:lang w:val="en-US" w:eastAsia="zh-CN"/>
        </w:rPr>
        <w:t>维护绿化（不包含土建部分）、除草保洁、台账资料整编及上传、片区巡护等工作。</w:t>
      </w:r>
    </w:p>
    <w:p w14:paraId="450A77B6">
      <w:pPr>
        <w:autoSpaceDE/>
        <w:autoSpaceDN/>
        <w:adjustRightInd/>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管理内容清单</w:t>
      </w:r>
    </w:p>
    <w:tbl>
      <w:tblPr>
        <w:tblStyle w:val="6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1"/>
        <w:gridCol w:w="1305"/>
        <w:gridCol w:w="735"/>
        <w:gridCol w:w="735"/>
        <w:gridCol w:w="5124"/>
      </w:tblGrid>
      <w:tr w14:paraId="4E3A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01" w:type="dxa"/>
            <w:shd w:val="clear" w:color="auto" w:fill="auto"/>
            <w:vAlign w:val="center"/>
          </w:tcPr>
          <w:p w14:paraId="3B4D7545">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序号</w:t>
            </w:r>
          </w:p>
        </w:tc>
        <w:tc>
          <w:tcPr>
            <w:tcW w:w="1305" w:type="dxa"/>
            <w:shd w:val="clear" w:color="auto" w:fill="auto"/>
            <w:vAlign w:val="center"/>
          </w:tcPr>
          <w:p w14:paraId="1D6797FD">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内容</w:t>
            </w:r>
          </w:p>
        </w:tc>
        <w:tc>
          <w:tcPr>
            <w:tcW w:w="735" w:type="dxa"/>
            <w:shd w:val="clear" w:color="auto" w:fill="auto"/>
            <w:vAlign w:val="center"/>
          </w:tcPr>
          <w:p w14:paraId="2A8A8DC0">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单位</w:t>
            </w:r>
          </w:p>
        </w:tc>
        <w:tc>
          <w:tcPr>
            <w:tcW w:w="735" w:type="dxa"/>
            <w:shd w:val="clear" w:color="auto" w:fill="auto"/>
            <w:vAlign w:val="center"/>
          </w:tcPr>
          <w:p w14:paraId="31BDCFE0">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数量</w:t>
            </w:r>
          </w:p>
        </w:tc>
        <w:tc>
          <w:tcPr>
            <w:tcW w:w="5124" w:type="dxa"/>
            <w:shd w:val="clear" w:color="auto" w:fill="auto"/>
            <w:vAlign w:val="center"/>
          </w:tcPr>
          <w:p w14:paraId="50997E83">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备注</w:t>
            </w:r>
          </w:p>
        </w:tc>
      </w:tr>
      <w:tr w14:paraId="43F7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 w:hRule="atLeast"/>
          <w:jc w:val="center"/>
        </w:trPr>
        <w:tc>
          <w:tcPr>
            <w:tcW w:w="701" w:type="dxa"/>
            <w:shd w:val="clear" w:color="auto" w:fill="auto"/>
            <w:vAlign w:val="center"/>
          </w:tcPr>
          <w:p w14:paraId="063E96FE">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一</w:t>
            </w:r>
          </w:p>
        </w:tc>
        <w:tc>
          <w:tcPr>
            <w:tcW w:w="1305" w:type="dxa"/>
            <w:shd w:val="clear" w:color="auto" w:fill="auto"/>
            <w:vAlign w:val="center"/>
          </w:tcPr>
          <w:p w14:paraId="4134922C">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维护绿化</w:t>
            </w:r>
          </w:p>
        </w:tc>
        <w:tc>
          <w:tcPr>
            <w:tcW w:w="735" w:type="dxa"/>
            <w:shd w:val="clear" w:color="auto" w:fill="auto"/>
            <w:vAlign w:val="center"/>
          </w:tcPr>
          <w:p w14:paraId="5AC265B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4868CB79">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46ECEE6E">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54座山塘的大坝、溢洪道、放水设施、其他设施和</w:t>
            </w:r>
            <w:r>
              <w:rPr>
                <w:rFonts w:hint="eastAsia" w:ascii="仿宋" w:hAnsi="仿宋" w:eastAsia="仿宋" w:cs="仿宋"/>
                <w:b w:val="0"/>
                <w:bCs w:val="0"/>
                <w:color w:val="auto"/>
                <w:kern w:val="2"/>
                <w:sz w:val="24"/>
                <w:szCs w:val="24"/>
                <w:lang w:val="en-US" w:eastAsia="zh-CN"/>
              </w:rPr>
              <w:t>凰桐江中央畈电排至陶湖电排段、新老姚鲍渠道、次坞溪</w:t>
            </w:r>
            <w:r>
              <w:rPr>
                <w:rFonts w:hint="eastAsia" w:ascii="仿宋" w:hAnsi="仿宋" w:eastAsia="仿宋" w:cs="仿宋"/>
                <w:b w:val="0"/>
                <w:bCs w:val="0"/>
                <w:i w:val="0"/>
                <w:iCs w:val="0"/>
                <w:color w:val="auto"/>
                <w:kern w:val="0"/>
                <w:sz w:val="24"/>
                <w:szCs w:val="24"/>
                <w:highlight w:val="none"/>
                <w:u w:val="none"/>
                <w:lang w:val="en-US" w:eastAsia="zh-CN"/>
              </w:rPr>
              <w:t>的维护保养和绿化除草、卫生保洁等内容。</w:t>
            </w:r>
          </w:p>
        </w:tc>
      </w:tr>
      <w:tr w14:paraId="697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701" w:type="dxa"/>
            <w:shd w:val="clear" w:color="auto" w:fill="auto"/>
            <w:vAlign w:val="center"/>
          </w:tcPr>
          <w:p w14:paraId="02DDF90E">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二</w:t>
            </w:r>
          </w:p>
        </w:tc>
        <w:tc>
          <w:tcPr>
            <w:tcW w:w="1305" w:type="dxa"/>
            <w:shd w:val="clear" w:color="auto" w:fill="auto"/>
            <w:vAlign w:val="center"/>
          </w:tcPr>
          <w:p w14:paraId="238B398D">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台账资料</w:t>
            </w:r>
          </w:p>
        </w:tc>
        <w:tc>
          <w:tcPr>
            <w:tcW w:w="735" w:type="dxa"/>
            <w:shd w:val="clear" w:color="auto" w:fill="auto"/>
            <w:vAlign w:val="center"/>
          </w:tcPr>
          <w:p w14:paraId="725A6B4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64CEAA3A">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330A722E">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资料的收集、整理、上传、归档等工作。</w:t>
            </w:r>
          </w:p>
        </w:tc>
      </w:tr>
      <w:tr w14:paraId="4B1D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7E8B847D">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5" w:type="dxa"/>
            <w:shd w:val="clear" w:color="auto" w:fill="auto"/>
            <w:vAlign w:val="center"/>
          </w:tcPr>
          <w:p w14:paraId="1FDF48ED">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收集整理</w:t>
            </w:r>
          </w:p>
        </w:tc>
        <w:tc>
          <w:tcPr>
            <w:tcW w:w="735" w:type="dxa"/>
            <w:shd w:val="clear" w:color="auto" w:fill="auto"/>
            <w:vAlign w:val="center"/>
          </w:tcPr>
          <w:p w14:paraId="69486105">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735" w:type="dxa"/>
            <w:shd w:val="clear" w:color="auto" w:fill="auto"/>
            <w:vAlign w:val="center"/>
          </w:tcPr>
          <w:p w14:paraId="5E41BF50">
            <w:pPr>
              <w:keepNext w:val="0"/>
              <w:keepLines w:val="0"/>
              <w:widowControl/>
              <w:suppressLineNumbers w:val="0"/>
              <w:autoSpaceDE/>
              <w:autoSpaceDN/>
              <w:adjustRightInd/>
              <w:jc w:val="center"/>
              <w:textAlignment w:val="center"/>
              <w:rPr>
                <w:rFonts w:hint="default" w:ascii="仿宋" w:hAnsi="仿宋" w:eastAsia="仿宋" w:cs="仿宋"/>
                <w:b w:val="0"/>
                <w:bCs w:val="0"/>
                <w:i w:val="0"/>
                <w:iCs w:val="0"/>
                <w:color w:val="auto"/>
                <w:kern w:val="2"/>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rPr>
              <w:t>54</w:t>
            </w:r>
          </w:p>
        </w:tc>
        <w:tc>
          <w:tcPr>
            <w:tcW w:w="5124" w:type="dxa"/>
            <w:shd w:val="clear" w:color="auto" w:fill="auto"/>
            <w:vAlign w:val="center"/>
          </w:tcPr>
          <w:p w14:paraId="789CEC26">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包含</w:t>
            </w:r>
            <w:r>
              <w:rPr>
                <w:rFonts w:hint="eastAsia" w:ascii="仿宋" w:hAnsi="仿宋" w:eastAsia="仿宋" w:cs="仿宋"/>
                <w:b w:val="0"/>
                <w:bCs w:val="0"/>
                <w:color w:val="auto"/>
                <w:kern w:val="2"/>
                <w:sz w:val="24"/>
                <w:szCs w:val="24"/>
                <w:lang w:val="en-US" w:eastAsia="zh-CN"/>
              </w:rPr>
              <w:t>凰桐江中央畈电排至陶湖电排段、新老姚鲍渠道、次坞溪</w:t>
            </w:r>
          </w:p>
        </w:tc>
      </w:tr>
      <w:tr w14:paraId="6465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765A3B27">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2</w:t>
            </w:r>
          </w:p>
        </w:tc>
        <w:tc>
          <w:tcPr>
            <w:tcW w:w="1305" w:type="dxa"/>
            <w:shd w:val="clear" w:color="auto" w:fill="auto"/>
            <w:vAlign w:val="center"/>
          </w:tcPr>
          <w:p w14:paraId="143FD12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电子归档</w:t>
            </w:r>
          </w:p>
        </w:tc>
        <w:tc>
          <w:tcPr>
            <w:tcW w:w="735" w:type="dxa"/>
            <w:shd w:val="clear" w:color="auto" w:fill="auto"/>
            <w:vAlign w:val="center"/>
          </w:tcPr>
          <w:p w14:paraId="23DB0FA4">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735" w:type="dxa"/>
            <w:shd w:val="clear" w:color="auto" w:fill="auto"/>
            <w:vAlign w:val="center"/>
          </w:tcPr>
          <w:p w14:paraId="362FFEE4">
            <w:pPr>
              <w:keepNext w:val="0"/>
              <w:keepLines w:val="0"/>
              <w:widowControl/>
              <w:suppressLineNumbers w:val="0"/>
              <w:autoSpaceDE/>
              <w:autoSpaceDN/>
              <w:adjustRightInd/>
              <w:jc w:val="center"/>
              <w:textAlignment w:val="center"/>
              <w:rPr>
                <w:rFonts w:hint="default" w:ascii="仿宋" w:hAnsi="仿宋" w:eastAsia="仿宋" w:cs="仿宋"/>
                <w:b w:val="0"/>
                <w:bCs w:val="0"/>
                <w:i w:val="0"/>
                <w:iCs w:val="0"/>
                <w:color w:val="auto"/>
                <w:kern w:val="2"/>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rPr>
              <w:t>54</w:t>
            </w:r>
          </w:p>
        </w:tc>
        <w:tc>
          <w:tcPr>
            <w:tcW w:w="5124" w:type="dxa"/>
            <w:shd w:val="clear" w:color="auto" w:fill="auto"/>
            <w:vAlign w:val="center"/>
          </w:tcPr>
          <w:p w14:paraId="733D1D59">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包含</w:t>
            </w:r>
            <w:r>
              <w:rPr>
                <w:rFonts w:hint="eastAsia" w:ascii="仿宋" w:hAnsi="仿宋" w:eastAsia="仿宋" w:cs="仿宋"/>
                <w:b w:val="0"/>
                <w:bCs w:val="0"/>
                <w:color w:val="auto"/>
                <w:kern w:val="2"/>
                <w:sz w:val="24"/>
                <w:szCs w:val="24"/>
                <w:lang w:val="en-US" w:eastAsia="zh-CN"/>
              </w:rPr>
              <w:t>凰桐江中央畈电排至陶湖电排段、新老姚鲍渠道、次坞溪</w:t>
            </w:r>
          </w:p>
        </w:tc>
      </w:tr>
      <w:tr w14:paraId="2BAF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jc w:val="center"/>
        </w:trPr>
        <w:tc>
          <w:tcPr>
            <w:tcW w:w="701" w:type="dxa"/>
            <w:shd w:val="clear" w:color="auto" w:fill="auto"/>
            <w:vAlign w:val="center"/>
          </w:tcPr>
          <w:p w14:paraId="0F79754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三</w:t>
            </w:r>
          </w:p>
        </w:tc>
        <w:tc>
          <w:tcPr>
            <w:tcW w:w="1305" w:type="dxa"/>
            <w:shd w:val="clear" w:color="auto" w:fill="auto"/>
            <w:vAlign w:val="center"/>
          </w:tcPr>
          <w:p w14:paraId="5916A75C">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管理办公</w:t>
            </w:r>
          </w:p>
        </w:tc>
        <w:tc>
          <w:tcPr>
            <w:tcW w:w="735" w:type="dxa"/>
            <w:shd w:val="clear" w:color="auto" w:fill="auto"/>
            <w:vAlign w:val="center"/>
          </w:tcPr>
          <w:p w14:paraId="06DC94B7">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3C2B759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4BA4C27D">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包含办公用品、车辆、维养设备、人员保险、人员食住等费用。</w:t>
            </w:r>
          </w:p>
        </w:tc>
      </w:tr>
      <w:tr w14:paraId="5E73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6039788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5" w:type="dxa"/>
            <w:shd w:val="clear" w:color="auto" w:fill="auto"/>
            <w:vAlign w:val="center"/>
          </w:tcPr>
          <w:p w14:paraId="76CDE325">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维养设备</w:t>
            </w:r>
          </w:p>
        </w:tc>
        <w:tc>
          <w:tcPr>
            <w:tcW w:w="735" w:type="dxa"/>
            <w:shd w:val="clear" w:color="auto" w:fill="auto"/>
            <w:vAlign w:val="center"/>
          </w:tcPr>
          <w:p w14:paraId="382BAB2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1681AFC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35CE2291">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54B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15344A85">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2</w:t>
            </w:r>
          </w:p>
        </w:tc>
        <w:tc>
          <w:tcPr>
            <w:tcW w:w="1305" w:type="dxa"/>
            <w:shd w:val="clear" w:color="auto" w:fill="auto"/>
            <w:vAlign w:val="center"/>
          </w:tcPr>
          <w:p w14:paraId="274DFB7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办公用品</w:t>
            </w:r>
          </w:p>
        </w:tc>
        <w:tc>
          <w:tcPr>
            <w:tcW w:w="735" w:type="dxa"/>
            <w:shd w:val="clear" w:color="auto" w:fill="auto"/>
            <w:vAlign w:val="center"/>
          </w:tcPr>
          <w:p w14:paraId="36F83A7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5576C78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7BEF530B">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6953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3082CE7B">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3</w:t>
            </w:r>
          </w:p>
        </w:tc>
        <w:tc>
          <w:tcPr>
            <w:tcW w:w="1305" w:type="dxa"/>
            <w:shd w:val="clear" w:color="auto" w:fill="auto"/>
            <w:vAlign w:val="center"/>
          </w:tcPr>
          <w:p w14:paraId="49DD2EB9">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车辆使用</w:t>
            </w:r>
          </w:p>
        </w:tc>
        <w:tc>
          <w:tcPr>
            <w:tcW w:w="735" w:type="dxa"/>
            <w:shd w:val="clear" w:color="auto" w:fill="auto"/>
            <w:vAlign w:val="center"/>
          </w:tcPr>
          <w:p w14:paraId="224FDE7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383C8D8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205A4F64">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5D33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792EF84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4</w:t>
            </w:r>
          </w:p>
        </w:tc>
        <w:tc>
          <w:tcPr>
            <w:tcW w:w="1305" w:type="dxa"/>
            <w:shd w:val="clear" w:color="auto" w:fill="auto"/>
            <w:vAlign w:val="center"/>
          </w:tcPr>
          <w:p w14:paraId="108C517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人员保险</w:t>
            </w:r>
          </w:p>
        </w:tc>
        <w:tc>
          <w:tcPr>
            <w:tcW w:w="735" w:type="dxa"/>
            <w:shd w:val="clear" w:color="auto" w:fill="auto"/>
            <w:vAlign w:val="center"/>
          </w:tcPr>
          <w:p w14:paraId="73A2716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724E09EA">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4B5B6005">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61CF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3E2D3CBF">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5</w:t>
            </w:r>
          </w:p>
        </w:tc>
        <w:tc>
          <w:tcPr>
            <w:tcW w:w="1305" w:type="dxa"/>
            <w:shd w:val="clear" w:color="auto" w:fill="auto"/>
            <w:vAlign w:val="center"/>
          </w:tcPr>
          <w:p w14:paraId="5D3B600F">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人员食住</w:t>
            </w:r>
          </w:p>
        </w:tc>
        <w:tc>
          <w:tcPr>
            <w:tcW w:w="735" w:type="dxa"/>
            <w:shd w:val="clear" w:color="auto" w:fill="auto"/>
            <w:vAlign w:val="center"/>
          </w:tcPr>
          <w:p w14:paraId="40506E8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0B77DA23">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0EAF2492">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4EF6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4B811704">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6</w:t>
            </w:r>
          </w:p>
        </w:tc>
        <w:tc>
          <w:tcPr>
            <w:tcW w:w="1305" w:type="dxa"/>
            <w:shd w:val="clear" w:color="auto" w:fill="auto"/>
            <w:vAlign w:val="center"/>
          </w:tcPr>
          <w:p w14:paraId="694AD0D4">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其他</w:t>
            </w:r>
          </w:p>
        </w:tc>
        <w:tc>
          <w:tcPr>
            <w:tcW w:w="735" w:type="dxa"/>
            <w:shd w:val="clear" w:color="auto" w:fill="auto"/>
            <w:vAlign w:val="center"/>
          </w:tcPr>
          <w:p w14:paraId="2F72137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7F1D9F5F">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5373F463">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bl>
    <w:p w14:paraId="692F78FD">
      <w:pPr>
        <w:autoSpaceDE/>
        <w:autoSpaceDN/>
        <w:adjustRightInd/>
        <w:rPr>
          <w:rFonts w:hint="eastAsia" w:ascii="仿宋" w:hAnsi="仿宋" w:eastAsia="仿宋" w:cs="仿宋"/>
          <w:color w:val="auto"/>
          <w:kern w:val="2"/>
          <w:szCs w:val="24"/>
          <w:lang w:val="en-US" w:eastAsia="zh-CN"/>
        </w:rPr>
      </w:pPr>
    </w:p>
    <w:p w14:paraId="768ED9A3">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三、维护绿化</w:t>
      </w:r>
    </w:p>
    <w:p w14:paraId="397F275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1、维护保养</w:t>
      </w:r>
    </w:p>
    <w:p w14:paraId="0864D51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负责大坝、溢洪道、放水设施、其他附属等设施的维护保养工作。</w:t>
      </w:r>
    </w:p>
    <w:p w14:paraId="1018341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（1）大坝</w:t>
      </w:r>
    </w:p>
    <w:p w14:paraId="37179121">
      <w:pPr>
        <w:keepNext w:val="0"/>
        <w:keepLines w:val="0"/>
        <w:pageBreakBefore w:val="0"/>
        <w:kinsoku/>
        <w:wordWrap/>
        <w:overflowPunct/>
        <w:topLinePunct w:val="0"/>
        <w:autoSpaceDE/>
        <w:autoSpaceDN/>
        <w:bidi w:val="0"/>
        <w:adjustRightInd/>
        <w:spacing w:line="400" w:lineRule="exact"/>
        <w:ind w:firstLine="456"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kern w:val="2"/>
          <w:sz w:val="24"/>
          <w:szCs w:val="24"/>
          <w:lang w:val="en-US" w:eastAsia="zh-CN"/>
        </w:rPr>
        <w:t>坝身维修养护；坝顶及背水坡局部坑洼、凹陷土方修补回填(每处回填方量小于1m³)</w:t>
      </w:r>
      <w:r>
        <w:rPr>
          <w:rFonts w:hint="eastAsia" w:ascii="仿宋" w:hAnsi="仿宋" w:eastAsia="仿宋" w:cs="仿宋"/>
          <w:color w:val="auto"/>
          <w:kern w:val="2"/>
          <w:sz w:val="24"/>
          <w:szCs w:val="24"/>
          <w:lang w:val="en-US" w:eastAsia="zh-CN"/>
        </w:rPr>
        <w:t>，局部破损的砼进行修复（每处破损面积≤5m²，每处工程量≤1m³）；检查坝体有无白蚁活动迹象，存在白蚁活动迹象的须及时汇报；大坝有渗漏明流的及存在坍洞，可能影响坝体安全的，应及时报告。</w:t>
      </w:r>
    </w:p>
    <w:p w14:paraId="54A038D7">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（2）溢洪道</w:t>
      </w:r>
    </w:p>
    <w:p w14:paraId="76A7F50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清理阻碍泄洪的装置，如拦鱼网、拦鱼杆等；局部破损的砼进行修复（每处破损面积≤5m²，每处工程量≤1m³），超出维修养护范围的及时上报。</w:t>
      </w:r>
    </w:p>
    <w:p w14:paraId="1F614FB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（3）放水设施</w:t>
      </w:r>
    </w:p>
    <w:p w14:paraId="0FFCAEBE">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每年检查放水设施次数不少于２次，对放水隧洞要求每年进洞检查一次，清理洞内掉落的块石等物，检查坝下埋管出水口有无漏水情况，对存在漏水的情况要及时报告。上述两种放水设施，每年对启闭机、拉杆和闸门进行除锈防腐不得少于一次。对虹吸放水装置要求检查有无漏气情况，存在漏气情况的，及时维修确保设备正常运行。及时清除闸阀、管身锈斑，除锈防腐工作每年不得少于一次。</w:t>
      </w:r>
    </w:p>
    <w:p w14:paraId="51606892">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（4）其他附属设施</w:t>
      </w:r>
    </w:p>
    <w:p w14:paraId="22E78196">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1）上坝道路：要求及时修补坑洼，清理路面及排水沟中的落土、块石等物，确保上坝道路畅通。</w:t>
      </w:r>
    </w:p>
    <w:p w14:paraId="34A70E67">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2）管理用房：检查有无漏水情况，修补剥落的墙面，整理屋顶瓦片等，确保管理房和启闭机房正常使用。</w:t>
      </w:r>
    </w:p>
    <w:p w14:paraId="6BEF0A9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3）水雨情观测设施：保持水位尺完整，若有破损、缺失情况及时补充修复；检查水雨情遥测系统工作情况，发现存在故障的及时汇报，以确保设备的正常运行。</w:t>
      </w:r>
    </w:p>
    <w:p w14:paraId="37810DC3">
      <w:pPr>
        <w:pStyle w:val="26"/>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4）水库沉降位移观测设施维养，对于相关资料缺乏的水库应出具大坝水准点位测量报告。</w:t>
      </w:r>
    </w:p>
    <w:p w14:paraId="45A1349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5）坝上标识标牌更新替换。</w:t>
      </w:r>
    </w:p>
    <w:p w14:paraId="718DC3A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6）工程范围内的坝体、溢洪道、启闭机拉杆等处的栏杆检查、维修。</w:t>
      </w:r>
    </w:p>
    <w:p w14:paraId="10AD786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2、绿化保洁</w:t>
      </w:r>
    </w:p>
    <w:p w14:paraId="06F03BE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清除大坝迎、背水坡杂草，灌木，背水坡草皮修剪，要求确保草皮草的长度不超过15cm，除草一年不少于2次，根据情况及时对背水坡进行补撒草籽作业，背水坡草皮退化严重的大坝须重新撒播草籽；及时清理堆积在溢洪道内的垃圾、土石方，清理溢洪道两侧影响泄洪的杂草、灌木；清理影响放水设施正常工作的垃圾、杂物；及时清除道路上及两侧影响防汛车辆通行的杂草、灌木、垃圾；保持管理用房门窗、地面的整洁，清理出不属于水库维修养护和巡查管理的物品；</w:t>
      </w:r>
    </w:p>
    <w:p w14:paraId="571C6F0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对需要的水库进行沉降观测。</w:t>
      </w:r>
    </w:p>
    <w:p w14:paraId="49E1C38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3、片区巡护</w:t>
      </w:r>
    </w:p>
    <w:p w14:paraId="569B308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片区巡护对片区维修养护、绿化保洁巡查管理，加强对大坝、溢洪道、放水设施、其他附属等设施的维护保养，大坝迎、背水坡杂草，灌木，背水坡草皮修剪等绿化保洁。</w:t>
      </w:r>
    </w:p>
    <w:p w14:paraId="7C96D82F">
      <w:pPr>
        <w:keepNext w:val="0"/>
        <w:keepLines w:val="0"/>
        <w:pageBreakBefore w:val="0"/>
        <w:widowControl w:val="0"/>
        <w:numPr>
          <w:ilvl w:val="2"/>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四、台账资料</w:t>
      </w:r>
    </w:p>
    <w:p w14:paraId="5287BA3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负责工程台账资料的收集、整理、上传、归档等工作。</w:t>
      </w:r>
    </w:p>
    <w:p w14:paraId="419F970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（1）资料整编</w:t>
      </w:r>
    </w:p>
    <w:p w14:paraId="71FD65B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巡查、维养人员在每次巡查、维养后必须立即做好记录，记录本由管理单位统一格式，严禁代记或集中记录，记录内容力求详实，以备查考。</w:t>
      </w:r>
    </w:p>
    <w:p w14:paraId="6012528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（2）资料电子化</w:t>
      </w:r>
    </w:p>
    <w:p w14:paraId="6289F83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通过电脑将维修养护情况、考核情况等相关信息、扫描成图像文件进行保存，将资料数字化。</w:t>
      </w:r>
    </w:p>
    <w:p w14:paraId="43DCAACE">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（3）档案移交</w:t>
      </w:r>
    </w:p>
    <w:p w14:paraId="7B4A20A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资料整编完成后，项目负责人对全部资料进行审核，审核完成，确认资料具备归档条件，资料人员根据管理单位操作手册要求制定档案移交清单，经管理单位审核签字后，移交管理单位档案室归档管理。</w:t>
      </w:r>
    </w:p>
    <w:p w14:paraId="155A389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（4）照片采集</w:t>
      </w:r>
    </w:p>
    <w:p w14:paraId="623D8FD3">
      <w:pPr>
        <w:pStyle w:val="26"/>
        <w:ind w:firstLine="480" w:firstLineChars="200"/>
        <w:rPr>
          <w:rFonts w:hint="eastAsia"/>
          <w:color w:val="auto"/>
          <w:lang w:val="en-US" w:eastAsia="zh-CN"/>
        </w:rPr>
      </w:pPr>
      <w:r>
        <w:rPr>
          <w:rFonts w:hint="eastAsia" w:ascii="仿宋" w:hAnsi="仿宋" w:eastAsia="仿宋" w:cs="仿宋"/>
          <w:color w:val="auto"/>
          <w:kern w:val="2"/>
          <w:sz w:val="24"/>
          <w:szCs w:val="24"/>
          <w:lang w:val="en-US" w:eastAsia="zh-CN" w:bidi="ar-SA"/>
        </w:rPr>
        <w:t>需对管护的水库进行现状照片采集成册。进场后对每座山塘、特征河道现状摄制全景照片，每季度在原址摄制照片，制作电子照片册以作对比，以体现管护情况。</w:t>
      </w:r>
    </w:p>
    <w:p w14:paraId="7A2B872F">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五、合同履行期限：</w:t>
      </w:r>
      <w:r>
        <w:rPr>
          <w:rFonts w:hint="eastAsia" w:ascii="仿宋" w:hAnsi="仿宋" w:eastAsia="仿宋" w:cs="仿宋"/>
          <w:b w:val="0"/>
          <w:bCs w:val="0"/>
          <w:color w:val="auto"/>
          <w:kern w:val="2"/>
          <w:sz w:val="24"/>
          <w:szCs w:val="24"/>
          <w:lang w:val="en-US" w:eastAsia="zh-CN" w:bidi="ar-SA"/>
        </w:rPr>
        <w:t>自合同签订之日起一年。</w:t>
      </w:r>
    </w:p>
    <w:p w14:paraId="53617C50">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六、履约保证金</w:t>
      </w:r>
    </w:p>
    <w:p w14:paraId="3754592C">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1、中标单位在签订合同时，须向采购人缴纳合同金额</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%的履约保证金，履约保证金在服务期满且无异议后一个月内无息退还。</w:t>
      </w:r>
    </w:p>
    <w:p w14:paraId="223D98DB">
      <w:pPr>
        <w:spacing w:line="360" w:lineRule="auto"/>
        <w:ind w:firstLine="480" w:firstLineChars="200"/>
        <w:rPr>
          <w:rFonts w:ascii="仿宋" w:hAnsi="仿宋" w:eastAsia="仿宋" w:cs="宋体"/>
          <w:bCs/>
          <w:color w:val="auto"/>
          <w:sz w:val="24"/>
          <w:highlight w:val="none"/>
        </w:rPr>
      </w:pPr>
      <w:r>
        <w:rPr>
          <w:rFonts w:ascii="仿宋" w:hAnsi="仿宋" w:eastAsia="仿宋" w:cs="宋体"/>
          <w:bCs/>
          <w:color w:val="auto"/>
          <w:sz w:val="24"/>
          <w:highlight w:val="none"/>
        </w:rPr>
        <w:t>2</w:t>
      </w:r>
      <w:r>
        <w:rPr>
          <w:rFonts w:hint="eastAsia" w:ascii="仿宋" w:hAnsi="仿宋" w:eastAsia="仿宋" w:cs="宋体"/>
          <w:bCs/>
          <w:color w:val="auto"/>
          <w:sz w:val="24"/>
          <w:highlight w:val="none"/>
        </w:rPr>
        <w:t>、如中标单位未能履行合同规定的义务，采购人有权在履约保证金中取得补偿。</w:t>
      </w:r>
    </w:p>
    <w:p w14:paraId="148EA464">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20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七、付款方式</w:t>
      </w:r>
    </w:p>
    <w:p w14:paraId="36E3A349">
      <w:pPr>
        <w:keepNext w:val="0"/>
        <w:keepLines w:val="0"/>
        <w:pageBreakBefore w:val="0"/>
        <w:widowControl w:val="0"/>
        <w:numPr>
          <w:ilvl w:val="1"/>
          <w:numId w:val="0"/>
        </w:numPr>
        <w:kinsoku/>
        <w:wordWrap/>
        <w:overflowPunct/>
        <w:topLinePunct w:val="0"/>
        <w:autoSpaceDE w:val="0"/>
        <w:autoSpaceDN w:val="0"/>
        <w:bidi w:val="0"/>
        <w:adjustRightInd w:val="0"/>
        <w:spacing w:line="400" w:lineRule="exact"/>
        <w:ind w:firstLine="480" w:firstLineChars="20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采购人在合同生效后每半年支付一次，根据阶段考核结果向中标单位支付40%</w:t>
      </w:r>
      <w:bookmarkStart w:id="162" w:name="_GoBack"/>
      <w:bookmarkEnd w:id="162"/>
      <w:r>
        <w:rPr>
          <w:rFonts w:hint="eastAsia" w:ascii="仿宋" w:hAnsi="仿宋" w:eastAsia="仿宋" w:cs="仿宋"/>
          <w:color w:val="auto"/>
          <w:kern w:val="2"/>
          <w:sz w:val="24"/>
          <w:szCs w:val="24"/>
          <w:highlight w:val="none"/>
          <w:lang w:val="en-US" w:eastAsia="zh-CN"/>
        </w:rPr>
        <w:t>的合同款，合同结束后一个月内，采购人对中标人合同期内的物业化工作进行全面考核，根据合同考核要求合格后一次性结算并付清剩余款项。</w:t>
      </w:r>
      <w:bookmarkEnd w:id="35"/>
      <w:bookmarkEnd w:id="36"/>
    </w:p>
    <w:p w14:paraId="4DC9DFD5">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八、违约责任</w:t>
      </w:r>
    </w:p>
    <w:p w14:paraId="0AC202BC">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val="0"/>
          <w:bCs w:val="0"/>
          <w:color w:val="auto"/>
          <w:sz w:val="24"/>
          <w:szCs w:val="24"/>
          <w:lang w:val="en-US" w:eastAsia="zh-CN" w:bidi="ar-SA"/>
        </w:rPr>
        <w:t>如采购人未按约定支付款项的，应向中标单位支付逾期利息，利率为合同订立时1年</w:t>
      </w:r>
      <w:r>
        <w:rPr>
          <w:rFonts w:hint="eastAsia" w:ascii="仿宋" w:hAnsi="仿宋" w:eastAsia="仿宋" w:cs="仿宋"/>
          <w:color w:val="auto"/>
          <w:sz w:val="24"/>
          <w:szCs w:val="24"/>
          <w:lang w:val="en-US" w:eastAsia="zh-CN" w:bidi="ar-SA"/>
        </w:rPr>
        <w:t>期贷款市场报价利率。</w:t>
      </w:r>
    </w:p>
    <w:p w14:paraId="5EC1B536">
      <w:pPr>
        <w:keepNext w:val="0"/>
        <w:keepLines w:val="0"/>
        <w:pageBreakBefore w:val="0"/>
        <w:widowControl w:val="0"/>
        <w:numPr>
          <w:ilvl w:val="2"/>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九、最高限价</w:t>
      </w:r>
    </w:p>
    <w:p w14:paraId="68E60A7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highlight w:val="none"/>
        </w:rPr>
        <w:t>本次采购最高限价为人民币</w:t>
      </w:r>
      <w:r>
        <w:rPr>
          <w:rFonts w:hint="eastAsia" w:ascii="仿宋" w:hAnsi="仿宋" w:eastAsia="仿宋" w:cs="仿宋"/>
          <w:b/>
          <w:bCs/>
          <w:color w:val="auto"/>
          <w:kern w:val="2"/>
          <w:sz w:val="24"/>
          <w:szCs w:val="24"/>
          <w:highlight w:val="none"/>
          <w:u w:val="single"/>
          <w:lang w:val="en-US" w:eastAsia="zh-CN"/>
        </w:rPr>
        <w:t>叁拾捌万伍仟元整</w:t>
      </w:r>
      <w:r>
        <w:rPr>
          <w:rFonts w:hint="eastAsia" w:ascii="仿宋" w:hAnsi="仿宋" w:eastAsia="仿宋" w:cs="仿宋"/>
          <w:b/>
          <w:bCs/>
          <w:color w:val="auto"/>
          <w:kern w:val="2"/>
          <w:sz w:val="24"/>
          <w:szCs w:val="24"/>
          <w:highlight w:val="none"/>
          <w:u w:val="single"/>
        </w:rPr>
        <w:t>（¥</w:t>
      </w:r>
      <w:r>
        <w:rPr>
          <w:rFonts w:hint="eastAsia" w:ascii="仿宋" w:hAnsi="仿宋" w:eastAsia="仿宋" w:cs="仿宋"/>
          <w:b/>
          <w:bCs/>
          <w:color w:val="auto"/>
          <w:kern w:val="2"/>
          <w:sz w:val="24"/>
          <w:szCs w:val="24"/>
          <w:highlight w:val="none"/>
          <w:u w:val="single"/>
          <w:lang w:val="en-US" w:eastAsia="zh-CN"/>
        </w:rPr>
        <w:t>385000</w:t>
      </w:r>
      <w:r>
        <w:rPr>
          <w:rFonts w:hint="eastAsia" w:ascii="仿宋" w:hAnsi="仿宋" w:eastAsia="仿宋" w:cs="仿宋"/>
          <w:b/>
          <w:bCs/>
          <w:color w:val="auto"/>
          <w:kern w:val="2"/>
          <w:sz w:val="24"/>
          <w:szCs w:val="24"/>
          <w:highlight w:val="none"/>
          <w:u w:val="single"/>
        </w:rPr>
        <w:t>.00）整</w:t>
      </w:r>
      <w:r>
        <w:rPr>
          <w:rFonts w:hint="eastAsia" w:ascii="仿宋" w:hAnsi="仿宋" w:eastAsia="仿宋" w:cs="仿宋"/>
          <w:b/>
          <w:bCs/>
          <w:color w:val="auto"/>
          <w:kern w:val="2"/>
          <w:sz w:val="24"/>
          <w:szCs w:val="24"/>
          <w:highlight w:val="none"/>
        </w:rPr>
        <w:t>；任何超过</w:t>
      </w:r>
      <w:r>
        <w:rPr>
          <w:rFonts w:hint="eastAsia" w:ascii="仿宋" w:hAnsi="仿宋" w:eastAsia="仿宋" w:cs="仿宋"/>
          <w:b/>
          <w:bCs/>
          <w:color w:val="auto"/>
          <w:kern w:val="2"/>
          <w:sz w:val="24"/>
          <w:szCs w:val="24"/>
          <w:lang w:val="en-US" w:eastAsia="zh-CN"/>
        </w:rPr>
        <w:t>最高限价的报价将被认定为无效报价（本项目投标报价包含维护绿化、资料管理、人员、设备维护、税金等）。</w:t>
      </w:r>
    </w:p>
    <w:p w14:paraId="03381DC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br w:type="page"/>
      </w:r>
      <w:r>
        <w:rPr>
          <w:rFonts w:hint="eastAsia" w:ascii="仿宋" w:hAnsi="仿宋" w:eastAsia="仿宋" w:cs="仿宋"/>
          <w:color w:val="auto"/>
          <w:kern w:val="2"/>
          <w:sz w:val="24"/>
          <w:szCs w:val="24"/>
          <w:lang w:val="en-US" w:eastAsia="zh-CN"/>
        </w:rPr>
        <w:t>附件1：</w:t>
      </w:r>
    </w:p>
    <w:p w14:paraId="27A3F374">
      <w:pPr>
        <w:keepNext w:val="0"/>
        <w:keepLines w:val="0"/>
        <w:pageBreakBefore w:val="0"/>
        <w:kinsoku/>
        <w:wordWrap/>
        <w:overflowPunct/>
        <w:topLinePunct w:val="0"/>
        <w:bidi w:val="0"/>
        <w:spacing w:line="400" w:lineRule="exact"/>
        <w:jc w:val="center"/>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诸暨市次坞镇水利工程物业化管理服务监督考核办法</w:t>
      </w:r>
    </w:p>
    <w:p w14:paraId="3971D30C">
      <w:pPr>
        <w:pStyle w:val="2"/>
        <w:rPr>
          <w:rFonts w:hint="default"/>
          <w:color w:val="auto"/>
          <w:lang w:val="en-US" w:eastAsia="zh-CN"/>
        </w:rPr>
      </w:pPr>
    </w:p>
    <w:p w14:paraId="02CD493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为加强水利工程运行管理，保持管理工作的制度化、规范化、标准化目标，确保工程规范、高效、安全运行，根据《浙江省运行管理规程》，结合工程管理实际，次坞镇人民政府制定以下考核办法。</w:t>
      </w:r>
    </w:p>
    <w:p w14:paraId="37838E0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（1）考核对象</w:t>
      </w:r>
    </w:p>
    <w:p w14:paraId="140D051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水利工程物业化服务单位。</w:t>
      </w:r>
    </w:p>
    <w:p w14:paraId="1D337D4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（2）考核原则</w:t>
      </w:r>
    </w:p>
    <w:p w14:paraId="3904C5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1）坚持公开、公平、公正的原则。</w:t>
      </w:r>
    </w:p>
    <w:p w14:paraId="7343AEC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2）坚持季度检查、年度考评原则。</w:t>
      </w:r>
    </w:p>
    <w:p w14:paraId="04871D4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3）坚持定性和定量相结合的原则。</w:t>
      </w:r>
    </w:p>
    <w:p w14:paraId="0BEFAA6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（3）考核内容</w:t>
      </w:r>
    </w:p>
    <w:p w14:paraId="4C4DDBD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实行综合考核，主要内容包括管理机构设置、安全生产、制度制定、台账资料、维修养护等内容（具体见水利工程物业化管理工作考核评分表）。</w:t>
      </w:r>
    </w:p>
    <w:p w14:paraId="7C315B1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（4）考核方式</w:t>
      </w:r>
    </w:p>
    <w:p w14:paraId="74A1D92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季度考核：每个季度由各行政村（堤防为镇农办）对被考核单位的管理情况进行考核。对发现的问题以交办单形式抄送给被考核单位，由被考核单位在规定时间内进行整改和落实，并将整改和落实情况及时反馈给镇农办，并作为管理服务合同奖惩的依据。</w:t>
      </w:r>
    </w:p>
    <w:p w14:paraId="733F2DA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年度考评：由各行政村（堤防为镇农办）对本年度水库的管理情况进行汇总，结合被考核单位在规定时间内进行整改和落实情况予以评价。考核分为合格和不合格，考核得分85分及以上为合格，85分以下为不合格。</w:t>
      </w:r>
    </w:p>
    <w:p w14:paraId="27496E9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（5）奖惩办法</w:t>
      </w:r>
    </w:p>
    <w:p w14:paraId="351035D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1）季度考核合格的，本季度合同价款100%支付。</w:t>
      </w:r>
    </w:p>
    <w:p w14:paraId="708325A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2）季度考核不合格的，考核分值不足85分部分，每一分扣合同款1000元人民币。</w:t>
      </w:r>
    </w:p>
    <w:p w14:paraId="2A692F7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3）季度考核连续两次不合格的，管理单位单位有权单方面中止管理服务合同。</w:t>
      </w:r>
    </w:p>
    <w:p w14:paraId="5217AEF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4）发生较大级（含）以上安全生产事故的，终止管理服务合同，并永久取消本项目的投标资格。</w:t>
      </w:r>
    </w:p>
    <w:p w14:paraId="23CBF46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lang w:val="en-US" w:eastAsia="zh-CN"/>
        </w:rPr>
      </w:pPr>
    </w:p>
    <w:p w14:paraId="3736E61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lang w:val="en-US" w:eastAsia="zh-CN"/>
        </w:rPr>
        <w:sectPr>
          <w:pgSz w:w="11906" w:h="16838"/>
          <w:pgMar w:top="1440" w:right="1417" w:bottom="1440" w:left="1417" w:header="964" w:footer="964" w:gutter="0"/>
          <w:pgNumType w:fmt="decimal"/>
          <w:cols w:space="425" w:num="1"/>
          <w:docGrid w:type="lines" w:linePitch="312" w:charSpace="0"/>
        </w:sectPr>
      </w:pPr>
    </w:p>
    <w:p w14:paraId="2C01BFEF">
      <w:pPr>
        <w:jc w:val="both"/>
        <w:rPr>
          <w:rFonts w:hint="eastAsia" w:ascii="仿宋" w:hAnsi="仿宋" w:eastAsia="仿宋" w:cs="仿宋"/>
          <w:color w:val="auto"/>
          <w:sz w:val="24"/>
          <w:szCs w:val="22"/>
        </w:rPr>
      </w:pPr>
      <w:r>
        <w:rPr>
          <w:rFonts w:hint="eastAsia" w:ascii="仿宋" w:hAnsi="仿宋" w:eastAsia="仿宋" w:cs="仿宋"/>
          <w:color w:val="auto"/>
          <w:sz w:val="24"/>
          <w:szCs w:val="22"/>
        </w:rPr>
        <w:t>附件</w:t>
      </w:r>
      <w:r>
        <w:rPr>
          <w:rFonts w:hint="eastAsia" w:ascii="仿宋" w:hAnsi="仿宋" w:eastAsia="仿宋" w:cs="仿宋"/>
          <w:color w:val="auto"/>
          <w:sz w:val="24"/>
          <w:szCs w:val="22"/>
          <w:lang w:val="en-US" w:eastAsia="zh-CN"/>
        </w:rPr>
        <w:t>2</w:t>
      </w:r>
      <w:r>
        <w:rPr>
          <w:rFonts w:hint="eastAsia" w:ascii="仿宋" w:hAnsi="仿宋" w:eastAsia="仿宋" w:cs="仿宋"/>
          <w:color w:val="auto"/>
          <w:sz w:val="24"/>
          <w:szCs w:val="22"/>
        </w:rPr>
        <w:t>：</w:t>
      </w:r>
    </w:p>
    <w:p w14:paraId="1D346738">
      <w:pPr>
        <w:ind w:firstLine="562"/>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诸暨市次坞镇水利工程物业化管理服务</w:t>
      </w:r>
      <w:r>
        <w:rPr>
          <w:rFonts w:hint="eastAsia" w:ascii="仿宋" w:hAnsi="仿宋" w:eastAsia="仿宋" w:cs="仿宋"/>
          <w:b/>
          <w:bCs/>
          <w:color w:val="auto"/>
          <w:sz w:val="30"/>
          <w:szCs w:val="30"/>
        </w:rPr>
        <w:t>考核评分表</w:t>
      </w:r>
    </w:p>
    <w:tbl>
      <w:tblPr>
        <w:tblStyle w:val="63"/>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95"/>
        <w:gridCol w:w="705"/>
        <w:gridCol w:w="5335"/>
        <w:gridCol w:w="981"/>
        <w:gridCol w:w="1015"/>
        <w:gridCol w:w="776"/>
      </w:tblGrid>
      <w:tr w14:paraId="3F9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9" w:type="dxa"/>
            <w:noWrap w:val="0"/>
            <w:vAlign w:val="center"/>
          </w:tcPr>
          <w:p w14:paraId="52E7E968">
            <w:pPr>
              <w:spacing w:line="240" w:lineRule="auto"/>
              <w:ind w:firstLine="0" w:firstLineChars="0"/>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序号</w:t>
            </w:r>
          </w:p>
        </w:tc>
        <w:tc>
          <w:tcPr>
            <w:tcW w:w="795" w:type="dxa"/>
            <w:noWrap w:val="0"/>
            <w:vAlign w:val="center"/>
          </w:tcPr>
          <w:p w14:paraId="36EE92C5">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分类</w:t>
            </w:r>
          </w:p>
        </w:tc>
        <w:tc>
          <w:tcPr>
            <w:tcW w:w="705" w:type="dxa"/>
            <w:noWrap w:val="0"/>
            <w:vAlign w:val="center"/>
          </w:tcPr>
          <w:p w14:paraId="2BEB7731">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分值</w:t>
            </w:r>
          </w:p>
        </w:tc>
        <w:tc>
          <w:tcPr>
            <w:tcW w:w="5335" w:type="dxa"/>
            <w:noWrap w:val="0"/>
            <w:vAlign w:val="center"/>
          </w:tcPr>
          <w:p w14:paraId="3EE1A8EA">
            <w:pPr>
              <w:spacing w:line="240" w:lineRule="auto"/>
              <w:ind w:firstLine="0" w:firstLineChars="0"/>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rPr>
              <w:t>评分细</w:t>
            </w:r>
            <w:r>
              <w:rPr>
                <w:rFonts w:hint="eastAsia" w:ascii="仿宋" w:hAnsi="仿宋" w:eastAsia="仿宋" w:cs="仿宋"/>
                <w:b/>
                <w:bCs/>
                <w:color w:val="auto"/>
                <w:sz w:val="24"/>
                <w:lang w:val="en-US" w:eastAsia="zh-CN"/>
              </w:rPr>
              <w:t>则</w:t>
            </w:r>
          </w:p>
        </w:tc>
        <w:tc>
          <w:tcPr>
            <w:tcW w:w="981" w:type="dxa"/>
            <w:noWrap w:val="0"/>
            <w:vAlign w:val="center"/>
          </w:tcPr>
          <w:p w14:paraId="3C201A49">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自评分</w:t>
            </w:r>
          </w:p>
        </w:tc>
        <w:tc>
          <w:tcPr>
            <w:tcW w:w="1015" w:type="dxa"/>
            <w:noWrap w:val="0"/>
            <w:vAlign w:val="center"/>
          </w:tcPr>
          <w:p w14:paraId="48495D68">
            <w:pPr>
              <w:spacing w:line="240" w:lineRule="auto"/>
              <w:ind w:firstLine="0" w:firstLineChars="0"/>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管理单位评价</w:t>
            </w:r>
          </w:p>
        </w:tc>
        <w:tc>
          <w:tcPr>
            <w:tcW w:w="776" w:type="dxa"/>
            <w:noWrap w:val="0"/>
            <w:vAlign w:val="center"/>
          </w:tcPr>
          <w:p w14:paraId="39CE03DF">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总分</w:t>
            </w:r>
          </w:p>
        </w:tc>
      </w:tr>
      <w:tr w14:paraId="60A4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9" w:type="dxa"/>
            <w:noWrap w:val="0"/>
            <w:vAlign w:val="center"/>
          </w:tcPr>
          <w:p w14:paraId="570E1B4D">
            <w:pPr>
              <w:spacing w:line="240" w:lineRule="auto"/>
              <w:ind w:firstLine="0" w:firstLineChars="0"/>
              <w:jc w:val="center"/>
              <w:rPr>
                <w:rFonts w:hint="eastAsia" w:ascii="仿宋" w:hAnsi="仿宋" w:eastAsia="仿宋" w:cs="仿宋"/>
                <w:color w:val="auto"/>
                <w:sz w:val="24"/>
                <w:lang w:bidi="ar"/>
              </w:rPr>
            </w:pPr>
            <w:r>
              <w:rPr>
                <w:rFonts w:hint="eastAsia" w:ascii="仿宋" w:hAnsi="仿宋" w:eastAsia="仿宋" w:cs="仿宋"/>
                <w:color w:val="auto"/>
                <w:sz w:val="24"/>
              </w:rPr>
              <w:t>1</w:t>
            </w:r>
          </w:p>
        </w:tc>
        <w:tc>
          <w:tcPr>
            <w:tcW w:w="795" w:type="dxa"/>
            <w:noWrap w:val="0"/>
            <w:vAlign w:val="center"/>
          </w:tcPr>
          <w:p w14:paraId="588E0693">
            <w:pPr>
              <w:spacing w:line="240" w:lineRule="auto"/>
              <w:ind w:firstLine="0" w:firstLineChars="0"/>
              <w:jc w:val="center"/>
              <w:rPr>
                <w:rFonts w:hint="eastAsia" w:ascii="仿宋" w:hAnsi="仿宋" w:eastAsia="仿宋" w:cs="仿宋"/>
                <w:color w:val="auto"/>
                <w:sz w:val="24"/>
                <w:lang w:bidi="ar"/>
              </w:rPr>
            </w:pPr>
            <w:r>
              <w:rPr>
                <w:rFonts w:hint="eastAsia" w:ascii="仿宋" w:hAnsi="仿宋" w:eastAsia="仿宋" w:cs="仿宋"/>
                <w:color w:val="auto"/>
                <w:sz w:val="24"/>
              </w:rPr>
              <w:t>机构设置</w:t>
            </w:r>
          </w:p>
        </w:tc>
        <w:tc>
          <w:tcPr>
            <w:tcW w:w="705" w:type="dxa"/>
            <w:noWrap w:val="0"/>
            <w:vAlign w:val="center"/>
          </w:tcPr>
          <w:p w14:paraId="1FB2FD30">
            <w:pPr>
              <w:spacing w:line="240" w:lineRule="auto"/>
              <w:ind w:firstLine="0" w:firstLineChars="0"/>
              <w:jc w:val="center"/>
              <w:rPr>
                <w:rFonts w:hint="eastAsia" w:ascii="仿宋" w:hAnsi="仿宋" w:eastAsia="仿宋" w:cs="仿宋"/>
                <w:bCs/>
                <w:color w:val="auto"/>
                <w:sz w:val="24"/>
                <w:lang w:bidi="ar"/>
              </w:rPr>
            </w:pPr>
            <w:r>
              <w:rPr>
                <w:rFonts w:hint="eastAsia" w:ascii="仿宋" w:hAnsi="仿宋" w:eastAsia="仿宋" w:cs="仿宋"/>
                <w:bCs/>
                <w:color w:val="auto"/>
                <w:sz w:val="24"/>
              </w:rPr>
              <w:t>10</w:t>
            </w:r>
          </w:p>
        </w:tc>
        <w:tc>
          <w:tcPr>
            <w:tcW w:w="5335" w:type="dxa"/>
            <w:noWrap w:val="0"/>
            <w:vAlign w:val="center"/>
          </w:tcPr>
          <w:p w14:paraId="44AD2227">
            <w:pPr>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rPr>
              <w:t>管理机构健全、岗位设置合理、人员配备齐全。按照管理需求设置物业化管理机构，配备必要的管理人员，每缺少1项扣1-2分。</w:t>
            </w:r>
          </w:p>
        </w:tc>
        <w:tc>
          <w:tcPr>
            <w:tcW w:w="981" w:type="dxa"/>
            <w:noWrap w:val="0"/>
            <w:vAlign w:val="center"/>
          </w:tcPr>
          <w:p w14:paraId="43D6F74F">
            <w:pPr>
              <w:spacing w:line="240" w:lineRule="auto"/>
              <w:ind w:firstLine="0" w:firstLineChars="0"/>
              <w:rPr>
                <w:rFonts w:hint="eastAsia" w:ascii="仿宋" w:hAnsi="仿宋" w:eastAsia="仿宋" w:cs="仿宋"/>
                <w:color w:val="auto"/>
                <w:sz w:val="24"/>
              </w:rPr>
            </w:pPr>
          </w:p>
        </w:tc>
        <w:tc>
          <w:tcPr>
            <w:tcW w:w="1015" w:type="dxa"/>
            <w:noWrap w:val="0"/>
            <w:vAlign w:val="center"/>
          </w:tcPr>
          <w:p w14:paraId="1679D435">
            <w:pPr>
              <w:spacing w:line="240" w:lineRule="auto"/>
              <w:ind w:firstLine="0" w:firstLineChars="0"/>
              <w:rPr>
                <w:rFonts w:hint="eastAsia" w:ascii="仿宋" w:hAnsi="仿宋" w:eastAsia="仿宋" w:cs="仿宋"/>
                <w:color w:val="auto"/>
                <w:sz w:val="24"/>
              </w:rPr>
            </w:pPr>
          </w:p>
        </w:tc>
        <w:tc>
          <w:tcPr>
            <w:tcW w:w="776" w:type="dxa"/>
            <w:noWrap w:val="0"/>
            <w:vAlign w:val="center"/>
          </w:tcPr>
          <w:p w14:paraId="6A52A863">
            <w:pPr>
              <w:spacing w:line="240" w:lineRule="auto"/>
              <w:ind w:firstLine="0" w:firstLineChars="0"/>
              <w:rPr>
                <w:rFonts w:hint="eastAsia" w:ascii="仿宋" w:hAnsi="仿宋" w:eastAsia="仿宋" w:cs="仿宋"/>
                <w:color w:val="auto"/>
                <w:sz w:val="24"/>
              </w:rPr>
            </w:pPr>
          </w:p>
        </w:tc>
      </w:tr>
      <w:tr w14:paraId="53F0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729" w:type="dxa"/>
            <w:noWrap w:val="0"/>
            <w:vAlign w:val="center"/>
          </w:tcPr>
          <w:p w14:paraId="279B5D1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95" w:type="dxa"/>
            <w:noWrap w:val="0"/>
            <w:vAlign w:val="center"/>
          </w:tcPr>
          <w:p w14:paraId="31F6E02E">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制度建立健全</w:t>
            </w:r>
          </w:p>
        </w:tc>
        <w:tc>
          <w:tcPr>
            <w:tcW w:w="705" w:type="dxa"/>
            <w:noWrap w:val="0"/>
            <w:vAlign w:val="center"/>
          </w:tcPr>
          <w:p w14:paraId="46189B94">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5335" w:type="dxa"/>
            <w:noWrap w:val="0"/>
            <w:vAlign w:val="center"/>
          </w:tcPr>
          <w:p w14:paraId="1B3E8DB1">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根据《浙江省水利工程安全管理条例》以及各项管理规程，建立健全各项制度，需要落实岗位责任制度、维修养护制度、巡查检查制度、台账资料制度、应急管理制度等，每缺少1项扣2分。</w:t>
            </w:r>
          </w:p>
        </w:tc>
        <w:tc>
          <w:tcPr>
            <w:tcW w:w="981" w:type="dxa"/>
            <w:noWrap w:val="0"/>
            <w:vAlign w:val="center"/>
          </w:tcPr>
          <w:p w14:paraId="148F28F9">
            <w:pPr>
              <w:spacing w:line="240" w:lineRule="auto"/>
              <w:ind w:firstLine="0" w:firstLineChars="0"/>
              <w:rPr>
                <w:rFonts w:hint="eastAsia" w:ascii="仿宋" w:hAnsi="仿宋" w:eastAsia="仿宋" w:cs="仿宋"/>
                <w:color w:val="auto"/>
                <w:sz w:val="24"/>
              </w:rPr>
            </w:pPr>
          </w:p>
        </w:tc>
        <w:tc>
          <w:tcPr>
            <w:tcW w:w="1015" w:type="dxa"/>
            <w:noWrap w:val="0"/>
            <w:vAlign w:val="center"/>
          </w:tcPr>
          <w:p w14:paraId="27E05485">
            <w:pPr>
              <w:spacing w:line="240" w:lineRule="auto"/>
              <w:ind w:firstLine="0" w:firstLineChars="0"/>
              <w:rPr>
                <w:rFonts w:hint="eastAsia" w:ascii="仿宋" w:hAnsi="仿宋" w:eastAsia="仿宋" w:cs="仿宋"/>
                <w:color w:val="auto"/>
                <w:sz w:val="24"/>
              </w:rPr>
            </w:pPr>
          </w:p>
        </w:tc>
        <w:tc>
          <w:tcPr>
            <w:tcW w:w="776" w:type="dxa"/>
            <w:noWrap w:val="0"/>
            <w:vAlign w:val="center"/>
          </w:tcPr>
          <w:p w14:paraId="767E6B26">
            <w:pPr>
              <w:spacing w:line="240" w:lineRule="auto"/>
              <w:ind w:firstLine="0" w:firstLineChars="0"/>
              <w:rPr>
                <w:rFonts w:hint="eastAsia" w:ascii="仿宋" w:hAnsi="仿宋" w:eastAsia="仿宋" w:cs="仿宋"/>
                <w:color w:val="auto"/>
                <w:sz w:val="24"/>
              </w:rPr>
            </w:pPr>
          </w:p>
        </w:tc>
      </w:tr>
      <w:tr w14:paraId="3C94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9" w:type="dxa"/>
            <w:noWrap w:val="0"/>
            <w:vAlign w:val="center"/>
          </w:tcPr>
          <w:p w14:paraId="02EA6B9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795" w:type="dxa"/>
            <w:noWrap w:val="0"/>
            <w:vAlign w:val="center"/>
          </w:tcPr>
          <w:p w14:paraId="5D0D88F0">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安全生产</w:t>
            </w:r>
          </w:p>
        </w:tc>
        <w:tc>
          <w:tcPr>
            <w:tcW w:w="705" w:type="dxa"/>
            <w:noWrap w:val="0"/>
            <w:vAlign w:val="center"/>
          </w:tcPr>
          <w:p w14:paraId="470545BD">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5335" w:type="dxa"/>
            <w:noWrap w:val="0"/>
            <w:vAlign w:val="center"/>
          </w:tcPr>
          <w:p w14:paraId="379DEA8D">
            <w:pPr>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rPr>
              <w:t>维养人员未按操作规范操作或操作不当的，扣1-5分；引起安全事故的视情况扣5-10分或直接追责。</w:t>
            </w:r>
          </w:p>
        </w:tc>
        <w:tc>
          <w:tcPr>
            <w:tcW w:w="981" w:type="dxa"/>
            <w:noWrap w:val="0"/>
            <w:vAlign w:val="center"/>
          </w:tcPr>
          <w:p w14:paraId="1DB89A0E">
            <w:pPr>
              <w:spacing w:line="240" w:lineRule="auto"/>
              <w:ind w:firstLine="0" w:firstLineChars="0"/>
              <w:rPr>
                <w:rFonts w:hint="eastAsia" w:ascii="仿宋" w:hAnsi="仿宋" w:eastAsia="仿宋" w:cs="仿宋"/>
                <w:color w:val="auto"/>
                <w:sz w:val="24"/>
              </w:rPr>
            </w:pPr>
          </w:p>
        </w:tc>
        <w:tc>
          <w:tcPr>
            <w:tcW w:w="1015" w:type="dxa"/>
            <w:noWrap w:val="0"/>
            <w:vAlign w:val="center"/>
          </w:tcPr>
          <w:p w14:paraId="339F22E8">
            <w:pPr>
              <w:spacing w:line="240" w:lineRule="auto"/>
              <w:ind w:firstLine="0" w:firstLineChars="0"/>
              <w:rPr>
                <w:rFonts w:hint="eastAsia" w:ascii="仿宋" w:hAnsi="仿宋" w:eastAsia="仿宋" w:cs="仿宋"/>
                <w:color w:val="auto"/>
                <w:sz w:val="24"/>
              </w:rPr>
            </w:pPr>
          </w:p>
        </w:tc>
        <w:tc>
          <w:tcPr>
            <w:tcW w:w="776" w:type="dxa"/>
            <w:noWrap w:val="0"/>
            <w:vAlign w:val="center"/>
          </w:tcPr>
          <w:p w14:paraId="6A3A4E1B">
            <w:pPr>
              <w:spacing w:line="240" w:lineRule="auto"/>
              <w:ind w:firstLine="0" w:firstLineChars="0"/>
              <w:rPr>
                <w:rFonts w:hint="eastAsia" w:ascii="仿宋" w:hAnsi="仿宋" w:eastAsia="仿宋" w:cs="仿宋"/>
                <w:color w:val="auto"/>
                <w:sz w:val="24"/>
              </w:rPr>
            </w:pPr>
          </w:p>
        </w:tc>
      </w:tr>
      <w:tr w14:paraId="10C2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9" w:type="dxa"/>
            <w:noWrap w:val="0"/>
            <w:vAlign w:val="center"/>
          </w:tcPr>
          <w:p w14:paraId="0460F327">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795" w:type="dxa"/>
            <w:noWrap w:val="0"/>
            <w:vAlign w:val="center"/>
          </w:tcPr>
          <w:p w14:paraId="70EF862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台账资料</w:t>
            </w:r>
          </w:p>
        </w:tc>
        <w:tc>
          <w:tcPr>
            <w:tcW w:w="705" w:type="dxa"/>
            <w:noWrap w:val="0"/>
            <w:vAlign w:val="center"/>
          </w:tcPr>
          <w:p w14:paraId="6AC610DA">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5335" w:type="dxa"/>
            <w:noWrap w:val="0"/>
            <w:vAlign w:val="center"/>
          </w:tcPr>
          <w:p w14:paraId="064A0392">
            <w:pPr>
              <w:tabs>
                <w:tab w:val="left" w:pos="840"/>
              </w:tabs>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lang w:bidi="ar"/>
              </w:rPr>
              <w:t>台账资料完整、归档上传及时。无专人管理台账资料的，扣2分；各类检查、</w:t>
            </w:r>
            <w:r>
              <w:rPr>
                <w:rFonts w:hint="eastAsia" w:ascii="仿宋" w:hAnsi="仿宋" w:eastAsia="仿宋" w:cs="仿宋"/>
                <w:strike w:val="0"/>
                <w:color w:val="auto"/>
                <w:sz w:val="24"/>
                <w:lang w:bidi="ar"/>
              </w:rPr>
              <w:t>日常巡查、蓄放水记录、预警预报</w:t>
            </w:r>
            <w:r>
              <w:rPr>
                <w:rFonts w:hint="eastAsia" w:ascii="仿宋" w:hAnsi="仿宋" w:eastAsia="仿宋" w:cs="仿宋"/>
                <w:color w:val="auto"/>
                <w:sz w:val="24"/>
                <w:lang w:bidi="ar"/>
              </w:rPr>
              <w:t>、不</w:t>
            </w:r>
            <w:r>
              <w:rPr>
                <w:rFonts w:hint="eastAsia" w:ascii="仿宋" w:hAnsi="仿宋" w:eastAsia="仿宋" w:cs="仿宋"/>
                <w:color w:val="auto"/>
                <w:sz w:val="24"/>
              </w:rPr>
              <w:t>定期维养等台账资料不完整的，每发现1处扣1分；资料不及时归档上传的，扣2分；资料不妥善保管的，扣1分。</w:t>
            </w:r>
          </w:p>
        </w:tc>
        <w:tc>
          <w:tcPr>
            <w:tcW w:w="981" w:type="dxa"/>
            <w:noWrap w:val="0"/>
            <w:vAlign w:val="center"/>
          </w:tcPr>
          <w:p w14:paraId="40ED3F95">
            <w:pPr>
              <w:spacing w:line="240" w:lineRule="auto"/>
              <w:ind w:firstLine="0" w:firstLineChars="0"/>
              <w:rPr>
                <w:rFonts w:hint="eastAsia" w:ascii="仿宋" w:hAnsi="仿宋" w:eastAsia="仿宋" w:cs="仿宋"/>
                <w:color w:val="auto"/>
                <w:sz w:val="24"/>
              </w:rPr>
            </w:pPr>
          </w:p>
        </w:tc>
        <w:tc>
          <w:tcPr>
            <w:tcW w:w="1015" w:type="dxa"/>
            <w:noWrap w:val="0"/>
            <w:vAlign w:val="center"/>
          </w:tcPr>
          <w:p w14:paraId="048BED7E">
            <w:pPr>
              <w:spacing w:line="240" w:lineRule="auto"/>
              <w:ind w:firstLine="0" w:firstLineChars="0"/>
              <w:rPr>
                <w:rFonts w:hint="eastAsia" w:ascii="仿宋" w:hAnsi="仿宋" w:eastAsia="仿宋" w:cs="仿宋"/>
                <w:color w:val="auto"/>
                <w:sz w:val="24"/>
              </w:rPr>
            </w:pPr>
          </w:p>
        </w:tc>
        <w:tc>
          <w:tcPr>
            <w:tcW w:w="776" w:type="dxa"/>
            <w:noWrap w:val="0"/>
            <w:vAlign w:val="center"/>
          </w:tcPr>
          <w:p w14:paraId="44B617F2">
            <w:pPr>
              <w:spacing w:line="240" w:lineRule="auto"/>
              <w:ind w:firstLine="0" w:firstLineChars="0"/>
              <w:rPr>
                <w:rFonts w:hint="eastAsia" w:ascii="仿宋" w:hAnsi="仿宋" w:eastAsia="仿宋" w:cs="仿宋"/>
                <w:color w:val="auto"/>
                <w:sz w:val="24"/>
              </w:rPr>
            </w:pPr>
          </w:p>
        </w:tc>
      </w:tr>
      <w:tr w14:paraId="1545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9" w:type="dxa"/>
            <w:noWrap w:val="0"/>
            <w:vAlign w:val="center"/>
          </w:tcPr>
          <w:p w14:paraId="102D6E76">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95" w:type="dxa"/>
            <w:noWrap w:val="0"/>
            <w:vAlign w:val="center"/>
          </w:tcPr>
          <w:p w14:paraId="13EE69BD">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水工建筑物维养</w:t>
            </w:r>
          </w:p>
        </w:tc>
        <w:tc>
          <w:tcPr>
            <w:tcW w:w="705" w:type="dxa"/>
            <w:noWrap w:val="0"/>
            <w:vAlign w:val="center"/>
          </w:tcPr>
          <w:p w14:paraId="0682D1FC">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5335" w:type="dxa"/>
            <w:noWrap w:val="0"/>
            <w:vAlign w:val="center"/>
          </w:tcPr>
          <w:p w14:paraId="4BA7E800">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大坝、溢洪道表面裂缝、破损、凹陷等现象的，每发现1处扣1分；边坡与岸坡岩土体松动、掉块、坍塌等现象的，每发现1处扣1分；管理房、启闭房墙面渗漏、剥落，门窗破损等现象的，每发现1处扣1分；上坝道路不通畅，每发现1处扣1分。放水隧洞内块石或土层塌落的，每发现1处扣1分。</w:t>
            </w:r>
          </w:p>
        </w:tc>
        <w:tc>
          <w:tcPr>
            <w:tcW w:w="981" w:type="dxa"/>
            <w:noWrap w:val="0"/>
            <w:vAlign w:val="center"/>
          </w:tcPr>
          <w:p w14:paraId="4812BC3A">
            <w:pPr>
              <w:spacing w:line="240" w:lineRule="auto"/>
              <w:ind w:firstLine="0" w:firstLineChars="0"/>
              <w:rPr>
                <w:rFonts w:hint="eastAsia" w:ascii="仿宋" w:hAnsi="仿宋" w:eastAsia="仿宋" w:cs="仿宋"/>
                <w:color w:val="auto"/>
                <w:sz w:val="24"/>
              </w:rPr>
            </w:pPr>
          </w:p>
        </w:tc>
        <w:tc>
          <w:tcPr>
            <w:tcW w:w="1015" w:type="dxa"/>
            <w:noWrap w:val="0"/>
            <w:vAlign w:val="center"/>
          </w:tcPr>
          <w:p w14:paraId="48EE62EC">
            <w:pPr>
              <w:spacing w:line="240" w:lineRule="auto"/>
              <w:ind w:firstLine="0" w:firstLineChars="0"/>
              <w:rPr>
                <w:rFonts w:hint="eastAsia" w:ascii="仿宋" w:hAnsi="仿宋" w:eastAsia="仿宋" w:cs="仿宋"/>
                <w:color w:val="auto"/>
                <w:sz w:val="24"/>
              </w:rPr>
            </w:pPr>
          </w:p>
        </w:tc>
        <w:tc>
          <w:tcPr>
            <w:tcW w:w="776" w:type="dxa"/>
            <w:noWrap w:val="0"/>
            <w:vAlign w:val="center"/>
          </w:tcPr>
          <w:p w14:paraId="29ED3FE9">
            <w:pPr>
              <w:spacing w:line="240" w:lineRule="auto"/>
              <w:ind w:firstLine="0" w:firstLineChars="0"/>
              <w:rPr>
                <w:rFonts w:hint="eastAsia" w:ascii="仿宋" w:hAnsi="仿宋" w:eastAsia="仿宋" w:cs="仿宋"/>
                <w:color w:val="auto"/>
                <w:sz w:val="24"/>
              </w:rPr>
            </w:pPr>
          </w:p>
        </w:tc>
      </w:tr>
      <w:tr w14:paraId="58D8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9" w:type="dxa"/>
            <w:noWrap w:val="0"/>
            <w:vAlign w:val="center"/>
          </w:tcPr>
          <w:p w14:paraId="47CD681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795" w:type="dxa"/>
            <w:noWrap w:val="0"/>
            <w:vAlign w:val="center"/>
          </w:tcPr>
          <w:p w14:paraId="542C81A9">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设备设施维养</w:t>
            </w:r>
          </w:p>
        </w:tc>
        <w:tc>
          <w:tcPr>
            <w:tcW w:w="705" w:type="dxa"/>
            <w:noWrap w:val="0"/>
            <w:vAlign w:val="center"/>
          </w:tcPr>
          <w:p w14:paraId="1DFBC250">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5335" w:type="dxa"/>
            <w:noWrap w:val="0"/>
            <w:vAlign w:val="center"/>
          </w:tcPr>
          <w:p w14:paraId="40EF3FD2">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发现金属结构锈蚀、引拉杆弯曲、启闭插门关不实等现象，每发现一处扣1分；虹吸装置无法正常运行的，每发现一处扣1分；发现水位尺缺失、栏杆破损、标识标牌不规范等，每发现一处扣0.5分破损；发现水雨情监测设施故障，未及时通知设备运行管理单位的，每发现1处扣1分。</w:t>
            </w:r>
          </w:p>
        </w:tc>
        <w:tc>
          <w:tcPr>
            <w:tcW w:w="981" w:type="dxa"/>
            <w:noWrap w:val="0"/>
            <w:vAlign w:val="center"/>
          </w:tcPr>
          <w:p w14:paraId="28EA20EE">
            <w:pPr>
              <w:spacing w:line="240" w:lineRule="auto"/>
              <w:ind w:firstLine="0" w:firstLineChars="0"/>
              <w:rPr>
                <w:rFonts w:hint="eastAsia" w:ascii="仿宋" w:hAnsi="仿宋" w:eastAsia="仿宋" w:cs="仿宋"/>
                <w:color w:val="auto"/>
                <w:sz w:val="24"/>
              </w:rPr>
            </w:pPr>
          </w:p>
        </w:tc>
        <w:tc>
          <w:tcPr>
            <w:tcW w:w="1015" w:type="dxa"/>
            <w:noWrap w:val="0"/>
            <w:vAlign w:val="center"/>
          </w:tcPr>
          <w:p w14:paraId="3ABAD794">
            <w:pPr>
              <w:spacing w:line="240" w:lineRule="auto"/>
              <w:ind w:firstLine="0" w:firstLineChars="0"/>
              <w:rPr>
                <w:rFonts w:hint="eastAsia" w:ascii="仿宋" w:hAnsi="仿宋" w:eastAsia="仿宋" w:cs="仿宋"/>
                <w:color w:val="auto"/>
                <w:sz w:val="24"/>
              </w:rPr>
            </w:pPr>
          </w:p>
        </w:tc>
        <w:tc>
          <w:tcPr>
            <w:tcW w:w="776" w:type="dxa"/>
            <w:noWrap w:val="0"/>
            <w:vAlign w:val="center"/>
          </w:tcPr>
          <w:p w14:paraId="5DBB3A75">
            <w:pPr>
              <w:spacing w:line="240" w:lineRule="auto"/>
              <w:ind w:firstLine="0" w:firstLineChars="0"/>
              <w:rPr>
                <w:rFonts w:hint="eastAsia" w:ascii="仿宋" w:hAnsi="仿宋" w:eastAsia="仿宋" w:cs="仿宋"/>
                <w:color w:val="auto"/>
                <w:sz w:val="24"/>
              </w:rPr>
            </w:pPr>
          </w:p>
        </w:tc>
      </w:tr>
      <w:tr w14:paraId="38E2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9" w:type="dxa"/>
            <w:noWrap w:val="0"/>
            <w:vAlign w:val="center"/>
          </w:tcPr>
          <w:p w14:paraId="682E7974">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795" w:type="dxa"/>
            <w:noWrap w:val="0"/>
            <w:vAlign w:val="center"/>
          </w:tcPr>
          <w:p w14:paraId="14F1EA4D">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绿化保洁</w:t>
            </w:r>
          </w:p>
        </w:tc>
        <w:tc>
          <w:tcPr>
            <w:tcW w:w="705" w:type="dxa"/>
            <w:noWrap w:val="0"/>
            <w:vAlign w:val="center"/>
          </w:tcPr>
          <w:p w14:paraId="3895BB1A">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20</w:t>
            </w:r>
          </w:p>
        </w:tc>
        <w:tc>
          <w:tcPr>
            <w:tcW w:w="5335" w:type="dxa"/>
            <w:noWrap w:val="0"/>
            <w:vAlign w:val="center"/>
          </w:tcPr>
          <w:p w14:paraId="4759781F">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大坝坝身及溢洪道杂草丛生或有违章种植，扣2分；有高杆作物，扣5分；坝顶或坝身有垃圾的视情况2扣或5分；放水渠道、排水沟淤积严重的，每处酌情2或5分；管理房、启闭房等内部环境脏、乱、差的，每发现1处扣1分。</w:t>
            </w:r>
          </w:p>
        </w:tc>
        <w:tc>
          <w:tcPr>
            <w:tcW w:w="981" w:type="dxa"/>
            <w:noWrap w:val="0"/>
            <w:vAlign w:val="center"/>
          </w:tcPr>
          <w:p w14:paraId="43B47111">
            <w:pPr>
              <w:spacing w:line="240" w:lineRule="auto"/>
              <w:ind w:firstLine="0" w:firstLineChars="0"/>
              <w:rPr>
                <w:rFonts w:hint="eastAsia" w:ascii="仿宋" w:hAnsi="仿宋" w:eastAsia="仿宋" w:cs="仿宋"/>
                <w:color w:val="auto"/>
                <w:sz w:val="24"/>
              </w:rPr>
            </w:pPr>
          </w:p>
        </w:tc>
        <w:tc>
          <w:tcPr>
            <w:tcW w:w="1015" w:type="dxa"/>
            <w:noWrap w:val="0"/>
            <w:vAlign w:val="center"/>
          </w:tcPr>
          <w:p w14:paraId="5D31F5AF">
            <w:pPr>
              <w:spacing w:line="240" w:lineRule="auto"/>
              <w:ind w:firstLine="0" w:firstLineChars="0"/>
              <w:rPr>
                <w:rFonts w:hint="eastAsia" w:ascii="仿宋" w:hAnsi="仿宋" w:eastAsia="仿宋" w:cs="仿宋"/>
                <w:color w:val="auto"/>
                <w:sz w:val="24"/>
              </w:rPr>
            </w:pPr>
          </w:p>
        </w:tc>
        <w:tc>
          <w:tcPr>
            <w:tcW w:w="776" w:type="dxa"/>
            <w:noWrap w:val="0"/>
            <w:vAlign w:val="center"/>
          </w:tcPr>
          <w:p w14:paraId="7F8B338E">
            <w:pPr>
              <w:spacing w:line="240" w:lineRule="auto"/>
              <w:ind w:firstLine="0" w:firstLineChars="0"/>
              <w:rPr>
                <w:rFonts w:hint="eastAsia" w:ascii="仿宋" w:hAnsi="仿宋" w:eastAsia="仿宋" w:cs="仿宋"/>
                <w:color w:val="auto"/>
                <w:sz w:val="24"/>
              </w:rPr>
            </w:pPr>
          </w:p>
        </w:tc>
      </w:tr>
      <w:tr w14:paraId="586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729" w:type="dxa"/>
            <w:noWrap w:val="0"/>
            <w:vAlign w:val="center"/>
          </w:tcPr>
          <w:p w14:paraId="23A0F922">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795" w:type="dxa"/>
            <w:noWrap w:val="0"/>
            <w:vAlign w:val="center"/>
          </w:tcPr>
          <w:p w14:paraId="0A04D969">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维养人员能力</w:t>
            </w:r>
          </w:p>
        </w:tc>
        <w:tc>
          <w:tcPr>
            <w:tcW w:w="705" w:type="dxa"/>
            <w:noWrap w:val="0"/>
            <w:vAlign w:val="center"/>
          </w:tcPr>
          <w:p w14:paraId="2C9768ED">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5335" w:type="dxa"/>
            <w:noWrap w:val="0"/>
            <w:vAlign w:val="center"/>
          </w:tcPr>
          <w:p w14:paraId="4E59FB8C">
            <w:pPr>
              <w:tabs>
                <w:tab w:val="left" w:pos="840"/>
              </w:tabs>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rPr>
              <w:t>维修养护管理人员对工程基本情况不熟悉的，扣1-2分；对工作内容、职责不熟悉的，扣1-3分。</w:t>
            </w:r>
          </w:p>
        </w:tc>
        <w:tc>
          <w:tcPr>
            <w:tcW w:w="981" w:type="dxa"/>
            <w:noWrap w:val="0"/>
            <w:vAlign w:val="center"/>
          </w:tcPr>
          <w:p w14:paraId="737EDADF">
            <w:pPr>
              <w:spacing w:line="240" w:lineRule="auto"/>
              <w:ind w:firstLine="0" w:firstLineChars="0"/>
              <w:rPr>
                <w:rFonts w:hint="eastAsia" w:ascii="仿宋" w:hAnsi="仿宋" w:eastAsia="仿宋" w:cs="仿宋"/>
                <w:color w:val="auto"/>
                <w:sz w:val="24"/>
              </w:rPr>
            </w:pPr>
          </w:p>
        </w:tc>
        <w:tc>
          <w:tcPr>
            <w:tcW w:w="1015" w:type="dxa"/>
            <w:noWrap w:val="0"/>
            <w:vAlign w:val="center"/>
          </w:tcPr>
          <w:p w14:paraId="3F842091">
            <w:pPr>
              <w:spacing w:line="240" w:lineRule="auto"/>
              <w:ind w:firstLine="0" w:firstLineChars="0"/>
              <w:rPr>
                <w:rFonts w:hint="eastAsia" w:ascii="仿宋" w:hAnsi="仿宋" w:eastAsia="仿宋" w:cs="仿宋"/>
                <w:color w:val="auto"/>
                <w:sz w:val="24"/>
              </w:rPr>
            </w:pPr>
          </w:p>
        </w:tc>
        <w:tc>
          <w:tcPr>
            <w:tcW w:w="776" w:type="dxa"/>
            <w:noWrap w:val="0"/>
            <w:vAlign w:val="center"/>
          </w:tcPr>
          <w:p w14:paraId="473FED2B">
            <w:pPr>
              <w:spacing w:line="240" w:lineRule="auto"/>
              <w:ind w:firstLine="0" w:firstLineChars="0"/>
              <w:rPr>
                <w:rFonts w:hint="eastAsia" w:ascii="仿宋" w:hAnsi="仿宋" w:eastAsia="仿宋" w:cs="仿宋"/>
                <w:color w:val="auto"/>
                <w:sz w:val="24"/>
              </w:rPr>
            </w:pPr>
          </w:p>
        </w:tc>
      </w:tr>
    </w:tbl>
    <w:p w14:paraId="715C6A3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p>
    <w:p w14:paraId="2C2D34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5C114D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eastAsia="zh-CN"/>
        </w:rPr>
        <w:t>四</w:t>
      </w:r>
      <w:r>
        <w:rPr>
          <w:rFonts w:hint="eastAsia" w:ascii="仿宋" w:hAnsi="仿宋" w:eastAsia="仿宋" w:cs="仿宋"/>
          <w:b/>
          <w:sz w:val="36"/>
          <w:szCs w:val="36"/>
        </w:rPr>
        <w:t>部分 拟签订的合同文本</w:t>
      </w:r>
    </w:p>
    <w:p w14:paraId="6560E596">
      <w:pPr>
        <w:rPr>
          <w:rFonts w:hint="eastAsia" w:ascii="仿宋" w:hAnsi="仿宋" w:eastAsia="仿宋" w:cs="仿宋"/>
          <w:sz w:val="24"/>
        </w:rPr>
      </w:pPr>
    </w:p>
    <w:p w14:paraId="2817BDF0">
      <w:pPr>
        <w:rPr>
          <w:rFonts w:hint="eastAsia" w:ascii="仿宋" w:hAnsi="仿宋" w:eastAsia="仿宋" w:cs="仿宋"/>
          <w:sz w:val="24"/>
        </w:rPr>
      </w:pPr>
    </w:p>
    <w:p w14:paraId="50BAABB8">
      <w:pPr>
        <w:rPr>
          <w:rFonts w:hint="eastAsia" w:ascii="仿宋" w:hAnsi="仿宋" w:eastAsia="仿宋" w:cs="仿宋"/>
          <w:sz w:val="24"/>
        </w:rPr>
      </w:pPr>
    </w:p>
    <w:p w14:paraId="3DD0CC93">
      <w:pPr>
        <w:rPr>
          <w:rFonts w:hint="eastAsia" w:ascii="仿宋" w:hAnsi="仿宋" w:eastAsia="仿宋" w:cs="仿宋"/>
          <w:sz w:val="24"/>
        </w:rPr>
      </w:pPr>
    </w:p>
    <w:p w14:paraId="01F2F602">
      <w:pPr>
        <w:rPr>
          <w:rFonts w:hint="eastAsia" w:ascii="仿宋" w:hAnsi="仿宋" w:eastAsia="仿宋" w:cs="仿宋"/>
          <w:sz w:val="24"/>
        </w:rPr>
      </w:pPr>
    </w:p>
    <w:p w14:paraId="45723E8F">
      <w:pPr>
        <w:rPr>
          <w:rFonts w:hint="eastAsia" w:ascii="仿宋" w:hAnsi="仿宋" w:eastAsia="仿宋" w:cs="仿宋"/>
          <w:sz w:val="24"/>
        </w:rPr>
      </w:pPr>
    </w:p>
    <w:p w14:paraId="2FDFCD1F">
      <w:pPr>
        <w:rPr>
          <w:rFonts w:hint="eastAsia" w:ascii="仿宋" w:hAnsi="仿宋" w:eastAsia="仿宋" w:cs="仿宋"/>
          <w:sz w:val="24"/>
        </w:rPr>
      </w:pPr>
    </w:p>
    <w:p w14:paraId="01A375F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B22A111">
      <w:pPr>
        <w:spacing w:line="480" w:lineRule="auto"/>
        <w:jc w:val="center"/>
        <w:rPr>
          <w:rFonts w:hint="eastAsia" w:ascii="仿宋" w:hAnsi="仿宋" w:eastAsia="仿宋" w:cs="仿宋"/>
          <w:b/>
          <w:sz w:val="28"/>
          <w:szCs w:val="28"/>
        </w:rPr>
      </w:pPr>
    </w:p>
    <w:p w14:paraId="79CC4680">
      <w:pPr>
        <w:spacing w:line="480" w:lineRule="auto"/>
        <w:jc w:val="center"/>
        <w:rPr>
          <w:rFonts w:hint="eastAsia" w:ascii="仿宋" w:hAnsi="仿宋" w:eastAsia="仿宋" w:cs="仿宋"/>
          <w:b/>
          <w:sz w:val="24"/>
        </w:rPr>
      </w:pPr>
    </w:p>
    <w:p w14:paraId="7AADAAFE">
      <w:pPr>
        <w:spacing w:line="480" w:lineRule="auto"/>
        <w:jc w:val="center"/>
        <w:rPr>
          <w:rFonts w:hint="eastAsia" w:ascii="仿宋" w:hAnsi="仿宋" w:eastAsia="仿宋" w:cs="仿宋"/>
          <w:b/>
          <w:sz w:val="24"/>
        </w:rPr>
      </w:pPr>
    </w:p>
    <w:p w14:paraId="6793721A">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4542FA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0B325F26">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7181EB5">
      <w:pPr>
        <w:spacing w:before="120" w:line="22" w:lineRule="atLeast"/>
        <w:rPr>
          <w:rFonts w:hint="eastAsia" w:ascii="仿宋" w:hAnsi="仿宋" w:eastAsia="仿宋" w:cs="仿宋"/>
          <w:sz w:val="24"/>
        </w:rPr>
      </w:pPr>
    </w:p>
    <w:p w14:paraId="413B2CDA">
      <w:pPr>
        <w:pStyle w:val="6"/>
        <w:rPr>
          <w:rFonts w:hint="eastAsia" w:ascii="仿宋" w:hAnsi="仿宋" w:eastAsia="仿宋" w:cs="仿宋"/>
        </w:rPr>
      </w:pPr>
    </w:p>
    <w:p w14:paraId="3C35E3B9">
      <w:pPr>
        <w:spacing w:before="120" w:line="22" w:lineRule="atLeast"/>
        <w:ind w:left="960" w:firstLine="480" w:firstLineChars="2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51B8F81">
      <w:pPr>
        <w:pStyle w:val="600"/>
        <w:spacing w:before="120" w:line="22" w:lineRule="atLeast"/>
        <w:rPr>
          <w:rFonts w:hint="eastAsia" w:ascii="仿宋" w:hAnsi="仿宋" w:eastAsia="仿宋" w:cs="仿宋"/>
          <w:szCs w:val="24"/>
        </w:rPr>
      </w:pPr>
    </w:p>
    <w:p w14:paraId="4413A874">
      <w:pPr>
        <w:pStyle w:val="600"/>
        <w:spacing w:before="120" w:line="22" w:lineRule="atLeast"/>
        <w:rPr>
          <w:rFonts w:hint="eastAsia" w:ascii="仿宋" w:hAnsi="仿宋" w:eastAsia="仿宋" w:cs="仿宋"/>
          <w:szCs w:val="24"/>
        </w:rPr>
      </w:pPr>
    </w:p>
    <w:p w14:paraId="351F10AE">
      <w:pPr>
        <w:rPr>
          <w:rFonts w:hint="eastAsia" w:ascii="仿宋" w:hAnsi="仿宋" w:eastAsia="仿宋" w:cs="仿宋"/>
          <w:sz w:val="24"/>
        </w:rPr>
      </w:pPr>
    </w:p>
    <w:p w14:paraId="697086E5">
      <w:pPr>
        <w:spacing w:before="120" w:line="22" w:lineRule="atLeast"/>
        <w:ind w:left="960" w:firstLine="480" w:firstLineChars="2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B394A9D">
      <w:pPr>
        <w:spacing w:before="120" w:line="22" w:lineRule="atLeast"/>
        <w:rPr>
          <w:rFonts w:hint="eastAsia" w:ascii="仿宋" w:hAnsi="仿宋" w:eastAsia="仿宋" w:cs="仿宋"/>
          <w:sz w:val="24"/>
        </w:rPr>
      </w:pPr>
    </w:p>
    <w:p w14:paraId="1465E351">
      <w:pPr>
        <w:spacing w:before="120" w:line="22" w:lineRule="atLeast"/>
        <w:ind w:left="960" w:firstLine="480" w:firstLineChars="2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C806C88">
      <w:pPr>
        <w:spacing w:before="120" w:line="22" w:lineRule="atLeast"/>
        <w:rPr>
          <w:rFonts w:hint="eastAsia" w:ascii="仿宋" w:hAnsi="仿宋" w:eastAsia="仿宋" w:cs="仿宋"/>
          <w:sz w:val="24"/>
        </w:rPr>
      </w:pPr>
    </w:p>
    <w:p w14:paraId="43FDADB2">
      <w:pPr>
        <w:spacing w:before="120" w:line="22" w:lineRule="atLeast"/>
        <w:ind w:firstLine="1440" w:firstLineChars="6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A6B4490">
      <w:pPr>
        <w:spacing w:before="120" w:line="22" w:lineRule="atLeast"/>
        <w:rPr>
          <w:rFonts w:hint="eastAsia" w:ascii="仿宋" w:hAnsi="仿宋" w:eastAsia="仿宋" w:cs="仿宋"/>
          <w:sz w:val="24"/>
        </w:rPr>
      </w:pPr>
    </w:p>
    <w:p w14:paraId="2C557E07">
      <w:pPr>
        <w:spacing w:before="120" w:line="22" w:lineRule="atLeast"/>
        <w:ind w:firstLine="1440" w:firstLineChars="6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EBC3E81">
      <w:pPr>
        <w:widowControl/>
        <w:jc w:val="left"/>
        <w:rPr>
          <w:rFonts w:hint="eastAsia" w:ascii="仿宋" w:hAnsi="仿宋" w:eastAsia="仿宋" w:cs="仿宋"/>
          <w:kern w:val="0"/>
          <w:sz w:val="24"/>
        </w:rPr>
        <w:sectPr>
          <w:pgSz w:w="11907" w:h="16840"/>
          <w:pgMar w:top="1474" w:right="1417" w:bottom="1474" w:left="1417" w:header="851" w:footer="851" w:gutter="0"/>
          <w:pgNumType w:fmt="decimal"/>
          <w:cols w:space="720" w:num="1"/>
        </w:sectPr>
      </w:pPr>
    </w:p>
    <w:p w14:paraId="502DE580">
      <w:pPr>
        <w:rPr>
          <w:rFonts w:hint="eastAsia" w:ascii="仿宋" w:hAnsi="仿宋" w:eastAsia="仿宋" w:cs="仿宋"/>
          <w:b/>
          <w:sz w:val="24"/>
        </w:rPr>
      </w:pPr>
    </w:p>
    <w:p w14:paraId="04AEDD2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w:t>
      </w:r>
      <w:r>
        <w:rPr>
          <w:rFonts w:hint="eastAsia" w:ascii="仿宋" w:hAnsi="仿宋" w:eastAsia="仿宋" w:cs="仿宋"/>
          <w:color w:val="auto"/>
          <w:sz w:val="24"/>
          <w:lang w:eastAsia="zh-CN"/>
        </w:rPr>
        <w:t>招标文件</w:t>
      </w:r>
      <w:r>
        <w:rPr>
          <w:rFonts w:hint="eastAsia" w:ascii="仿宋" w:hAnsi="仿宋" w:eastAsia="仿宋" w:cs="仿宋"/>
          <w:color w:val="auto"/>
          <w:sz w:val="24"/>
        </w:rPr>
        <w:t>确定的事项签订本合同。</w:t>
      </w:r>
    </w:p>
    <w:p w14:paraId="6A0E6E5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954EF91">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rPr>
      </w:pPr>
      <w:bookmarkStart w:id="37" w:name="_Toc15367"/>
      <w:bookmarkStart w:id="38" w:name="_Toc20421"/>
      <w:bookmarkStart w:id="39" w:name="_Toc19273"/>
      <w:bookmarkStart w:id="40" w:name="_Toc28855"/>
      <w:bookmarkStart w:id="41" w:name="_Toc22967"/>
      <w:r>
        <w:rPr>
          <w:rFonts w:hint="eastAsia" w:ascii="仿宋" w:hAnsi="仿宋" w:eastAsia="仿宋" w:cs="仿宋"/>
          <w:b/>
          <w:sz w:val="24"/>
        </w:rPr>
        <w:t>1.1 合同组成部分</w:t>
      </w:r>
      <w:bookmarkEnd w:id="37"/>
      <w:bookmarkEnd w:id="38"/>
      <w:bookmarkEnd w:id="39"/>
      <w:bookmarkEnd w:id="40"/>
      <w:bookmarkEnd w:id="41"/>
    </w:p>
    <w:p w14:paraId="6047F45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w:t>
      </w:r>
      <w:r>
        <w:rPr>
          <w:rFonts w:hint="eastAsia" w:ascii="仿宋" w:hAnsi="仿宋" w:eastAsia="仿宋" w:cs="仿宋"/>
          <w:sz w:val="24"/>
          <w:lang w:eastAsia="zh-CN"/>
        </w:rPr>
        <w:t>招标文件</w:t>
      </w:r>
      <w:r>
        <w:rPr>
          <w:rFonts w:hint="eastAsia" w:ascii="仿宋" w:hAnsi="仿宋" w:eastAsia="仿宋" w:cs="仿宋"/>
          <w:sz w:val="24"/>
        </w:rPr>
        <w:t>确定的事项的前提下，组成本合同的多个文件的优先适用顺序如下：</w:t>
      </w:r>
    </w:p>
    <w:p w14:paraId="78D6C9C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1.1.1 本合同及其补充合同、变更协议；</w:t>
      </w:r>
    </w:p>
    <w:p w14:paraId="133B5DE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1.1.2 中标或者成交通知书；</w:t>
      </w:r>
    </w:p>
    <w:p w14:paraId="43D0254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1.1.3 投标或者响应文件（含澄清或者说明文件）；</w:t>
      </w:r>
    </w:p>
    <w:p w14:paraId="1375EAF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招标文件</w:t>
      </w:r>
      <w:r>
        <w:rPr>
          <w:rFonts w:hint="eastAsia" w:ascii="仿宋" w:hAnsi="仿宋" w:eastAsia="仿宋" w:cs="仿宋"/>
          <w:sz w:val="24"/>
        </w:rPr>
        <w:t>（含澄清或者修改文件）；</w:t>
      </w:r>
    </w:p>
    <w:p w14:paraId="013B0B1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1.1.5 其他相关</w:t>
      </w:r>
      <w:r>
        <w:rPr>
          <w:rFonts w:hint="eastAsia" w:ascii="仿宋" w:hAnsi="仿宋" w:eastAsia="仿宋" w:cs="仿宋"/>
          <w:sz w:val="24"/>
          <w:lang w:eastAsia="zh-CN"/>
        </w:rPr>
        <w:t>招标文件</w:t>
      </w:r>
      <w:r>
        <w:rPr>
          <w:rFonts w:hint="eastAsia" w:ascii="仿宋" w:hAnsi="仿宋" w:eastAsia="仿宋" w:cs="仿宋"/>
          <w:sz w:val="24"/>
        </w:rPr>
        <w:t>。</w:t>
      </w:r>
    </w:p>
    <w:p w14:paraId="38E517BB">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42" w:name="_Toc18585"/>
      <w:bookmarkStart w:id="43" w:name="_Toc2918"/>
      <w:bookmarkStart w:id="44" w:name="_Toc6773"/>
      <w:bookmarkStart w:id="45" w:name="_Toc22185"/>
      <w:bookmarkStart w:id="46" w:name="_Toc6311"/>
      <w:r>
        <w:rPr>
          <w:rFonts w:hint="eastAsia" w:ascii="仿宋" w:hAnsi="仿宋" w:eastAsia="仿宋" w:cs="仿宋"/>
          <w:b/>
          <w:sz w:val="24"/>
        </w:rPr>
        <w:t>1.2 标的</w:t>
      </w:r>
      <w:bookmarkEnd w:id="42"/>
      <w:bookmarkEnd w:id="43"/>
      <w:bookmarkEnd w:id="44"/>
      <w:bookmarkEnd w:id="45"/>
      <w:bookmarkEnd w:id="46"/>
    </w:p>
    <w:p w14:paraId="224975F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6DD51D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7133C8E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03FAA142">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1C3D8A5C">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14:paraId="1402D49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bookmarkStart w:id="47" w:name="_Toc4929"/>
      <w:bookmarkStart w:id="48" w:name="_Toc13918"/>
      <w:bookmarkStart w:id="49" w:name="_Toc1386"/>
      <w:bookmarkStart w:id="50" w:name="_Toc5635"/>
      <w:bookmarkStart w:id="51" w:name="_Toc21124"/>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77E63D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117D86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1F184621">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1.3 价款</w:t>
      </w:r>
      <w:bookmarkEnd w:id="47"/>
      <w:bookmarkEnd w:id="48"/>
      <w:bookmarkEnd w:id="49"/>
      <w:bookmarkEnd w:id="50"/>
      <w:bookmarkEnd w:id="51"/>
    </w:p>
    <w:p w14:paraId="45F5B1E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6EF3B1A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4F5B88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B7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290C3A">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50D6CB96">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9A95B08">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分项价格</w:t>
            </w:r>
          </w:p>
        </w:tc>
      </w:tr>
      <w:tr w14:paraId="053E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C4DB9D">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05C71E25">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3D4E96E0">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3D6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40221E">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70A562EE">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5F6E3C3A">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774A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50060C">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1BC063C3">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21236F81">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279F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B9631A">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2C65D2A7">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51C81C96">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07EE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237127">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646BD46C">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bl>
    <w:p w14:paraId="3AB2137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bookmarkStart w:id="52" w:name="_Toc3654"/>
      <w:bookmarkStart w:id="53" w:name="_Toc30158"/>
      <w:bookmarkStart w:id="54" w:name="_Toc30506"/>
      <w:bookmarkStart w:id="55" w:name="_Toc26916"/>
      <w:bookmarkStart w:id="56" w:name="_Toc14993"/>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FA9276C">
      <w:pPr>
        <w:pStyle w:val="6"/>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52"/>
    <w:bookmarkEnd w:id="53"/>
    <w:bookmarkEnd w:id="54"/>
    <w:bookmarkEnd w:id="55"/>
    <w:bookmarkEnd w:id="56"/>
    <w:p w14:paraId="39B8EF47">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rPr>
      </w:pPr>
      <w:bookmarkStart w:id="57" w:name="_Toc1814"/>
      <w:bookmarkStart w:id="58" w:name="_Toc22618"/>
      <w:bookmarkStart w:id="59" w:name="_Toc10340"/>
      <w:bookmarkStart w:id="60" w:name="_Toc8772"/>
      <w:bookmarkStart w:id="61" w:name="_Toc4760"/>
      <w:bookmarkStart w:id="62" w:name="_Toc11108"/>
      <w:bookmarkStart w:id="63" w:name="_Toc3625"/>
      <w:bookmarkStart w:id="64" w:name="_Toc31421"/>
      <w:r>
        <w:rPr>
          <w:rFonts w:hint="eastAsia" w:ascii="仿宋" w:hAnsi="仿宋" w:eastAsia="仿宋" w:cs="仿宋"/>
          <w:b/>
        </w:rPr>
        <w:t>1.4履约保证金</w:t>
      </w:r>
    </w:p>
    <w:p w14:paraId="7BE78E9F">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6C5C9D2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74F24CF">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1DBA6BB">
      <w:pPr>
        <w:pStyle w:val="6"/>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03F0C1">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86835CA">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1.5</w:t>
      </w:r>
      <w:bookmarkEnd w:id="57"/>
      <w:bookmarkEnd w:id="58"/>
      <w:bookmarkEnd w:id="59"/>
      <w:r>
        <w:rPr>
          <w:rFonts w:hint="eastAsia" w:ascii="仿宋" w:hAnsi="仿宋" w:eastAsia="仿宋" w:cs="仿宋"/>
          <w:b/>
          <w:sz w:val="24"/>
        </w:rPr>
        <w:t>预付款</w:t>
      </w:r>
    </w:p>
    <w:p w14:paraId="318850C2">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377A5D3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08A377B">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A3AC823">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00778FF">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bCs/>
        </w:rPr>
      </w:pPr>
      <w:r>
        <w:rPr>
          <w:rFonts w:hint="eastAsia" w:ascii="仿宋" w:hAnsi="仿宋" w:eastAsia="仿宋" w:cs="仿宋"/>
          <w:b/>
          <w:bCs/>
        </w:rPr>
        <w:t>1.6资金支付</w:t>
      </w:r>
    </w:p>
    <w:p w14:paraId="19F834BD">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09CB98">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384897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1.7 履行期限、地点和方式</w:t>
      </w:r>
      <w:bookmarkEnd w:id="60"/>
      <w:bookmarkEnd w:id="61"/>
      <w:bookmarkEnd w:id="62"/>
      <w:bookmarkEnd w:id="63"/>
      <w:bookmarkEnd w:id="64"/>
    </w:p>
    <w:p w14:paraId="6260C63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49C0DC5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53B69BA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7FCB992">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Cs/>
          <w:sz w:val="24"/>
        </w:rPr>
      </w:pPr>
      <w:bookmarkStart w:id="65" w:name="_Toc2375"/>
      <w:bookmarkStart w:id="66" w:name="_Toc8586"/>
      <w:bookmarkStart w:id="67" w:name="_Toc5698"/>
      <w:bookmarkStart w:id="68" w:name="_Toc3079"/>
      <w:bookmarkStart w:id="69" w:name="_Toc24662"/>
      <w:r>
        <w:rPr>
          <w:rFonts w:hint="eastAsia" w:ascii="仿宋" w:hAnsi="仿宋" w:eastAsia="仿宋" w:cs="仿宋"/>
          <w:bCs/>
          <w:sz w:val="24"/>
        </w:rPr>
        <w:t>1.7.4若服务涉及货物的，则货物的：</w:t>
      </w:r>
    </w:p>
    <w:p w14:paraId="31AE640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196951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7CF439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366F2A36">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u w:val="single"/>
        </w:rPr>
      </w:pPr>
      <w:r>
        <w:rPr>
          <w:rFonts w:hint="eastAsia" w:ascii="仿宋" w:hAnsi="仿宋" w:eastAsia="仿宋" w:cs="仿宋"/>
          <w:b/>
          <w:sz w:val="24"/>
        </w:rPr>
        <w:t>1.8违约责任</w:t>
      </w:r>
      <w:bookmarkEnd w:id="65"/>
      <w:bookmarkEnd w:id="66"/>
      <w:bookmarkEnd w:id="67"/>
      <w:bookmarkEnd w:id="68"/>
      <w:bookmarkEnd w:id="69"/>
    </w:p>
    <w:p w14:paraId="2132932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B8CAB5E">
      <w:pPr>
        <w:pStyle w:val="6"/>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w:t>
      </w:r>
      <w:r>
        <w:rPr>
          <w:rFonts w:hint="eastAsia" w:asci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w:t>
      </w:r>
      <w:r>
        <w:rPr>
          <w:rFonts w:hint="eastAsia" w:asci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84494B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5E4DB6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bookmarkStart w:id="70" w:name="_Toc30329"/>
      <w:bookmarkStart w:id="71" w:name="_Toc9497"/>
      <w:bookmarkStart w:id="72" w:name="_Toc32454"/>
      <w:bookmarkStart w:id="73" w:name="_Toc18683"/>
      <w:bookmarkStart w:id="74"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D071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0762C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7CC4B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70"/>
    <w:bookmarkEnd w:id="71"/>
    <w:bookmarkEnd w:id="72"/>
    <w:bookmarkEnd w:id="73"/>
    <w:bookmarkEnd w:id="74"/>
    <w:p w14:paraId="27719596">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75" w:name="_Toc16021"/>
      <w:bookmarkStart w:id="76" w:name="_Toc28375"/>
      <w:bookmarkStart w:id="77" w:name="_Toc15583"/>
      <w:r>
        <w:rPr>
          <w:rFonts w:hint="eastAsia" w:ascii="仿宋" w:hAnsi="仿宋" w:eastAsia="仿宋" w:cs="仿宋"/>
          <w:b/>
          <w:sz w:val="24"/>
        </w:rPr>
        <w:t>1.9合同争议的解决</w:t>
      </w:r>
      <w:bookmarkEnd w:id="75"/>
      <w:bookmarkEnd w:id="76"/>
      <w:bookmarkEnd w:id="77"/>
    </w:p>
    <w:p w14:paraId="00CEFF6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1C98099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3A8650E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2895726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78" w:name="_Toc15322"/>
      <w:bookmarkStart w:id="79" w:name="_Toc7245"/>
      <w:bookmarkStart w:id="80" w:name="_Toc11173"/>
      <w:r>
        <w:rPr>
          <w:rFonts w:hint="eastAsia" w:ascii="仿宋" w:hAnsi="仿宋" w:eastAsia="仿宋" w:cs="仿宋"/>
          <w:b/>
          <w:sz w:val="24"/>
        </w:rPr>
        <w:t>2.0 合同生效</w:t>
      </w:r>
      <w:bookmarkEnd w:id="78"/>
      <w:bookmarkEnd w:id="79"/>
      <w:bookmarkEnd w:id="80"/>
    </w:p>
    <w:p w14:paraId="3EABF8D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5E3C33B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14E800B">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AAD354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住所：                                   住所：</w:t>
      </w:r>
    </w:p>
    <w:p w14:paraId="1B4468A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2130FA6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3637A8B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联系人：                                 联系人：</w:t>
      </w:r>
    </w:p>
    <w:p w14:paraId="7DF6E0E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2B90DB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0DEEEFE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35100F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传真:                                    传真:</w:t>
      </w:r>
    </w:p>
    <w:p w14:paraId="2A185DB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lang w:val="zh-CN"/>
        </w:rPr>
        <w:t>电子邮箱：                               电子邮箱：</w:t>
      </w:r>
    </w:p>
    <w:p w14:paraId="37EAB9A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开户银行：                               开户银行： </w:t>
      </w:r>
    </w:p>
    <w:p w14:paraId="3C2F7435">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开户名称：                               开户名称： </w:t>
      </w:r>
    </w:p>
    <w:p w14:paraId="18A6435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6BF9E0C9">
      <w:pPr>
        <w:widowControl/>
        <w:adjustRightInd/>
        <w:jc w:val="left"/>
        <w:rPr>
          <w:rFonts w:hint="eastAsia" w:ascii="仿宋" w:hAnsi="仿宋" w:eastAsia="仿宋" w:cs="仿宋"/>
          <w:b/>
          <w:sz w:val="24"/>
        </w:rPr>
      </w:pPr>
      <w:r>
        <w:rPr>
          <w:rFonts w:hint="eastAsia" w:ascii="仿宋" w:hAnsi="仿宋" w:eastAsia="仿宋" w:cs="仿宋"/>
          <w:b/>
        </w:rPr>
        <w:br w:type="page"/>
      </w:r>
    </w:p>
    <w:p w14:paraId="084B3C54">
      <w:pPr>
        <w:pStyle w:val="70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968F21F">
      <w:pPr>
        <w:spacing w:line="560" w:lineRule="exact"/>
        <w:ind w:firstLine="482" w:firstLineChars="200"/>
        <w:outlineLvl w:val="0"/>
        <w:rPr>
          <w:rFonts w:hint="eastAsia" w:ascii="仿宋" w:hAnsi="仿宋" w:eastAsia="仿宋" w:cs="仿宋"/>
          <w:b/>
          <w:sz w:val="24"/>
        </w:rPr>
      </w:pPr>
      <w:bookmarkStart w:id="81" w:name="_Toc25079"/>
      <w:bookmarkStart w:id="82" w:name="_Toc5228"/>
      <w:bookmarkStart w:id="83" w:name="_Toc19680"/>
      <w:bookmarkStart w:id="84" w:name="_Toc31297"/>
      <w:bookmarkStart w:id="85" w:name="_Toc14021"/>
      <w:r>
        <w:rPr>
          <w:rFonts w:hint="eastAsia" w:ascii="仿宋" w:hAnsi="仿宋" w:eastAsia="仿宋" w:cs="仿宋"/>
          <w:b/>
          <w:sz w:val="24"/>
        </w:rPr>
        <w:t>2.1 定义</w:t>
      </w:r>
      <w:bookmarkEnd w:id="81"/>
      <w:bookmarkEnd w:id="82"/>
      <w:bookmarkEnd w:id="83"/>
      <w:bookmarkEnd w:id="84"/>
      <w:bookmarkEnd w:id="85"/>
    </w:p>
    <w:p w14:paraId="515F557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B1AFE6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0CCA8C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BF4C53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3BB9658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011CBD4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D76EC2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0215C6F7">
      <w:pPr>
        <w:spacing w:line="560" w:lineRule="exact"/>
        <w:ind w:firstLine="482" w:firstLineChars="200"/>
        <w:outlineLvl w:val="0"/>
        <w:rPr>
          <w:rFonts w:hint="eastAsia" w:ascii="仿宋" w:hAnsi="仿宋" w:eastAsia="仿宋" w:cs="仿宋"/>
          <w:b/>
          <w:sz w:val="24"/>
        </w:rPr>
      </w:pPr>
      <w:bookmarkStart w:id="86" w:name="_Toc23289"/>
      <w:bookmarkStart w:id="87" w:name="_Toc16752"/>
      <w:bookmarkStart w:id="88" w:name="_Toc3769"/>
      <w:bookmarkStart w:id="89" w:name="_Toc19539"/>
      <w:bookmarkStart w:id="90" w:name="_Toc31402"/>
      <w:r>
        <w:rPr>
          <w:rFonts w:hint="eastAsia" w:ascii="仿宋" w:hAnsi="仿宋" w:eastAsia="仿宋" w:cs="仿宋"/>
          <w:b/>
          <w:sz w:val="24"/>
        </w:rPr>
        <w:t>2.2 技术规范</w:t>
      </w:r>
      <w:bookmarkEnd w:id="86"/>
      <w:bookmarkEnd w:id="87"/>
      <w:bookmarkEnd w:id="88"/>
      <w:bookmarkEnd w:id="89"/>
      <w:bookmarkEnd w:id="90"/>
    </w:p>
    <w:p w14:paraId="5D65FE10">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w:t>
      </w:r>
      <w:r>
        <w:rPr>
          <w:rFonts w:hint="eastAsia" w:ascii="仿宋" w:hAnsi="仿宋" w:eastAsia="仿宋" w:cs="仿宋"/>
          <w:sz w:val="24"/>
          <w:lang w:eastAsia="zh-CN"/>
        </w:rPr>
        <w:t>招标文件</w:t>
      </w:r>
      <w:r>
        <w:rPr>
          <w:rFonts w:hint="eastAsia" w:ascii="仿宋" w:hAnsi="仿宋" w:eastAsia="仿宋" w:cs="仿宋"/>
          <w:sz w:val="24"/>
        </w:rPr>
        <w:t>规定的技术规范和技术规范附件(如果有的话)及其技术规范偏差表(如果被甲方接受的话)相一致；如果</w:t>
      </w:r>
      <w:r>
        <w:rPr>
          <w:rFonts w:hint="eastAsia" w:ascii="仿宋" w:hAnsi="仿宋" w:eastAsia="仿宋" w:cs="仿宋"/>
          <w:sz w:val="24"/>
          <w:lang w:eastAsia="zh-CN"/>
        </w:rPr>
        <w:t>招标文件</w:t>
      </w:r>
      <w:r>
        <w:rPr>
          <w:rFonts w:hint="eastAsia" w:ascii="仿宋" w:hAnsi="仿宋" w:eastAsia="仿宋" w:cs="仿宋"/>
          <w:sz w:val="24"/>
        </w:rPr>
        <w:t>中没有技术规范的相应说明，那么应以国家有关部门最新颁布的相应标准和规范为准。</w:t>
      </w:r>
    </w:p>
    <w:p w14:paraId="2F67BC0A">
      <w:pPr>
        <w:spacing w:line="560" w:lineRule="exact"/>
        <w:ind w:firstLine="482" w:firstLineChars="200"/>
        <w:outlineLvl w:val="0"/>
        <w:rPr>
          <w:rFonts w:hint="eastAsia" w:ascii="仿宋" w:hAnsi="仿宋" w:eastAsia="仿宋" w:cs="仿宋"/>
          <w:b/>
          <w:sz w:val="24"/>
        </w:rPr>
      </w:pPr>
      <w:bookmarkStart w:id="91" w:name="_Toc27945"/>
      <w:bookmarkStart w:id="92" w:name="_Toc9161"/>
      <w:bookmarkStart w:id="93" w:name="_Toc12412"/>
      <w:bookmarkStart w:id="94" w:name="_Toc4133"/>
      <w:bookmarkStart w:id="95" w:name="_Toc13673"/>
      <w:r>
        <w:rPr>
          <w:rFonts w:hint="eastAsia" w:ascii="仿宋" w:hAnsi="仿宋" w:eastAsia="仿宋" w:cs="仿宋"/>
          <w:b/>
          <w:sz w:val="24"/>
        </w:rPr>
        <w:t>2.3 知识产权</w:t>
      </w:r>
      <w:bookmarkEnd w:id="91"/>
      <w:bookmarkEnd w:id="92"/>
      <w:bookmarkEnd w:id="93"/>
      <w:bookmarkEnd w:id="94"/>
      <w:bookmarkEnd w:id="95"/>
    </w:p>
    <w:p w14:paraId="17AA5679">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94867D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B5AFA27">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F0006D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329C0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63D2664E">
      <w:pPr>
        <w:spacing w:line="560" w:lineRule="exact"/>
        <w:ind w:firstLine="482" w:firstLineChars="200"/>
        <w:outlineLvl w:val="0"/>
        <w:rPr>
          <w:rFonts w:hint="eastAsia" w:ascii="仿宋" w:hAnsi="仿宋" w:eastAsia="仿宋" w:cs="仿宋"/>
          <w:b/>
          <w:sz w:val="24"/>
        </w:rPr>
      </w:pPr>
      <w:bookmarkStart w:id="96" w:name="_Toc26555"/>
      <w:bookmarkStart w:id="97" w:name="_Toc32670"/>
      <w:bookmarkStart w:id="98" w:name="_Toc31233"/>
      <w:bookmarkStart w:id="99" w:name="_Toc22011"/>
      <w:bookmarkStart w:id="100" w:name="_Toc15447"/>
      <w:r>
        <w:rPr>
          <w:rFonts w:hint="eastAsia" w:ascii="仿宋" w:hAnsi="仿宋" w:eastAsia="仿宋" w:cs="仿宋"/>
          <w:b/>
          <w:sz w:val="24"/>
        </w:rPr>
        <w:t>2.5 结算方式和付款条件</w:t>
      </w:r>
      <w:bookmarkEnd w:id="96"/>
      <w:bookmarkEnd w:id="97"/>
      <w:bookmarkEnd w:id="98"/>
      <w:bookmarkEnd w:id="99"/>
      <w:bookmarkEnd w:id="100"/>
    </w:p>
    <w:p w14:paraId="230A9177">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52FF9A1">
      <w:pPr>
        <w:spacing w:line="560" w:lineRule="exact"/>
        <w:ind w:firstLine="482" w:firstLineChars="200"/>
        <w:outlineLvl w:val="0"/>
        <w:rPr>
          <w:rFonts w:hint="eastAsia" w:ascii="仿宋" w:hAnsi="仿宋" w:eastAsia="仿宋" w:cs="仿宋"/>
          <w:b/>
          <w:sz w:val="24"/>
        </w:rPr>
      </w:pPr>
      <w:bookmarkStart w:id="101" w:name="_Toc13154"/>
      <w:bookmarkStart w:id="102" w:name="_Toc30507"/>
      <w:bookmarkStart w:id="103" w:name="_Toc13467"/>
      <w:bookmarkStart w:id="104" w:name="_Toc18990"/>
      <w:bookmarkStart w:id="105" w:name="_Toc16163"/>
      <w:r>
        <w:rPr>
          <w:rFonts w:hint="eastAsia" w:ascii="仿宋" w:hAnsi="仿宋" w:eastAsia="仿宋" w:cs="仿宋"/>
          <w:b/>
          <w:sz w:val="24"/>
        </w:rPr>
        <w:t>2.6 技术资料和保密义务</w:t>
      </w:r>
      <w:bookmarkEnd w:id="101"/>
      <w:bookmarkEnd w:id="102"/>
      <w:bookmarkEnd w:id="103"/>
      <w:bookmarkEnd w:id="104"/>
      <w:bookmarkEnd w:id="105"/>
    </w:p>
    <w:p w14:paraId="58DAB93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502E4D3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3DDC6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0D08AD">
      <w:pPr>
        <w:spacing w:line="560" w:lineRule="exact"/>
        <w:ind w:firstLine="482" w:firstLineChars="200"/>
        <w:outlineLvl w:val="0"/>
        <w:rPr>
          <w:rFonts w:hint="eastAsia" w:ascii="仿宋" w:hAnsi="仿宋" w:eastAsia="仿宋" w:cs="仿宋"/>
          <w:b/>
          <w:sz w:val="24"/>
        </w:rPr>
      </w:pPr>
      <w:bookmarkStart w:id="106" w:name="_Toc19069"/>
      <w:r>
        <w:rPr>
          <w:rFonts w:hint="eastAsia" w:ascii="仿宋" w:hAnsi="仿宋" w:eastAsia="仿宋" w:cs="仿宋"/>
          <w:b/>
          <w:sz w:val="24"/>
        </w:rPr>
        <w:t>2.7 质量保证</w:t>
      </w:r>
      <w:bookmarkEnd w:id="106"/>
    </w:p>
    <w:p w14:paraId="27E782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957284D">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3DDA1565">
      <w:pPr>
        <w:spacing w:line="560" w:lineRule="exact"/>
        <w:ind w:firstLine="482" w:firstLineChars="200"/>
        <w:outlineLvl w:val="0"/>
        <w:rPr>
          <w:rFonts w:hint="eastAsia" w:ascii="仿宋" w:hAnsi="仿宋" w:eastAsia="仿宋" w:cs="仿宋"/>
          <w:b/>
          <w:sz w:val="24"/>
        </w:rPr>
      </w:pPr>
      <w:bookmarkStart w:id="107" w:name="_Toc22267"/>
      <w:r>
        <w:rPr>
          <w:rFonts w:hint="eastAsia" w:ascii="仿宋" w:hAnsi="仿宋" w:eastAsia="仿宋" w:cs="仿宋"/>
          <w:b/>
          <w:sz w:val="24"/>
        </w:rPr>
        <w:t>2.8 延迟履行</w:t>
      </w:r>
      <w:bookmarkEnd w:id="107"/>
    </w:p>
    <w:p w14:paraId="3968E0FB">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AE1E8D4">
      <w:pPr>
        <w:spacing w:line="560" w:lineRule="exact"/>
        <w:ind w:firstLine="482" w:firstLineChars="200"/>
        <w:outlineLvl w:val="0"/>
        <w:rPr>
          <w:rFonts w:hint="eastAsia" w:ascii="仿宋" w:hAnsi="仿宋" w:eastAsia="仿宋" w:cs="仿宋"/>
          <w:b/>
          <w:sz w:val="24"/>
        </w:rPr>
      </w:pPr>
      <w:bookmarkStart w:id="108" w:name="_Toc10611"/>
      <w:r>
        <w:rPr>
          <w:rFonts w:hint="eastAsia" w:ascii="仿宋" w:hAnsi="仿宋" w:eastAsia="仿宋" w:cs="仿宋"/>
          <w:b/>
          <w:sz w:val="24"/>
        </w:rPr>
        <w:t>2.9 合同变更</w:t>
      </w:r>
      <w:bookmarkEnd w:id="108"/>
    </w:p>
    <w:p w14:paraId="33DDECD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427F83AF">
      <w:pPr>
        <w:spacing w:line="560" w:lineRule="exact"/>
        <w:ind w:firstLine="482" w:firstLineChars="200"/>
        <w:outlineLvl w:val="0"/>
        <w:rPr>
          <w:rFonts w:hint="eastAsia" w:ascii="仿宋" w:hAnsi="仿宋" w:eastAsia="仿宋" w:cs="仿宋"/>
          <w:b/>
          <w:sz w:val="24"/>
        </w:rPr>
      </w:pPr>
      <w:bookmarkStart w:id="109" w:name="_Toc26689"/>
      <w:bookmarkStart w:id="110" w:name="_Toc21830"/>
      <w:bookmarkStart w:id="111" w:name="_Toc23368"/>
      <w:bookmarkStart w:id="112" w:name="_Toc42"/>
      <w:bookmarkStart w:id="113" w:name="_Toc10663"/>
      <w:r>
        <w:rPr>
          <w:rFonts w:hint="eastAsia" w:ascii="仿宋" w:hAnsi="仿宋" w:eastAsia="仿宋" w:cs="仿宋"/>
          <w:b/>
          <w:sz w:val="24"/>
        </w:rPr>
        <w:t>2.10 合同转让和分包</w:t>
      </w:r>
      <w:bookmarkEnd w:id="109"/>
      <w:bookmarkEnd w:id="110"/>
      <w:bookmarkEnd w:id="111"/>
      <w:bookmarkEnd w:id="112"/>
      <w:bookmarkEnd w:id="113"/>
    </w:p>
    <w:p w14:paraId="7E4525F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9D1AEA">
      <w:pPr>
        <w:spacing w:line="560" w:lineRule="exact"/>
        <w:ind w:firstLine="482" w:firstLineChars="200"/>
        <w:outlineLvl w:val="0"/>
        <w:rPr>
          <w:rFonts w:hint="eastAsia" w:ascii="仿宋" w:hAnsi="仿宋" w:eastAsia="仿宋" w:cs="仿宋"/>
          <w:b/>
          <w:sz w:val="24"/>
        </w:rPr>
      </w:pPr>
      <w:bookmarkStart w:id="114" w:name="_Toc26633"/>
      <w:bookmarkStart w:id="115" w:name="_Toc25571"/>
      <w:bookmarkStart w:id="116" w:name="_Toc14371"/>
      <w:bookmarkStart w:id="117" w:name="_Toc4720"/>
      <w:bookmarkStart w:id="118" w:name="_Toc32494"/>
      <w:r>
        <w:rPr>
          <w:rFonts w:hint="eastAsia" w:ascii="仿宋" w:hAnsi="仿宋" w:eastAsia="仿宋" w:cs="仿宋"/>
          <w:b/>
          <w:sz w:val="24"/>
        </w:rPr>
        <w:t>2.11 不可抗力</w:t>
      </w:r>
      <w:bookmarkEnd w:id="114"/>
      <w:bookmarkEnd w:id="115"/>
      <w:bookmarkEnd w:id="116"/>
      <w:bookmarkEnd w:id="117"/>
      <w:bookmarkEnd w:id="118"/>
    </w:p>
    <w:p w14:paraId="0A7557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350662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2934841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FECA1B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81396DF">
      <w:pPr>
        <w:spacing w:line="560" w:lineRule="exact"/>
        <w:ind w:firstLine="482" w:firstLineChars="200"/>
        <w:outlineLvl w:val="0"/>
        <w:rPr>
          <w:rFonts w:hint="eastAsia" w:ascii="仿宋" w:hAnsi="仿宋" w:eastAsia="仿宋" w:cs="仿宋"/>
          <w:b/>
          <w:sz w:val="24"/>
        </w:rPr>
      </w:pPr>
      <w:bookmarkStart w:id="119" w:name="_Toc3638"/>
      <w:bookmarkStart w:id="120" w:name="_Toc24465"/>
      <w:bookmarkStart w:id="121" w:name="_Toc23854"/>
      <w:bookmarkStart w:id="122" w:name="_Toc14115"/>
      <w:bookmarkStart w:id="123" w:name="_Toc25783"/>
      <w:r>
        <w:rPr>
          <w:rFonts w:hint="eastAsia" w:ascii="仿宋" w:hAnsi="仿宋" w:eastAsia="仿宋" w:cs="仿宋"/>
          <w:b/>
          <w:sz w:val="24"/>
        </w:rPr>
        <w:t>2.12 税费</w:t>
      </w:r>
      <w:bookmarkEnd w:id="119"/>
      <w:bookmarkEnd w:id="120"/>
      <w:bookmarkEnd w:id="121"/>
      <w:bookmarkEnd w:id="122"/>
      <w:bookmarkEnd w:id="123"/>
    </w:p>
    <w:p w14:paraId="74715087">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D35B331">
      <w:pPr>
        <w:spacing w:line="560" w:lineRule="exact"/>
        <w:ind w:firstLine="482" w:firstLineChars="200"/>
        <w:outlineLvl w:val="0"/>
        <w:rPr>
          <w:rFonts w:hint="eastAsia" w:ascii="仿宋" w:hAnsi="仿宋" w:eastAsia="仿宋" w:cs="仿宋"/>
          <w:b/>
          <w:sz w:val="24"/>
        </w:rPr>
      </w:pPr>
      <w:bookmarkStart w:id="124" w:name="_Toc14814"/>
      <w:bookmarkStart w:id="125" w:name="_Toc30105"/>
      <w:bookmarkStart w:id="126" w:name="_Toc7315"/>
      <w:bookmarkStart w:id="127" w:name="_Toc25525"/>
      <w:bookmarkStart w:id="128" w:name="_Toc26883"/>
      <w:r>
        <w:rPr>
          <w:rFonts w:hint="eastAsia" w:ascii="仿宋" w:hAnsi="仿宋" w:eastAsia="仿宋" w:cs="仿宋"/>
          <w:b/>
          <w:sz w:val="24"/>
        </w:rPr>
        <w:t>2.13 乙方破产</w:t>
      </w:r>
      <w:bookmarkEnd w:id="124"/>
      <w:bookmarkEnd w:id="125"/>
      <w:bookmarkEnd w:id="126"/>
      <w:bookmarkEnd w:id="127"/>
      <w:bookmarkEnd w:id="128"/>
    </w:p>
    <w:p w14:paraId="70A2D272">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CC19EE">
      <w:pPr>
        <w:spacing w:line="560" w:lineRule="exact"/>
        <w:ind w:firstLine="482" w:firstLineChars="200"/>
        <w:outlineLvl w:val="0"/>
        <w:rPr>
          <w:rFonts w:hint="eastAsia" w:ascii="仿宋" w:hAnsi="仿宋" w:eastAsia="仿宋" w:cs="仿宋"/>
          <w:b/>
          <w:sz w:val="24"/>
        </w:rPr>
      </w:pPr>
      <w:bookmarkStart w:id="129" w:name="_Toc2016"/>
      <w:bookmarkStart w:id="130" w:name="_Toc1123"/>
      <w:bookmarkStart w:id="131" w:name="_Toc23323"/>
      <w:r>
        <w:rPr>
          <w:rFonts w:hint="eastAsia" w:ascii="仿宋" w:hAnsi="仿宋" w:eastAsia="仿宋" w:cs="仿宋"/>
          <w:b/>
          <w:sz w:val="24"/>
        </w:rPr>
        <w:t>2.14 合同中止、终止</w:t>
      </w:r>
      <w:bookmarkEnd w:id="129"/>
      <w:bookmarkEnd w:id="130"/>
      <w:bookmarkEnd w:id="131"/>
    </w:p>
    <w:p w14:paraId="018CC14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6B136B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9DBE952">
      <w:pPr>
        <w:spacing w:line="560" w:lineRule="exact"/>
        <w:ind w:firstLine="482" w:firstLineChars="200"/>
        <w:outlineLvl w:val="0"/>
        <w:rPr>
          <w:rFonts w:hint="eastAsia" w:ascii="仿宋" w:hAnsi="仿宋" w:eastAsia="仿宋" w:cs="仿宋"/>
          <w:b/>
          <w:sz w:val="24"/>
        </w:rPr>
      </w:pPr>
      <w:bookmarkStart w:id="132" w:name="_Toc14525"/>
      <w:bookmarkStart w:id="133" w:name="_Toc17363"/>
      <w:bookmarkStart w:id="134" w:name="_Toc1969"/>
      <w:r>
        <w:rPr>
          <w:rFonts w:hint="eastAsia" w:ascii="仿宋" w:hAnsi="仿宋" w:eastAsia="仿宋" w:cs="仿宋"/>
          <w:b/>
          <w:sz w:val="24"/>
        </w:rPr>
        <w:t>2.15 检验和验收</w:t>
      </w:r>
      <w:bookmarkEnd w:id="132"/>
      <w:bookmarkEnd w:id="133"/>
      <w:bookmarkEnd w:id="134"/>
    </w:p>
    <w:p w14:paraId="496A4158">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1129C90B">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30F84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3BFE3333">
      <w:pPr>
        <w:spacing w:line="560" w:lineRule="exact"/>
        <w:ind w:firstLine="482" w:firstLineChars="200"/>
        <w:outlineLvl w:val="0"/>
        <w:rPr>
          <w:rFonts w:hint="eastAsia" w:ascii="仿宋" w:hAnsi="仿宋" w:eastAsia="仿宋" w:cs="仿宋"/>
          <w:b/>
          <w:sz w:val="24"/>
        </w:rPr>
      </w:pPr>
      <w:bookmarkStart w:id="135" w:name="_Toc25198"/>
      <w:bookmarkStart w:id="136" w:name="_Toc12666"/>
      <w:bookmarkStart w:id="137" w:name="_Toc31892"/>
      <w:bookmarkStart w:id="138" w:name="_Toc2308"/>
      <w:bookmarkStart w:id="139" w:name="_Toc9808"/>
      <w:r>
        <w:rPr>
          <w:rFonts w:hint="eastAsia" w:ascii="仿宋" w:hAnsi="仿宋" w:eastAsia="仿宋" w:cs="仿宋"/>
          <w:b/>
          <w:sz w:val="24"/>
        </w:rPr>
        <w:t>2.16 通知和送达</w:t>
      </w:r>
      <w:bookmarkEnd w:id="135"/>
      <w:bookmarkEnd w:id="136"/>
      <w:bookmarkEnd w:id="137"/>
      <w:bookmarkEnd w:id="138"/>
      <w:bookmarkEnd w:id="139"/>
    </w:p>
    <w:p w14:paraId="0B245B2D">
      <w:pPr>
        <w:spacing w:line="560" w:lineRule="exact"/>
        <w:ind w:firstLine="480" w:firstLineChars="200"/>
        <w:rPr>
          <w:rFonts w:hint="eastAsia" w:ascii="仿宋" w:hAnsi="仿宋" w:eastAsia="仿宋" w:cs="仿宋"/>
          <w:sz w:val="24"/>
        </w:rPr>
      </w:pPr>
      <w:bookmarkStart w:id="140" w:name="_Toc27674"/>
      <w:bookmarkStart w:id="141"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B6A446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0"/>
      <w:bookmarkEnd w:id="141"/>
    </w:p>
    <w:p w14:paraId="74C16756">
      <w:pPr>
        <w:spacing w:line="560" w:lineRule="exact"/>
        <w:ind w:firstLine="482" w:firstLineChars="200"/>
        <w:outlineLvl w:val="0"/>
        <w:rPr>
          <w:rFonts w:hint="eastAsia" w:ascii="仿宋" w:hAnsi="仿宋" w:eastAsia="仿宋" w:cs="仿宋"/>
          <w:b/>
          <w:sz w:val="24"/>
        </w:rPr>
      </w:pPr>
      <w:bookmarkStart w:id="142" w:name="_Toc20808"/>
      <w:bookmarkStart w:id="143" w:name="_Toc12254"/>
      <w:bookmarkStart w:id="144" w:name="_Toc28906"/>
      <w:bookmarkStart w:id="145" w:name="_Toc5063"/>
      <w:bookmarkStart w:id="146" w:name="_Toc27644"/>
      <w:r>
        <w:rPr>
          <w:rFonts w:hint="eastAsia" w:ascii="仿宋" w:hAnsi="仿宋" w:eastAsia="仿宋" w:cs="仿宋"/>
          <w:b/>
          <w:sz w:val="24"/>
        </w:rPr>
        <w:t>2.17 合同使用的文字和适用的法律</w:t>
      </w:r>
      <w:bookmarkEnd w:id="142"/>
      <w:bookmarkEnd w:id="143"/>
      <w:bookmarkEnd w:id="144"/>
      <w:bookmarkEnd w:id="145"/>
      <w:bookmarkEnd w:id="146"/>
    </w:p>
    <w:p w14:paraId="2D674F3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086CB29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78DA24C5">
      <w:pPr>
        <w:spacing w:line="560" w:lineRule="exact"/>
        <w:ind w:firstLine="482" w:firstLineChars="200"/>
        <w:outlineLvl w:val="0"/>
        <w:rPr>
          <w:rFonts w:hint="eastAsia" w:ascii="仿宋" w:hAnsi="仿宋" w:eastAsia="仿宋" w:cs="仿宋"/>
          <w:b/>
          <w:sz w:val="24"/>
        </w:rPr>
      </w:pPr>
      <w:bookmarkStart w:id="147" w:name="_Toc18540"/>
      <w:bookmarkStart w:id="148" w:name="_Toc30599"/>
      <w:bookmarkStart w:id="149" w:name="_Toc4355"/>
      <w:r>
        <w:rPr>
          <w:rFonts w:hint="eastAsia" w:ascii="仿宋" w:hAnsi="仿宋" w:eastAsia="仿宋" w:cs="仿宋"/>
          <w:b/>
          <w:sz w:val="24"/>
        </w:rPr>
        <w:t>2.18 计量单位</w:t>
      </w:r>
      <w:bookmarkEnd w:id="147"/>
      <w:bookmarkEnd w:id="148"/>
      <w:bookmarkEnd w:id="149"/>
    </w:p>
    <w:p w14:paraId="5AA2951C">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E2E2806">
      <w:pPr>
        <w:spacing w:line="560" w:lineRule="exact"/>
        <w:ind w:firstLine="482" w:firstLineChars="200"/>
        <w:outlineLvl w:val="0"/>
        <w:rPr>
          <w:rFonts w:hint="eastAsia" w:ascii="仿宋" w:hAnsi="仿宋" w:eastAsia="仿宋" w:cs="仿宋"/>
          <w:b/>
          <w:sz w:val="24"/>
        </w:rPr>
      </w:pPr>
      <w:bookmarkStart w:id="150" w:name="_Toc259093692"/>
      <w:bookmarkStart w:id="151" w:name="_Toc279701263"/>
      <w:bookmarkStart w:id="152" w:name="_Toc487900373"/>
      <w:bookmarkStart w:id="153" w:name="_Toc18567"/>
      <w:bookmarkStart w:id="154" w:name="_Toc10330"/>
      <w:bookmarkStart w:id="155" w:name="_Toc12773"/>
      <w:r>
        <w:rPr>
          <w:rFonts w:hint="eastAsia" w:ascii="仿宋" w:hAnsi="仿宋" w:eastAsia="仿宋" w:cs="仿宋"/>
          <w:b/>
          <w:sz w:val="24"/>
        </w:rPr>
        <w:t>2.19 合同使用的文字和适用的法律</w:t>
      </w:r>
      <w:bookmarkEnd w:id="150"/>
      <w:bookmarkEnd w:id="151"/>
      <w:bookmarkEnd w:id="152"/>
      <w:bookmarkEnd w:id="153"/>
      <w:bookmarkEnd w:id="154"/>
      <w:bookmarkEnd w:id="155"/>
    </w:p>
    <w:p w14:paraId="6E5AD5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7CD9A3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344D0F22">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20</w:t>
      </w:r>
      <w:r>
        <w:rPr>
          <w:rFonts w:hint="eastAsia" w:ascii="仿宋" w:hAnsi="仿宋" w:eastAsia="仿宋" w:cs="仿宋"/>
          <w:b/>
          <w:sz w:val="24"/>
        </w:rPr>
        <w:t>合同份数</w:t>
      </w:r>
    </w:p>
    <w:p w14:paraId="71DB27AD">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A2D83E3">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仿宋" w:hAnsi="仿宋" w:eastAsia="仿宋" w:cs="仿宋"/>
          <w:b/>
          <w:sz w:val="24"/>
        </w:rPr>
      </w:pPr>
      <w:r>
        <w:rPr>
          <w:rFonts w:hint="eastAsia" w:ascii="仿宋" w:hAnsi="仿宋" w:eastAsia="仿宋" w:cs="仿宋"/>
          <w:kern w:val="0"/>
        </w:rPr>
        <w:br w:type="page"/>
      </w:r>
      <w:bookmarkStart w:id="156" w:name="_Toc331685784"/>
      <w:r>
        <w:rPr>
          <w:rFonts w:hint="eastAsia" w:ascii="仿宋" w:hAnsi="仿宋" w:eastAsia="仿宋" w:cs="仿宋"/>
          <w:b/>
          <w:sz w:val="24"/>
        </w:rPr>
        <w:t xml:space="preserve"> </w:t>
      </w:r>
      <w:bookmarkEnd w:id="156"/>
      <w:r>
        <w:rPr>
          <w:rFonts w:hint="eastAsia" w:ascii="仿宋" w:hAnsi="仿宋" w:eastAsia="仿宋" w:cs="仿宋"/>
          <w:b/>
          <w:kern w:val="2"/>
          <w:sz w:val="24"/>
          <w:szCs w:val="24"/>
          <w:lang w:val="en-US" w:eastAsia="zh-CN" w:bidi="ar-SA"/>
        </w:rPr>
        <w:t>第三部分  合同专用条款</w:t>
      </w:r>
    </w:p>
    <w:p w14:paraId="11D300E1">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F45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8EAD57E">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326A74D6">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1F994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CFFC0F">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2DA47176">
            <w:pPr>
              <w:spacing w:line="360" w:lineRule="auto"/>
              <w:rPr>
                <w:rFonts w:hint="eastAsia" w:ascii="仿宋" w:hAnsi="仿宋" w:eastAsia="仿宋" w:cs="仿宋"/>
                <w:sz w:val="24"/>
              </w:rPr>
            </w:pPr>
          </w:p>
        </w:tc>
      </w:tr>
      <w:tr w14:paraId="0E1B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9F0C288">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0CC512BE">
            <w:pPr>
              <w:spacing w:line="360" w:lineRule="auto"/>
              <w:rPr>
                <w:rFonts w:hint="eastAsia" w:ascii="仿宋" w:hAnsi="仿宋" w:eastAsia="仿宋" w:cs="仿宋"/>
                <w:sz w:val="24"/>
              </w:rPr>
            </w:pPr>
          </w:p>
        </w:tc>
      </w:tr>
      <w:tr w14:paraId="471C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36EB62">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271C2532">
            <w:pPr>
              <w:spacing w:line="360" w:lineRule="auto"/>
              <w:rPr>
                <w:rFonts w:hint="eastAsia" w:ascii="仿宋" w:hAnsi="仿宋" w:eastAsia="仿宋" w:cs="仿宋"/>
                <w:sz w:val="24"/>
              </w:rPr>
            </w:pPr>
          </w:p>
        </w:tc>
      </w:tr>
      <w:tr w14:paraId="4935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3449B43">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4F85E8E8">
            <w:pPr>
              <w:spacing w:line="360" w:lineRule="auto"/>
              <w:rPr>
                <w:rFonts w:hint="eastAsia" w:ascii="仿宋" w:hAnsi="仿宋" w:eastAsia="仿宋" w:cs="仿宋"/>
                <w:sz w:val="24"/>
              </w:rPr>
            </w:pPr>
          </w:p>
        </w:tc>
      </w:tr>
      <w:tr w14:paraId="38FC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204398F">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33F29F6D">
            <w:pPr>
              <w:spacing w:line="360" w:lineRule="auto"/>
              <w:rPr>
                <w:rFonts w:hint="eastAsia" w:ascii="仿宋" w:hAnsi="仿宋" w:eastAsia="仿宋" w:cs="仿宋"/>
                <w:sz w:val="24"/>
              </w:rPr>
            </w:pPr>
          </w:p>
        </w:tc>
      </w:tr>
      <w:tr w14:paraId="0FC2E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651BA52">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4BDA94B0">
            <w:pPr>
              <w:spacing w:line="360" w:lineRule="auto"/>
              <w:rPr>
                <w:rFonts w:hint="eastAsia" w:ascii="仿宋" w:hAnsi="仿宋" w:eastAsia="仿宋" w:cs="仿宋"/>
                <w:sz w:val="24"/>
              </w:rPr>
            </w:pPr>
          </w:p>
        </w:tc>
      </w:tr>
      <w:tr w14:paraId="3516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5D9A399">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31F6F0CB">
            <w:pPr>
              <w:spacing w:line="360" w:lineRule="auto"/>
              <w:rPr>
                <w:rFonts w:hint="eastAsia" w:ascii="仿宋" w:hAnsi="仿宋" w:eastAsia="仿宋" w:cs="仿宋"/>
                <w:sz w:val="24"/>
              </w:rPr>
            </w:pPr>
          </w:p>
        </w:tc>
      </w:tr>
      <w:tr w14:paraId="378C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8E12A3">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38365FD2">
            <w:pPr>
              <w:spacing w:line="360" w:lineRule="auto"/>
              <w:rPr>
                <w:rFonts w:hint="eastAsia" w:ascii="仿宋" w:hAnsi="仿宋" w:eastAsia="仿宋" w:cs="仿宋"/>
                <w:sz w:val="24"/>
              </w:rPr>
            </w:pPr>
          </w:p>
        </w:tc>
      </w:tr>
      <w:tr w14:paraId="6874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D60A86D">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38CF06D7">
            <w:pPr>
              <w:spacing w:line="360" w:lineRule="auto"/>
              <w:rPr>
                <w:rFonts w:hint="eastAsia" w:ascii="仿宋" w:hAnsi="仿宋" w:eastAsia="仿宋" w:cs="仿宋"/>
                <w:sz w:val="24"/>
              </w:rPr>
            </w:pPr>
          </w:p>
        </w:tc>
      </w:tr>
      <w:tr w14:paraId="0D69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22EB108">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77F3D92E">
            <w:pPr>
              <w:spacing w:line="360" w:lineRule="auto"/>
              <w:rPr>
                <w:rFonts w:hint="eastAsia" w:ascii="仿宋" w:hAnsi="仿宋" w:eastAsia="仿宋" w:cs="仿宋"/>
                <w:sz w:val="24"/>
              </w:rPr>
            </w:pPr>
          </w:p>
        </w:tc>
      </w:tr>
      <w:tr w14:paraId="6A778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ABE1C1D">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4B225181">
            <w:pPr>
              <w:spacing w:line="360" w:lineRule="auto"/>
              <w:rPr>
                <w:rFonts w:hint="eastAsia" w:ascii="仿宋" w:hAnsi="仿宋" w:eastAsia="仿宋" w:cs="仿宋"/>
                <w:sz w:val="24"/>
              </w:rPr>
            </w:pPr>
          </w:p>
        </w:tc>
      </w:tr>
      <w:tr w14:paraId="05B3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952F5C4">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03BDA9F1">
            <w:pPr>
              <w:spacing w:line="360" w:lineRule="auto"/>
              <w:rPr>
                <w:rFonts w:hint="eastAsia" w:ascii="仿宋" w:hAnsi="仿宋" w:eastAsia="仿宋" w:cs="仿宋"/>
                <w:sz w:val="24"/>
              </w:rPr>
            </w:pPr>
          </w:p>
        </w:tc>
      </w:tr>
      <w:tr w14:paraId="1C3B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69C2A0F">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774C32D3">
            <w:pPr>
              <w:spacing w:line="360" w:lineRule="auto"/>
              <w:rPr>
                <w:rFonts w:hint="eastAsia" w:ascii="仿宋" w:hAnsi="仿宋" w:eastAsia="仿宋" w:cs="仿宋"/>
                <w:sz w:val="24"/>
              </w:rPr>
            </w:pPr>
          </w:p>
        </w:tc>
      </w:tr>
      <w:tr w14:paraId="48E2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473E27">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07099BF7">
            <w:pPr>
              <w:spacing w:line="360" w:lineRule="auto"/>
              <w:rPr>
                <w:rFonts w:hint="eastAsia" w:ascii="仿宋" w:hAnsi="仿宋" w:eastAsia="仿宋" w:cs="仿宋"/>
                <w:sz w:val="24"/>
              </w:rPr>
            </w:pPr>
          </w:p>
        </w:tc>
      </w:tr>
      <w:tr w14:paraId="2E2B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EEB7A9A">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72834DC5">
            <w:pPr>
              <w:spacing w:line="360" w:lineRule="auto"/>
              <w:rPr>
                <w:rFonts w:hint="eastAsia" w:ascii="仿宋" w:hAnsi="仿宋" w:eastAsia="仿宋" w:cs="仿宋"/>
                <w:sz w:val="24"/>
              </w:rPr>
            </w:pPr>
          </w:p>
        </w:tc>
      </w:tr>
      <w:tr w14:paraId="1128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32BF685">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2119EFCB">
            <w:pPr>
              <w:spacing w:line="360" w:lineRule="auto"/>
              <w:ind w:left="-420" w:leftChars="-200" w:right="-420" w:rightChars="-200" w:firstLine="480" w:firstLineChars="200"/>
              <w:rPr>
                <w:rFonts w:hint="eastAsia" w:ascii="仿宋" w:hAnsi="仿宋" w:eastAsia="仿宋" w:cs="仿宋"/>
                <w:sz w:val="24"/>
              </w:rPr>
            </w:pPr>
          </w:p>
        </w:tc>
      </w:tr>
      <w:tr w14:paraId="4D4F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A10533A">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35F8CEC7">
            <w:pPr>
              <w:spacing w:line="360" w:lineRule="auto"/>
              <w:ind w:left="-420" w:leftChars="-200" w:right="-420" w:rightChars="-200" w:firstLine="480" w:firstLineChars="200"/>
              <w:rPr>
                <w:rFonts w:hint="eastAsia" w:ascii="仿宋" w:hAnsi="仿宋" w:eastAsia="仿宋" w:cs="仿宋"/>
                <w:sz w:val="24"/>
              </w:rPr>
            </w:pPr>
          </w:p>
        </w:tc>
      </w:tr>
      <w:tr w14:paraId="2B8B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2D624A">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7559E4E5">
            <w:pPr>
              <w:spacing w:line="360" w:lineRule="auto"/>
              <w:rPr>
                <w:rFonts w:hint="eastAsia" w:ascii="仿宋" w:hAnsi="仿宋" w:eastAsia="仿宋" w:cs="仿宋"/>
                <w:sz w:val="24"/>
              </w:rPr>
            </w:pPr>
          </w:p>
        </w:tc>
      </w:tr>
      <w:tr w14:paraId="65A2A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766C6D09">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40E538CA">
            <w:pPr>
              <w:spacing w:line="360" w:lineRule="auto"/>
              <w:rPr>
                <w:rFonts w:hint="eastAsia" w:ascii="仿宋" w:hAnsi="仿宋" w:eastAsia="仿宋" w:cs="仿宋"/>
                <w:sz w:val="24"/>
              </w:rPr>
            </w:pPr>
          </w:p>
        </w:tc>
      </w:tr>
      <w:tr w14:paraId="63B4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79DDBE0">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71F98FEF">
            <w:pPr>
              <w:spacing w:line="360" w:lineRule="auto"/>
              <w:rPr>
                <w:rFonts w:hint="eastAsia" w:ascii="仿宋" w:hAnsi="仿宋" w:eastAsia="仿宋" w:cs="仿宋"/>
                <w:sz w:val="24"/>
              </w:rPr>
            </w:pPr>
          </w:p>
        </w:tc>
      </w:tr>
      <w:tr w14:paraId="7B6D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67797AD">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5CBE9E19">
            <w:pPr>
              <w:spacing w:line="360" w:lineRule="auto"/>
              <w:rPr>
                <w:rFonts w:hint="eastAsia" w:ascii="仿宋" w:hAnsi="仿宋" w:eastAsia="仿宋" w:cs="仿宋"/>
                <w:sz w:val="24"/>
              </w:rPr>
            </w:pPr>
          </w:p>
        </w:tc>
      </w:tr>
      <w:tr w14:paraId="4C17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5FFDE210">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0063F523">
            <w:pPr>
              <w:spacing w:line="360" w:lineRule="auto"/>
              <w:rPr>
                <w:rFonts w:hint="eastAsia" w:ascii="仿宋" w:hAnsi="仿宋" w:eastAsia="仿宋" w:cs="仿宋"/>
                <w:sz w:val="24"/>
              </w:rPr>
            </w:pPr>
          </w:p>
        </w:tc>
      </w:tr>
    </w:tbl>
    <w:p w14:paraId="5D90FE3D">
      <w:pPr>
        <w:spacing w:line="360" w:lineRule="auto"/>
        <w:ind w:left="-420" w:leftChars="-200" w:right="-420" w:rightChars="-200" w:firstLine="480" w:firstLineChars="200"/>
        <w:rPr>
          <w:rFonts w:hint="eastAsia" w:ascii="仿宋" w:hAnsi="仿宋" w:eastAsia="仿宋" w:cs="仿宋"/>
          <w:sz w:val="24"/>
        </w:rPr>
      </w:pPr>
    </w:p>
    <w:p w14:paraId="0A85F70D">
      <w:pPr>
        <w:spacing w:line="360" w:lineRule="auto"/>
        <w:ind w:left="-420" w:leftChars="-200" w:right="-420" w:rightChars="-200" w:firstLine="480" w:firstLineChars="200"/>
        <w:jc w:val="center"/>
        <w:outlineLvl w:val="0"/>
        <w:rPr>
          <w:rFonts w:hint="eastAsia" w:ascii="仿宋" w:hAnsi="仿宋" w:eastAsia="仿宋" w:cs="仿宋"/>
          <w:sz w:val="24"/>
        </w:rPr>
      </w:pPr>
    </w:p>
    <w:p w14:paraId="2B8EEC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79CF33B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1、评标方法：</w:t>
      </w:r>
    </w:p>
    <w:p w14:paraId="24AD303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w:t>
      </w:r>
      <w:r>
        <w:rPr>
          <w:rFonts w:hint="eastAsia" w:ascii="仿宋" w:hAnsi="仿宋" w:eastAsia="仿宋" w:cs="仿宋"/>
          <w:sz w:val="24"/>
          <w:lang w:eastAsia="zh-CN"/>
        </w:rPr>
        <w:t>招标文件</w:t>
      </w:r>
      <w:r>
        <w:rPr>
          <w:rFonts w:hint="eastAsia" w:ascii="仿宋" w:hAnsi="仿宋" w:eastAsia="仿宋" w:cs="仿宋"/>
          <w:sz w:val="24"/>
        </w:rPr>
        <w:t>全部实质性要求，且按照评审因素的量化指标评审得分最高的投标人为中标候选人。中标候选人并列的，采用随机抽取的方式确定。</w:t>
      </w:r>
    </w:p>
    <w:p w14:paraId="2DA38A7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sz w:val="24"/>
          <w:lang w:eastAsia="zh-CN"/>
        </w:rPr>
        <w:t>招标文件</w:t>
      </w:r>
      <w:r>
        <w:rPr>
          <w:rFonts w:hint="eastAsia" w:ascii="仿宋" w:hAnsi="仿宋" w:eastAsia="仿宋" w:cs="仿宋"/>
          <w:b/>
          <w:sz w:val="24"/>
        </w:rPr>
        <w:t>规定的方式确定一个投标人获得中标人推荐资格，</w:t>
      </w:r>
      <w:r>
        <w:rPr>
          <w:rFonts w:hint="eastAsia" w:ascii="仿宋" w:hAnsi="仿宋" w:eastAsia="仿宋" w:cs="仿宋"/>
          <w:b/>
          <w:sz w:val="24"/>
          <w:lang w:eastAsia="zh-CN"/>
        </w:rPr>
        <w:t>招标文件</w:t>
      </w:r>
      <w:r>
        <w:rPr>
          <w:rFonts w:hint="eastAsia" w:ascii="仿宋" w:hAnsi="仿宋" w:eastAsia="仿宋" w:cs="仿宋"/>
          <w:b/>
          <w:sz w:val="24"/>
        </w:rPr>
        <w:t>未规定的采取随机抽取方式确定，其他同品牌投标人不作为中标候选人。</w:t>
      </w:r>
    </w:p>
    <w:p w14:paraId="1C1DAAC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w:t>
      </w:r>
      <w:r>
        <w:rPr>
          <w:rFonts w:hint="eastAsia" w:ascii="仿宋" w:hAnsi="仿宋" w:eastAsia="仿宋" w:cs="仿宋"/>
          <w:b/>
          <w:sz w:val="24"/>
          <w:lang w:eastAsia="zh-CN"/>
        </w:rPr>
        <w:t>招标文件</w:t>
      </w:r>
      <w:r>
        <w:rPr>
          <w:rFonts w:hint="eastAsia" w:ascii="仿宋" w:hAnsi="仿宋" w:eastAsia="仿宋" w:cs="仿宋"/>
          <w:b/>
          <w:sz w:val="24"/>
        </w:rPr>
        <w:t>中载明。多家投标人提供的核心产品品牌相同的，按前款规定处理。</w:t>
      </w:r>
    </w:p>
    <w:p w14:paraId="322E116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2.评分标准：</w:t>
      </w:r>
    </w:p>
    <w:p w14:paraId="2E7FBFE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 xml:space="preserve"> 70</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 30</w:t>
      </w:r>
      <w:r>
        <w:rPr>
          <w:rFonts w:hint="eastAsia" w:ascii="仿宋" w:hAnsi="仿宋" w:eastAsia="仿宋" w:cs="仿宋"/>
          <w:sz w:val="24"/>
        </w:rPr>
        <w:t>分。评分依下述所列为评标打分依据，分值如下（计算分值时，按其算术平均值保留小数2位）。</w:t>
      </w:r>
    </w:p>
    <w:p w14:paraId="751AFA2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0"/>
          <w:szCs w:val="20"/>
          <w:shd w:val="clear" w:color="auto" w:fill="FFFFFF"/>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70</w:t>
      </w:r>
      <w:r>
        <w:rPr>
          <w:rFonts w:hint="eastAsia" w:ascii="仿宋" w:hAnsi="仿宋" w:eastAsia="仿宋" w:cs="仿宋"/>
          <w:b/>
          <w:bCs/>
          <w:iCs/>
          <w:sz w:val="24"/>
        </w:rPr>
        <w:t>分）</w:t>
      </w:r>
      <w:r>
        <w:rPr>
          <w:rFonts w:hint="eastAsia" w:ascii="仿宋" w:hAnsi="仿宋" w:eastAsia="仿宋" w:cs="仿宋"/>
          <w:sz w:val="20"/>
          <w:szCs w:val="20"/>
          <w:shd w:val="clear" w:color="auto" w:fill="FFFFFF"/>
        </w:rPr>
        <w:t> </w:t>
      </w:r>
    </w:p>
    <w:tbl>
      <w:tblPr>
        <w:tblStyle w:val="63"/>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03"/>
        <w:gridCol w:w="6732"/>
        <w:gridCol w:w="1043"/>
      </w:tblGrid>
      <w:tr w14:paraId="2DF4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C519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序号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C15F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评分项目</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4F681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评分要点及说明</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19AE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tc>
      </w:tr>
      <w:tr w14:paraId="0E2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right w:val="single" w:color="auto" w:sz="4" w:space="0"/>
            </w:tcBorders>
            <w:noWrap w:val="0"/>
            <w:vAlign w:val="center"/>
          </w:tcPr>
          <w:p w14:paraId="09E75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p>
        </w:tc>
        <w:tc>
          <w:tcPr>
            <w:tcW w:w="1203" w:type="dxa"/>
            <w:tcBorders>
              <w:top w:val="single" w:color="auto" w:sz="4" w:space="0"/>
              <w:left w:val="single" w:color="auto" w:sz="4" w:space="0"/>
              <w:right w:val="single" w:color="auto" w:sz="4" w:space="0"/>
            </w:tcBorders>
            <w:noWrap w:val="0"/>
            <w:vAlign w:val="center"/>
          </w:tcPr>
          <w:p w14:paraId="5F419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企业</w:t>
            </w:r>
            <w:r>
              <w:rPr>
                <w:rFonts w:hint="eastAsia" w:ascii="仿宋" w:hAnsi="仿宋" w:eastAsia="仿宋" w:cs="仿宋"/>
                <w:bCs/>
                <w:color w:val="auto"/>
                <w:sz w:val="24"/>
                <w:szCs w:val="24"/>
                <w:lang w:val="en-US" w:eastAsia="zh-CN"/>
              </w:rPr>
              <w:t>资信</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21E008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①投标人</w:t>
            </w:r>
            <w:r>
              <w:rPr>
                <w:rFonts w:hint="eastAsia" w:ascii="仿宋" w:hAnsi="仿宋" w:eastAsia="仿宋" w:cs="仿宋"/>
                <w:bCs/>
                <w:color w:val="auto"/>
                <w:sz w:val="24"/>
                <w:szCs w:val="24"/>
              </w:rPr>
              <w:t>具有质量管理体系认证证书、环境管理体系认证证书、职业健康安全管理体系认证证书</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且认证范围包含（水利工程运行管理及维护或水利工程养护或防洪除涝设施管理服务或水利工程物业管理服务），每</w:t>
            </w:r>
            <w:r>
              <w:rPr>
                <w:rFonts w:hint="eastAsia" w:ascii="仿宋" w:hAnsi="仿宋" w:eastAsia="仿宋" w:cs="仿宋"/>
                <w:bCs/>
                <w:color w:val="auto"/>
                <w:sz w:val="24"/>
                <w:szCs w:val="24"/>
                <w:lang w:val="en-US" w:eastAsia="zh-CN"/>
              </w:rPr>
              <w:t>提供一个有效证书</w:t>
            </w:r>
            <w:r>
              <w:rPr>
                <w:rFonts w:hint="eastAsia" w:ascii="仿宋" w:hAnsi="仿宋" w:eastAsia="仿宋" w:cs="仿宋"/>
                <w:bCs/>
                <w:color w:val="auto"/>
                <w:sz w:val="24"/>
                <w:szCs w:val="24"/>
              </w:rPr>
              <w:t>得 1分，最高得3 分。</w:t>
            </w:r>
          </w:p>
          <w:p w14:paraId="1EC07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②</w:t>
            </w:r>
            <w:r>
              <w:rPr>
                <w:rFonts w:hint="eastAsia" w:ascii="仿宋" w:hAnsi="仿宋" w:eastAsia="仿宋" w:cs="仿宋"/>
                <w:bCs/>
                <w:color w:val="auto"/>
                <w:sz w:val="24"/>
                <w:szCs w:val="24"/>
              </w:rPr>
              <w:t>投标人具有</w:t>
            </w:r>
            <w:r>
              <w:rPr>
                <w:rFonts w:hint="eastAsia" w:ascii="仿宋" w:hAnsi="仿宋" w:eastAsia="仿宋" w:cs="仿宋"/>
                <w:bCs/>
                <w:color w:val="auto"/>
                <w:sz w:val="24"/>
                <w:szCs w:val="24"/>
                <w:lang w:val="en-US" w:eastAsia="zh-CN"/>
              </w:rPr>
              <w:t>有效的</w:t>
            </w:r>
            <w:r>
              <w:rPr>
                <w:rFonts w:hint="eastAsia" w:ascii="仿宋" w:hAnsi="仿宋" w:eastAsia="仿宋" w:cs="仿宋"/>
                <w:bCs/>
                <w:color w:val="auto"/>
                <w:sz w:val="24"/>
                <w:szCs w:val="24"/>
              </w:rPr>
              <w:t>测量或测绘资质的，得3分。</w:t>
            </w:r>
          </w:p>
          <w:p w14:paraId="3F587A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注：商务技术</w:t>
            </w:r>
            <w:r>
              <w:rPr>
                <w:rFonts w:hint="eastAsia" w:ascii="仿宋" w:hAnsi="仿宋" w:eastAsia="仿宋" w:cs="仿宋"/>
                <w:bCs/>
                <w:color w:val="auto"/>
                <w:sz w:val="24"/>
                <w:szCs w:val="24"/>
              </w:rPr>
              <w:t>文件中</w:t>
            </w:r>
            <w:r>
              <w:rPr>
                <w:rFonts w:hint="eastAsia" w:ascii="仿宋" w:hAnsi="仿宋" w:eastAsia="仿宋" w:cs="仿宋"/>
                <w:bCs/>
                <w:color w:val="auto"/>
                <w:sz w:val="24"/>
                <w:szCs w:val="24"/>
                <w:lang w:val="en-US" w:eastAsia="zh-CN"/>
              </w:rPr>
              <w:t>须</w:t>
            </w:r>
            <w:r>
              <w:rPr>
                <w:rFonts w:hint="eastAsia" w:ascii="仿宋" w:hAnsi="仿宋" w:eastAsia="仿宋" w:cs="仿宋"/>
                <w:bCs/>
                <w:color w:val="auto"/>
                <w:sz w:val="24"/>
                <w:szCs w:val="24"/>
              </w:rPr>
              <w:t>提供有效期内的</w:t>
            </w:r>
            <w:r>
              <w:rPr>
                <w:rFonts w:hint="eastAsia" w:ascii="仿宋" w:hAnsi="仿宋" w:eastAsia="仿宋" w:cs="仿宋"/>
                <w:bCs/>
                <w:color w:val="auto"/>
                <w:sz w:val="24"/>
                <w:szCs w:val="24"/>
                <w:lang w:val="en-US" w:eastAsia="zh-CN"/>
              </w:rPr>
              <w:t>证书</w:t>
            </w:r>
            <w:r>
              <w:rPr>
                <w:rFonts w:hint="eastAsia" w:ascii="仿宋" w:hAnsi="仿宋" w:eastAsia="仿宋" w:cs="仿宋"/>
                <w:bCs/>
                <w:color w:val="auto"/>
                <w:sz w:val="24"/>
                <w:szCs w:val="24"/>
              </w:rPr>
              <w:t>复印件并加盖投标人CA签章，不提供不得分。）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484FE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tc>
      </w:tr>
      <w:tr w14:paraId="0945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right w:val="single" w:color="auto" w:sz="4" w:space="0"/>
            </w:tcBorders>
            <w:noWrap w:val="0"/>
            <w:vAlign w:val="center"/>
          </w:tcPr>
          <w:p w14:paraId="72589C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p>
        </w:tc>
        <w:tc>
          <w:tcPr>
            <w:tcW w:w="1203" w:type="dxa"/>
            <w:tcBorders>
              <w:top w:val="single" w:color="auto" w:sz="4" w:space="0"/>
              <w:left w:val="single" w:color="auto" w:sz="4" w:space="0"/>
              <w:right w:val="single" w:color="auto" w:sz="4" w:space="0"/>
            </w:tcBorders>
            <w:noWrap w:val="0"/>
            <w:vAlign w:val="center"/>
          </w:tcPr>
          <w:p w14:paraId="2BB88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项目业绩</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53986B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投标人自202</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年1月1日以来</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以合同签订时间为准）</w:t>
            </w:r>
            <w:r>
              <w:rPr>
                <w:rFonts w:hint="eastAsia" w:ascii="仿宋" w:hAnsi="仿宋" w:eastAsia="仿宋" w:cs="仿宋"/>
                <w:bCs/>
                <w:color w:val="auto"/>
                <w:sz w:val="24"/>
                <w:szCs w:val="24"/>
              </w:rPr>
              <w:t>，承担</w:t>
            </w:r>
            <w:r>
              <w:rPr>
                <w:rFonts w:hint="eastAsia" w:ascii="仿宋" w:hAnsi="仿宋" w:eastAsia="仿宋" w:cs="仿宋"/>
                <w:bCs/>
                <w:color w:val="auto"/>
                <w:sz w:val="24"/>
                <w:szCs w:val="24"/>
                <w:lang w:val="en-US" w:eastAsia="zh-CN"/>
              </w:rPr>
              <w:t>过类似的水利工程</w:t>
            </w:r>
            <w:r>
              <w:rPr>
                <w:rFonts w:hint="eastAsia" w:ascii="仿宋" w:hAnsi="仿宋" w:eastAsia="仿宋" w:cs="仿宋"/>
                <w:bCs/>
                <w:color w:val="auto"/>
                <w:sz w:val="24"/>
                <w:szCs w:val="24"/>
              </w:rPr>
              <w:t>物业化管理</w:t>
            </w:r>
            <w:r>
              <w:rPr>
                <w:rFonts w:hint="eastAsia" w:ascii="仿宋" w:hAnsi="仿宋" w:eastAsia="仿宋" w:cs="仿宋"/>
                <w:bCs/>
                <w:color w:val="auto"/>
                <w:sz w:val="24"/>
                <w:szCs w:val="24"/>
                <w:lang w:val="en-US" w:eastAsia="zh-CN"/>
              </w:rPr>
              <w:t>业绩</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每提供一个得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分，最高得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691D7B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注:商务技术文件中须</w:t>
            </w:r>
            <w:r>
              <w:rPr>
                <w:rFonts w:hint="eastAsia" w:ascii="仿宋" w:hAnsi="仿宋" w:eastAsia="仿宋" w:cs="仿宋"/>
                <w:bCs/>
                <w:color w:val="auto"/>
                <w:sz w:val="24"/>
                <w:szCs w:val="24"/>
              </w:rPr>
              <w:t>提供合同复印件</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政府采购官</w:t>
            </w:r>
            <w:r>
              <w:rPr>
                <w:rFonts w:hint="eastAsia" w:ascii="仿宋" w:hAnsi="仿宋" w:eastAsia="仿宋" w:cs="仿宋"/>
                <w:bCs/>
                <w:color w:val="auto"/>
                <w:sz w:val="24"/>
                <w:szCs w:val="24"/>
                <w:lang w:val="en-US" w:eastAsia="zh-CN"/>
              </w:rPr>
              <w:t>方</w:t>
            </w:r>
            <w:r>
              <w:rPr>
                <w:rFonts w:hint="eastAsia" w:ascii="仿宋" w:hAnsi="仿宋" w:eastAsia="仿宋" w:cs="仿宋"/>
                <w:bCs/>
                <w:color w:val="auto"/>
                <w:sz w:val="24"/>
                <w:szCs w:val="24"/>
              </w:rPr>
              <w:t>网</w:t>
            </w:r>
            <w:r>
              <w:rPr>
                <w:rFonts w:hint="eastAsia" w:ascii="仿宋" w:hAnsi="仿宋" w:eastAsia="仿宋" w:cs="仿宋"/>
                <w:bCs/>
                <w:color w:val="auto"/>
                <w:sz w:val="24"/>
                <w:szCs w:val="24"/>
                <w:lang w:val="en-US" w:eastAsia="zh-CN"/>
              </w:rPr>
              <w:t>站中标（成交）结果</w:t>
            </w:r>
            <w:r>
              <w:rPr>
                <w:rFonts w:hint="eastAsia" w:ascii="仿宋" w:hAnsi="仿宋" w:eastAsia="仿宋" w:cs="仿宋"/>
                <w:bCs/>
                <w:color w:val="auto"/>
                <w:sz w:val="24"/>
                <w:szCs w:val="24"/>
              </w:rPr>
              <w:t>公告网页截图并加盖投标人CA签章，</w:t>
            </w:r>
            <w:r>
              <w:rPr>
                <w:rFonts w:hint="eastAsia" w:ascii="仿宋" w:hAnsi="仿宋" w:eastAsia="仿宋" w:cs="仿宋"/>
                <w:bCs/>
                <w:color w:val="auto"/>
                <w:sz w:val="24"/>
                <w:szCs w:val="24"/>
                <w:lang w:val="en-US" w:eastAsia="zh-CN"/>
              </w:rPr>
              <w:t>不提供或提供不全的</w:t>
            </w:r>
            <w:r>
              <w:rPr>
                <w:rFonts w:hint="eastAsia" w:ascii="仿宋" w:hAnsi="仿宋" w:eastAsia="仿宋" w:cs="仿宋"/>
                <w:bCs/>
                <w:color w:val="auto"/>
                <w:sz w:val="24"/>
                <w:szCs w:val="24"/>
              </w:rPr>
              <w:t>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B3DA5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r>
      <w:tr w14:paraId="1C29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1F2E0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p>
        </w:tc>
        <w:tc>
          <w:tcPr>
            <w:tcW w:w="1203" w:type="dxa"/>
            <w:vMerge w:val="restart"/>
            <w:tcBorders>
              <w:top w:val="single" w:color="auto" w:sz="4" w:space="0"/>
              <w:left w:val="single" w:color="auto" w:sz="4" w:space="0"/>
              <w:right w:val="single" w:color="auto" w:sz="4" w:space="0"/>
            </w:tcBorders>
            <w:noWrap w:val="0"/>
            <w:vAlign w:val="center"/>
          </w:tcPr>
          <w:p w14:paraId="27BC2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团队配置</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2F9F75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拟担任</w:t>
            </w:r>
            <w:r>
              <w:rPr>
                <w:rFonts w:hint="eastAsia" w:ascii="仿宋" w:hAnsi="仿宋" w:eastAsia="仿宋" w:cs="仿宋"/>
                <w:bCs/>
                <w:color w:val="auto"/>
                <w:sz w:val="24"/>
                <w:szCs w:val="24"/>
              </w:rPr>
              <w:t>项目负责人具有中级</w:t>
            </w:r>
            <w:r>
              <w:rPr>
                <w:rFonts w:hint="eastAsia" w:ascii="仿宋" w:hAnsi="仿宋" w:eastAsia="仿宋" w:cs="仿宋"/>
                <w:bCs/>
                <w:color w:val="auto"/>
                <w:sz w:val="24"/>
                <w:szCs w:val="24"/>
                <w:lang w:val="en-US" w:eastAsia="zh-CN"/>
              </w:rPr>
              <w:t>及</w:t>
            </w:r>
            <w:r>
              <w:rPr>
                <w:rFonts w:hint="eastAsia" w:ascii="仿宋" w:hAnsi="仿宋" w:eastAsia="仿宋" w:cs="仿宋"/>
                <w:bCs/>
                <w:color w:val="auto"/>
                <w:sz w:val="24"/>
                <w:szCs w:val="24"/>
              </w:rPr>
              <w:t>以上专业职称</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水利方面</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或</w:t>
            </w:r>
            <w:r>
              <w:rPr>
                <w:rFonts w:hint="eastAsia" w:ascii="仿宋" w:hAnsi="仿宋" w:eastAsia="仿宋" w:cs="仿宋"/>
                <w:bCs/>
                <w:color w:val="auto"/>
                <w:sz w:val="24"/>
                <w:szCs w:val="24"/>
                <w:lang w:val="en-US" w:eastAsia="zh-CN"/>
              </w:rPr>
              <w:t>二级及以上建造师（水利专业）</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53DD63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注：商务技术文件</w:t>
            </w:r>
            <w:r>
              <w:rPr>
                <w:rFonts w:hint="eastAsia" w:ascii="仿宋" w:hAnsi="仿宋" w:eastAsia="仿宋" w:cs="仿宋"/>
                <w:bCs/>
                <w:color w:val="auto"/>
                <w:sz w:val="24"/>
                <w:szCs w:val="24"/>
              </w:rPr>
              <w:t>中</w:t>
            </w:r>
            <w:r>
              <w:rPr>
                <w:rFonts w:hint="eastAsia" w:ascii="仿宋" w:hAnsi="仿宋" w:eastAsia="仿宋" w:cs="仿宋"/>
                <w:bCs/>
                <w:color w:val="auto"/>
                <w:sz w:val="24"/>
                <w:szCs w:val="24"/>
                <w:lang w:val="en-US" w:eastAsia="zh-CN"/>
              </w:rPr>
              <w:t>须</w:t>
            </w:r>
            <w:r>
              <w:rPr>
                <w:rFonts w:hint="eastAsia" w:ascii="仿宋" w:hAnsi="仿宋" w:eastAsia="仿宋" w:cs="仿宋"/>
                <w:bCs/>
                <w:color w:val="auto"/>
                <w:sz w:val="24"/>
                <w:szCs w:val="24"/>
              </w:rPr>
              <w:t>提供有效期内人员证书</w:t>
            </w:r>
            <w:r>
              <w:rPr>
                <w:rFonts w:hint="eastAsia" w:ascii="仿宋" w:hAnsi="仿宋" w:eastAsia="仿宋" w:cs="仿宋"/>
                <w:bCs/>
                <w:color w:val="auto"/>
                <w:sz w:val="24"/>
                <w:szCs w:val="24"/>
                <w:lang w:val="en-US" w:eastAsia="zh-CN"/>
              </w:rPr>
              <w:t>扫描</w:t>
            </w:r>
            <w:r>
              <w:rPr>
                <w:rFonts w:hint="eastAsia" w:ascii="仿宋" w:hAnsi="仿宋" w:eastAsia="仿宋" w:cs="仿宋"/>
                <w:bCs/>
                <w:color w:val="auto"/>
                <w:sz w:val="24"/>
                <w:szCs w:val="24"/>
              </w:rPr>
              <w:t>件及投标人为其缴纳的近</w:t>
            </w:r>
            <w:r>
              <w:rPr>
                <w:rFonts w:hint="eastAsia" w:ascii="仿宋" w:hAnsi="仿宋" w:eastAsia="仿宋" w:cs="仿宋"/>
                <w:bCs/>
                <w:color w:val="auto"/>
                <w:sz w:val="24"/>
                <w:szCs w:val="24"/>
                <w:lang w:val="en-US" w:eastAsia="zh-CN"/>
              </w:rPr>
              <w:t>三</w:t>
            </w:r>
            <w:r>
              <w:rPr>
                <w:rFonts w:hint="eastAsia" w:ascii="仿宋" w:hAnsi="仿宋" w:eastAsia="仿宋" w:cs="仿宋"/>
                <w:bCs/>
                <w:color w:val="auto"/>
                <w:sz w:val="24"/>
                <w:szCs w:val="24"/>
              </w:rPr>
              <w:t>个月社保证明并加盖投标人CA签章，</w:t>
            </w:r>
            <w:r>
              <w:rPr>
                <w:rFonts w:hint="eastAsia" w:ascii="仿宋" w:hAnsi="仿宋" w:eastAsia="仿宋" w:cs="仿宋"/>
                <w:bCs/>
                <w:color w:val="auto"/>
                <w:sz w:val="24"/>
                <w:szCs w:val="24"/>
                <w:lang w:val="en-US" w:eastAsia="zh-CN"/>
              </w:rPr>
              <w:t>不提供或提供不全的</w:t>
            </w:r>
            <w:r>
              <w:rPr>
                <w:rFonts w:hint="eastAsia" w:ascii="仿宋" w:hAnsi="仿宋" w:eastAsia="仿宋" w:cs="仿宋"/>
                <w:bCs/>
                <w:color w:val="auto"/>
                <w:sz w:val="24"/>
                <w:szCs w:val="24"/>
              </w:rPr>
              <w:t>不得分</w:t>
            </w:r>
            <w:r>
              <w:rPr>
                <w:rFonts w:hint="eastAsia" w:ascii="仿宋" w:hAnsi="仿宋" w:eastAsia="仿宋" w:cs="仿宋"/>
                <w:color w:val="auto"/>
                <w:sz w:val="24"/>
                <w:szCs w:val="24"/>
              </w:rPr>
              <w:t>。</w:t>
            </w:r>
            <w:r>
              <w:rPr>
                <w:rFonts w:hint="eastAsia" w:ascii="仿宋" w:hAnsi="仿宋" w:eastAsia="仿宋" w:cs="仿宋"/>
                <w:bCs/>
                <w:color w:val="auto"/>
                <w:sz w:val="24"/>
                <w:szCs w:val="24"/>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FD5B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38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5E465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p>
        </w:tc>
        <w:tc>
          <w:tcPr>
            <w:tcW w:w="1203" w:type="dxa"/>
            <w:vMerge w:val="continue"/>
            <w:tcBorders>
              <w:left w:val="single" w:color="auto" w:sz="4" w:space="0"/>
              <w:right w:val="single" w:color="auto" w:sz="4" w:space="0"/>
            </w:tcBorders>
            <w:noWrap w:val="0"/>
            <w:vAlign w:val="center"/>
          </w:tcPr>
          <w:p w14:paraId="66C2F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noWrap w:val="0"/>
            <w:vAlign w:val="center"/>
          </w:tcPr>
          <w:p w14:paraId="5441A1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拟投入本项目主要</w:t>
            </w:r>
            <w:r>
              <w:rPr>
                <w:rFonts w:hint="eastAsia" w:ascii="仿宋" w:hAnsi="仿宋" w:eastAsia="仿宋" w:cs="仿宋"/>
                <w:bCs/>
                <w:color w:val="auto"/>
                <w:sz w:val="24"/>
                <w:szCs w:val="24"/>
                <w:lang w:val="en-US" w:eastAsia="zh-CN"/>
              </w:rPr>
              <w:t>成员</w:t>
            </w:r>
            <w:r>
              <w:rPr>
                <w:rFonts w:hint="eastAsia" w:ascii="仿宋" w:hAnsi="仿宋" w:eastAsia="仿宋" w:cs="仿宋"/>
                <w:bCs/>
                <w:color w:val="auto"/>
                <w:sz w:val="24"/>
                <w:szCs w:val="24"/>
              </w:rPr>
              <w:t>（不含项目负责人）具有水利</w:t>
            </w:r>
            <w:r>
              <w:rPr>
                <w:rFonts w:hint="eastAsia" w:ascii="仿宋" w:hAnsi="仿宋" w:eastAsia="仿宋" w:cs="仿宋"/>
                <w:bCs/>
                <w:color w:val="auto"/>
                <w:sz w:val="24"/>
                <w:szCs w:val="24"/>
                <w:lang w:val="en-US" w:eastAsia="zh-CN"/>
              </w:rPr>
              <w:t>或园林绿化</w:t>
            </w:r>
            <w:r>
              <w:rPr>
                <w:rFonts w:hint="eastAsia" w:ascii="仿宋" w:hAnsi="仿宋" w:eastAsia="仿宋" w:cs="仿宋"/>
                <w:bCs/>
                <w:color w:val="auto"/>
                <w:sz w:val="24"/>
                <w:szCs w:val="24"/>
              </w:rPr>
              <w:t>行业职业资格证书（高压电工、闸门运行工、信息化管理员、水工监测工、摄影测量员</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园林绿化工</w:t>
            </w:r>
            <w:r>
              <w:rPr>
                <w:rFonts w:hint="eastAsia" w:ascii="仿宋" w:hAnsi="仿宋" w:eastAsia="仿宋" w:cs="仿宋"/>
                <w:bCs/>
                <w:color w:val="auto"/>
                <w:sz w:val="24"/>
                <w:szCs w:val="24"/>
              </w:rPr>
              <w:t>等行业特有工种人员），每提供一种证书得1分（每种证书不重复得分），最高</w:t>
            </w:r>
            <w:r>
              <w:rPr>
                <w:rFonts w:hint="eastAsia" w:ascii="仿宋" w:hAnsi="仿宋" w:eastAsia="仿宋" w:cs="仿宋"/>
                <w:bCs/>
                <w:color w:val="auto"/>
                <w:sz w:val="24"/>
                <w:szCs w:val="24"/>
                <w:lang w:val="en-US" w:eastAsia="zh-CN"/>
              </w:rPr>
              <w:t>得</w:t>
            </w:r>
            <w:r>
              <w:rPr>
                <w:rFonts w:hint="eastAsia" w:ascii="仿宋" w:hAnsi="仿宋" w:eastAsia="仿宋" w:cs="仿宋"/>
                <w:bCs/>
                <w:color w:val="auto"/>
                <w:sz w:val="24"/>
                <w:szCs w:val="24"/>
              </w:rPr>
              <w:t>5分。</w:t>
            </w:r>
          </w:p>
          <w:p w14:paraId="5AD36D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注：商务技术文件中须</w:t>
            </w:r>
            <w:r>
              <w:rPr>
                <w:rFonts w:hint="eastAsia" w:ascii="仿宋" w:hAnsi="仿宋" w:eastAsia="仿宋" w:cs="仿宋"/>
                <w:bCs/>
                <w:color w:val="auto"/>
                <w:sz w:val="24"/>
                <w:szCs w:val="24"/>
              </w:rPr>
              <w:t>提供上述证书</w:t>
            </w:r>
            <w:r>
              <w:rPr>
                <w:rFonts w:hint="eastAsia" w:ascii="仿宋" w:hAnsi="仿宋" w:eastAsia="仿宋" w:cs="仿宋"/>
                <w:bCs/>
                <w:color w:val="auto"/>
                <w:sz w:val="24"/>
                <w:szCs w:val="24"/>
                <w:lang w:val="en-US" w:eastAsia="zh-CN"/>
              </w:rPr>
              <w:t>扫描件</w:t>
            </w:r>
            <w:r>
              <w:rPr>
                <w:rFonts w:hint="eastAsia" w:ascii="仿宋" w:hAnsi="仿宋" w:eastAsia="仿宋" w:cs="仿宋"/>
                <w:bCs/>
                <w:color w:val="auto"/>
                <w:sz w:val="24"/>
                <w:szCs w:val="24"/>
              </w:rPr>
              <w:t>及投标人为其缴纳的近</w:t>
            </w:r>
            <w:r>
              <w:rPr>
                <w:rFonts w:hint="eastAsia" w:ascii="仿宋" w:hAnsi="仿宋" w:eastAsia="仿宋" w:cs="仿宋"/>
                <w:bCs/>
                <w:color w:val="auto"/>
                <w:sz w:val="24"/>
                <w:szCs w:val="24"/>
                <w:lang w:val="en-US" w:eastAsia="zh-CN"/>
              </w:rPr>
              <w:t>三</w:t>
            </w:r>
            <w:r>
              <w:rPr>
                <w:rFonts w:hint="eastAsia" w:ascii="仿宋" w:hAnsi="仿宋" w:eastAsia="仿宋" w:cs="仿宋"/>
                <w:bCs/>
                <w:color w:val="auto"/>
                <w:sz w:val="24"/>
                <w:szCs w:val="24"/>
              </w:rPr>
              <w:t>个月社保证明并加盖投标人CA签章，</w:t>
            </w:r>
            <w:r>
              <w:rPr>
                <w:rFonts w:hint="eastAsia" w:ascii="仿宋" w:hAnsi="仿宋" w:eastAsia="仿宋" w:cs="仿宋"/>
                <w:bCs/>
                <w:color w:val="auto"/>
                <w:sz w:val="24"/>
                <w:szCs w:val="24"/>
                <w:lang w:val="en-US" w:eastAsia="zh-CN"/>
              </w:rPr>
              <w:t>不提供或提供不全的</w:t>
            </w:r>
            <w:r>
              <w:rPr>
                <w:rFonts w:hint="eastAsia" w:ascii="仿宋" w:hAnsi="仿宋" w:eastAsia="仿宋" w:cs="仿宋"/>
                <w:bCs/>
                <w:color w:val="auto"/>
                <w:sz w:val="24"/>
                <w:szCs w:val="24"/>
              </w:rPr>
              <w:t>不得分</w:t>
            </w:r>
            <w:r>
              <w:rPr>
                <w:rFonts w:hint="eastAsia" w:ascii="仿宋" w:hAnsi="仿宋" w:eastAsia="仿宋" w:cs="仿宋"/>
                <w:color w:val="auto"/>
                <w:sz w:val="24"/>
                <w:szCs w:val="24"/>
              </w:rPr>
              <w:t>。</w:t>
            </w:r>
            <w:r>
              <w:rPr>
                <w:rFonts w:hint="eastAsia" w:ascii="仿宋" w:hAnsi="仿宋" w:eastAsia="仿宋" w:cs="仿宋"/>
                <w:bCs/>
                <w:color w:val="auto"/>
                <w:sz w:val="24"/>
                <w:szCs w:val="24"/>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1E3F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0-5分</w:t>
            </w:r>
          </w:p>
        </w:tc>
      </w:tr>
      <w:tr w14:paraId="7AA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70DE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0827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主要设备</w:t>
            </w:r>
            <w:r>
              <w:rPr>
                <w:rFonts w:hint="eastAsia" w:ascii="仿宋" w:hAnsi="仿宋" w:eastAsia="仿宋" w:cs="仿宋"/>
                <w:bCs/>
                <w:color w:val="auto"/>
                <w:sz w:val="24"/>
                <w:szCs w:val="24"/>
                <w:lang w:val="en-US" w:eastAsia="zh-CN"/>
              </w:rPr>
              <w:t>配置</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12CA1F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针对本项目的日常巡查和养护等工作需要，拟投入车辆</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设备的</w:t>
            </w:r>
            <w:r>
              <w:rPr>
                <w:rFonts w:hint="eastAsia" w:ascii="仿宋" w:hAnsi="仿宋" w:eastAsia="仿宋" w:cs="仿宋"/>
                <w:color w:val="auto"/>
                <w:sz w:val="24"/>
                <w:szCs w:val="24"/>
                <w:lang w:val="en-US" w:eastAsia="zh-CN"/>
              </w:rPr>
              <w:t>(投标人自有或租赁）</w:t>
            </w:r>
            <w:r>
              <w:rPr>
                <w:rFonts w:hint="eastAsia" w:ascii="仿宋" w:hAnsi="仿宋" w:eastAsia="仿宋" w:cs="仿宋"/>
                <w:color w:val="auto"/>
                <w:sz w:val="24"/>
                <w:szCs w:val="24"/>
              </w:rPr>
              <w:t>：发电机、割草机（打草机）、管护车辆、打捞（保洁）船、无人机（具有专业航测航拍功能）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w:t>
            </w:r>
            <w:r>
              <w:rPr>
                <w:rFonts w:hint="eastAsia" w:ascii="仿宋" w:hAnsi="仿宋" w:eastAsia="仿宋" w:cs="仿宋"/>
                <w:color w:val="auto"/>
                <w:sz w:val="24"/>
                <w:szCs w:val="24"/>
                <w:lang w:val="en-US" w:eastAsia="zh-CN"/>
              </w:rPr>
              <w:t>提供一</w:t>
            </w:r>
            <w:r>
              <w:rPr>
                <w:rFonts w:hint="eastAsia" w:ascii="仿宋" w:hAnsi="仿宋" w:eastAsia="仿宋" w:cs="仿宋"/>
                <w:color w:val="auto"/>
                <w:sz w:val="24"/>
                <w:szCs w:val="24"/>
              </w:rPr>
              <w:t>个设备得2分，最高得10分（不限车辆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设备型号，同一车辆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设备不重复计分）；</w:t>
            </w:r>
          </w:p>
          <w:p w14:paraId="66811C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商务技术</w:t>
            </w:r>
            <w:r>
              <w:rPr>
                <w:rFonts w:hint="eastAsia" w:ascii="仿宋" w:hAnsi="仿宋" w:eastAsia="仿宋" w:cs="仿宋"/>
                <w:color w:val="auto"/>
                <w:sz w:val="24"/>
                <w:szCs w:val="24"/>
              </w:rPr>
              <w:t>文件中</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提供</w:t>
            </w:r>
            <w:r>
              <w:rPr>
                <w:rFonts w:hint="eastAsia" w:ascii="仿宋" w:hAnsi="仿宋" w:eastAsia="仿宋" w:cs="仿宋"/>
                <w:bCs/>
                <w:color w:val="auto"/>
                <w:sz w:val="24"/>
                <w:szCs w:val="24"/>
              </w:rPr>
              <w:t>以下材料：</w:t>
            </w:r>
            <w:r>
              <w:rPr>
                <w:rFonts w:hint="default" w:ascii="Calibri" w:hAnsi="Calibri" w:eastAsia="仿宋" w:cs="Calibri"/>
                <w:bCs/>
                <w:color w:val="auto"/>
                <w:sz w:val="24"/>
                <w:szCs w:val="24"/>
              </w:rPr>
              <w:t>①</w:t>
            </w:r>
            <w:r>
              <w:rPr>
                <w:rFonts w:hint="eastAsia" w:ascii="仿宋" w:hAnsi="仿宋" w:eastAsia="仿宋" w:cs="仿宋"/>
                <w:bCs/>
                <w:color w:val="auto"/>
                <w:sz w:val="24"/>
                <w:szCs w:val="24"/>
              </w:rPr>
              <w:t>车辆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设备购置发票或租赁协议</w:t>
            </w:r>
            <w:r>
              <w:rPr>
                <w:rFonts w:hint="eastAsia" w:ascii="仿宋" w:hAnsi="仿宋" w:eastAsia="仿宋" w:cs="仿宋"/>
                <w:bCs/>
                <w:color w:val="auto"/>
                <w:sz w:val="24"/>
                <w:szCs w:val="24"/>
                <w:lang w:val="en-US" w:eastAsia="zh-CN"/>
              </w:rPr>
              <w:t>扫描</w:t>
            </w:r>
            <w:r>
              <w:rPr>
                <w:rFonts w:hint="eastAsia" w:ascii="仿宋" w:hAnsi="仿宋" w:eastAsia="仿宋" w:cs="仿宋"/>
                <w:bCs/>
                <w:color w:val="auto"/>
                <w:sz w:val="24"/>
                <w:szCs w:val="24"/>
              </w:rPr>
              <w:t>件</w:t>
            </w:r>
            <w:r>
              <w:rPr>
                <w:rFonts w:hint="eastAsia" w:ascii="仿宋" w:hAnsi="仿宋" w:eastAsia="仿宋" w:cs="仿宋"/>
                <w:bCs/>
                <w:color w:val="auto"/>
                <w:sz w:val="24"/>
                <w:szCs w:val="24"/>
                <w:lang w:val="en-US" w:eastAsia="zh-CN"/>
              </w:rPr>
              <w:t>；</w:t>
            </w:r>
            <w:r>
              <w:rPr>
                <w:rFonts w:hint="default" w:ascii="Calibri" w:hAnsi="Calibri" w:eastAsia="仿宋" w:cs="Calibri"/>
                <w:bCs/>
                <w:color w:val="auto"/>
                <w:sz w:val="24"/>
                <w:szCs w:val="24"/>
                <w:lang w:val="en-US" w:eastAsia="zh-CN"/>
              </w:rPr>
              <w:t>②</w:t>
            </w:r>
            <w:r>
              <w:rPr>
                <w:rFonts w:hint="eastAsia" w:ascii="仿宋" w:hAnsi="仿宋" w:eastAsia="仿宋" w:cs="仿宋"/>
                <w:color w:val="auto"/>
                <w:sz w:val="24"/>
                <w:szCs w:val="24"/>
              </w:rPr>
              <w:t>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w:t>
            </w:r>
            <w:r>
              <w:rPr>
                <w:rFonts w:hint="eastAsia" w:ascii="仿宋" w:hAnsi="仿宋" w:eastAsia="仿宋" w:cs="仿宋"/>
                <w:color w:val="auto"/>
                <w:sz w:val="24"/>
                <w:szCs w:val="24"/>
                <w:lang w:val="en-US" w:eastAsia="zh-CN"/>
              </w:rPr>
              <w:t>彩色</w:t>
            </w:r>
            <w:r>
              <w:rPr>
                <w:rFonts w:hint="eastAsia" w:ascii="仿宋" w:hAnsi="仿宋" w:eastAsia="仿宋" w:cs="仿宋"/>
                <w:color w:val="auto"/>
                <w:sz w:val="24"/>
                <w:szCs w:val="24"/>
              </w:rPr>
              <w:t>照片</w:t>
            </w:r>
            <w:r>
              <w:rPr>
                <w:rFonts w:hint="eastAsia" w:ascii="仿宋" w:hAnsi="仿宋" w:eastAsia="仿宋" w:cs="仿宋"/>
                <w:color w:val="auto"/>
                <w:sz w:val="24"/>
                <w:szCs w:val="24"/>
                <w:lang w:eastAsia="zh-CN"/>
              </w:rPr>
              <w:t>。</w:t>
            </w:r>
            <w:r>
              <w:rPr>
                <w:rFonts w:hint="default" w:ascii="Calibri" w:hAnsi="Calibri" w:eastAsia="仿宋" w:cs="Calibri"/>
                <w:color w:val="auto"/>
                <w:sz w:val="24"/>
                <w:szCs w:val="24"/>
                <w:lang w:val="en-US" w:eastAsia="zh-CN"/>
              </w:rPr>
              <w:t>③</w:t>
            </w:r>
            <w:r>
              <w:rPr>
                <w:rFonts w:hint="eastAsia" w:ascii="仿宋" w:hAnsi="仿宋" w:eastAsia="仿宋" w:cs="仿宋"/>
                <w:color w:val="auto"/>
                <w:sz w:val="24"/>
                <w:szCs w:val="24"/>
              </w:rPr>
              <w:t>车辆</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年检有效期内的</w:t>
            </w:r>
            <w:r>
              <w:rPr>
                <w:rFonts w:hint="eastAsia" w:ascii="仿宋" w:hAnsi="仿宋" w:eastAsia="仿宋" w:cs="仿宋"/>
                <w:color w:val="auto"/>
                <w:sz w:val="24"/>
                <w:szCs w:val="24"/>
              </w:rPr>
              <w:t>行驶证</w:t>
            </w:r>
            <w:r>
              <w:rPr>
                <w:rFonts w:hint="eastAsia" w:ascii="仿宋" w:hAnsi="仿宋" w:eastAsia="仿宋" w:cs="仿宋"/>
                <w:color w:val="auto"/>
                <w:sz w:val="24"/>
                <w:szCs w:val="24"/>
                <w:lang w:val="en-US" w:eastAsia="zh-CN"/>
              </w:rPr>
              <w:t>扫描件；无人机须提供功能说明材料。以上材料均</w:t>
            </w:r>
            <w:r>
              <w:rPr>
                <w:rFonts w:hint="eastAsia" w:ascii="仿宋" w:hAnsi="仿宋" w:eastAsia="仿宋" w:cs="仿宋"/>
                <w:color w:val="auto"/>
                <w:sz w:val="24"/>
                <w:szCs w:val="24"/>
              </w:rPr>
              <w:t>加盖</w:t>
            </w:r>
            <w:r>
              <w:rPr>
                <w:rFonts w:hint="eastAsia" w:ascii="仿宋" w:hAnsi="仿宋" w:eastAsia="仿宋" w:cs="仿宋"/>
                <w:color w:val="auto"/>
                <w:sz w:val="24"/>
                <w:szCs w:val="24"/>
                <w:lang w:val="en-US" w:eastAsia="zh-CN"/>
              </w:rPr>
              <w:t>投标人CA签章</w:t>
            </w:r>
            <w:r>
              <w:rPr>
                <w:rFonts w:hint="eastAsia" w:ascii="仿宋" w:hAnsi="仿宋" w:eastAsia="仿宋" w:cs="仿宋"/>
                <w:color w:val="auto"/>
                <w:sz w:val="24"/>
                <w:szCs w:val="24"/>
              </w:rPr>
              <w:t>，不提供</w:t>
            </w:r>
            <w:r>
              <w:rPr>
                <w:rFonts w:hint="eastAsia" w:ascii="仿宋" w:hAnsi="仿宋" w:eastAsia="仿宋" w:cs="仿宋"/>
                <w:color w:val="auto"/>
                <w:sz w:val="24"/>
                <w:szCs w:val="24"/>
                <w:lang w:val="en-US" w:eastAsia="zh-CN"/>
              </w:rPr>
              <w:t>或提供不全的不得分。）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473E1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分</w:t>
            </w:r>
          </w:p>
        </w:tc>
      </w:tr>
      <w:tr w14:paraId="405D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2CFF7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p>
        </w:tc>
        <w:tc>
          <w:tcPr>
            <w:tcW w:w="1203" w:type="dxa"/>
            <w:vMerge w:val="restart"/>
            <w:tcBorders>
              <w:top w:val="single" w:color="auto" w:sz="4" w:space="0"/>
              <w:left w:val="single" w:color="auto" w:sz="4" w:space="0"/>
              <w:right w:val="single" w:color="auto" w:sz="4" w:space="0"/>
            </w:tcBorders>
            <w:noWrap w:val="0"/>
            <w:vAlign w:val="center"/>
          </w:tcPr>
          <w:p w14:paraId="2E681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技术方案</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3520A3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根据投标人对本项目现状、存在的问题等基本情况的了解程度及的重难点进行分析。（上述项目了解重难点分析透彻。提供合理措施的要求的可行性强的得3分，比较可行的得2分，可行性一般的得1分。）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D6D2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32D9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3DD831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3B0597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645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根据本项目要求及现场踏勘实际情况提供的工作方案（包括巡查维护、绿化养护、保洁服务等），按照工作方案的针对性、完整性、全面性、科学性、是否符合相关规范、是否满足项目要求、维护质量是否可靠等各项指标综合评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上述方案要求的可行性强的得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A808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0-5分</w:t>
            </w:r>
          </w:p>
        </w:tc>
      </w:tr>
      <w:tr w14:paraId="236B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19758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4ED6F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D49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山塘水库物业化管理机构、制度，运行理念是否符合项目实际，岗位设置是否合理，管理目标是否明确。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机构、制度齐全并符合项目实际、岗位合理、管理目标明确的可行性强的得3分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3554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0FD0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732A2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4FE57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6DA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现场岗位分工是否合理，岗位制度是否完善，处理方案是否可行，管理目标是否合理清晰。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岗位分工合理、制度完善、方案可行、目标合理清晰的得3分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比较清晰的得2分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DEBC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32A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3D7A8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245922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C6C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拟投入本项目服务各项设备是否能满足工程运行管理需求（安全生产、作业办公、运行管理、维修养护、检查巡查、环境保洁、设施设备及工器具）。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满足运行管理需求的得3分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基本满足的得2分，一般的得1分。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1178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76C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0829C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bottom w:val="single" w:color="auto" w:sz="4" w:space="0"/>
              <w:right w:val="single" w:color="auto" w:sz="4" w:space="0"/>
            </w:tcBorders>
            <w:noWrap w:val="0"/>
            <w:vAlign w:val="center"/>
          </w:tcPr>
          <w:p w14:paraId="3654C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FEA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内部管理制度、考核监督制度、奖惩制度等，是否科学合理、具有针对性及可操作性。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各制度健全并科学合理及具可行性强的得3分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比较合理可行的得2分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FC181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2354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ACDB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292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响应服务</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EC6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根据投标人提供的针对本项目的响应时间、响应速度及增加人员的可行性等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所提供的服务可行性强的得3分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33F0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0-3分</w:t>
            </w:r>
          </w:p>
        </w:tc>
      </w:tr>
      <w:tr w14:paraId="7ABD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596E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34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项目管理保证措施</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EBA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根据投标人提供的</w:t>
            </w:r>
            <w:r>
              <w:rPr>
                <w:rFonts w:hint="eastAsia" w:ascii="仿宋" w:hAnsi="仿宋" w:eastAsia="仿宋" w:cs="仿宋"/>
                <w:color w:val="auto"/>
                <w:sz w:val="24"/>
                <w:szCs w:val="24"/>
              </w:rPr>
              <w:t>项目管理保证措施的科学性、规范性、全面性、安全人员设置、安全防护措施、安全责任承诺等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措施</w:t>
            </w:r>
            <w:r>
              <w:rPr>
                <w:rFonts w:hint="eastAsia" w:ascii="仿宋" w:hAnsi="仿宋" w:eastAsia="仿宋" w:cs="仿宋"/>
                <w:color w:val="auto"/>
                <w:sz w:val="24"/>
                <w:szCs w:val="24"/>
              </w:rPr>
              <w:t>方案的可行性强的得3分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CAD2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0-3分</w:t>
            </w:r>
          </w:p>
        </w:tc>
      </w:tr>
      <w:tr w14:paraId="70BF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D9CC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5A8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档案台账</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C2F8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汛前、汛中、汛后工程检查报告、专项台账、维修养护台账、人员管理台账、安全台账、巡查台账、运行管理台账的编制能力</w:t>
            </w:r>
            <w:r>
              <w:rPr>
                <w:rFonts w:hint="eastAsia" w:ascii="仿宋" w:hAnsi="仿宋" w:eastAsia="仿宋" w:cs="仿宋"/>
                <w:color w:val="auto"/>
                <w:sz w:val="24"/>
                <w:szCs w:val="24"/>
                <w:lang w:val="en-US" w:eastAsia="zh-CN"/>
              </w:rPr>
              <w:t>等，由评审小组进行综合评价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台账编制能力满足要求的得3分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比较满足的得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一般的得1分。</w:t>
            </w:r>
            <w:r>
              <w:rPr>
                <w:rFonts w:hint="eastAsia" w:ascii="仿宋" w:hAnsi="仿宋" w:eastAsia="仿宋" w:cs="仿宋"/>
                <w:color w:val="auto"/>
                <w:sz w:val="24"/>
                <w:szCs w:val="24"/>
                <w:lang w:val="en-US"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56FB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0-3分</w:t>
            </w:r>
          </w:p>
        </w:tc>
      </w:tr>
      <w:tr w14:paraId="3A1B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4676A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39C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应急预案</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58C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根据项目及区域特点，制定各种应急防范预案，按照预案的全面性、科学性、可操作性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预案的可行性强的得3分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val="en-US"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5B65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0095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476C1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91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员工</w:t>
            </w:r>
            <w:r>
              <w:rPr>
                <w:rFonts w:hint="eastAsia" w:ascii="仿宋" w:hAnsi="仿宋" w:eastAsia="仿宋" w:cs="仿宋"/>
                <w:color w:val="auto"/>
                <w:sz w:val="24"/>
                <w:szCs w:val="24"/>
              </w:rPr>
              <w:t>培训</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C2E3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根据本项目有针对性的员工培训计划及培训内容的可行性</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计划及内容的可行性强的得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val="en-US"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A60F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53C2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63B7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44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合理化</w:t>
            </w:r>
          </w:p>
          <w:p w14:paraId="2B6B1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建议</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524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根据项目实际情况，投标人提出的有效的改进措施和合理化建议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可行性强的每提供一个得1分，最多得3分。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EBA7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571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5C82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12</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67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维修承诺</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00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供应商须具备维修服务能力，合同内的维修养护项目。（维修难度过大或设备严重老化已无法维修等情况由采购人另外安排）</w:t>
            </w:r>
          </w:p>
          <w:p w14:paraId="4CA732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承诺大维修在10天内，小维修在2小时内维修完成的得5分；</w:t>
            </w:r>
          </w:p>
          <w:p w14:paraId="5BC762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承诺大维修在15天内，小维修在6小时内维修完成的得3分；</w:t>
            </w:r>
          </w:p>
          <w:p w14:paraId="5F5C1C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承诺大维修在20天内，小维修在10小时内维修完成的得1分；（注：投标人须在商务技术文件中提供相应《承诺函》，格式自拟。若承诺未兑现的，由采购人视情况扣除该季度的考核分数。）</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4F93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0-5分</w:t>
            </w:r>
          </w:p>
        </w:tc>
      </w:tr>
    </w:tbl>
    <w:p w14:paraId="3A513B4A">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2363D14A">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30</w:t>
      </w:r>
      <w:r>
        <w:rPr>
          <w:rFonts w:hint="eastAsia" w:ascii="仿宋" w:hAnsi="仿宋" w:eastAsia="仿宋" w:cs="仿宋"/>
          <w:b/>
          <w:bCs/>
          <w:iCs/>
          <w:sz w:val="24"/>
        </w:rPr>
        <w:t>分）</w:t>
      </w:r>
    </w:p>
    <w:p w14:paraId="416333FD">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w:t>
      </w:r>
      <w:r>
        <w:rPr>
          <w:rFonts w:hint="eastAsia" w:ascii="仿宋" w:hAnsi="仿宋" w:eastAsia="仿宋" w:cs="仿宋"/>
          <w:bCs/>
          <w:iCs/>
          <w:sz w:val="24"/>
          <w:lang w:eastAsia="zh-CN"/>
        </w:rPr>
        <w:t>招标文件</w:t>
      </w:r>
      <w:r>
        <w:rPr>
          <w:rFonts w:hint="eastAsia" w:ascii="仿宋" w:hAnsi="仿宋" w:eastAsia="仿宋" w:cs="仿宋"/>
          <w:bCs/>
          <w:iCs/>
          <w:sz w:val="24"/>
        </w:rPr>
        <w:t>要求且投标价格最低的投标报价为评标基准价，其价格分为满分。</w:t>
      </w:r>
    </w:p>
    <w:p w14:paraId="7BC02385">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19CFFB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default" w:ascii="仿宋" w:hAnsi="仿宋" w:eastAsia="仿宋" w:cs="仿宋"/>
          <w:bCs/>
          <w:iCs/>
          <w:sz w:val="24"/>
          <w:lang w:val="en-US" w:eastAsia="zh-CN"/>
        </w:rPr>
      </w:pPr>
      <w:r>
        <w:rPr>
          <w:rFonts w:hint="eastAsia" w:ascii="仿宋" w:hAnsi="仿宋" w:eastAsia="仿宋" w:cs="仿宋"/>
          <w:bCs/>
          <w:iCs/>
          <w:sz w:val="24"/>
        </w:rPr>
        <w:t>投标报价得分=(评标基准价／投标报价)×价格权值×100</w:t>
      </w:r>
      <w:r>
        <w:rPr>
          <w:rFonts w:hint="eastAsia" w:ascii="仿宋" w:hAnsi="仿宋" w:eastAsia="仿宋" w:cs="仿宋"/>
          <w:bCs/>
          <w:iCs/>
          <w:sz w:val="24"/>
          <w:lang w:eastAsia="zh-CN"/>
        </w:rPr>
        <w:t>，</w:t>
      </w:r>
      <w:r>
        <w:rPr>
          <w:rFonts w:hint="eastAsia" w:ascii="仿宋" w:hAnsi="仿宋" w:eastAsia="仿宋" w:cs="宋体"/>
          <w:color w:val="auto"/>
          <w:sz w:val="24"/>
          <w:szCs w:val="24"/>
        </w:rPr>
        <w:t>评标基准价=有效投标人的最低投标报价，</w:t>
      </w:r>
      <w:r>
        <w:rPr>
          <w:rFonts w:hint="eastAsia" w:ascii="仿宋" w:hAnsi="仿宋" w:eastAsia="仿宋" w:cs="宋体"/>
          <w:b/>
          <w:color w:val="auto"/>
          <w:sz w:val="24"/>
          <w:szCs w:val="24"/>
        </w:rPr>
        <w:t>价格权值=</w:t>
      </w:r>
      <w:r>
        <w:rPr>
          <w:rFonts w:hint="eastAsia" w:ascii="仿宋" w:hAnsi="仿宋" w:eastAsia="仿宋" w:cs="宋体"/>
          <w:b/>
          <w:color w:val="auto"/>
          <w:sz w:val="24"/>
          <w:szCs w:val="24"/>
          <w:lang w:val="en-US" w:eastAsia="zh-CN"/>
        </w:rPr>
        <w:t>3</w:t>
      </w:r>
      <w:r>
        <w:rPr>
          <w:rFonts w:hint="eastAsia" w:ascii="仿宋" w:hAnsi="仿宋" w:eastAsia="仿宋" w:cs="宋体"/>
          <w:b/>
          <w:color w:val="auto"/>
          <w:sz w:val="24"/>
          <w:szCs w:val="24"/>
        </w:rPr>
        <w:t>0%</w:t>
      </w:r>
      <w:r>
        <w:rPr>
          <w:rFonts w:hint="eastAsia" w:ascii="仿宋" w:hAnsi="仿宋" w:eastAsia="仿宋" w:cs="宋体"/>
          <w:color w:val="auto"/>
          <w:sz w:val="24"/>
          <w:szCs w:val="24"/>
        </w:rPr>
        <w:t>；</w:t>
      </w:r>
    </w:p>
    <w:p w14:paraId="0DD78984">
      <w:pPr>
        <w:pStyle w:val="3"/>
        <w:snapToGrid w:val="0"/>
        <w:spacing w:line="360" w:lineRule="auto"/>
        <w:ind w:firstLine="0" w:firstLineChars="0"/>
        <w:rPr>
          <w:rFonts w:hint="eastAsia" w:ascii="仿宋" w:hAnsi="仿宋" w:eastAsia="仿宋" w:cs="仿宋"/>
        </w:rPr>
      </w:pPr>
    </w:p>
    <w:p w14:paraId="7D7384C4">
      <w:pPr>
        <w:widowControl/>
        <w:adjustRightInd/>
        <w:jc w:val="center"/>
        <w:rPr>
          <w:rFonts w:hint="eastAsia" w:ascii="仿宋" w:hAnsi="仿宋" w:eastAsia="仿宋" w:cs="仿宋"/>
          <w:b/>
          <w:sz w:val="36"/>
          <w:szCs w:val="20"/>
        </w:rPr>
      </w:pPr>
    </w:p>
    <w:p w14:paraId="1ED0C411">
      <w:pPr>
        <w:pStyle w:val="26"/>
        <w:rPr>
          <w:rFonts w:hint="eastAsia" w:ascii="仿宋" w:hAnsi="仿宋" w:eastAsia="仿宋" w:cs="仿宋"/>
          <w:b/>
          <w:sz w:val="36"/>
          <w:szCs w:val="20"/>
        </w:rPr>
      </w:pPr>
    </w:p>
    <w:p w14:paraId="46EAE973">
      <w:pPr>
        <w:pStyle w:val="27"/>
        <w:rPr>
          <w:rFonts w:hint="eastAsia" w:ascii="仿宋" w:hAnsi="仿宋" w:eastAsia="仿宋" w:cs="仿宋"/>
          <w:b/>
          <w:sz w:val="36"/>
          <w:szCs w:val="20"/>
        </w:rPr>
      </w:pPr>
    </w:p>
    <w:p w14:paraId="163E5611">
      <w:pPr>
        <w:rPr>
          <w:rFonts w:hint="eastAsia" w:ascii="仿宋" w:hAnsi="仿宋" w:eastAsia="仿宋" w:cs="仿宋"/>
        </w:rPr>
      </w:pPr>
    </w:p>
    <w:p w14:paraId="4D3740AA">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1"/>
      <w:r>
        <w:rPr>
          <w:rFonts w:hint="eastAsia" w:ascii="仿宋" w:hAnsi="仿宋" w:eastAsia="仿宋" w:cs="仿宋"/>
          <w:b/>
          <w:sz w:val="36"/>
          <w:szCs w:val="20"/>
        </w:rPr>
        <w:t xml:space="preserve"> </w:t>
      </w:r>
      <w:bookmarkEnd w:id="32"/>
      <w:r>
        <w:rPr>
          <w:rFonts w:hint="eastAsia" w:ascii="仿宋" w:hAnsi="仿宋" w:eastAsia="仿宋" w:cs="仿宋"/>
          <w:b/>
          <w:sz w:val="36"/>
          <w:szCs w:val="20"/>
        </w:rPr>
        <w:t>投标文件及其附件格式</w:t>
      </w:r>
    </w:p>
    <w:p w14:paraId="1FA944E0">
      <w:pPr>
        <w:spacing w:line="360" w:lineRule="auto"/>
        <w:jc w:val="center"/>
        <w:outlineLvl w:val="0"/>
        <w:rPr>
          <w:rFonts w:hint="eastAsia" w:ascii="仿宋" w:hAnsi="仿宋" w:eastAsia="仿宋" w:cs="仿宋"/>
          <w:b/>
          <w:kern w:val="0"/>
          <w:sz w:val="36"/>
          <w:szCs w:val="36"/>
        </w:rPr>
      </w:pPr>
    </w:p>
    <w:p w14:paraId="62F2F89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BB213FF">
      <w:pPr>
        <w:spacing w:line="360" w:lineRule="auto"/>
        <w:jc w:val="center"/>
        <w:outlineLvl w:val="0"/>
        <w:rPr>
          <w:rFonts w:hint="eastAsia" w:ascii="仿宋" w:hAnsi="仿宋" w:eastAsia="仿宋" w:cs="仿宋"/>
          <w:b/>
          <w:kern w:val="0"/>
          <w:sz w:val="36"/>
          <w:szCs w:val="36"/>
        </w:rPr>
      </w:pPr>
    </w:p>
    <w:p w14:paraId="18EDBCB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B0C1136">
      <w:pPr>
        <w:spacing w:line="360" w:lineRule="auto"/>
        <w:jc w:val="center"/>
        <w:outlineLvl w:val="0"/>
        <w:rPr>
          <w:rFonts w:hint="eastAsia" w:ascii="仿宋" w:hAnsi="仿宋" w:eastAsia="仿宋" w:cs="仿宋"/>
          <w:b/>
          <w:kern w:val="0"/>
          <w:sz w:val="36"/>
          <w:szCs w:val="36"/>
        </w:rPr>
      </w:pPr>
    </w:p>
    <w:p w14:paraId="1E617A70">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0130BA2">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00994DF">
      <w:pPr>
        <w:pStyle w:val="26"/>
        <w:rPr>
          <w:rFonts w:hint="eastAsia" w:ascii="仿宋" w:hAnsi="仿宋" w:eastAsia="仿宋" w:cs="仿宋"/>
          <w:lang w:eastAsia="zh-CN"/>
        </w:rPr>
      </w:pPr>
      <w:r>
        <w:rPr>
          <w:rFonts w:hint="eastAsia" w:ascii="仿宋" w:hAnsi="仿宋" w:eastAsia="仿宋" w:cs="仿宋"/>
          <w:sz w:val="24"/>
        </w:rPr>
        <w:t>（3）</w:t>
      </w:r>
      <w:r>
        <w:rPr>
          <w:rFonts w:hint="eastAsia" w:ascii="仿宋" w:hAnsi="仿宋" w:eastAsia="仿宋" w:cs="仿宋"/>
          <w:sz w:val="24"/>
          <w:lang w:eastAsia="zh-CN"/>
        </w:rPr>
        <w:t>分包协议</w:t>
      </w:r>
      <w:r>
        <w:rPr>
          <w:rFonts w:hint="eastAsia" w:ascii="仿宋" w:hAnsi="仿宋" w:eastAsia="仿宋" w:cs="仿宋"/>
          <w:sz w:val="24"/>
        </w:rPr>
        <w:t>………………………………………………………………（页码）</w:t>
      </w:r>
    </w:p>
    <w:p w14:paraId="32DA5B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）落实政府采购政策需满足的资格要求………………………………（页码）</w:t>
      </w:r>
    </w:p>
    <w:p w14:paraId="104424E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）本项目的特定资格要求………………………………………………（页码）</w:t>
      </w:r>
    </w:p>
    <w:p w14:paraId="1891D8FC">
      <w:pPr>
        <w:snapToGrid w:val="0"/>
        <w:spacing w:line="360" w:lineRule="auto"/>
        <w:ind w:firstLine="480" w:firstLineChars="200"/>
        <w:rPr>
          <w:rFonts w:hint="eastAsia" w:ascii="仿宋" w:hAnsi="仿宋" w:eastAsia="仿宋" w:cs="仿宋"/>
          <w:sz w:val="24"/>
        </w:rPr>
      </w:pPr>
    </w:p>
    <w:p w14:paraId="34CFB783">
      <w:pPr>
        <w:spacing w:line="360" w:lineRule="auto"/>
        <w:ind w:firstLine="480" w:firstLineChars="200"/>
        <w:rPr>
          <w:rFonts w:hint="eastAsia" w:ascii="仿宋" w:hAnsi="仿宋" w:eastAsia="仿宋" w:cs="仿宋"/>
          <w:sz w:val="24"/>
        </w:rPr>
      </w:pPr>
    </w:p>
    <w:p w14:paraId="3E3FB28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0EFD83EB">
      <w:pPr>
        <w:snapToGrid w:val="0"/>
        <w:spacing w:line="360" w:lineRule="auto"/>
        <w:rPr>
          <w:rFonts w:hint="eastAsia" w:ascii="仿宋" w:hAnsi="仿宋" w:eastAsia="仿宋" w:cs="仿宋"/>
          <w:color w:val="auto"/>
          <w:sz w:val="24"/>
        </w:rPr>
      </w:pPr>
    </w:p>
    <w:p w14:paraId="75DA62F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14D8B829">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1383A7A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8F7A47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FC4DA8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1B67EC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68DC9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3C815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77F9D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5C8D8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C21C3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21F103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296ED2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58F7A9C">
      <w:pPr>
        <w:snapToGrid w:val="0"/>
        <w:spacing w:line="360" w:lineRule="auto"/>
        <w:ind w:firstLine="5520" w:firstLineChars="2300"/>
        <w:rPr>
          <w:rFonts w:hint="eastAsia" w:ascii="仿宋" w:hAnsi="仿宋" w:eastAsia="仿宋" w:cs="仿宋"/>
          <w:kern w:val="0"/>
          <w:sz w:val="24"/>
          <w:lang w:val="zh-CN"/>
        </w:rPr>
      </w:pPr>
    </w:p>
    <w:p w14:paraId="7FCDA8A8">
      <w:pPr>
        <w:snapToGrid w:val="0"/>
        <w:spacing w:line="360" w:lineRule="auto"/>
        <w:ind w:firstLine="5520" w:firstLineChars="2300"/>
        <w:rPr>
          <w:rFonts w:hint="eastAsia" w:ascii="仿宋" w:hAnsi="仿宋" w:eastAsia="仿宋" w:cs="仿宋"/>
          <w:kern w:val="0"/>
          <w:sz w:val="24"/>
          <w:lang w:val="zh-CN"/>
        </w:rPr>
      </w:pPr>
    </w:p>
    <w:p w14:paraId="6422CF4E">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543187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75F0E20">
      <w:pPr>
        <w:snapToGrid w:val="0"/>
        <w:spacing w:line="360" w:lineRule="auto"/>
        <w:ind w:right="480"/>
        <w:jc w:val="center"/>
        <w:rPr>
          <w:rFonts w:hint="eastAsia" w:ascii="仿宋" w:hAnsi="仿宋" w:eastAsia="仿宋" w:cs="仿宋"/>
          <w:b/>
          <w:kern w:val="0"/>
          <w:sz w:val="32"/>
          <w:szCs w:val="32"/>
        </w:rPr>
      </w:pPr>
    </w:p>
    <w:p w14:paraId="564DA252">
      <w:pPr>
        <w:widowControl/>
        <w:spacing w:line="360" w:lineRule="auto"/>
        <w:ind w:firstLine="643" w:firstLineChars="200"/>
        <w:jc w:val="center"/>
        <w:rPr>
          <w:rFonts w:hint="eastAsia" w:ascii="仿宋" w:hAnsi="仿宋" w:eastAsia="仿宋" w:cs="仿宋"/>
          <w:b/>
          <w:color w:val="auto"/>
          <w:kern w:val="0"/>
          <w:sz w:val="32"/>
          <w:szCs w:val="32"/>
        </w:rPr>
      </w:pPr>
    </w:p>
    <w:p w14:paraId="07DC8F38">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723ED2B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228427C0">
      <w:pPr>
        <w:snapToGrid w:val="0"/>
        <w:spacing w:line="360" w:lineRule="auto"/>
        <w:ind w:right="480"/>
        <w:jc w:val="center"/>
        <w:rPr>
          <w:rFonts w:hint="eastAsia" w:ascii="仿宋" w:hAnsi="仿宋" w:eastAsia="仿宋" w:cs="仿宋"/>
          <w:b/>
          <w:color w:val="auto"/>
          <w:kern w:val="0"/>
          <w:sz w:val="32"/>
          <w:szCs w:val="32"/>
        </w:rPr>
      </w:pPr>
    </w:p>
    <w:p w14:paraId="0D9D714D">
      <w:pPr>
        <w:snapToGrid w:val="0"/>
        <w:spacing w:line="360" w:lineRule="auto"/>
        <w:jc w:val="center"/>
        <w:rPr>
          <w:rFonts w:hint="eastAsia" w:ascii="仿宋" w:hAnsi="仿宋" w:eastAsia="仿宋" w:cs="仿宋"/>
          <w:b/>
          <w:color w:val="auto"/>
          <w:kern w:val="0"/>
          <w:sz w:val="32"/>
          <w:szCs w:val="32"/>
        </w:rPr>
      </w:pPr>
    </w:p>
    <w:p w14:paraId="045D070C">
      <w:pPr>
        <w:snapToGrid w:val="0"/>
        <w:spacing w:line="360" w:lineRule="auto"/>
        <w:jc w:val="center"/>
        <w:rPr>
          <w:rFonts w:hint="eastAsia" w:ascii="仿宋" w:hAnsi="仿宋" w:eastAsia="仿宋" w:cs="仿宋"/>
          <w:b/>
          <w:color w:val="auto"/>
          <w:kern w:val="0"/>
          <w:sz w:val="32"/>
          <w:szCs w:val="32"/>
        </w:rPr>
      </w:pPr>
    </w:p>
    <w:p w14:paraId="75DA7679">
      <w:pPr>
        <w:snapToGrid w:val="0"/>
        <w:spacing w:line="360" w:lineRule="auto"/>
        <w:jc w:val="center"/>
        <w:rPr>
          <w:rFonts w:hint="eastAsia" w:ascii="仿宋" w:hAnsi="仿宋" w:eastAsia="仿宋" w:cs="仿宋"/>
          <w:b/>
          <w:color w:val="auto"/>
          <w:kern w:val="0"/>
          <w:sz w:val="32"/>
          <w:szCs w:val="32"/>
        </w:rPr>
      </w:pPr>
    </w:p>
    <w:p w14:paraId="61CC4827">
      <w:pPr>
        <w:snapToGrid w:val="0"/>
        <w:spacing w:line="360" w:lineRule="auto"/>
        <w:jc w:val="center"/>
        <w:rPr>
          <w:rFonts w:hint="eastAsia" w:ascii="仿宋" w:hAnsi="仿宋" w:eastAsia="仿宋" w:cs="仿宋"/>
          <w:b/>
          <w:color w:val="auto"/>
          <w:kern w:val="0"/>
          <w:sz w:val="32"/>
          <w:szCs w:val="32"/>
        </w:rPr>
      </w:pPr>
    </w:p>
    <w:p w14:paraId="392B0AB2">
      <w:pPr>
        <w:snapToGrid w:val="0"/>
        <w:spacing w:line="360" w:lineRule="auto"/>
        <w:jc w:val="center"/>
        <w:rPr>
          <w:rFonts w:hint="eastAsia" w:ascii="仿宋" w:hAnsi="仿宋" w:eastAsia="仿宋" w:cs="仿宋"/>
          <w:b/>
          <w:color w:val="auto"/>
          <w:kern w:val="0"/>
          <w:sz w:val="32"/>
          <w:szCs w:val="32"/>
        </w:rPr>
      </w:pPr>
    </w:p>
    <w:p w14:paraId="66507673">
      <w:pPr>
        <w:snapToGrid w:val="0"/>
        <w:spacing w:line="360" w:lineRule="auto"/>
        <w:jc w:val="center"/>
        <w:rPr>
          <w:rFonts w:hint="eastAsia" w:ascii="仿宋" w:hAnsi="仿宋" w:eastAsia="仿宋" w:cs="仿宋"/>
          <w:b/>
          <w:color w:val="auto"/>
          <w:kern w:val="0"/>
          <w:sz w:val="32"/>
          <w:szCs w:val="32"/>
        </w:rPr>
      </w:pPr>
    </w:p>
    <w:p w14:paraId="2298AD5F">
      <w:pPr>
        <w:snapToGrid w:val="0"/>
        <w:spacing w:line="360" w:lineRule="auto"/>
        <w:jc w:val="center"/>
        <w:rPr>
          <w:rFonts w:hint="eastAsia" w:ascii="仿宋" w:hAnsi="仿宋" w:eastAsia="仿宋" w:cs="仿宋"/>
          <w:b/>
          <w:color w:val="auto"/>
          <w:kern w:val="0"/>
          <w:sz w:val="32"/>
          <w:szCs w:val="32"/>
        </w:rPr>
      </w:pPr>
    </w:p>
    <w:p w14:paraId="7C89ED4D">
      <w:pPr>
        <w:snapToGrid w:val="0"/>
        <w:spacing w:line="360" w:lineRule="auto"/>
        <w:jc w:val="center"/>
        <w:rPr>
          <w:rFonts w:hint="eastAsia" w:ascii="仿宋" w:hAnsi="仿宋" w:eastAsia="仿宋" w:cs="仿宋"/>
          <w:b/>
          <w:color w:val="auto"/>
          <w:kern w:val="0"/>
          <w:sz w:val="32"/>
          <w:szCs w:val="32"/>
        </w:rPr>
      </w:pPr>
    </w:p>
    <w:p w14:paraId="70B25BD2">
      <w:pPr>
        <w:snapToGrid w:val="0"/>
        <w:spacing w:line="360" w:lineRule="auto"/>
        <w:jc w:val="center"/>
        <w:rPr>
          <w:rFonts w:hint="eastAsia" w:ascii="仿宋" w:hAnsi="仿宋" w:eastAsia="仿宋" w:cs="仿宋"/>
          <w:b/>
          <w:color w:val="auto"/>
          <w:kern w:val="0"/>
          <w:sz w:val="32"/>
          <w:szCs w:val="32"/>
        </w:rPr>
      </w:pPr>
    </w:p>
    <w:p w14:paraId="21CFFB44">
      <w:pPr>
        <w:snapToGrid w:val="0"/>
        <w:spacing w:line="360" w:lineRule="auto"/>
        <w:jc w:val="center"/>
        <w:rPr>
          <w:rFonts w:hint="eastAsia" w:ascii="仿宋" w:hAnsi="仿宋" w:eastAsia="仿宋" w:cs="仿宋"/>
          <w:b/>
          <w:color w:val="auto"/>
          <w:kern w:val="0"/>
          <w:sz w:val="32"/>
          <w:szCs w:val="32"/>
        </w:rPr>
      </w:pPr>
    </w:p>
    <w:p w14:paraId="4E9C38B9">
      <w:pPr>
        <w:snapToGrid w:val="0"/>
        <w:spacing w:line="360" w:lineRule="auto"/>
        <w:jc w:val="center"/>
        <w:rPr>
          <w:rFonts w:hint="eastAsia" w:ascii="仿宋" w:hAnsi="仿宋" w:eastAsia="仿宋" w:cs="仿宋"/>
          <w:b/>
          <w:color w:val="auto"/>
          <w:kern w:val="0"/>
          <w:sz w:val="32"/>
          <w:szCs w:val="32"/>
        </w:rPr>
      </w:pPr>
    </w:p>
    <w:p w14:paraId="27ECA484">
      <w:pPr>
        <w:snapToGrid w:val="0"/>
        <w:spacing w:line="360" w:lineRule="auto"/>
        <w:jc w:val="center"/>
        <w:rPr>
          <w:rFonts w:hint="eastAsia" w:ascii="仿宋" w:hAnsi="仿宋" w:eastAsia="仿宋" w:cs="仿宋"/>
          <w:b/>
          <w:color w:val="auto"/>
          <w:kern w:val="0"/>
          <w:sz w:val="32"/>
          <w:szCs w:val="32"/>
        </w:rPr>
      </w:pPr>
    </w:p>
    <w:p w14:paraId="15F9E86D">
      <w:pPr>
        <w:snapToGrid w:val="0"/>
        <w:spacing w:line="360" w:lineRule="auto"/>
        <w:jc w:val="center"/>
        <w:rPr>
          <w:rFonts w:hint="eastAsia" w:ascii="仿宋" w:hAnsi="仿宋" w:eastAsia="仿宋" w:cs="仿宋"/>
          <w:b/>
          <w:color w:val="auto"/>
          <w:kern w:val="0"/>
          <w:sz w:val="32"/>
          <w:szCs w:val="32"/>
        </w:rPr>
      </w:pPr>
    </w:p>
    <w:p w14:paraId="4F24267B">
      <w:pPr>
        <w:snapToGrid w:val="0"/>
        <w:spacing w:line="360" w:lineRule="auto"/>
        <w:jc w:val="center"/>
        <w:rPr>
          <w:rFonts w:hint="eastAsia" w:ascii="仿宋" w:hAnsi="仿宋" w:eastAsia="仿宋" w:cs="仿宋"/>
          <w:b/>
          <w:color w:val="auto"/>
          <w:kern w:val="0"/>
          <w:sz w:val="32"/>
          <w:szCs w:val="32"/>
        </w:rPr>
      </w:pPr>
    </w:p>
    <w:p w14:paraId="21C8FC53">
      <w:pPr>
        <w:snapToGrid w:val="0"/>
        <w:spacing w:line="360" w:lineRule="auto"/>
        <w:jc w:val="center"/>
        <w:rPr>
          <w:rFonts w:hint="eastAsia" w:ascii="仿宋" w:hAnsi="仿宋" w:eastAsia="仿宋" w:cs="仿宋"/>
          <w:b/>
          <w:color w:val="auto"/>
          <w:kern w:val="0"/>
          <w:sz w:val="32"/>
          <w:szCs w:val="32"/>
        </w:rPr>
      </w:pPr>
    </w:p>
    <w:p w14:paraId="58D0619A">
      <w:pPr>
        <w:snapToGrid w:val="0"/>
        <w:spacing w:line="360" w:lineRule="auto"/>
        <w:jc w:val="center"/>
        <w:rPr>
          <w:rFonts w:hint="eastAsia" w:ascii="仿宋" w:hAnsi="仿宋" w:eastAsia="仿宋" w:cs="仿宋"/>
          <w:b/>
          <w:color w:val="auto"/>
          <w:kern w:val="0"/>
          <w:sz w:val="32"/>
          <w:szCs w:val="32"/>
        </w:rPr>
      </w:pPr>
    </w:p>
    <w:p w14:paraId="5E64185B">
      <w:pPr>
        <w:snapToGrid w:val="0"/>
        <w:spacing w:line="360" w:lineRule="auto"/>
        <w:jc w:val="center"/>
        <w:rPr>
          <w:rFonts w:hint="eastAsia" w:ascii="仿宋" w:hAnsi="仿宋" w:eastAsia="仿宋" w:cs="仿宋"/>
          <w:b/>
          <w:color w:val="auto"/>
          <w:kern w:val="0"/>
          <w:sz w:val="32"/>
          <w:szCs w:val="32"/>
        </w:rPr>
      </w:pPr>
    </w:p>
    <w:p w14:paraId="276552AD">
      <w:pPr>
        <w:snapToGrid w:val="0"/>
        <w:spacing w:line="360" w:lineRule="auto"/>
        <w:jc w:val="center"/>
        <w:rPr>
          <w:rFonts w:hint="eastAsia" w:ascii="仿宋" w:hAnsi="仿宋" w:eastAsia="仿宋" w:cs="仿宋"/>
          <w:b/>
          <w:color w:val="auto"/>
          <w:kern w:val="0"/>
          <w:sz w:val="32"/>
          <w:szCs w:val="32"/>
        </w:rPr>
      </w:pPr>
    </w:p>
    <w:p w14:paraId="3A60BB8A">
      <w:pPr>
        <w:snapToGrid w:val="0"/>
        <w:spacing w:line="360" w:lineRule="auto"/>
        <w:jc w:val="center"/>
        <w:rPr>
          <w:rFonts w:hint="eastAsia" w:ascii="仿宋" w:hAnsi="仿宋" w:eastAsia="仿宋" w:cs="仿宋"/>
          <w:b/>
          <w:color w:val="auto"/>
          <w:kern w:val="0"/>
          <w:sz w:val="32"/>
          <w:szCs w:val="32"/>
        </w:rPr>
      </w:pPr>
    </w:p>
    <w:p w14:paraId="5398B3FB">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0D871228">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p>
    <w:p w14:paraId="7275347F">
      <w:pPr>
        <w:snapToGrid w:val="0"/>
        <w:spacing w:line="360" w:lineRule="auto"/>
        <w:ind w:right="480"/>
        <w:jc w:val="center"/>
        <w:rPr>
          <w:rFonts w:hint="eastAsia" w:ascii="仿宋" w:hAnsi="仿宋" w:eastAsia="仿宋" w:cs="仿宋"/>
          <w:b/>
          <w:kern w:val="0"/>
          <w:sz w:val="32"/>
          <w:szCs w:val="32"/>
        </w:rPr>
      </w:pPr>
    </w:p>
    <w:p w14:paraId="3ABDC2E2">
      <w:pPr>
        <w:snapToGrid w:val="0"/>
        <w:spacing w:line="360" w:lineRule="auto"/>
        <w:ind w:right="480"/>
        <w:jc w:val="center"/>
        <w:rPr>
          <w:rFonts w:hint="eastAsia" w:ascii="仿宋" w:hAnsi="仿宋" w:eastAsia="仿宋" w:cs="仿宋"/>
          <w:b/>
          <w:kern w:val="0"/>
          <w:sz w:val="32"/>
          <w:szCs w:val="32"/>
          <w:lang w:eastAsia="zh-CN"/>
        </w:rPr>
      </w:pPr>
    </w:p>
    <w:p w14:paraId="257EDE8C">
      <w:pPr>
        <w:snapToGrid w:val="0"/>
        <w:spacing w:line="360" w:lineRule="auto"/>
        <w:ind w:right="480"/>
        <w:jc w:val="center"/>
        <w:rPr>
          <w:rFonts w:hint="eastAsia" w:ascii="仿宋" w:hAnsi="仿宋" w:eastAsia="仿宋" w:cs="仿宋"/>
          <w:b/>
          <w:kern w:val="0"/>
          <w:sz w:val="32"/>
          <w:szCs w:val="32"/>
          <w:lang w:eastAsia="zh-CN"/>
        </w:rPr>
      </w:pPr>
    </w:p>
    <w:p w14:paraId="0DC906AF">
      <w:pPr>
        <w:snapToGrid w:val="0"/>
        <w:spacing w:line="360" w:lineRule="auto"/>
        <w:ind w:right="480"/>
        <w:jc w:val="center"/>
        <w:rPr>
          <w:rFonts w:hint="eastAsia" w:ascii="仿宋" w:hAnsi="仿宋" w:eastAsia="仿宋" w:cs="仿宋"/>
          <w:b/>
          <w:kern w:val="0"/>
          <w:sz w:val="32"/>
          <w:szCs w:val="32"/>
          <w:lang w:eastAsia="zh-CN"/>
        </w:rPr>
      </w:pPr>
    </w:p>
    <w:p w14:paraId="3B9AE603">
      <w:pPr>
        <w:snapToGrid w:val="0"/>
        <w:spacing w:line="360" w:lineRule="auto"/>
        <w:ind w:right="480"/>
        <w:jc w:val="center"/>
        <w:rPr>
          <w:rFonts w:hint="eastAsia" w:ascii="仿宋" w:hAnsi="仿宋" w:eastAsia="仿宋" w:cs="仿宋"/>
          <w:b/>
          <w:kern w:val="0"/>
          <w:sz w:val="32"/>
          <w:szCs w:val="32"/>
          <w:lang w:eastAsia="zh-CN"/>
        </w:rPr>
      </w:pPr>
    </w:p>
    <w:p w14:paraId="0790EBB0">
      <w:pPr>
        <w:snapToGrid w:val="0"/>
        <w:spacing w:line="360" w:lineRule="auto"/>
        <w:ind w:right="480"/>
        <w:jc w:val="center"/>
        <w:rPr>
          <w:rFonts w:hint="eastAsia" w:ascii="仿宋" w:hAnsi="仿宋" w:eastAsia="仿宋" w:cs="仿宋"/>
          <w:b/>
          <w:kern w:val="0"/>
          <w:sz w:val="32"/>
          <w:szCs w:val="32"/>
          <w:lang w:eastAsia="zh-CN"/>
        </w:rPr>
      </w:pPr>
    </w:p>
    <w:p w14:paraId="5F184187">
      <w:pPr>
        <w:snapToGrid w:val="0"/>
        <w:spacing w:line="360" w:lineRule="auto"/>
        <w:ind w:right="480"/>
        <w:jc w:val="center"/>
        <w:rPr>
          <w:rFonts w:hint="eastAsia" w:ascii="仿宋" w:hAnsi="仿宋" w:eastAsia="仿宋" w:cs="仿宋"/>
          <w:b/>
          <w:kern w:val="0"/>
          <w:sz w:val="32"/>
          <w:szCs w:val="32"/>
          <w:lang w:eastAsia="zh-CN"/>
        </w:rPr>
      </w:pPr>
    </w:p>
    <w:p w14:paraId="57930EBA">
      <w:pPr>
        <w:snapToGrid w:val="0"/>
        <w:spacing w:line="360" w:lineRule="auto"/>
        <w:ind w:right="480"/>
        <w:jc w:val="center"/>
        <w:rPr>
          <w:rFonts w:hint="eastAsia" w:ascii="仿宋" w:hAnsi="仿宋" w:eastAsia="仿宋" w:cs="仿宋"/>
          <w:b/>
          <w:kern w:val="0"/>
          <w:sz w:val="32"/>
          <w:szCs w:val="32"/>
          <w:lang w:eastAsia="zh-CN"/>
        </w:rPr>
      </w:pPr>
    </w:p>
    <w:p w14:paraId="0A62B57C">
      <w:pPr>
        <w:snapToGrid w:val="0"/>
        <w:spacing w:line="360" w:lineRule="auto"/>
        <w:ind w:right="480"/>
        <w:jc w:val="center"/>
        <w:rPr>
          <w:rFonts w:hint="eastAsia" w:ascii="仿宋" w:hAnsi="仿宋" w:eastAsia="仿宋" w:cs="仿宋"/>
          <w:b/>
          <w:kern w:val="0"/>
          <w:sz w:val="32"/>
          <w:szCs w:val="32"/>
          <w:lang w:eastAsia="zh-CN"/>
        </w:rPr>
      </w:pPr>
    </w:p>
    <w:p w14:paraId="4ACB9B24">
      <w:pPr>
        <w:snapToGrid w:val="0"/>
        <w:spacing w:line="360" w:lineRule="auto"/>
        <w:ind w:right="480"/>
        <w:jc w:val="center"/>
        <w:rPr>
          <w:rFonts w:hint="eastAsia" w:ascii="仿宋" w:hAnsi="仿宋" w:eastAsia="仿宋" w:cs="仿宋"/>
          <w:b/>
          <w:kern w:val="0"/>
          <w:sz w:val="32"/>
          <w:szCs w:val="32"/>
          <w:lang w:eastAsia="zh-CN"/>
        </w:rPr>
      </w:pPr>
    </w:p>
    <w:p w14:paraId="67A13487">
      <w:pPr>
        <w:snapToGrid w:val="0"/>
        <w:spacing w:line="360" w:lineRule="auto"/>
        <w:ind w:right="480"/>
        <w:jc w:val="center"/>
        <w:rPr>
          <w:rFonts w:hint="eastAsia" w:ascii="仿宋" w:hAnsi="仿宋" w:eastAsia="仿宋" w:cs="仿宋"/>
          <w:b/>
          <w:kern w:val="0"/>
          <w:sz w:val="32"/>
          <w:szCs w:val="32"/>
          <w:lang w:eastAsia="zh-CN"/>
        </w:rPr>
      </w:pPr>
    </w:p>
    <w:p w14:paraId="5634C309">
      <w:pPr>
        <w:snapToGrid w:val="0"/>
        <w:spacing w:line="360" w:lineRule="auto"/>
        <w:ind w:right="480"/>
        <w:jc w:val="center"/>
        <w:rPr>
          <w:rFonts w:hint="eastAsia" w:ascii="仿宋" w:hAnsi="仿宋" w:eastAsia="仿宋" w:cs="仿宋"/>
          <w:b/>
          <w:kern w:val="0"/>
          <w:sz w:val="32"/>
          <w:szCs w:val="32"/>
          <w:lang w:eastAsia="zh-CN"/>
        </w:rPr>
      </w:pPr>
    </w:p>
    <w:p w14:paraId="157FD35A">
      <w:pPr>
        <w:snapToGrid w:val="0"/>
        <w:spacing w:line="360" w:lineRule="auto"/>
        <w:ind w:right="480"/>
        <w:jc w:val="center"/>
        <w:rPr>
          <w:rFonts w:hint="eastAsia" w:ascii="仿宋" w:hAnsi="仿宋" w:eastAsia="仿宋" w:cs="仿宋"/>
          <w:b/>
          <w:kern w:val="0"/>
          <w:sz w:val="32"/>
          <w:szCs w:val="32"/>
          <w:lang w:eastAsia="zh-CN"/>
        </w:rPr>
      </w:pPr>
    </w:p>
    <w:p w14:paraId="0E074758">
      <w:pPr>
        <w:snapToGrid w:val="0"/>
        <w:spacing w:line="360" w:lineRule="auto"/>
        <w:ind w:right="480"/>
        <w:jc w:val="center"/>
        <w:rPr>
          <w:rFonts w:hint="eastAsia" w:ascii="仿宋" w:hAnsi="仿宋" w:eastAsia="仿宋" w:cs="仿宋"/>
          <w:b/>
          <w:kern w:val="0"/>
          <w:sz w:val="32"/>
          <w:szCs w:val="32"/>
          <w:lang w:eastAsia="zh-CN"/>
        </w:rPr>
      </w:pPr>
    </w:p>
    <w:p w14:paraId="3BCF8331">
      <w:pPr>
        <w:snapToGrid w:val="0"/>
        <w:spacing w:line="360" w:lineRule="auto"/>
        <w:ind w:right="480"/>
        <w:jc w:val="center"/>
        <w:rPr>
          <w:rFonts w:hint="eastAsia" w:ascii="仿宋" w:hAnsi="仿宋" w:eastAsia="仿宋" w:cs="仿宋"/>
          <w:b/>
          <w:kern w:val="0"/>
          <w:sz w:val="32"/>
          <w:szCs w:val="32"/>
          <w:lang w:eastAsia="zh-CN"/>
        </w:rPr>
      </w:pPr>
    </w:p>
    <w:p w14:paraId="254F7C2F">
      <w:pPr>
        <w:snapToGrid w:val="0"/>
        <w:spacing w:line="360" w:lineRule="auto"/>
        <w:ind w:right="480"/>
        <w:jc w:val="center"/>
        <w:rPr>
          <w:rFonts w:hint="eastAsia" w:ascii="仿宋" w:hAnsi="仿宋" w:eastAsia="仿宋" w:cs="仿宋"/>
          <w:b/>
          <w:kern w:val="0"/>
          <w:sz w:val="32"/>
          <w:szCs w:val="32"/>
          <w:lang w:eastAsia="zh-CN"/>
        </w:rPr>
      </w:pPr>
    </w:p>
    <w:p w14:paraId="7D06C04B">
      <w:pPr>
        <w:snapToGrid w:val="0"/>
        <w:spacing w:line="360" w:lineRule="auto"/>
        <w:ind w:right="480"/>
        <w:jc w:val="center"/>
        <w:rPr>
          <w:rFonts w:hint="eastAsia" w:ascii="仿宋" w:hAnsi="仿宋" w:eastAsia="仿宋" w:cs="仿宋"/>
          <w:b/>
          <w:kern w:val="0"/>
          <w:sz w:val="32"/>
          <w:szCs w:val="32"/>
          <w:lang w:eastAsia="zh-CN"/>
        </w:rPr>
      </w:pPr>
    </w:p>
    <w:p w14:paraId="7EFD8DFF">
      <w:pPr>
        <w:pStyle w:val="11"/>
        <w:rPr>
          <w:rFonts w:hint="eastAsia"/>
          <w:lang w:eastAsia="zh-CN"/>
        </w:rPr>
      </w:pPr>
    </w:p>
    <w:p w14:paraId="5A63832E">
      <w:pPr>
        <w:snapToGrid w:val="0"/>
        <w:spacing w:line="360" w:lineRule="auto"/>
        <w:ind w:right="480"/>
        <w:jc w:val="center"/>
        <w:rPr>
          <w:rFonts w:hint="eastAsia" w:ascii="仿宋" w:hAnsi="仿宋" w:eastAsia="仿宋" w:cs="仿宋"/>
          <w:b/>
          <w:kern w:val="0"/>
          <w:sz w:val="32"/>
          <w:szCs w:val="32"/>
          <w:lang w:eastAsia="zh-CN"/>
        </w:rPr>
      </w:pPr>
    </w:p>
    <w:p w14:paraId="2BCBC424">
      <w:pPr>
        <w:snapToGrid w:val="0"/>
        <w:spacing w:line="360" w:lineRule="auto"/>
        <w:ind w:right="480"/>
        <w:jc w:val="center"/>
        <w:rPr>
          <w:rFonts w:hint="eastAsia" w:ascii="仿宋" w:hAnsi="仿宋" w:eastAsia="仿宋" w:cs="仿宋"/>
          <w:b/>
          <w:kern w:val="0"/>
          <w:sz w:val="32"/>
          <w:szCs w:val="32"/>
          <w:lang w:eastAsia="zh-CN"/>
        </w:rPr>
      </w:pPr>
    </w:p>
    <w:p w14:paraId="298646F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、落实政府采购政策需满足的资格要求</w:t>
      </w:r>
    </w:p>
    <w:p w14:paraId="44FF561D">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84012F2">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5D4CDF73">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19AD8A6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5DFAC0FB">
      <w:pPr>
        <w:widowControl/>
        <w:spacing w:line="360" w:lineRule="auto"/>
        <w:ind w:left="150"/>
        <w:jc w:val="center"/>
        <w:rPr>
          <w:rFonts w:hint="eastAsia" w:ascii="仿宋" w:hAnsi="仿宋" w:eastAsia="仿宋" w:cs="仿宋"/>
          <w:b/>
          <w:kern w:val="0"/>
          <w:sz w:val="32"/>
          <w:szCs w:val="32"/>
        </w:rPr>
      </w:pPr>
    </w:p>
    <w:p w14:paraId="49D2DFE0">
      <w:pPr>
        <w:widowControl/>
        <w:spacing w:line="360" w:lineRule="auto"/>
        <w:ind w:left="150"/>
        <w:jc w:val="center"/>
        <w:rPr>
          <w:rFonts w:hint="eastAsia" w:ascii="仿宋" w:hAnsi="仿宋" w:eastAsia="仿宋" w:cs="仿宋"/>
          <w:b/>
          <w:kern w:val="0"/>
          <w:sz w:val="32"/>
          <w:szCs w:val="32"/>
          <w:lang w:eastAsia="zh-CN"/>
        </w:rPr>
      </w:pPr>
    </w:p>
    <w:p w14:paraId="42B1CBED">
      <w:pPr>
        <w:widowControl/>
        <w:spacing w:line="360" w:lineRule="auto"/>
        <w:ind w:left="150"/>
        <w:jc w:val="center"/>
        <w:rPr>
          <w:rFonts w:hint="eastAsia" w:ascii="仿宋" w:hAnsi="仿宋" w:eastAsia="仿宋" w:cs="仿宋"/>
          <w:b/>
          <w:kern w:val="0"/>
          <w:sz w:val="32"/>
          <w:szCs w:val="32"/>
          <w:lang w:eastAsia="zh-CN"/>
        </w:rPr>
      </w:pPr>
    </w:p>
    <w:p w14:paraId="2A3D4605">
      <w:pPr>
        <w:widowControl/>
        <w:spacing w:line="360" w:lineRule="auto"/>
        <w:ind w:left="150"/>
        <w:jc w:val="center"/>
        <w:rPr>
          <w:rFonts w:hint="eastAsia" w:ascii="仿宋" w:hAnsi="仿宋" w:eastAsia="仿宋" w:cs="仿宋"/>
          <w:b/>
          <w:kern w:val="0"/>
          <w:sz w:val="32"/>
          <w:szCs w:val="32"/>
          <w:lang w:eastAsia="zh-CN"/>
        </w:rPr>
      </w:pPr>
    </w:p>
    <w:p w14:paraId="29D2D55F">
      <w:pPr>
        <w:widowControl/>
        <w:spacing w:line="360" w:lineRule="auto"/>
        <w:ind w:left="150"/>
        <w:jc w:val="center"/>
        <w:rPr>
          <w:rFonts w:hint="eastAsia" w:ascii="仿宋" w:hAnsi="仿宋" w:eastAsia="仿宋" w:cs="仿宋"/>
          <w:b/>
          <w:kern w:val="0"/>
          <w:sz w:val="32"/>
          <w:szCs w:val="32"/>
          <w:lang w:eastAsia="zh-CN"/>
        </w:rPr>
      </w:pPr>
    </w:p>
    <w:p w14:paraId="6F69A6DF">
      <w:pPr>
        <w:widowControl/>
        <w:spacing w:line="360" w:lineRule="auto"/>
        <w:ind w:left="150"/>
        <w:jc w:val="center"/>
        <w:rPr>
          <w:rFonts w:hint="eastAsia" w:ascii="仿宋" w:hAnsi="仿宋" w:eastAsia="仿宋" w:cs="仿宋"/>
          <w:b/>
          <w:kern w:val="0"/>
          <w:sz w:val="32"/>
          <w:szCs w:val="32"/>
          <w:lang w:eastAsia="zh-CN"/>
        </w:rPr>
      </w:pPr>
    </w:p>
    <w:p w14:paraId="4E080650">
      <w:pPr>
        <w:widowControl/>
        <w:spacing w:line="360" w:lineRule="auto"/>
        <w:ind w:left="150"/>
        <w:jc w:val="center"/>
        <w:rPr>
          <w:rFonts w:hint="eastAsia" w:ascii="仿宋" w:hAnsi="仿宋" w:eastAsia="仿宋" w:cs="仿宋"/>
          <w:b/>
          <w:kern w:val="0"/>
          <w:sz w:val="32"/>
          <w:szCs w:val="32"/>
          <w:lang w:eastAsia="zh-CN"/>
        </w:rPr>
      </w:pPr>
    </w:p>
    <w:p w14:paraId="7AB48BBE">
      <w:pPr>
        <w:widowControl/>
        <w:spacing w:line="360" w:lineRule="auto"/>
        <w:ind w:left="150"/>
        <w:jc w:val="center"/>
        <w:rPr>
          <w:rFonts w:hint="eastAsia" w:ascii="仿宋" w:hAnsi="仿宋" w:eastAsia="仿宋" w:cs="仿宋"/>
          <w:b/>
          <w:kern w:val="0"/>
          <w:sz w:val="32"/>
          <w:szCs w:val="32"/>
          <w:lang w:eastAsia="zh-CN"/>
        </w:rPr>
      </w:pPr>
    </w:p>
    <w:p w14:paraId="07FDE879">
      <w:pPr>
        <w:widowControl/>
        <w:spacing w:line="360" w:lineRule="auto"/>
        <w:ind w:left="150"/>
        <w:jc w:val="center"/>
        <w:rPr>
          <w:rFonts w:hint="eastAsia" w:ascii="仿宋" w:hAnsi="仿宋" w:eastAsia="仿宋" w:cs="仿宋"/>
          <w:b/>
          <w:kern w:val="0"/>
          <w:sz w:val="32"/>
          <w:szCs w:val="32"/>
          <w:lang w:eastAsia="zh-CN"/>
        </w:rPr>
      </w:pPr>
    </w:p>
    <w:p w14:paraId="5D5C9B99">
      <w:pPr>
        <w:widowControl/>
        <w:spacing w:line="360" w:lineRule="auto"/>
        <w:ind w:left="150"/>
        <w:jc w:val="center"/>
        <w:rPr>
          <w:rFonts w:hint="eastAsia" w:ascii="仿宋" w:hAnsi="仿宋" w:eastAsia="仿宋" w:cs="仿宋"/>
          <w:b/>
          <w:kern w:val="0"/>
          <w:sz w:val="32"/>
          <w:szCs w:val="32"/>
          <w:lang w:eastAsia="zh-CN"/>
        </w:rPr>
      </w:pPr>
    </w:p>
    <w:p w14:paraId="49BAD16D">
      <w:pPr>
        <w:widowControl/>
        <w:spacing w:line="360" w:lineRule="auto"/>
        <w:ind w:left="150"/>
        <w:jc w:val="center"/>
        <w:rPr>
          <w:rFonts w:hint="eastAsia" w:ascii="仿宋" w:hAnsi="仿宋" w:eastAsia="仿宋" w:cs="仿宋"/>
          <w:b/>
          <w:kern w:val="0"/>
          <w:sz w:val="32"/>
          <w:szCs w:val="32"/>
          <w:lang w:eastAsia="zh-CN"/>
        </w:rPr>
      </w:pPr>
    </w:p>
    <w:p w14:paraId="535527FF">
      <w:pPr>
        <w:widowControl/>
        <w:spacing w:line="360" w:lineRule="auto"/>
        <w:ind w:left="150"/>
        <w:jc w:val="center"/>
        <w:rPr>
          <w:rFonts w:hint="eastAsia" w:ascii="仿宋" w:hAnsi="仿宋" w:eastAsia="仿宋" w:cs="仿宋"/>
          <w:b/>
          <w:kern w:val="0"/>
          <w:sz w:val="32"/>
          <w:szCs w:val="32"/>
          <w:lang w:eastAsia="zh-CN"/>
        </w:rPr>
      </w:pPr>
    </w:p>
    <w:p w14:paraId="1320E57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、本项目的特定资格要求</w:t>
      </w:r>
    </w:p>
    <w:p w14:paraId="7650C7C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ECFA033">
      <w:pPr>
        <w:spacing w:line="360" w:lineRule="auto"/>
        <w:jc w:val="center"/>
        <w:outlineLvl w:val="0"/>
        <w:rPr>
          <w:rFonts w:hint="eastAsia" w:ascii="仿宋" w:hAnsi="仿宋" w:eastAsia="仿宋" w:cs="仿宋"/>
          <w:b/>
          <w:kern w:val="0"/>
          <w:sz w:val="24"/>
        </w:rPr>
      </w:pPr>
    </w:p>
    <w:p w14:paraId="55331E64">
      <w:pPr>
        <w:spacing w:line="336" w:lineRule="auto"/>
        <w:jc w:val="center"/>
        <w:rPr>
          <w:rFonts w:hint="eastAsia" w:ascii="仿宋" w:hAnsi="仿宋" w:eastAsia="仿宋" w:cs="仿宋"/>
          <w:b/>
          <w:kern w:val="0"/>
          <w:sz w:val="36"/>
          <w:szCs w:val="36"/>
        </w:rPr>
      </w:pPr>
    </w:p>
    <w:p w14:paraId="40F82B69">
      <w:pPr>
        <w:spacing w:line="336" w:lineRule="auto"/>
        <w:jc w:val="center"/>
        <w:rPr>
          <w:rFonts w:hint="eastAsia" w:ascii="仿宋" w:hAnsi="仿宋" w:eastAsia="仿宋" w:cs="仿宋"/>
          <w:b/>
          <w:kern w:val="0"/>
          <w:sz w:val="36"/>
          <w:szCs w:val="36"/>
        </w:rPr>
      </w:pPr>
    </w:p>
    <w:p w14:paraId="44AE6A7A">
      <w:pPr>
        <w:spacing w:line="336" w:lineRule="auto"/>
        <w:jc w:val="center"/>
        <w:rPr>
          <w:rFonts w:hint="eastAsia" w:ascii="仿宋" w:hAnsi="仿宋" w:eastAsia="仿宋" w:cs="仿宋"/>
          <w:b/>
          <w:kern w:val="0"/>
          <w:sz w:val="36"/>
          <w:szCs w:val="36"/>
        </w:rPr>
      </w:pPr>
    </w:p>
    <w:p w14:paraId="60471CFD">
      <w:pPr>
        <w:spacing w:line="336" w:lineRule="auto"/>
        <w:jc w:val="center"/>
        <w:rPr>
          <w:rFonts w:hint="eastAsia" w:ascii="仿宋" w:hAnsi="仿宋" w:eastAsia="仿宋" w:cs="仿宋"/>
          <w:b/>
          <w:kern w:val="0"/>
          <w:sz w:val="36"/>
          <w:szCs w:val="36"/>
        </w:rPr>
      </w:pPr>
    </w:p>
    <w:p w14:paraId="7696600A">
      <w:pPr>
        <w:spacing w:line="336" w:lineRule="auto"/>
        <w:jc w:val="center"/>
        <w:rPr>
          <w:rFonts w:hint="eastAsia" w:ascii="仿宋" w:hAnsi="仿宋" w:eastAsia="仿宋" w:cs="仿宋"/>
          <w:b/>
          <w:kern w:val="0"/>
          <w:sz w:val="36"/>
          <w:szCs w:val="36"/>
        </w:rPr>
      </w:pPr>
    </w:p>
    <w:p w14:paraId="337C7044">
      <w:pPr>
        <w:spacing w:line="336" w:lineRule="auto"/>
        <w:jc w:val="center"/>
        <w:rPr>
          <w:rFonts w:hint="eastAsia" w:ascii="仿宋" w:hAnsi="仿宋" w:eastAsia="仿宋" w:cs="仿宋"/>
          <w:b/>
          <w:kern w:val="0"/>
          <w:sz w:val="36"/>
          <w:szCs w:val="36"/>
        </w:rPr>
      </w:pPr>
    </w:p>
    <w:p w14:paraId="01B02915">
      <w:pPr>
        <w:spacing w:line="336" w:lineRule="auto"/>
        <w:jc w:val="center"/>
        <w:rPr>
          <w:rFonts w:hint="eastAsia" w:ascii="仿宋" w:hAnsi="仿宋" w:eastAsia="仿宋" w:cs="仿宋"/>
          <w:b/>
          <w:kern w:val="0"/>
          <w:sz w:val="36"/>
          <w:szCs w:val="36"/>
        </w:rPr>
      </w:pPr>
    </w:p>
    <w:p w14:paraId="27BC14B1">
      <w:pPr>
        <w:spacing w:line="336" w:lineRule="auto"/>
        <w:jc w:val="center"/>
        <w:rPr>
          <w:rFonts w:hint="eastAsia" w:ascii="仿宋" w:hAnsi="仿宋" w:eastAsia="仿宋" w:cs="仿宋"/>
          <w:b/>
          <w:kern w:val="0"/>
          <w:sz w:val="36"/>
          <w:szCs w:val="36"/>
        </w:rPr>
      </w:pPr>
    </w:p>
    <w:p w14:paraId="4D48C400">
      <w:pPr>
        <w:spacing w:line="336" w:lineRule="auto"/>
        <w:jc w:val="center"/>
        <w:rPr>
          <w:rFonts w:hint="eastAsia" w:ascii="仿宋" w:hAnsi="仿宋" w:eastAsia="仿宋" w:cs="仿宋"/>
          <w:b/>
          <w:kern w:val="0"/>
          <w:sz w:val="36"/>
          <w:szCs w:val="36"/>
        </w:rPr>
      </w:pPr>
    </w:p>
    <w:p w14:paraId="6B8B610F">
      <w:pPr>
        <w:spacing w:line="336" w:lineRule="auto"/>
        <w:jc w:val="center"/>
        <w:rPr>
          <w:rFonts w:hint="eastAsia" w:ascii="仿宋" w:hAnsi="仿宋" w:eastAsia="仿宋" w:cs="仿宋"/>
          <w:b/>
          <w:kern w:val="0"/>
          <w:sz w:val="36"/>
          <w:szCs w:val="36"/>
        </w:rPr>
      </w:pPr>
    </w:p>
    <w:p w14:paraId="3A99B3FC">
      <w:pPr>
        <w:spacing w:line="336" w:lineRule="auto"/>
        <w:jc w:val="center"/>
        <w:rPr>
          <w:rFonts w:hint="eastAsia" w:ascii="仿宋" w:hAnsi="仿宋" w:eastAsia="仿宋" w:cs="仿宋"/>
          <w:b/>
          <w:kern w:val="0"/>
          <w:sz w:val="36"/>
          <w:szCs w:val="36"/>
        </w:rPr>
      </w:pPr>
    </w:p>
    <w:p w14:paraId="2ABF4E15">
      <w:pPr>
        <w:spacing w:line="336" w:lineRule="auto"/>
        <w:jc w:val="center"/>
        <w:rPr>
          <w:rFonts w:hint="eastAsia" w:ascii="仿宋" w:hAnsi="仿宋" w:eastAsia="仿宋" w:cs="仿宋"/>
          <w:b/>
          <w:kern w:val="0"/>
          <w:sz w:val="36"/>
          <w:szCs w:val="36"/>
        </w:rPr>
      </w:pPr>
    </w:p>
    <w:p w14:paraId="0D8DC5EE">
      <w:pPr>
        <w:spacing w:line="336" w:lineRule="auto"/>
        <w:jc w:val="center"/>
        <w:rPr>
          <w:rFonts w:hint="eastAsia" w:ascii="仿宋" w:hAnsi="仿宋" w:eastAsia="仿宋" w:cs="仿宋"/>
          <w:b/>
          <w:kern w:val="0"/>
          <w:sz w:val="36"/>
          <w:szCs w:val="36"/>
        </w:rPr>
      </w:pPr>
    </w:p>
    <w:p w14:paraId="7FAFA391">
      <w:pPr>
        <w:spacing w:line="336" w:lineRule="auto"/>
        <w:jc w:val="center"/>
        <w:rPr>
          <w:rFonts w:hint="eastAsia" w:ascii="仿宋" w:hAnsi="仿宋" w:eastAsia="仿宋" w:cs="仿宋"/>
          <w:b/>
          <w:kern w:val="0"/>
          <w:sz w:val="36"/>
          <w:szCs w:val="36"/>
        </w:rPr>
      </w:pPr>
    </w:p>
    <w:p w14:paraId="414FD93D">
      <w:pPr>
        <w:spacing w:line="336" w:lineRule="auto"/>
        <w:jc w:val="center"/>
        <w:rPr>
          <w:rFonts w:hint="eastAsia" w:ascii="仿宋" w:hAnsi="仿宋" w:eastAsia="仿宋" w:cs="仿宋"/>
          <w:b/>
          <w:kern w:val="0"/>
          <w:sz w:val="36"/>
          <w:szCs w:val="36"/>
        </w:rPr>
      </w:pPr>
    </w:p>
    <w:p w14:paraId="4A6C7185">
      <w:pPr>
        <w:spacing w:line="336" w:lineRule="auto"/>
        <w:jc w:val="center"/>
        <w:rPr>
          <w:rFonts w:hint="eastAsia" w:ascii="仿宋" w:hAnsi="仿宋" w:eastAsia="仿宋" w:cs="仿宋"/>
          <w:b/>
          <w:kern w:val="0"/>
          <w:sz w:val="36"/>
          <w:szCs w:val="36"/>
        </w:rPr>
      </w:pPr>
    </w:p>
    <w:p w14:paraId="06E46856">
      <w:pPr>
        <w:spacing w:line="336" w:lineRule="auto"/>
        <w:jc w:val="center"/>
        <w:rPr>
          <w:rFonts w:hint="eastAsia" w:ascii="仿宋" w:hAnsi="仿宋" w:eastAsia="仿宋" w:cs="仿宋"/>
          <w:b/>
          <w:kern w:val="0"/>
          <w:sz w:val="36"/>
          <w:szCs w:val="36"/>
        </w:rPr>
      </w:pPr>
    </w:p>
    <w:p w14:paraId="250BCA6A">
      <w:pPr>
        <w:spacing w:line="336" w:lineRule="auto"/>
        <w:jc w:val="center"/>
        <w:rPr>
          <w:rFonts w:hint="eastAsia" w:ascii="仿宋" w:hAnsi="仿宋" w:eastAsia="仿宋" w:cs="仿宋"/>
          <w:b/>
          <w:kern w:val="0"/>
          <w:sz w:val="36"/>
          <w:szCs w:val="36"/>
        </w:rPr>
      </w:pPr>
    </w:p>
    <w:p w14:paraId="74029F99">
      <w:pPr>
        <w:spacing w:line="336" w:lineRule="auto"/>
        <w:jc w:val="center"/>
        <w:rPr>
          <w:rFonts w:hint="eastAsia" w:ascii="仿宋" w:hAnsi="仿宋" w:eastAsia="仿宋" w:cs="仿宋"/>
          <w:b/>
          <w:kern w:val="0"/>
          <w:sz w:val="36"/>
          <w:szCs w:val="36"/>
        </w:rPr>
      </w:pPr>
    </w:p>
    <w:p w14:paraId="1FC11D82">
      <w:pPr>
        <w:spacing w:line="336" w:lineRule="auto"/>
        <w:jc w:val="center"/>
        <w:rPr>
          <w:rFonts w:hint="eastAsia" w:ascii="仿宋" w:hAnsi="仿宋" w:eastAsia="仿宋" w:cs="仿宋"/>
          <w:b/>
          <w:kern w:val="0"/>
          <w:sz w:val="36"/>
          <w:szCs w:val="36"/>
        </w:rPr>
      </w:pPr>
    </w:p>
    <w:p w14:paraId="600B147A">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07BC795">
      <w:pPr>
        <w:spacing w:line="336" w:lineRule="auto"/>
        <w:jc w:val="center"/>
        <w:outlineLvl w:val="0"/>
        <w:rPr>
          <w:rFonts w:ascii="仿宋" w:hAnsi="仿宋" w:eastAsia="仿宋" w:cs="仿宋"/>
          <w:b/>
          <w:kern w:val="0"/>
          <w:sz w:val="24"/>
        </w:rPr>
      </w:pPr>
    </w:p>
    <w:p w14:paraId="521A94DC">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0FBA427">
      <w:pPr>
        <w:pStyle w:val="907"/>
        <w:numPr>
          <w:ilvl w:val="0"/>
          <w:numId w:val="2"/>
        </w:numPr>
        <w:spacing w:line="336" w:lineRule="auto"/>
        <w:ind w:left="0" w:firstLine="0" w:firstLineChars="0"/>
        <w:jc w:val="both"/>
        <w:rPr>
          <w:rFonts w:ascii="仿宋" w:eastAsia="仿宋" w:cs="仿宋"/>
        </w:rPr>
      </w:pPr>
      <w:r>
        <w:rPr>
          <w:rFonts w:hint="eastAsia" w:ascii="仿宋" w:eastAsia="仿宋" w:cs="仿宋"/>
          <w:lang w:eastAsia="zh-CN"/>
        </w:rPr>
        <w:t>投标函</w:t>
      </w:r>
      <w:r>
        <w:rPr>
          <w:rFonts w:hint="eastAsia" w:ascii="仿宋" w:eastAsia="仿宋" w:cs="仿宋"/>
        </w:rPr>
        <w:t>……………………………………………………………………</w:t>
      </w:r>
      <w:r>
        <w:rPr>
          <w:rFonts w:hint="eastAsia" w:ascii="仿宋" w:eastAsia="仿宋" w:cs="仿宋"/>
          <w:lang w:eastAsia="zh-CN"/>
        </w:rPr>
        <w:t>………</w:t>
      </w:r>
      <w:r>
        <w:rPr>
          <w:rFonts w:hint="eastAsia" w:ascii="仿宋" w:eastAsia="仿宋" w:cs="仿宋"/>
        </w:rPr>
        <w:t>（页码）</w:t>
      </w:r>
    </w:p>
    <w:p w14:paraId="6356A167">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法定代表人授权书 ………………………………………………………</w:t>
      </w:r>
      <w:r>
        <w:rPr>
          <w:rFonts w:hint="eastAsia" w:ascii="仿宋" w:eastAsia="仿宋" w:cs="仿宋"/>
          <w:lang w:eastAsia="zh-CN"/>
        </w:rPr>
        <w:t>……（</w:t>
      </w:r>
      <w:r>
        <w:rPr>
          <w:rFonts w:hint="eastAsia" w:ascii="仿宋" w:eastAsia="仿宋" w:cs="仿宋"/>
        </w:rPr>
        <w:t>页码）</w:t>
      </w:r>
    </w:p>
    <w:p w14:paraId="1F1BF90B">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法定代表人及其授权代表身份证复印件（复印件）…………………</w:t>
      </w:r>
      <w:r>
        <w:rPr>
          <w:rFonts w:hint="eastAsia" w:ascii="仿宋" w:eastAsia="仿宋" w:cs="仿宋"/>
          <w:lang w:eastAsia="zh-CN"/>
        </w:rPr>
        <w:t>……</w:t>
      </w:r>
      <w:r>
        <w:rPr>
          <w:rFonts w:hint="eastAsia" w:ascii="仿宋" w:eastAsia="仿宋" w:cs="仿宋"/>
        </w:rPr>
        <w:t>（页码）</w:t>
      </w:r>
    </w:p>
    <w:p w14:paraId="6FF09F30">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法定代表人身份证明书………………………………………………</w:t>
      </w:r>
      <w:r>
        <w:rPr>
          <w:rFonts w:hint="eastAsia" w:ascii="仿宋" w:eastAsia="仿宋" w:cs="仿宋"/>
          <w:lang w:eastAsia="zh-CN"/>
        </w:rPr>
        <w:t>………</w:t>
      </w:r>
      <w:r>
        <w:rPr>
          <w:rFonts w:hint="eastAsia" w:ascii="仿宋" w:eastAsia="仿宋" w:cs="仿宋"/>
        </w:rPr>
        <w:t>（页码）</w:t>
      </w:r>
    </w:p>
    <w:p w14:paraId="0A474DD7">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商务技术</w:t>
      </w:r>
      <w:r>
        <w:rPr>
          <w:rFonts w:hint="eastAsia" w:ascii="仿宋" w:eastAsia="仿宋" w:cs="仿宋"/>
          <w:lang w:eastAsia="zh-CN"/>
        </w:rPr>
        <w:t>偏离表</w:t>
      </w:r>
      <w:r>
        <w:rPr>
          <w:rFonts w:hint="eastAsia" w:ascii="仿宋" w:eastAsia="仿宋" w:cs="仿宋"/>
        </w:rPr>
        <w:t>………………………………………………………………（页码）</w:t>
      </w:r>
    </w:p>
    <w:p w14:paraId="3CE892D1">
      <w:pPr>
        <w:pStyle w:val="907"/>
        <w:numPr>
          <w:ilvl w:val="0"/>
          <w:numId w:val="2"/>
        </w:numPr>
        <w:spacing w:line="336" w:lineRule="auto"/>
        <w:ind w:left="0" w:firstLine="0" w:firstLineChars="0"/>
        <w:jc w:val="both"/>
        <w:rPr>
          <w:rFonts w:ascii="仿宋" w:eastAsia="仿宋" w:cs="仿宋"/>
        </w:rPr>
      </w:pPr>
      <w:r>
        <w:rPr>
          <w:rFonts w:hint="eastAsia" w:ascii="仿宋" w:eastAsia="仿宋" w:cs="仿宋"/>
          <w:lang w:val="zh-CN"/>
        </w:rPr>
        <w:t>政府采购供应商廉洁自律承诺书</w:t>
      </w:r>
      <w:r>
        <w:rPr>
          <w:rFonts w:hint="eastAsia" w:ascii="仿宋" w:eastAsia="仿宋" w:cs="仿宋"/>
        </w:rPr>
        <w:t>……………………………………………（页码）</w:t>
      </w:r>
    </w:p>
    <w:p w14:paraId="2430A170">
      <w:pPr>
        <w:spacing w:line="360" w:lineRule="auto"/>
        <w:ind w:right="-368" w:rightChars="-175"/>
        <w:jc w:val="both"/>
        <w:rPr>
          <w:rFonts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hAnsi="仿宋_GB2312" w:cs="仿宋_GB2312"/>
        </w:rPr>
        <w:t>………</w:t>
      </w:r>
      <w:r>
        <w:rPr>
          <w:rFonts w:hint="eastAsia" w:hAnsi="仿宋_GB2312" w:cs="仿宋_GB2312"/>
          <w:lang w:eastAsia="zh-CN"/>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14:paraId="15188684">
      <w:pPr>
        <w:snapToGrid w:val="0"/>
        <w:spacing w:line="360" w:lineRule="auto"/>
        <w:jc w:val="center"/>
        <w:rPr>
          <w:rFonts w:hint="eastAsia" w:ascii="仿宋" w:hAnsi="仿宋" w:eastAsia="仿宋" w:cs="仿宋"/>
          <w:b/>
          <w:kern w:val="0"/>
          <w:sz w:val="32"/>
          <w:szCs w:val="32"/>
          <w:lang w:val="zh-CN"/>
        </w:rPr>
      </w:pPr>
    </w:p>
    <w:p w14:paraId="4EB9EB65">
      <w:pPr>
        <w:snapToGrid w:val="0"/>
        <w:spacing w:line="360" w:lineRule="auto"/>
        <w:jc w:val="center"/>
        <w:rPr>
          <w:rFonts w:hint="eastAsia" w:ascii="仿宋" w:hAnsi="仿宋" w:eastAsia="仿宋" w:cs="仿宋"/>
          <w:b/>
          <w:kern w:val="0"/>
          <w:sz w:val="32"/>
          <w:szCs w:val="32"/>
          <w:lang w:val="zh-CN"/>
        </w:rPr>
      </w:pPr>
    </w:p>
    <w:p w14:paraId="419F17C7">
      <w:pPr>
        <w:snapToGrid w:val="0"/>
        <w:spacing w:line="360" w:lineRule="auto"/>
        <w:jc w:val="center"/>
        <w:rPr>
          <w:rFonts w:hint="eastAsia" w:ascii="仿宋" w:hAnsi="仿宋" w:eastAsia="仿宋" w:cs="仿宋"/>
          <w:b/>
          <w:kern w:val="0"/>
          <w:sz w:val="32"/>
          <w:szCs w:val="32"/>
          <w:lang w:val="zh-CN"/>
        </w:rPr>
      </w:pPr>
    </w:p>
    <w:p w14:paraId="0D7CFC07">
      <w:pPr>
        <w:snapToGrid w:val="0"/>
        <w:spacing w:line="360" w:lineRule="auto"/>
        <w:jc w:val="both"/>
        <w:rPr>
          <w:rFonts w:hint="eastAsia" w:ascii="仿宋" w:hAnsi="仿宋" w:eastAsia="仿宋" w:cs="仿宋"/>
          <w:b/>
          <w:kern w:val="0"/>
          <w:sz w:val="32"/>
          <w:szCs w:val="32"/>
          <w:lang w:val="zh-CN"/>
        </w:rPr>
      </w:pPr>
    </w:p>
    <w:p w14:paraId="0A64D93C">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2C8FC86">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E5E3E4B">
      <w:pPr>
        <w:pStyle w:val="397"/>
        <w:keepNext w:val="0"/>
        <w:keepLines w:val="0"/>
        <w:pageBreakBefore w:val="0"/>
        <w:kinsoku/>
        <w:wordWrap/>
        <w:overflowPunct/>
        <w:topLinePunct w:val="0"/>
        <w:autoSpaceDE/>
        <w:autoSpaceDN/>
        <w:bidi w:val="0"/>
        <w:spacing w:after="0" w:line="312"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6045BFDC">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sz w:val="24"/>
          <w:szCs w:val="24"/>
          <w:lang w:eastAsia="zh-CN"/>
        </w:rPr>
        <w:t>招标文件</w:t>
      </w:r>
      <w:r>
        <w:rPr>
          <w:rFonts w:hint="eastAsia" w:ascii="仿宋" w:hAnsi="仿宋" w:eastAsia="仿宋" w:cs="仿宋"/>
          <w:sz w:val="24"/>
          <w:szCs w:val="24"/>
        </w:rPr>
        <w:t>（</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3F13EC2D">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w:t>
      </w:r>
      <w:r>
        <w:rPr>
          <w:rFonts w:hint="eastAsia" w:ascii="仿宋" w:hAnsi="仿宋" w:eastAsia="仿宋" w:cs="仿宋"/>
          <w:sz w:val="24"/>
          <w:szCs w:val="24"/>
          <w:lang w:eastAsia="zh-CN"/>
        </w:rPr>
        <w:t>招标文件</w:t>
      </w:r>
      <w:r>
        <w:rPr>
          <w:rFonts w:hint="eastAsia" w:ascii="仿宋" w:hAnsi="仿宋" w:eastAsia="仿宋" w:cs="仿宋"/>
          <w:sz w:val="24"/>
          <w:szCs w:val="24"/>
        </w:rPr>
        <w:t>的所有条款要求，兹声明同意如下：</w:t>
      </w:r>
    </w:p>
    <w:p w14:paraId="1BB9089A">
      <w:pPr>
        <w:pStyle w:val="16"/>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7AD669B6">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5F6657BF">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3712C8B7">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7D3C42EC">
      <w:pPr>
        <w:pStyle w:val="16"/>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22AE3C87">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EE7807D">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7CCDC03B">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39ABABD8">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C83B503">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63758E8B">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50D03372">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26CE00E6">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3F7BD0B2">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6EC43F1D">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315D3EB2">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1886C0A5">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1F913882">
      <w:pPr>
        <w:keepNext w:val="0"/>
        <w:keepLines w:val="0"/>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3916F742">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197358DB">
      <w:pPr>
        <w:jc w:val="center"/>
        <w:rPr>
          <w:rFonts w:hint="eastAsia" w:ascii="仿宋" w:hAnsi="仿宋" w:eastAsia="仿宋" w:cs="仿宋"/>
          <w:b/>
          <w:sz w:val="24"/>
        </w:rPr>
      </w:pPr>
    </w:p>
    <w:p w14:paraId="454E6678">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0142271D">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548158CF">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402F2B65">
      <w:pPr>
        <w:snapToGrid w:val="0"/>
        <w:spacing w:line="600" w:lineRule="exact"/>
        <w:jc w:val="left"/>
        <w:rPr>
          <w:rFonts w:hint="eastAsia" w:ascii="仿宋" w:hAnsi="仿宋" w:eastAsia="仿宋" w:cs="仿宋"/>
          <w:sz w:val="24"/>
        </w:rPr>
      </w:pPr>
    </w:p>
    <w:p w14:paraId="23DE677F">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5A350237">
      <w:pPr>
        <w:spacing w:line="360" w:lineRule="exact"/>
        <w:rPr>
          <w:rFonts w:hint="eastAsia" w:ascii="仿宋" w:hAnsi="仿宋" w:eastAsia="仿宋" w:cs="仿宋"/>
          <w:sz w:val="24"/>
        </w:rPr>
      </w:pPr>
    </w:p>
    <w:p w14:paraId="6CB69300">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0F44654E">
      <w:pPr>
        <w:spacing w:line="360" w:lineRule="exact"/>
        <w:rPr>
          <w:rFonts w:hint="eastAsia" w:ascii="仿宋" w:hAnsi="仿宋" w:eastAsia="仿宋" w:cs="仿宋"/>
          <w:sz w:val="24"/>
        </w:rPr>
      </w:pPr>
    </w:p>
    <w:p w14:paraId="7DD87C3C">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3687BFF3">
      <w:pPr>
        <w:spacing w:line="360" w:lineRule="exact"/>
        <w:rPr>
          <w:rFonts w:hint="eastAsia" w:ascii="仿宋" w:hAnsi="仿宋" w:eastAsia="仿宋" w:cs="仿宋"/>
          <w:sz w:val="24"/>
        </w:rPr>
      </w:pPr>
    </w:p>
    <w:p w14:paraId="46E2F6C5">
      <w:pPr>
        <w:spacing w:line="360" w:lineRule="exact"/>
        <w:rPr>
          <w:rFonts w:hint="eastAsia" w:ascii="仿宋" w:hAnsi="仿宋" w:eastAsia="仿宋" w:cs="仿宋"/>
          <w:sz w:val="24"/>
        </w:rPr>
      </w:pPr>
    </w:p>
    <w:p w14:paraId="361DC8C7">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3376494F">
      <w:pPr>
        <w:spacing w:line="360" w:lineRule="exact"/>
        <w:rPr>
          <w:rFonts w:hint="eastAsia" w:ascii="仿宋" w:hAnsi="仿宋" w:eastAsia="仿宋" w:cs="仿宋"/>
          <w:sz w:val="24"/>
        </w:rPr>
      </w:pPr>
    </w:p>
    <w:p w14:paraId="5BC21618">
      <w:pPr>
        <w:spacing w:line="360" w:lineRule="exact"/>
        <w:rPr>
          <w:rFonts w:hint="eastAsia" w:ascii="仿宋" w:hAnsi="仿宋" w:eastAsia="仿宋" w:cs="仿宋"/>
          <w:sz w:val="24"/>
        </w:rPr>
      </w:pPr>
    </w:p>
    <w:p w14:paraId="041D10F8">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58FDA851">
      <w:pPr>
        <w:spacing w:line="360" w:lineRule="exact"/>
        <w:rPr>
          <w:rFonts w:hint="eastAsia" w:ascii="仿宋" w:hAnsi="仿宋" w:eastAsia="仿宋" w:cs="仿宋"/>
          <w:sz w:val="24"/>
        </w:rPr>
      </w:pPr>
    </w:p>
    <w:p w14:paraId="5B3CD613">
      <w:pPr>
        <w:spacing w:line="360" w:lineRule="exact"/>
        <w:rPr>
          <w:rFonts w:hint="eastAsia" w:ascii="仿宋" w:hAnsi="仿宋" w:eastAsia="仿宋" w:cs="仿宋"/>
          <w:sz w:val="24"/>
        </w:rPr>
      </w:pPr>
    </w:p>
    <w:p w14:paraId="78949514">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4E1FC440">
      <w:pPr>
        <w:ind w:firstLine="4920" w:firstLineChars="2050"/>
        <w:jc w:val="left"/>
        <w:rPr>
          <w:rFonts w:hint="eastAsia" w:ascii="仿宋" w:hAnsi="仿宋" w:eastAsia="仿宋" w:cs="仿宋"/>
          <w:sz w:val="24"/>
        </w:rPr>
      </w:pPr>
    </w:p>
    <w:p w14:paraId="0732EEF8">
      <w:pPr>
        <w:spacing w:line="800" w:lineRule="exact"/>
        <w:rPr>
          <w:rFonts w:hint="eastAsia" w:ascii="仿宋" w:hAnsi="仿宋" w:eastAsia="仿宋" w:cs="仿宋"/>
          <w:b/>
          <w:sz w:val="24"/>
        </w:rPr>
      </w:pPr>
    </w:p>
    <w:p w14:paraId="2B1314FB">
      <w:pPr>
        <w:spacing w:line="800" w:lineRule="exact"/>
        <w:rPr>
          <w:rFonts w:hint="eastAsia" w:ascii="仿宋" w:hAnsi="仿宋" w:eastAsia="仿宋" w:cs="仿宋"/>
          <w:b/>
          <w:sz w:val="24"/>
        </w:rPr>
      </w:pPr>
    </w:p>
    <w:p w14:paraId="5082A25F">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10571C57">
      <w:pPr>
        <w:jc w:val="center"/>
        <w:rPr>
          <w:rFonts w:hint="eastAsia" w:ascii="仿宋" w:hAnsi="仿宋" w:eastAsia="仿宋" w:cs="仿宋"/>
          <w:b/>
          <w:sz w:val="24"/>
        </w:rPr>
      </w:pPr>
    </w:p>
    <w:p w14:paraId="225F7EF2">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5AC457B8">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C6C58D3">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7560FFF4">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550BAD8">
      <w:pPr>
        <w:snapToGrid w:val="0"/>
        <w:spacing w:line="600" w:lineRule="exact"/>
        <w:jc w:val="left"/>
        <w:rPr>
          <w:rFonts w:hint="eastAsia" w:ascii="仿宋" w:hAnsi="仿宋" w:eastAsia="仿宋" w:cs="仿宋"/>
          <w:sz w:val="24"/>
        </w:rPr>
      </w:pPr>
    </w:p>
    <w:p w14:paraId="197B95CD">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1F96C4FA">
      <w:pPr>
        <w:spacing w:line="360" w:lineRule="exact"/>
        <w:rPr>
          <w:rFonts w:hint="eastAsia" w:ascii="仿宋" w:hAnsi="仿宋" w:eastAsia="仿宋" w:cs="仿宋"/>
          <w:sz w:val="24"/>
        </w:rPr>
      </w:pPr>
    </w:p>
    <w:p w14:paraId="6B75F9FF">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446BD4E3">
      <w:pPr>
        <w:spacing w:line="360" w:lineRule="exact"/>
        <w:rPr>
          <w:rFonts w:hint="eastAsia" w:ascii="仿宋" w:hAnsi="仿宋" w:eastAsia="仿宋" w:cs="仿宋"/>
          <w:sz w:val="24"/>
        </w:rPr>
      </w:pPr>
    </w:p>
    <w:p w14:paraId="21C12F4D">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3572F5D">
      <w:pPr>
        <w:spacing w:line="360" w:lineRule="exact"/>
        <w:rPr>
          <w:rFonts w:hint="eastAsia" w:ascii="仿宋" w:hAnsi="仿宋" w:eastAsia="仿宋" w:cs="仿宋"/>
          <w:sz w:val="24"/>
        </w:rPr>
      </w:pPr>
    </w:p>
    <w:p w14:paraId="30B20BE0">
      <w:pPr>
        <w:spacing w:line="360" w:lineRule="exact"/>
        <w:rPr>
          <w:rFonts w:hint="eastAsia" w:ascii="仿宋" w:hAnsi="仿宋" w:eastAsia="仿宋" w:cs="仿宋"/>
          <w:sz w:val="24"/>
        </w:rPr>
      </w:pPr>
    </w:p>
    <w:p w14:paraId="1F606CF3">
      <w:pPr>
        <w:jc w:val="center"/>
        <w:rPr>
          <w:rFonts w:hint="eastAsia" w:ascii="仿宋" w:hAnsi="仿宋" w:eastAsia="仿宋" w:cs="仿宋"/>
          <w:b/>
          <w:kern w:val="0"/>
          <w:sz w:val="32"/>
          <w:szCs w:val="32"/>
        </w:rPr>
      </w:pPr>
    </w:p>
    <w:p w14:paraId="372668B4">
      <w:pPr>
        <w:rPr>
          <w:rFonts w:hint="eastAsia" w:ascii="仿宋" w:hAnsi="仿宋" w:eastAsia="仿宋" w:cs="仿宋"/>
        </w:rPr>
      </w:pPr>
    </w:p>
    <w:p w14:paraId="448E35D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673B4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6BBCF3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8148B5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DCEBFEE">
      <w:pPr>
        <w:autoSpaceDE w:val="0"/>
        <w:autoSpaceDN w:val="0"/>
        <w:spacing w:line="360" w:lineRule="auto"/>
        <w:jc w:val="center"/>
        <w:rPr>
          <w:rFonts w:hint="eastAsia" w:ascii="仿宋" w:hAnsi="仿宋" w:eastAsia="仿宋" w:cs="仿宋"/>
          <w:b/>
          <w:kern w:val="0"/>
          <w:sz w:val="32"/>
          <w:szCs w:val="32"/>
          <w:lang w:val="zh-CN"/>
        </w:rPr>
      </w:pPr>
    </w:p>
    <w:p w14:paraId="66E75497">
      <w:pPr>
        <w:autoSpaceDE w:val="0"/>
        <w:autoSpaceDN w:val="0"/>
        <w:spacing w:line="360" w:lineRule="auto"/>
        <w:jc w:val="center"/>
        <w:rPr>
          <w:rFonts w:hint="eastAsia" w:ascii="仿宋" w:hAnsi="仿宋" w:eastAsia="仿宋" w:cs="仿宋"/>
          <w:b/>
          <w:kern w:val="0"/>
          <w:sz w:val="32"/>
          <w:szCs w:val="32"/>
          <w:lang w:val="zh-CN"/>
        </w:rPr>
      </w:pPr>
    </w:p>
    <w:p w14:paraId="32279D2D">
      <w:pPr>
        <w:autoSpaceDE w:val="0"/>
        <w:autoSpaceDN w:val="0"/>
        <w:spacing w:line="360" w:lineRule="auto"/>
        <w:jc w:val="center"/>
        <w:rPr>
          <w:rFonts w:hint="eastAsia" w:ascii="仿宋" w:hAnsi="仿宋" w:eastAsia="仿宋" w:cs="仿宋"/>
          <w:b/>
          <w:kern w:val="0"/>
          <w:sz w:val="32"/>
          <w:szCs w:val="32"/>
          <w:lang w:val="zh-CN"/>
        </w:rPr>
      </w:pPr>
    </w:p>
    <w:p w14:paraId="47950504">
      <w:pPr>
        <w:spacing w:line="800" w:lineRule="exact"/>
        <w:rPr>
          <w:rFonts w:hint="eastAsia" w:ascii="仿宋" w:hAnsi="仿宋" w:eastAsia="仿宋" w:cs="仿宋"/>
          <w:b/>
          <w:sz w:val="24"/>
        </w:rPr>
      </w:pPr>
    </w:p>
    <w:p w14:paraId="59A4C063">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0051F067">
      <w:pPr>
        <w:spacing w:line="800" w:lineRule="exact"/>
        <w:rPr>
          <w:rFonts w:hint="eastAsia" w:ascii="仿宋" w:hAnsi="仿宋" w:eastAsia="仿宋" w:cs="仿宋"/>
          <w:b/>
          <w:sz w:val="24"/>
        </w:rPr>
      </w:pPr>
    </w:p>
    <w:p w14:paraId="07E818EF">
      <w:pPr>
        <w:spacing w:line="800" w:lineRule="exact"/>
        <w:rPr>
          <w:rFonts w:hint="eastAsia" w:ascii="仿宋" w:hAnsi="仿宋" w:eastAsia="仿宋" w:cs="仿宋"/>
          <w:b/>
          <w:sz w:val="24"/>
        </w:rPr>
      </w:pPr>
    </w:p>
    <w:p w14:paraId="4E51DB20">
      <w:pPr>
        <w:pStyle w:val="11"/>
        <w:rPr>
          <w:rFonts w:hint="eastAsia" w:ascii="仿宋" w:hAnsi="仿宋" w:eastAsia="仿宋" w:cs="仿宋"/>
          <w:b/>
          <w:sz w:val="24"/>
        </w:rPr>
      </w:pPr>
    </w:p>
    <w:p w14:paraId="62F151E0">
      <w:pPr>
        <w:rPr>
          <w:rFonts w:hint="eastAsia" w:ascii="仿宋" w:hAnsi="仿宋" w:eastAsia="仿宋" w:cs="仿宋"/>
          <w:b/>
          <w:sz w:val="24"/>
        </w:rPr>
      </w:pPr>
    </w:p>
    <w:p w14:paraId="2FCBC74D">
      <w:pPr>
        <w:pStyle w:val="11"/>
        <w:rPr>
          <w:rFonts w:hint="eastAsia" w:ascii="仿宋" w:hAnsi="仿宋" w:eastAsia="仿宋" w:cs="仿宋"/>
          <w:b/>
          <w:sz w:val="24"/>
        </w:rPr>
      </w:pPr>
    </w:p>
    <w:p w14:paraId="404722AE">
      <w:pPr>
        <w:rPr>
          <w:rFonts w:hint="eastAsia" w:ascii="仿宋" w:hAnsi="仿宋" w:eastAsia="仿宋" w:cs="仿宋"/>
          <w:b/>
          <w:sz w:val="24"/>
        </w:rPr>
      </w:pPr>
    </w:p>
    <w:p w14:paraId="1DE9B9B0">
      <w:pPr>
        <w:pStyle w:val="11"/>
        <w:rPr>
          <w:rFonts w:hint="eastAsia" w:ascii="仿宋" w:hAnsi="仿宋" w:eastAsia="仿宋" w:cs="仿宋"/>
          <w:b/>
          <w:sz w:val="24"/>
        </w:rPr>
      </w:pPr>
    </w:p>
    <w:p w14:paraId="394D3472">
      <w:pPr>
        <w:rPr>
          <w:rFonts w:hint="eastAsia" w:ascii="仿宋" w:hAnsi="仿宋" w:eastAsia="仿宋" w:cs="仿宋"/>
          <w:b/>
          <w:sz w:val="24"/>
        </w:rPr>
      </w:pPr>
    </w:p>
    <w:p w14:paraId="2807FA57">
      <w:pPr>
        <w:pStyle w:val="11"/>
        <w:rPr>
          <w:rFonts w:hint="eastAsia" w:ascii="仿宋" w:hAnsi="仿宋" w:eastAsia="仿宋" w:cs="仿宋"/>
          <w:b/>
          <w:sz w:val="24"/>
        </w:rPr>
      </w:pPr>
    </w:p>
    <w:p w14:paraId="1F4D6039">
      <w:pPr>
        <w:rPr>
          <w:rFonts w:hint="eastAsia" w:ascii="仿宋" w:hAnsi="仿宋" w:eastAsia="仿宋" w:cs="仿宋"/>
          <w:b/>
          <w:sz w:val="24"/>
        </w:rPr>
      </w:pPr>
    </w:p>
    <w:p w14:paraId="2ADE2EFD">
      <w:pPr>
        <w:pStyle w:val="11"/>
        <w:rPr>
          <w:rFonts w:hint="eastAsia" w:ascii="仿宋" w:hAnsi="仿宋" w:eastAsia="仿宋" w:cs="仿宋"/>
          <w:b/>
          <w:sz w:val="24"/>
        </w:rPr>
      </w:pPr>
    </w:p>
    <w:p w14:paraId="4DD21930">
      <w:pPr>
        <w:rPr>
          <w:rFonts w:hint="eastAsia" w:ascii="仿宋" w:hAnsi="仿宋" w:eastAsia="仿宋" w:cs="仿宋"/>
          <w:b/>
          <w:sz w:val="24"/>
        </w:rPr>
      </w:pPr>
    </w:p>
    <w:p w14:paraId="7080EF26">
      <w:pPr>
        <w:pStyle w:val="11"/>
        <w:rPr>
          <w:rFonts w:hint="eastAsia" w:ascii="仿宋" w:hAnsi="仿宋" w:eastAsia="仿宋" w:cs="仿宋"/>
          <w:b/>
          <w:sz w:val="24"/>
        </w:rPr>
      </w:pPr>
    </w:p>
    <w:p w14:paraId="12F3E416">
      <w:pPr>
        <w:rPr>
          <w:rFonts w:hint="eastAsia" w:ascii="仿宋" w:hAnsi="仿宋" w:eastAsia="仿宋" w:cs="仿宋"/>
          <w:b/>
          <w:sz w:val="24"/>
        </w:rPr>
      </w:pPr>
    </w:p>
    <w:p w14:paraId="15EE1330">
      <w:pPr>
        <w:pStyle w:val="11"/>
        <w:rPr>
          <w:rFonts w:hint="eastAsia" w:ascii="仿宋" w:hAnsi="仿宋" w:eastAsia="仿宋" w:cs="仿宋"/>
          <w:b/>
          <w:sz w:val="24"/>
        </w:rPr>
      </w:pPr>
    </w:p>
    <w:p w14:paraId="3A34FD2C">
      <w:pPr>
        <w:rPr>
          <w:rFonts w:hint="eastAsia" w:ascii="仿宋" w:hAnsi="仿宋" w:eastAsia="仿宋" w:cs="仿宋"/>
          <w:b/>
          <w:sz w:val="24"/>
        </w:rPr>
      </w:pPr>
    </w:p>
    <w:p w14:paraId="3C6A0BE8">
      <w:pPr>
        <w:pStyle w:val="11"/>
        <w:rPr>
          <w:rFonts w:hint="eastAsia" w:ascii="仿宋" w:hAnsi="仿宋" w:eastAsia="仿宋" w:cs="仿宋"/>
          <w:b/>
          <w:sz w:val="24"/>
        </w:rPr>
      </w:pPr>
    </w:p>
    <w:p w14:paraId="497B416A">
      <w:pPr>
        <w:rPr>
          <w:rFonts w:hint="eastAsia" w:ascii="仿宋" w:hAnsi="仿宋" w:eastAsia="仿宋" w:cs="仿宋"/>
          <w:b/>
          <w:sz w:val="24"/>
        </w:rPr>
      </w:pPr>
    </w:p>
    <w:p w14:paraId="65BD2F46">
      <w:pPr>
        <w:pStyle w:val="11"/>
        <w:rPr>
          <w:rFonts w:hint="eastAsia" w:ascii="仿宋" w:hAnsi="仿宋" w:eastAsia="仿宋" w:cs="仿宋"/>
          <w:b/>
          <w:sz w:val="24"/>
        </w:rPr>
      </w:pPr>
    </w:p>
    <w:p w14:paraId="77024ADE">
      <w:pPr>
        <w:rPr>
          <w:rFonts w:hint="eastAsia" w:ascii="仿宋" w:hAnsi="仿宋" w:eastAsia="仿宋" w:cs="仿宋"/>
          <w:b/>
          <w:sz w:val="24"/>
        </w:rPr>
      </w:pPr>
    </w:p>
    <w:p w14:paraId="515BA0A6">
      <w:pPr>
        <w:pStyle w:val="11"/>
        <w:rPr>
          <w:rFonts w:hint="eastAsia" w:ascii="仿宋" w:hAnsi="仿宋" w:eastAsia="仿宋" w:cs="仿宋"/>
          <w:b/>
          <w:sz w:val="24"/>
        </w:rPr>
      </w:pPr>
    </w:p>
    <w:p w14:paraId="26484F63">
      <w:pPr>
        <w:rPr>
          <w:rFonts w:hint="eastAsia" w:ascii="仿宋" w:hAnsi="仿宋" w:eastAsia="仿宋" w:cs="仿宋"/>
          <w:b/>
          <w:sz w:val="24"/>
        </w:rPr>
      </w:pPr>
    </w:p>
    <w:p w14:paraId="1DD6072D">
      <w:pPr>
        <w:pStyle w:val="11"/>
        <w:rPr>
          <w:rFonts w:hint="eastAsia" w:ascii="仿宋" w:hAnsi="仿宋" w:eastAsia="仿宋" w:cs="仿宋"/>
          <w:b/>
          <w:sz w:val="24"/>
        </w:rPr>
      </w:pPr>
    </w:p>
    <w:p w14:paraId="5D5FAE73">
      <w:pPr>
        <w:rPr>
          <w:rFonts w:hint="eastAsia" w:ascii="仿宋" w:hAnsi="仿宋" w:eastAsia="仿宋" w:cs="仿宋"/>
          <w:b/>
          <w:sz w:val="24"/>
        </w:rPr>
      </w:pPr>
    </w:p>
    <w:p w14:paraId="5CBA827D">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22B7CDAC">
      <w:pPr>
        <w:spacing w:line="440" w:lineRule="exac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170E328B">
      <w:pPr>
        <w:spacing w:line="44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0AFC4DAA">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33473F55">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79A08560">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39360E91">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682FF18A">
      <w:pPr>
        <w:spacing w:line="440" w:lineRule="exact"/>
        <w:rPr>
          <w:rFonts w:hint="eastAsia" w:ascii="仿宋" w:hAnsi="仿宋" w:eastAsia="仿宋" w:cs="仿宋"/>
          <w:sz w:val="24"/>
        </w:rPr>
      </w:pPr>
      <w:r>
        <w:rPr>
          <w:rFonts w:hint="eastAsia" w:ascii="仿宋" w:hAnsi="仿宋" w:eastAsia="仿宋" w:cs="仿宋"/>
          <w:sz w:val="24"/>
        </w:rPr>
        <w:t>特此证明。</w:t>
      </w:r>
    </w:p>
    <w:p w14:paraId="71950126">
      <w:pPr>
        <w:spacing w:line="440" w:lineRule="exact"/>
        <w:rPr>
          <w:rFonts w:hint="eastAsia" w:ascii="仿宋" w:hAnsi="仿宋" w:eastAsia="仿宋" w:cs="仿宋"/>
          <w:sz w:val="24"/>
        </w:rPr>
      </w:pPr>
    </w:p>
    <w:p w14:paraId="3B35EA66">
      <w:pPr>
        <w:spacing w:line="440" w:lineRule="exac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（电子签章）</w:t>
      </w:r>
    </w:p>
    <w:p w14:paraId="6E173C0E">
      <w:pPr>
        <w:spacing w:line="440" w:lineRule="exact"/>
        <w:ind w:right="480"/>
        <w:rPr>
          <w:rFonts w:hint="eastAsia" w:ascii="仿宋" w:hAnsi="仿宋" w:eastAsia="仿宋" w:cs="仿宋"/>
          <w:sz w:val="24"/>
        </w:rPr>
      </w:pPr>
    </w:p>
    <w:p w14:paraId="01847E7E">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B834CF0">
      <w:pPr>
        <w:jc w:val="center"/>
        <w:rPr>
          <w:rFonts w:hint="eastAsia" w:ascii="仿宋" w:hAnsi="仿宋" w:eastAsia="仿宋" w:cs="仿宋"/>
          <w:b/>
          <w:kern w:val="0"/>
          <w:sz w:val="32"/>
          <w:szCs w:val="32"/>
        </w:rPr>
      </w:pPr>
    </w:p>
    <w:p w14:paraId="01CDB20E">
      <w:pPr>
        <w:jc w:val="center"/>
        <w:rPr>
          <w:rFonts w:hint="eastAsia" w:ascii="仿宋" w:hAnsi="仿宋" w:eastAsia="仿宋" w:cs="仿宋"/>
          <w:b/>
          <w:kern w:val="0"/>
          <w:sz w:val="32"/>
          <w:szCs w:val="32"/>
        </w:rPr>
      </w:pPr>
    </w:p>
    <w:p w14:paraId="04957A1E">
      <w:pPr>
        <w:jc w:val="both"/>
        <w:rPr>
          <w:rFonts w:hint="eastAsia" w:ascii="仿宋" w:hAnsi="仿宋" w:eastAsia="仿宋" w:cs="仿宋"/>
          <w:b/>
          <w:kern w:val="0"/>
          <w:sz w:val="32"/>
          <w:szCs w:val="32"/>
        </w:rPr>
      </w:pPr>
    </w:p>
    <w:p w14:paraId="4E84A22E">
      <w:pPr>
        <w:jc w:val="center"/>
        <w:rPr>
          <w:rFonts w:hint="eastAsia" w:ascii="仿宋" w:hAnsi="仿宋" w:eastAsia="仿宋" w:cs="仿宋"/>
          <w:b/>
          <w:kern w:val="0"/>
          <w:sz w:val="32"/>
          <w:szCs w:val="32"/>
          <w:lang w:eastAsia="zh-CN"/>
        </w:rPr>
      </w:pPr>
    </w:p>
    <w:p w14:paraId="2767FC32">
      <w:pPr>
        <w:jc w:val="center"/>
        <w:rPr>
          <w:rFonts w:hint="eastAsia" w:ascii="仿宋" w:hAnsi="仿宋" w:eastAsia="仿宋" w:cs="仿宋"/>
          <w:b/>
          <w:kern w:val="0"/>
          <w:sz w:val="32"/>
          <w:szCs w:val="32"/>
          <w:lang w:eastAsia="zh-CN"/>
        </w:rPr>
      </w:pPr>
    </w:p>
    <w:p w14:paraId="5A139418">
      <w:pPr>
        <w:jc w:val="center"/>
        <w:rPr>
          <w:rFonts w:hint="eastAsia" w:ascii="仿宋" w:hAnsi="仿宋" w:eastAsia="仿宋" w:cs="仿宋"/>
          <w:b/>
          <w:kern w:val="0"/>
          <w:sz w:val="32"/>
          <w:szCs w:val="32"/>
          <w:lang w:eastAsia="zh-CN"/>
        </w:rPr>
      </w:pPr>
    </w:p>
    <w:p w14:paraId="5FE3B282">
      <w:pPr>
        <w:jc w:val="center"/>
        <w:rPr>
          <w:rFonts w:hint="eastAsia" w:ascii="仿宋" w:hAnsi="仿宋" w:eastAsia="仿宋" w:cs="仿宋"/>
          <w:b/>
          <w:kern w:val="0"/>
          <w:sz w:val="32"/>
          <w:szCs w:val="32"/>
          <w:lang w:eastAsia="zh-CN"/>
        </w:rPr>
      </w:pPr>
    </w:p>
    <w:p w14:paraId="3DCFFBA9">
      <w:pPr>
        <w:jc w:val="center"/>
        <w:rPr>
          <w:rFonts w:hint="eastAsia" w:ascii="仿宋" w:hAnsi="仿宋" w:eastAsia="仿宋" w:cs="仿宋"/>
          <w:b/>
          <w:kern w:val="0"/>
          <w:sz w:val="32"/>
          <w:szCs w:val="32"/>
          <w:lang w:eastAsia="zh-CN"/>
        </w:rPr>
      </w:pPr>
    </w:p>
    <w:p w14:paraId="3CF66276">
      <w:pPr>
        <w:jc w:val="center"/>
        <w:rPr>
          <w:rFonts w:hint="eastAsia" w:ascii="仿宋" w:hAnsi="仿宋" w:eastAsia="仿宋" w:cs="仿宋"/>
          <w:b/>
          <w:kern w:val="0"/>
          <w:sz w:val="32"/>
          <w:szCs w:val="32"/>
          <w:lang w:eastAsia="zh-CN"/>
        </w:rPr>
      </w:pPr>
    </w:p>
    <w:p w14:paraId="035053DB">
      <w:pPr>
        <w:jc w:val="center"/>
        <w:rPr>
          <w:rFonts w:hint="eastAsia" w:ascii="仿宋" w:hAnsi="仿宋" w:eastAsia="仿宋" w:cs="仿宋"/>
          <w:b/>
          <w:kern w:val="0"/>
          <w:sz w:val="32"/>
          <w:szCs w:val="32"/>
          <w:lang w:eastAsia="zh-CN"/>
        </w:rPr>
      </w:pPr>
    </w:p>
    <w:p w14:paraId="21FC000F">
      <w:pPr>
        <w:jc w:val="center"/>
        <w:rPr>
          <w:rFonts w:hint="eastAsia" w:ascii="仿宋" w:hAnsi="仿宋" w:eastAsia="仿宋" w:cs="仿宋"/>
          <w:b/>
          <w:kern w:val="0"/>
          <w:sz w:val="32"/>
          <w:szCs w:val="32"/>
          <w:lang w:eastAsia="zh-CN"/>
        </w:rPr>
      </w:pPr>
    </w:p>
    <w:p w14:paraId="541A9E1F">
      <w:pPr>
        <w:jc w:val="center"/>
        <w:rPr>
          <w:rFonts w:hint="eastAsia" w:ascii="仿宋" w:hAnsi="仿宋" w:eastAsia="仿宋" w:cs="仿宋"/>
          <w:b/>
          <w:kern w:val="0"/>
          <w:sz w:val="32"/>
          <w:szCs w:val="32"/>
          <w:lang w:eastAsia="zh-CN"/>
        </w:rPr>
      </w:pPr>
    </w:p>
    <w:p w14:paraId="64FEF008">
      <w:pPr>
        <w:jc w:val="center"/>
        <w:rPr>
          <w:rFonts w:hint="eastAsia" w:ascii="仿宋" w:hAnsi="仿宋" w:eastAsia="仿宋" w:cs="仿宋"/>
          <w:b/>
          <w:kern w:val="0"/>
          <w:sz w:val="32"/>
          <w:szCs w:val="32"/>
          <w:lang w:eastAsia="zh-CN"/>
        </w:rPr>
      </w:pPr>
    </w:p>
    <w:p w14:paraId="6F825603">
      <w:pPr>
        <w:jc w:val="center"/>
        <w:rPr>
          <w:rFonts w:hint="eastAsia" w:ascii="仿宋" w:hAnsi="仿宋" w:eastAsia="仿宋" w:cs="仿宋"/>
          <w:b/>
          <w:kern w:val="0"/>
          <w:sz w:val="32"/>
          <w:szCs w:val="32"/>
          <w:lang w:eastAsia="zh-CN"/>
        </w:rPr>
      </w:pPr>
    </w:p>
    <w:p w14:paraId="03A9C9E2">
      <w:pPr>
        <w:jc w:val="center"/>
        <w:rPr>
          <w:rFonts w:hint="eastAsia" w:ascii="仿宋" w:hAnsi="仿宋" w:eastAsia="仿宋" w:cs="仿宋"/>
          <w:b/>
          <w:kern w:val="0"/>
          <w:sz w:val="32"/>
          <w:szCs w:val="32"/>
          <w:lang w:eastAsia="zh-CN"/>
        </w:rPr>
      </w:pPr>
    </w:p>
    <w:p w14:paraId="6FC9DF76">
      <w:pPr>
        <w:jc w:val="center"/>
        <w:rPr>
          <w:rFonts w:hint="eastAsia" w:ascii="仿宋" w:hAnsi="仿宋" w:eastAsia="仿宋" w:cs="仿宋"/>
          <w:b/>
          <w:kern w:val="0"/>
          <w:sz w:val="32"/>
          <w:szCs w:val="32"/>
          <w:lang w:eastAsia="zh-CN"/>
        </w:rPr>
      </w:pPr>
    </w:p>
    <w:p w14:paraId="68D68EC9">
      <w:pPr>
        <w:jc w:val="center"/>
        <w:rPr>
          <w:rFonts w:hint="eastAsia" w:ascii="仿宋" w:hAnsi="仿宋" w:eastAsia="仿宋" w:cs="仿宋"/>
          <w:b/>
          <w:kern w:val="0"/>
          <w:sz w:val="32"/>
          <w:szCs w:val="32"/>
          <w:lang w:eastAsia="zh-CN"/>
        </w:rPr>
      </w:pPr>
    </w:p>
    <w:p w14:paraId="4AEE44C3">
      <w:pPr>
        <w:jc w:val="center"/>
        <w:rPr>
          <w:rFonts w:hint="eastAsia" w:ascii="仿宋" w:hAnsi="仿宋" w:eastAsia="仿宋" w:cs="仿宋"/>
          <w:b/>
          <w:kern w:val="0"/>
          <w:sz w:val="32"/>
          <w:szCs w:val="32"/>
          <w:lang w:eastAsia="zh-CN"/>
        </w:rPr>
      </w:pPr>
    </w:p>
    <w:p w14:paraId="31A854AC">
      <w:pPr>
        <w:jc w:val="center"/>
        <w:rPr>
          <w:rFonts w:hint="eastAsia" w:ascii="仿宋" w:hAnsi="仿宋" w:eastAsia="仿宋" w:cs="仿宋"/>
          <w:b/>
          <w:kern w:val="0"/>
          <w:sz w:val="32"/>
          <w:szCs w:val="32"/>
          <w:lang w:eastAsia="zh-CN"/>
        </w:rPr>
      </w:pPr>
    </w:p>
    <w:p w14:paraId="0761000A">
      <w:pPr>
        <w:jc w:val="center"/>
        <w:rPr>
          <w:rFonts w:hint="eastAsia" w:ascii="仿宋" w:hAnsi="仿宋" w:eastAsia="仿宋" w:cs="仿宋"/>
          <w:b/>
          <w:kern w:val="0"/>
          <w:sz w:val="32"/>
          <w:szCs w:val="32"/>
          <w:lang w:eastAsia="zh-CN"/>
        </w:rPr>
      </w:pPr>
    </w:p>
    <w:p w14:paraId="1714DE1B">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、商务技术偏离表</w:t>
      </w:r>
    </w:p>
    <w:p w14:paraId="3367CC21">
      <w:pPr>
        <w:pStyle w:val="11"/>
        <w:rPr>
          <w:rFonts w:hint="eastAsia"/>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59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0F695">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38ABF27D">
            <w:pPr>
              <w:jc w:val="center"/>
              <w:rPr>
                <w:rFonts w:hint="eastAsia" w:ascii="仿宋" w:hAnsi="仿宋" w:eastAsia="仿宋" w:cs="仿宋"/>
                <w:b/>
                <w:bCs/>
                <w:sz w:val="24"/>
              </w:rPr>
            </w:pPr>
            <w:r>
              <w:rPr>
                <w:rFonts w:hint="eastAsia" w:ascii="仿宋" w:hAnsi="仿宋" w:eastAsia="仿宋" w:cs="仿宋"/>
                <w:b/>
                <w:bCs/>
                <w:sz w:val="24"/>
                <w:lang w:eastAsia="zh-CN"/>
              </w:rPr>
              <w:t>招标文件</w:t>
            </w:r>
            <w:r>
              <w:rPr>
                <w:rFonts w:hint="eastAsia" w:ascii="仿宋" w:hAnsi="仿宋" w:eastAsia="仿宋" w:cs="仿宋"/>
                <w:b/>
                <w:bCs/>
                <w:sz w:val="24"/>
              </w:rPr>
              <w:t>章节及具体内容</w:t>
            </w:r>
          </w:p>
        </w:tc>
        <w:tc>
          <w:tcPr>
            <w:tcW w:w="3546" w:type="dxa"/>
          </w:tcPr>
          <w:p w14:paraId="78AB7A67">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3C28D86">
            <w:pPr>
              <w:jc w:val="center"/>
              <w:rPr>
                <w:rFonts w:hint="eastAsia" w:ascii="仿宋" w:hAnsi="仿宋" w:eastAsia="仿宋" w:cs="仿宋"/>
                <w:b/>
                <w:bCs/>
                <w:sz w:val="24"/>
              </w:rPr>
            </w:pPr>
            <w:r>
              <w:rPr>
                <w:rFonts w:hint="eastAsia" w:ascii="仿宋" w:hAnsi="仿宋" w:eastAsia="仿宋" w:cs="仿宋"/>
                <w:b/>
                <w:bCs/>
                <w:sz w:val="24"/>
              </w:rPr>
              <w:t>偏离说明</w:t>
            </w:r>
          </w:p>
        </w:tc>
      </w:tr>
      <w:tr w14:paraId="1A49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D64532">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4A4283D0">
            <w:pPr>
              <w:jc w:val="center"/>
              <w:rPr>
                <w:rFonts w:hint="eastAsia" w:ascii="仿宋" w:hAnsi="仿宋" w:eastAsia="仿宋" w:cs="仿宋"/>
                <w:b/>
                <w:kern w:val="0"/>
                <w:sz w:val="32"/>
                <w:szCs w:val="32"/>
              </w:rPr>
            </w:pPr>
          </w:p>
        </w:tc>
        <w:tc>
          <w:tcPr>
            <w:tcW w:w="3546" w:type="dxa"/>
          </w:tcPr>
          <w:p w14:paraId="3F34AFA1">
            <w:pPr>
              <w:jc w:val="center"/>
              <w:rPr>
                <w:rFonts w:hint="eastAsia" w:ascii="仿宋" w:hAnsi="仿宋" w:eastAsia="仿宋" w:cs="仿宋"/>
                <w:b/>
                <w:kern w:val="0"/>
                <w:sz w:val="32"/>
                <w:szCs w:val="32"/>
              </w:rPr>
            </w:pPr>
          </w:p>
        </w:tc>
        <w:tc>
          <w:tcPr>
            <w:tcW w:w="1276" w:type="dxa"/>
          </w:tcPr>
          <w:p w14:paraId="50127B21">
            <w:pPr>
              <w:jc w:val="center"/>
              <w:rPr>
                <w:rFonts w:hint="eastAsia" w:ascii="仿宋" w:hAnsi="仿宋" w:eastAsia="仿宋" w:cs="仿宋"/>
                <w:b/>
                <w:kern w:val="0"/>
                <w:sz w:val="32"/>
                <w:szCs w:val="32"/>
              </w:rPr>
            </w:pPr>
          </w:p>
        </w:tc>
      </w:tr>
      <w:tr w14:paraId="2ECF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7E646E">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5B13556B">
            <w:pPr>
              <w:jc w:val="center"/>
              <w:rPr>
                <w:rFonts w:hint="eastAsia" w:ascii="仿宋" w:hAnsi="仿宋" w:eastAsia="仿宋" w:cs="仿宋"/>
                <w:b/>
                <w:kern w:val="0"/>
                <w:sz w:val="32"/>
                <w:szCs w:val="32"/>
              </w:rPr>
            </w:pPr>
          </w:p>
        </w:tc>
        <w:tc>
          <w:tcPr>
            <w:tcW w:w="3546" w:type="dxa"/>
          </w:tcPr>
          <w:p w14:paraId="04DA263A">
            <w:pPr>
              <w:jc w:val="center"/>
              <w:rPr>
                <w:rFonts w:hint="eastAsia" w:ascii="仿宋" w:hAnsi="仿宋" w:eastAsia="仿宋" w:cs="仿宋"/>
                <w:b/>
                <w:kern w:val="0"/>
                <w:sz w:val="32"/>
                <w:szCs w:val="32"/>
              </w:rPr>
            </w:pPr>
          </w:p>
        </w:tc>
        <w:tc>
          <w:tcPr>
            <w:tcW w:w="1276" w:type="dxa"/>
          </w:tcPr>
          <w:p w14:paraId="7D98C223">
            <w:pPr>
              <w:jc w:val="center"/>
              <w:rPr>
                <w:rFonts w:hint="eastAsia" w:ascii="仿宋" w:hAnsi="仿宋" w:eastAsia="仿宋" w:cs="仿宋"/>
                <w:b/>
                <w:kern w:val="0"/>
                <w:sz w:val="32"/>
                <w:szCs w:val="32"/>
              </w:rPr>
            </w:pPr>
          </w:p>
        </w:tc>
      </w:tr>
      <w:tr w14:paraId="12B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3F89A2">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08419915">
            <w:pPr>
              <w:jc w:val="center"/>
              <w:rPr>
                <w:rFonts w:hint="eastAsia" w:ascii="仿宋" w:hAnsi="仿宋" w:eastAsia="仿宋" w:cs="仿宋"/>
                <w:b/>
                <w:kern w:val="0"/>
                <w:sz w:val="32"/>
                <w:szCs w:val="32"/>
              </w:rPr>
            </w:pPr>
          </w:p>
        </w:tc>
        <w:tc>
          <w:tcPr>
            <w:tcW w:w="3546" w:type="dxa"/>
          </w:tcPr>
          <w:p w14:paraId="3DA1D9D4">
            <w:pPr>
              <w:jc w:val="center"/>
              <w:rPr>
                <w:rFonts w:hint="eastAsia" w:ascii="仿宋" w:hAnsi="仿宋" w:eastAsia="仿宋" w:cs="仿宋"/>
                <w:b/>
                <w:kern w:val="0"/>
                <w:sz w:val="32"/>
                <w:szCs w:val="32"/>
              </w:rPr>
            </w:pPr>
          </w:p>
        </w:tc>
        <w:tc>
          <w:tcPr>
            <w:tcW w:w="1276" w:type="dxa"/>
          </w:tcPr>
          <w:p w14:paraId="7A973241">
            <w:pPr>
              <w:jc w:val="center"/>
              <w:rPr>
                <w:rFonts w:hint="eastAsia" w:ascii="仿宋" w:hAnsi="仿宋" w:eastAsia="仿宋" w:cs="仿宋"/>
                <w:b/>
                <w:kern w:val="0"/>
                <w:sz w:val="32"/>
                <w:szCs w:val="32"/>
              </w:rPr>
            </w:pPr>
          </w:p>
        </w:tc>
      </w:tr>
    </w:tbl>
    <w:p w14:paraId="26DDF944">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w:t>
      </w:r>
      <w:r>
        <w:rPr>
          <w:rFonts w:hint="eastAsia" w:ascii="仿宋" w:hAnsi="仿宋" w:eastAsia="仿宋" w:cs="仿宋"/>
          <w:kern w:val="0"/>
          <w:sz w:val="24"/>
          <w:lang w:eastAsia="zh-CN"/>
        </w:rPr>
        <w:t>招标文件</w:t>
      </w:r>
      <w:r>
        <w:rPr>
          <w:rFonts w:hint="eastAsia" w:ascii="仿宋" w:hAnsi="仿宋" w:eastAsia="仿宋" w:cs="仿宋"/>
          <w:kern w:val="0"/>
          <w:sz w:val="24"/>
        </w:rPr>
        <w:t>的全部要求</w:t>
      </w:r>
    </w:p>
    <w:p w14:paraId="53A37ED9">
      <w:pPr>
        <w:jc w:val="center"/>
        <w:rPr>
          <w:rFonts w:hint="eastAsia" w:ascii="仿宋" w:hAnsi="仿宋" w:eastAsia="仿宋" w:cs="仿宋"/>
          <w:b/>
          <w:kern w:val="0"/>
          <w:sz w:val="32"/>
          <w:szCs w:val="32"/>
        </w:rPr>
      </w:pPr>
    </w:p>
    <w:p w14:paraId="565BD68E">
      <w:pPr>
        <w:spacing w:line="360" w:lineRule="auto"/>
        <w:ind w:right="420"/>
        <w:rPr>
          <w:rFonts w:hint="eastAsia" w:ascii="仿宋" w:hAnsi="仿宋" w:eastAsia="仿宋" w:cs="仿宋"/>
          <w:b/>
          <w:bCs/>
          <w:sz w:val="32"/>
          <w:szCs w:val="32"/>
        </w:rPr>
      </w:pPr>
      <w:r>
        <w:rPr>
          <w:rFonts w:hint="eastAsia" w:ascii="仿宋" w:hAnsi="仿宋" w:eastAsia="仿宋" w:cs="仿宋"/>
          <w:sz w:val="24"/>
        </w:rPr>
        <w:t>注：按本格式和要求提供。</w:t>
      </w:r>
    </w:p>
    <w:p w14:paraId="4BB490A4">
      <w:pPr>
        <w:widowControl/>
        <w:adjustRightInd/>
        <w:jc w:val="left"/>
        <w:rPr>
          <w:rFonts w:hint="eastAsia" w:ascii="仿宋" w:hAnsi="仿宋" w:eastAsia="仿宋" w:cs="仿宋"/>
          <w:b/>
          <w:bCs/>
          <w:sz w:val="32"/>
          <w:szCs w:val="32"/>
          <w:lang w:eastAsia="zh-CN"/>
        </w:rPr>
      </w:pPr>
    </w:p>
    <w:p w14:paraId="506CB178">
      <w:pPr>
        <w:widowControl/>
        <w:adjustRightInd/>
        <w:jc w:val="center"/>
        <w:rPr>
          <w:rFonts w:hint="eastAsia" w:ascii="仿宋" w:hAnsi="仿宋" w:eastAsia="仿宋" w:cs="仿宋"/>
          <w:b/>
          <w:bCs/>
          <w:sz w:val="32"/>
          <w:szCs w:val="32"/>
          <w:lang w:eastAsia="zh-CN"/>
        </w:rPr>
      </w:pPr>
    </w:p>
    <w:p w14:paraId="53C5909E">
      <w:pPr>
        <w:widowControl/>
        <w:adjustRightInd/>
        <w:jc w:val="center"/>
        <w:rPr>
          <w:rFonts w:hint="eastAsia" w:ascii="仿宋" w:hAnsi="仿宋" w:eastAsia="仿宋" w:cs="仿宋"/>
          <w:b/>
          <w:bCs/>
          <w:sz w:val="32"/>
          <w:szCs w:val="32"/>
          <w:lang w:eastAsia="zh-CN"/>
        </w:rPr>
      </w:pPr>
    </w:p>
    <w:p w14:paraId="25302363">
      <w:pPr>
        <w:widowControl/>
        <w:adjustRightInd/>
        <w:jc w:val="center"/>
        <w:rPr>
          <w:rFonts w:hint="eastAsia" w:ascii="仿宋" w:hAnsi="仿宋" w:eastAsia="仿宋" w:cs="仿宋"/>
          <w:b/>
          <w:bCs/>
          <w:sz w:val="32"/>
          <w:szCs w:val="32"/>
          <w:lang w:eastAsia="zh-CN"/>
        </w:rPr>
      </w:pPr>
    </w:p>
    <w:p w14:paraId="054151B6">
      <w:pPr>
        <w:widowControl/>
        <w:adjustRightInd/>
        <w:jc w:val="center"/>
        <w:rPr>
          <w:rFonts w:hint="eastAsia" w:ascii="仿宋" w:hAnsi="仿宋" w:eastAsia="仿宋" w:cs="仿宋"/>
          <w:b/>
          <w:bCs/>
          <w:sz w:val="32"/>
          <w:szCs w:val="32"/>
          <w:lang w:eastAsia="zh-CN"/>
        </w:rPr>
      </w:pPr>
    </w:p>
    <w:p w14:paraId="18B9D23B">
      <w:pPr>
        <w:widowControl/>
        <w:adjustRightInd/>
        <w:jc w:val="center"/>
        <w:rPr>
          <w:rFonts w:hint="eastAsia" w:ascii="仿宋" w:hAnsi="仿宋" w:eastAsia="仿宋" w:cs="仿宋"/>
          <w:b/>
          <w:bCs/>
          <w:sz w:val="32"/>
          <w:szCs w:val="32"/>
          <w:lang w:eastAsia="zh-CN"/>
        </w:rPr>
      </w:pPr>
    </w:p>
    <w:p w14:paraId="5421C894">
      <w:pPr>
        <w:widowControl/>
        <w:adjustRightInd/>
        <w:jc w:val="center"/>
        <w:rPr>
          <w:rFonts w:hint="eastAsia" w:ascii="仿宋" w:hAnsi="仿宋" w:eastAsia="仿宋" w:cs="仿宋"/>
          <w:b/>
          <w:bCs/>
          <w:sz w:val="32"/>
          <w:szCs w:val="32"/>
          <w:lang w:eastAsia="zh-CN"/>
        </w:rPr>
      </w:pPr>
    </w:p>
    <w:p w14:paraId="1168F02C">
      <w:pPr>
        <w:widowControl/>
        <w:adjustRightInd/>
        <w:jc w:val="center"/>
        <w:rPr>
          <w:rFonts w:hint="eastAsia" w:ascii="仿宋" w:hAnsi="仿宋" w:eastAsia="仿宋" w:cs="仿宋"/>
          <w:b/>
          <w:bCs/>
          <w:sz w:val="32"/>
          <w:szCs w:val="32"/>
          <w:lang w:eastAsia="zh-CN"/>
        </w:rPr>
      </w:pPr>
    </w:p>
    <w:p w14:paraId="3BF872C0">
      <w:pPr>
        <w:widowControl/>
        <w:adjustRightInd/>
        <w:jc w:val="center"/>
        <w:rPr>
          <w:rFonts w:hint="eastAsia" w:ascii="仿宋" w:hAnsi="仿宋" w:eastAsia="仿宋" w:cs="仿宋"/>
          <w:b/>
          <w:bCs/>
          <w:sz w:val="32"/>
          <w:szCs w:val="32"/>
          <w:lang w:eastAsia="zh-CN"/>
        </w:rPr>
      </w:pPr>
    </w:p>
    <w:p w14:paraId="0444814E">
      <w:pPr>
        <w:widowControl/>
        <w:adjustRightInd/>
        <w:jc w:val="center"/>
        <w:rPr>
          <w:rFonts w:hint="eastAsia" w:ascii="仿宋" w:hAnsi="仿宋" w:eastAsia="仿宋" w:cs="仿宋"/>
          <w:b/>
          <w:bCs/>
          <w:sz w:val="32"/>
          <w:szCs w:val="32"/>
          <w:lang w:eastAsia="zh-CN"/>
        </w:rPr>
      </w:pPr>
    </w:p>
    <w:p w14:paraId="79CA9699">
      <w:pPr>
        <w:widowControl/>
        <w:adjustRightInd/>
        <w:jc w:val="center"/>
        <w:rPr>
          <w:rFonts w:hint="eastAsia" w:ascii="仿宋" w:hAnsi="仿宋" w:eastAsia="仿宋" w:cs="仿宋"/>
          <w:b/>
          <w:bCs/>
          <w:sz w:val="32"/>
          <w:szCs w:val="32"/>
          <w:lang w:eastAsia="zh-CN"/>
        </w:rPr>
      </w:pPr>
    </w:p>
    <w:p w14:paraId="0D32F531">
      <w:pPr>
        <w:widowControl/>
        <w:adjustRightInd/>
        <w:jc w:val="center"/>
        <w:rPr>
          <w:rFonts w:hint="eastAsia" w:ascii="仿宋" w:hAnsi="仿宋" w:eastAsia="仿宋" w:cs="仿宋"/>
          <w:b/>
          <w:bCs/>
          <w:sz w:val="32"/>
          <w:szCs w:val="32"/>
          <w:lang w:eastAsia="zh-CN"/>
        </w:rPr>
      </w:pPr>
    </w:p>
    <w:p w14:paraId="4DD93964">
      <w:pPr>
        <w:widowControl/>
        <w:adjustRightInd/>
        <w:jc w:val="center"/>
        <w:rPr>
          <w:rFonts w:hint="eastAsia" w:ascii="仿宋" w:hAnsi="仿宋" w:eastAsia="仿宋" w:cs="仿宋"/>
          <w:b/>
          <w:bCs/>
          <w:sz w:val="32"/>
          <w:szCs w:val="32"/>
          <w:lang w:eastAsia="zh-CN"/>
        </w:rPr>
      </w:pPr>
    </w:p>
    <w:p w14:paraId="0CACF7A3">
      <w:pPr>
        <w:widowControl/>
        <w:adjustRightInd/>
        <w:jc w:val="center"/>
        <w:rPr>
          <w:rFonts w:hint="eastAsia" w:ascii="仿宋" w:hAnsi="仿宋" w:eastAsia="仿宋" w:cs="仿宋"/>
          <w:b/>
          <w:bCs/>
          <w:sz w:val="32"/>
          <w:szCs w:val="32"/>
          <w:lang w:eastAsia="zh-CN"/>
        </w:rPr>
      </w:pPr>
    </w:p>
    <w:p w14:paraId="714122AA">
      <w:pPr>
        <w:widowControl/>
        <w:adjustRightInd/>
        <w:jc w:val="center"/>
        <w:rPr>
          <w:rFonts w:hint="eastAsia" w:ascii="仿宋" w:hAnsi="仿宋" w:eastAsia="仿宋" w:cs="仿宋"/>
          <w:b/>
          <w:bCs/>
          <w:sz w:val="32"/>
          <w:szCs w:val="32"/>
          <w:lang w:eastAsia="zh-CN"/>
        </w:rPr>
      </w:pPr>
    </w:p>
    <w:p w14:paraId="05037E08">
      <w:pPr>
        <w:widowControl/>
        <w:adjustRightInd/>
        <w:jc w:val="center"/>
        <w:rPr>
          <w:rFonts w:hint="eastAsia" w:ascii="仿宋" w:hAnsi="仿宋" w:eastAsia="仿宋" w:cs="仿宋"/>
          <w:b/>
          <w:bCs/>
          <w:sz w:val="32"/>
          <w:szCs w:val="32"/>
          <w:lang w:eastAsia="zh-CN"/>
        </w:rPr>
      </w:pPr>
    </w:p>
    <w:p w14:paraId="08F337A7">
      <w:pPr>
        <w:widowControl/>
        <w:adjustRightInd/>
        <w:jc w:val="center"/>
        <w:rPr>
          <w:rFonts w:hint="eastAsia" w:ascii="仿宋" w:hAnsi="仿宋" w:eastAsia="仿宋" w:cs="仿宋"/>
          <w:b/>
          <w:bCs/>
          <w:sz w:val="32"/>
          <w:szCs w:val="32"/>
          <w:lang w:eastAsia="zh-CN"/>
        </w:rPr>
      </w:pPr>
    </w:p>
    <w:p w14:paraId="2E38E39D">
      <w:pPr>
        <w:widowControl/>
        <w:adjustRightInd/>
        <w:jc w:val="center"/>
        <w:rPr>
          <w:rFonts w:hint="eastAsia" w:ascii="仿宋" w:hAnsi="仿宋" w:eastAsia="仿宋" w:cs="仿宋"/>
          <w:b/>
          <w:bCs/>
          <w:sz w:val="32"/>
          <w:szCs w:val="32"/>
          <w:lang w:eastAsia="zh-CN"/>
        </w:rPr>
      </w:pPr>
    </w:p>
    <w:p w14:paraId="35C50339">
      <w:pPr>
        <w:widowControl/>
        <w:adjustRightInd/>
        <w:jc w:val="center"/>
        <w:rPr>
          <w:rFonts w:hint="eastAsia" w:ascii="仿宋" w:hAnsi="仿宋" w:eastAsia="仿宋" w:cs="仿宋"/>
          <w:b/>
          <w:bCs/>
          <w:sz w:val="32"/>
          <w:szCs w:val="32"/>
          <w:lang w:eastAsia="zh-CN"/>
        </w:rPr>
      </w:pPr>
    </w:p>
    <w:p w14:paraId="1048A631">
      <w:pPr>
        <w:widowControl/>
        <w:adjustRightInd/>
        <w:jc w:val="center"/>
        <w:rPr>
          <w:rFonts w:hint="eastAsia" w:ascii="仿宋" w:hAnsi="仿宋" w:eastAsia="仿宋" w:cs="仿宋"/>
          <w:b/>
          <w:bCs/>
          <w:sz w:val="32"/>
          <w:szCs w:val="32"/>
          <w:lang w:eastAsia="zh-CN"/>
        </w:rPr>
      </w:pPr>
    </w:p>
    <w:p w14:paraId="599FA897">
      <w:pPr>
        <w:widowControl/>
        <w:adjustRightInd/>
        <w:jc w:val="center"/>
        <w:rPr>
          <w:rFonts w:hint="eastAsia" w:ascii="仿宋" w:hAnsi="仿宋" w:eastAsia="仿宋" w:cs="仿宋"/>
          <w:b/>
          <w:bCs/>
          <w:sz w:val="32"/>
          <w:szCs w:val="32"/>
          <w:lang w:eastAsia="zh-CN"/>
        </w:rPr>
      </w:pPr>
    </w:p>
    <w:p w14:paraId="7F8073A2">
      <w:pPr>
        <w:widowControl/>
        <w:adjustRightInd/>
        <w:jc w:val="center"/>
        <w:rPr>
          <w:rFonts w:hint="eastAsia" w:ascii="仿宋" w:hAnsi="仿宋" w:eastAsia="仿宋" w:cs="仿宋"/>
          <w:b/>
          <w:bCs/>
          <w:sz w:val="32"/>
          <w:szCs w:val="32"/>
          <w:lang w:eastAsia="zh-CN"/>
        </w:rPr>
      </w:pPr>
    </w:p>
    <w:p w14:paraId="3B6EDEC2">
      <w:pPr>
        <w:widowControl/>
        <w:adjustRightInd/>
        <w:jc w:val="center"/>
        <w:rPr>
          <w:rFonts w:hint="eastAsia" w:ascii="仿宋" w:hAnsi="仿宋" w:eastAsia="仿宋" w:cs="仿宋"/>
          <w:b/>
          <w:bCs/>
          <w:sz w:val="32"/>
          <w:szCs w:val="32"/>
          <w:lang w:eastAsia="zh-CN"/>
        </w:rPr>
      </w:pPr>
    </w:p>
    <w:p w14:paraId="0E3CF6A2">
      <w:pPr>
        <w:widowControl/>
        <w:adjustRightInd/>
        <w:jc w:val="center"/>
        <w:rPr>
          <w:rFonts w:hint="eastAsia" w:ascii="仿宋" w:hAnsi="仿宋" w:eastAsia="仿宋" w:cs="仿宋"/>
          <w:b/>
          <w:bCs/>
          <w:sz w:val="32"/>
          <w:szCs w:val="32"/>
          <w:lang w:eastAsia="zh-CN"/>
        </w:rPr>
      </w:pPr>
    </w:p>
    <w:p w14:paraId="60BC205D">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BFCA51C">
      <w:pPr>
        <w:snapToGrid w:val="0"/>
        <w:spacing w:line="360" w:lineRule="auto"/>
        <w:rPr>
          <w:rFonts w:hint="eastAsia" w:ascii="仿宋" w:hAnsi="仿宋" w:eastAsia="仿宋" w:cs="仿宋"/>
          <w:color w:val="auto"/>
          <w:sz w:val="24"/>
          <w:highlight w:val="none"/>
        </w:rPr>
      </w:pPr>
    </w:p>
    <w:p w14:paraId="37511448">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028E82F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D707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258C8C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4290B2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1CE3D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57968FC">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4F046A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01CB76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3EDD7A5">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2F8531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3FEEAAC">
      <w:pPr>
        <w:autoSpaceDE w:val="0"/>
        <w:autoSpaceDN w:val="0"/>
        <w:spacing w:line="360" w:lineRule="auto"/>
        <w:ind w:left="2"/>
        <w:jc w:val="left"/>
        <w:rPr>
          <w:rFonts w:hint="eastAsia" w:ascii="仿宋" w:hAnsi="仿宋" w:eastAsia="仿宋" w:cs="仿宋"/>
          <w:kern w:val="0"/>
          <w:sz w:val="24"/>
          <w:lang w:val="zh-CN"/>
        </w:rPr>
      </w:pPr>
    </w:p>
    <w:p w14:paraId="6881EC9D">
      <w:pPr>
        <w:autoSpaceDE w:val="0"/>
        <w:autoSpaceDN w:val="0"/>
        <w:spacing w:line="360" w:lineRule="auto"/>
        <w:ind w:left="2"/>
        <w:jc w:val="left"/>
        <w:rPr>
          <w:rFonts w:hint="eastAsia" w:ascii="仿宋" w:hAnsi="仿宋" w:eastAsia="仿宋" w:cs="仿宋"/>
          <w:kern w:val="0"/>
          <w:sz w:val="24"/>
          <w:lang w:val="zh-CN"/>
        </w:rPr>
      </w:pPr>
    </w:p>
    <w:p w14:paraId="7E2E7865">
      <w:pPr>
        <w:autoSpaceDE w:val="0"/>
        <w:autoSpaceDN w:val="0"/>
        <w:spacing w:line="360" w:lineRule="auto"/>
        <w:ind w:left="2"/>
        <w:jc w:val="left"/>
        <w:rPr>
          <w:rFonts w:hint="eastAsia" w:ascii="仿宋" w:hAnsi="仿宋" w:eastAsia="仿宋" w:cs="仿宋"/>
          <w:kern w:val="0"/>
          <w:sz w:val="24"/>
          <w:lang w:val="zh-CN"/>
        </w:rPr>
      </w:pPr>
    </w:p>
    <w:p w14:paraId="27DD0B6F">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7AD35FB">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B7DC156">
      <w:pPr>
        <w:spacing w:line="360" w:lineRule="auto"/>
        <w:jc w:val="center"/>
        <w:rPr>
          <w:rFonts w:hint="eastAsia" w:ascii="仿宋" w:hAnsi="仿宋" w:eastAsia="仿宋" w:cs="仿宋"/>
          <w:b/>
          <w:bCs/>
          <w:sz w:val="24"/>
        </w:rPr>
      </w:pPr>
    </w:p>
    <w:p w14:paraId="6E06EE4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19D6B8B">
      <w:pPr>
        <w:spacing w:line="360" w:lineRule="auto"/>
        <w:jc w:val="center"/>
        <w:rPr>
          <w:rFonts w:hint="eastAsia" w:ascii="仿宋" w:hAnsi="仿宋" w:eastAsia="仿宋" w:cs="仿宋"/>
          <w:b/>
          <w:bCs/>
          <w:sz w:val="24"/>
        </w:rPr>
      </w:pPr>
    </w:p>
    <w:p w14:paraId="1E11B750">
      <w:pPr>
        <w:pStyle w:val="81"/>
        <w:jc w:val="center"/>
        <w:rPr>
          <w:rFonts w:hint="eastAsia" w:ascii="仿宋" w:hAnsi="仿宋" w:eastAsia="仿宋" w:cs="仿宋"/>
          <w:b/>
          <w:bCs/>
          <w:sz w:val="24"/>
        </w:rPr>
      </w:pPr>
    </w:p>
    <w:p w14:paraId="16DF4930">
      <w:pPr>
        <w:spacing w:line="360" w:lineRule="auto"/>
        <w:jc w:val="center"/>
        <w:rPr>
          <w:rFonts w:hint="eastAsia" w:ascii="仿宋_GB2312" w:hAnsi="仿宋_GB2312" w:eastAsia="仿宋_GB2312" w:cs="仿宋_GB2312"/>
          <w:b/>
          <w:sz w:val="32"/>
          <w:szCs w:val="32"/>
          <w:lang w:eastAsia="zh-CN"/>
        </w:rPr>
      </w:pPr>
    </w:p>
    <w:p w14:paraId="17B6C57A">
      <w:pPr>
        <w:spacing w:line="360" w:lineRule="auto"/>
        <w:jc w:val="center"/>
        <w:rPr>
          <w:rFonts w:hint="eastAsia" w:ascii="仿宋_GB2312" w:hAnsi="仿宋_GB2312" w:eastAsia="仿宋_GB2312" w:cs="仿宋_GB2312"/>
          <w:b/>
          <w:sz w:val="32"/>
          <w:szCs w:val="32"/>
          <w:lang w:eastAsia="zh-CN"/>
        </w:rPr>
      </w:pPr>
    </w:p>
    <w:p w14:paraId="008706FF">
      <w:pPr>
        <w:spacing w:line="360" w:lineRule="auto"/>
        <w:jc w:val="center"/>
        <w:rPr>
          <w:rFonts w:hint="eastAsia" w:ascii="仿宋_GB2312" w:hAnsi="仿宋_GB2312" w:eastAsia="仿宋_GB2312" w:cs="仿宋_GB2312"/>
          <w:b/>
          <w:sz w:val="32"/>
          <w:szCs w:val="32"/>
          <w:lang w:eastAsia="zh-CN"/>
        </w:rPr>
      </w:pPr>
    </w:p>
    <w:p w14:paraId="69C53C9B">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14:paraId="3608CCE4">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根据采购需求自行编制）</w:t>
      </w:r>
    </w:p>
    <w:p w14:paraId="2AE016DE">
      <w:pPr>
        <w:spacing w:line="360" w:lineRule="auto"/>
        <w:rPr>
          <w:rFonts w:ascii="仿宋_GB2312" w:hAnsi="仿宋_GB2312" w:eastAsia="仿宋_GB2312" w:cs="仿宋_GB2312"/>
          <w:sz w:val="24"/>
        </w:rPr>
      </w:pPr>
    </w:p>
    <w:p w14:paraId="58FD60D2">
      <w:pPr>
        <w:spacing w:line="336" w:lineRule="auto"/>
        <w:ind w:firstLine="3600" w:firstLineChars="15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D6BFAE1">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544BD7CF">
      <w:pPr>
        <w:pStyle w:val="82"/>
        <w:rPr>
          <w:rFonts w:hint="eastAsia"/>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45B86F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FC0A5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309CDDC">
      <w:pPr>
        <w:spacing w:line="360" w:lineRule="auto"/>
        <w:jc w:val="center"/>
        <w:outlineLvl w:val="0"/>
        <w:rPr>
          <w:rFonts w:hint="eastAsia" w:ascii="仿宋" w:hAnsi="仿宋" w:eastAsia="仿宋" w:cs="仿宋"/>
          <w:b/>
          <w:kern w:val="0"/>
          <w:sz w:val="36"/>
          <w:szCs w:val="36"/>
        </w:rPr>
      </w:pPr>
    </w:p>
    <w:p w14:paraId="5F09A03A">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4DF32D0E">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4AD8F22F">
      <w:pPr>
        <w:pStyle w:val="26"/>
        <w:numPr>
          <w:ilvl w:val="0"/>
          <w:numId w:val="0"/>
        </w:numPr>
        <w:snapToGrid w:val="0"/>
        <w:spacing w:line="360" w:lineRule="auto"/>
        <w:rPr>
          <w:rFonts w:hint="eastAsia" w:ascii="仿宋" w:hAnsi="仿宋" w:eastAsia="仿宋" w:cs="仿宋"/>
          <w:sz w:val="24"/>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14:paraId="58EC176D">
      <w:pPr>
        <w:snapToGrid w:val="0"/>
        <w:spacing w:line="360" w:lineRule="auto"/>
        <w:ind w:right="480"/>
        <w:jc w:val="center"/>
        <w:rPr>
          <w:rFonts w:hint="eastAsia" w:ascii="仿宋" w:hAnsi="仿宋" w:eastAsia="仿宋" w:cs="仿宋"/>
          <w:b/>
          <w:kern w:val="0"/>
          <w:sz w:val="32"/>
          <w:szCs w:val="32"/>
        </w:rPr>
      </w:pPr>
    </w:p>
    <w:p w14:paraId="61E59DDB">
      <w:pPr>
        <w:snapToGrid w:val="0"/>
        <w:spacing w:line="360" w:lineRule="auto"/>
        <w:ind w:right="480"/>
        <w:jc w:val="center"/>
        <w:rPr>
          <w:rFonts w:hint="eastAsia" w:ascii="仿宋" w:hAnsi="仿宋" w:eastAsia="仿宋" w:cs="仿宋"/>
          <w:b/>
          <w:kern w:val="0"/>
          <w:sz w:val="32"/>
          <w:szCs w:val="32"/>
        </w:rPr>
      </w:pPr>
    </w:p>
    <w:p w14:paraId="5491BE0D">
      <w:pPr>
        <w:snapToGrid w:val="0"/>
        <w:spacing w:line="360" w:lineRule="auto"/>
        <w:ind w:right="480"/>
        <w:jc w:val="center"/>
        <w:rPr>
          <w:rFonts w:hint="eastAsia" w:ascii="仿宋" w:hAnsi="仿宋" w:eastAsia="仿宋" w:cs="仿宋"/>
          <w:b/>
          <w:kern w:val="0"/>
          <w:sz w:val="32"/>
          <w:szCs w:val="32"/>
        </w:rPr>
      </w:pPr>
    </w:p>
    <w:p w14:paraId="6E15F150">
      <w:pPr>
        <w:snapToGrid w:val="0"/>
        <w:spacing w:line="360" w:lineRule="auto"/>
        <w:ind w:right="480"/>
        <w:jc w:val="center"/>
        <w:rPr>
          <w:rFonts w:hint="eastAsia" w:ascii="仿宋" w:hAnsi="仿宋" w:eastAsia="仿宋" w:cs="仿宋"/>
          <w:b/>
          <w:kern w:val="0"/>
          <w:sz w:val="32"/>
          <w:szCs w:val="32"/>
        </w:rPr>
      </w:pPr>
    </w:p>
    <w:p w14:paraId="0D211A53">
      <w:pPr>
        <w:snapToGrid w:val="0"/>
        <w:spacing w:line="360" w:lineRule="auto"/>
        <w:ind w:right="480"/>
        <w:jc w:val="center"/>
        <w:rPr>
          <w:rFonts w:hint="eastAsia" w:ascii="仿宋" w:hAnsi="仿宋" w:eastAsia="仿宋" w:cs="仿宋"/>
          <w:b/>
          <w:kern w:val="0"/>
          <w:sz w:val="32"/>
          <w:szCs w:val="32"/>
        </w:rPr>
      </w:pPr>
    </w:p>
    <w:p w14:paraId="6F88F233">
      <w:pPr>
        <w:snapToGrid w:val="0"/>
        <w:spacing w:line="360" w:lineRule="auto"/>
        <w:ind w:right="480"/>
        <w:jc w:val="center"/>
        <w:rPr>
          <w:rFonts w:hint="eastAsia" w:ascii="仿宋" w:hAnsi="仿宋" w:eastAsia="仿宋" w:cs="仿宋"/>
          <w:b/>
          <w:kern w:val="0"/>
          <w:sz w:val="32"/>
          <w:szCs w:val="32"/>
        </w:rPr>
      </w:pPr>
    </w:p>
    <w:p w14:paraId="4822089D">
      <w:pPr>
        <w:snapToGrid w:val="0"/>
        <w:spacing w:line="360" w:lineRule="auto"/>
        <w:ind w:right="480"/>
        <w:jc w:val="center"/>
        <w:rPr>
          <w:rFonts w:hint="eastAsia" w:ascii="仿宋" w:hAnsi="仿宋" w:eastAsia="仿宋" w:cs="仿宋"/>
          <w:b/>
          <w:kern w:val="0"/>
          <w:sz w:val="32"/>
          <w:szCs w:val="32"/>
        </w:rPr>
      </w:pPr>
    </w:p>
    <w:p w14:paraId="5156D77C">
      <w:pPr>
        <w:snapToGrid w:val="0"/>
        <w:spacing w:line="360" w:lineRule="auto"/>
        <w:ind w:right="480"/>
        <w:jc w:val="center"/>
        <w:rPr>
          <w:rFonts w:hint="eastAsia" w:ascii="仿宋" w:hAnsi="仿宋" w:eastAsia="仿宋" w:cs="仿宋"/>
          <w:b/>
          <w:kern w:val="0"/>
          <w:sz w:val="32"/>
          <w:szCs w:val="32"/>
        </w:rPr>
      </w:pPr>
    </w:p>
    <w:p w14:paraId="5AEEF1D7">
      <w:pPr>
        <w:snapToGrid w:val="0"/>
        <w:spacing w:line="360" w:lineRule="auto"/>
        <w:ind w:right="480"/>
        <w:jc w:val="center"/>
        <w:rPr>
          <w:rFonts w:hint="eastAsia" w:ascii="仿宋" w:hAnsi="仿宋" w:eastAsia="仿宋" w:cs="仿宋"/>
          <w:b/>
          <w:kern w:val="0"/>
          <w:sz w:val="32"/>
          <w:szCs w:val="32"/>
        </w:rPr>
      </w:pPr>
    </w:p>
    <w:p w14:paraId="13EAE2AE">
      <w:pPr>
        <w:snapToGrid w:val="0"/>
        <w:spacing w:line="360" w:lineRule="auto"/>
        <w:ind w:right="480"/>
        <w:jc w:val="center"/>
        <w:rPr>
          <w:rFonts w:hint="eastAsia" w:ascii="仿宋" w:hAnsi="仿宋" w:eastAsia="仿宋" w:cs="仿宋"/>
          <w:b/>
          <w:kern w:val="0"/>
          <w:sz w:val="32"/>
          <w:szCs w:val="32"/>
        </w:rPr>
      </w:pPr>
    </w:p>
    <w:p w14:paraId="7A47BCE3">
      <w:pPr>
        <w:snapToGrid w:val="0"/>
        <w:spacing w:line="360" w:lineRule="auto"/>
        <w:ind w:right="480"/>
        <w:jc w:val="center"/>
        <w:rPr>
          <w:rFonts w:hint="eastAsia" w:ascii="仿宋" w:hAnsi="仿宋" w:eastAsia="仿宋" w:cs="仿宋"/>
          <w:b/>
          <w:kern w:val="0"/>
          <w:sz w:val="32"/>
          <w:szCs w:val="32"/>
        </w:rPr>
      </w:pPr>
    </w:p>
    <w:p w14:paraId="211765F4">
      <w:pPr>
        <w:snapToGrid w:val="0"/>
        <w:spacing w:line="360" w:lineRule="auto"/>
        <w:ind w:right="480"/>
        <w:jc w:val="center"/>
        <w:rPr>
          <w:rFonts w:hint="eastAsia" w:ascii="仿宋" w:hAnsi="仿宋" w:eastAsia="仿宋" w:cs="仿宋"/>
          <w:b/>
          <w:kern w:val="0"/>
          <w:sz w:val="32"/>
          <w:szCs w:val="32"/>
        </w:rPr>
      </w:pPr>
    </w:p>
    <w:p w14:paraId="13B02DDD">
      <w:pPr>
        <w:snapToGrid w:val="0"/>
        <w:spacing w:line="360" w:lineRule="auto"/>
        <w:ind w:right="480"/>
        <w:jc w:val="center"/>
        <w:rPr>
          <w:rFonts w:hint="eastAsia" w:ascii="仿宋" w:hAnsi="仿宋" w:eastAsia="仿宋" w:cs="仿宋"/>
          <w:b/>
          <w:kern w:val="0"/>
          <w:sz w:val="32"/>
          <w:szCs w:val="32"/>
        </w:rPr>
      </w:pPr>
    </w:p>
    <w:p w14:paraId="4D4BECA2">
      <w:pPr>
        <w:snapToGrid w:val="0"/>
        <w:spacing w:line="360" w:lineRule="auto"/>
        <w:ind w:right="480"/>
        <w:jc w:val="both"/>
        <w:rPr>
          <w:rFonts w:hint="eastAsia" w:ascii="仿宋" w:hAnsi="仿宋" w:eastAsia="仿宋" w:cs="仿宋"/>
          <w:b/>
          <w:kern w:val="0"/>
          <w:sz w:val="32"/>
          <w:szCs w:val="32"/>
        </w:rPr>
      </w:pPr>
    </w:p>
    <w:p w14:paraId="5FE01D15">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7C015D5">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39993AA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CF87303">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w:t>
      </w:r>
      <w:r>
        <w:rPr>
          <w:rFonts w:hint="eastAsia" w:ascii="仿宋" w:hAnsi="仿宋" w:eastAsia="仿宋" w:cs="仿宋"/>
          <w:color w:val="auto"/>
          <w:kern w:val="0"/>
          <w:sz w:val="24"/>
          <w:u w:val="single"/>
          <w:lang w:val="zh-CN"/>
        </w:rPr>
        <w:t>我们，本投标文件签字方</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u w:val="single"/>
          <w:lang w:eastAsia="zh-CN"/>
        </w:rPr>
        <w:t>（项目名称）</w:t>
      </w:r>
      <w:r>
        <w:rPr>
          <w:rFonts w:hint="eastAsia" w:ascii="仿宋" w:hAnsi="仿宋" w:eastAsia="仿宋" w:cs="仿宋"/>
          <w:color w:val="auto"/>
          <w:kern w:val="0"/>
          <w:sz w:val="24"/>
          <w:u w:val="single"/>
          <w:lang w:val="zh-CN"/>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5C3D6CC3">
      <w:pPr>
        <w:spacing w:line="360" w:lineRule="auto"/>
        <w:jc w:val="center"/>
        <w:rPr>
          <w:rFonts w:hint="eastAsia" w:ascii="仿宋" w:hAnsi="仿宋" w:eastAsia="仿宋" w:cs="仿宋"/>
          <w:b/>
          <w:color w:val="auto"/>
          <w:kern w:val="0"/>
          <w:sz w:val="24"/>
          <w:lang w:val="zh-CN"/>
        </w:rPr>
      </w:pPr>
    </w:p>
    <w:p w14:paraId="39300E9B">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w:t>
      </w:r>
    </w:p>
    <w:p w14:paraId="2C6AEBE1">
      <w:pPr>
        <w:spacing w:line="360" w:lineRule="auto"/>
        <w:jc w:val="right"/>
        <w:rPr>
          <w:rFonts w:hint="eastAsia"/>
          <w:lang w:val="zh-CN"/>
        </w:rPr>
      </w:pPr>
      <w:r>
        <w:rPr>
          <w:rFonts w:hint="eastAsia" w:ascii="仿宋" w:hAnsi="仿宋" w:eastAsia="仿宋" w:cs="仿宋"/>
          <w:b/>
          <w:color w:val="auto"/>
          <w:kern w:val="0"/>
          <w:sz w:val="24"/>
          <w:lang w:val="zh-CN"/>
        </w:rPr>
        <w:t>(单位均为人民币元)</w:t>
      </w:r>
    </w:p>
    <w:tbl>
      <w:tblPr>
        <w:tblStyle w:val="63"/>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72"/>
        <w:gridCol w:w="1592"/>
        <w:gridCol w:w="1592"/>
        <w:gridCol w:w="1592"/>
        <w:gridCol w:w="1592"/>
        <w:gridCol w:w="1592"/>
        <w:gridCol w:w="1595"/>
      </w:tblGrid>
      <w:tr w14:paraId="0B9E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17" w:type="dxa"/>
            <w:vAlign w:val="center"/>
          </w:tcPr>
          <w:p w14:paraId="61FF122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072" w:type="dxa"/>
            <w:vAlign w:val="center"/>
          </w:tcPr>
          <w:p w14:paraId="58CADD3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592" w:type="dxa"/>
            <w:vAlign w:val="center"/>
          </w:tcPr>
          <w:p w14:paraId="2257547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592" w:type="dxa"/>
            <w:vAlign w:val="center"/>
          </w:tcPr>
          <w:p w14:paraId="0AA1BA2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1592" w:type="dxa"/>
            <w:vAlign w:val="center"/>
          </w:tcPr>
          <w:p w14:paraId="07119EC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1592" w:type="dxa"/>
            <w:vAlign w:val="center"/>
          </w:tcPr>
          <w:p w14:paraId="7679BC1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92" w:type="dxa"/>
            <w:vAlign w:val="center"/>
          </w:tcPr>
          <w:p w14:paraId="16CF13B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1595" w:type="dxa"/>
            <w:vAlign w:val="center"/>
          </w:tcPr>
          <w:p w14:paraId="6918896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备注（如有）</w:t>
            </w:r>
          </w:p>
          <w:p w14:paraId="53C7266B">
            <w:pPr>
              <w:spacing w:line="360" w:lineRule="auto"/>
              <w:jc w:val="center"/>
              <w:rPr>
                <w:rFonts w:hint="eastAsia" w:ascii="仿宋" w:hAnsi="仿宋" w:eastAsia="仿宋" w:cs="仿宋"/>
                <w:b/>
                <w:color w:val="auto"/>
                <w:sz w:val="24"/>
              </w:rPr>
            </w:pPr>
          </w:p>
        </w:tc>
      </w:tr>
      <w:tr w14:paraId="0F0A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817" w:type="dxa"/>
            <w:vAlign w:val="center"/>
          </w:tcPr>
          <w:p w14:paraId="06F34C0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072" w:type="dxa"/>
            <w:vAlign w:val="center"/>
          </w:tcPr>
          <w:p w14:paraId="771EF0CA">
            <w:pPr>
              <w:snapToGrid w:val="0"/>
              <w:spacing w:line="360" w:lineRule="auto"/>
              <w:jc w:val="center"/>
              <w:rPr>
                <w:rFonts w:hint="eastAsia" w:ascii="仿宋" w:hAnsi="仿宋" w:eastAsia="仿宋" w:cs="仿宋"/>
                <w:color w:val="auto"/>
                <w:sz w:val="24"/>
              </w:rPr>
            </w:pPr>
          </w:p>
        </w:tc>
        <w:tc>
          <w:tcPr>
            <w:tcW w:w="1592" w:type="dxa"/>
            <w:vAlign w:val="center"/>
          </w:tcPr>
          <w:p w14:paraId="4571221C">
            <w:pPr>
              <w:snapToGrid w:val="0"/>
              <w:spacing w:line="360" w:lineRule="auto"/>
              <w:jc w:val="center"/>
              <w:rPr>
                <w:rFonts w:hint="eastAsia" w:ascii="仿宋" w:hAnsi="仿宋" w:eastAsia="仿宋" w:cs="仿宋"/>
                <w:color w:val="auto"/>
                <w:sz w:val="24"/>
              </w:rPr>
            </w:pPr>
          </w:p>
        </w:tc>
        <w:tc>
          <w:tcPr>
            <w:tcW w:w="1592" w:type="dxa"/>
            <w:vAlign w:val="center"/>
          </w:tcPr>
          <w:p w14:paraId="27A88932">
            <w:pPr>
              <w:snapToGrid w:val="0"/>
              <w:spacing w:line="360" w:lineRule="auto"/>
              <w:jc w:val="center"/>
              <w:rPr>
                <w:rFonts w:hint="eastAsia" w:ascii="仿宋" w:hAnsi="仿宋" w:eastAsia="仿宋" w:cs="仿宋"/>
                <w:color w:val="auto"/>
                <w:sz w:val="24"/>
              </w:rPr>
            </w:pPr>
          </w:p>
        </w:tc>
        <w:tc>
          <w:tcPr>
            <w:tcW w:w="1592" w:type="dxa"/>
            <w:vAlign w:val="center"/>
          </w:tcPr>
          <w:p w14:paraId="3FDD48E3">
            <w:pPr>
              <w:snapToGrid w:val="0"/>
              <w:spacing w:line="360" w:lineRule="auto"/>
              <w:jc w:val="center"/>
              <w:rPr>
                <w:rFonts w:hint="eastAsia" w:ascii="仿宋" w:hAnsi="仿宋" w:eastAsia="仿宋" w:cs="仿宋"/>
                <w:color w:val="auto"/>
                <w:sz w:val="24"/>
              </w:rPr>
            </w:pPr>
          </w:p>
        </w:tc>
        <w:tc>
          <w:tcPr>
            <w:tcW w:w="1592" w:type="dxa"/>
            <w:vAlign w:val="center"/>
          </w:tcPr>
          <w:p w14:paraId="01FEA3AC">
            <w:pPr>
              <w:spacing w:line="360" w:lineRule="auto"/>
              <w:jc w:val="center"/>
              <w:rPr>
                <w:rFonts w:hint="eastAsia" w:ascii="仿宋" w:hAnsi="仿宋" w:eastAsia="仿宋" w:cs="仿宋"/>
                <w:color w:val="auto"/>
                <w:sz w:val="24"/>
              </w:rPr>
            </w:pPr>
          </w:p>
        </w:tc>
        <w:tc>
          <w:tcPr>
            <w:tcW w:w="1592" w:type="dxa"/>
            <w:vAlign w:val="center"/>
          </w:tcPr>
          <w:p w14:paraId="1A66A1AF">
            <w:pPr>
              <w:spacing w:line="360" w:lineRule="auto"/>
              <w:jc w:val="center"/>
              <w:rPr>
                <w:rFonts w:hint="eastAsia" w:ascii="仿宋" w:hAnsi="仿宋" w:eastAsia="仿宋" w:cs="仿宋"/>
                <w:color w:val="auto"/>
                <w:sz w:val="24"/>
              </w:rPr>
            </w:pPr>
          </w:p>
        </w:tc>
        <w:tc>
          <w:tcPr>
            <w:tcW w:w="1595" w:type="dxa"/>
            <w:vAlign w:val="center"/>
          </w:tcPr>
          <w:p w14:paraId="3280D688">
            <w:pPr>
              <w:spacing w:line="360" w:lineRule="auto"/>
              <w:jc w:val="center"/>
              <w:rPr>
                <w:rFonts w:hint="eastAsia" w:ascii="仿宋" w:hAnsi="仿宋" w:eastAsia="仿宋" w:cs="仿宋"/>
                <w:color w:val="auto"/>
                <w:sz w:val="24"/>
              </w:rPr>
            </w:pPr>
          </w:p>
        </w:tc>
      </w:tr>
      <w:tr w14:paraId="31F9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14:paraId="556459D9">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9555" w:type="dxa"/>
            <w:gridSpan w:val="6"/>
            <w:vAlign w:val="center"/>
          </w:tcPr>
          <w:p w14:paraId="307FFD31">
            <w:pPr>
              <w:spacing w:line="360" w:lineRule="auto"/>
              <w:jc w:val="center"/>
              <w:rPr>
                <w:rFonts w:hint="eastAsia" w:ascii="仿宋" w:hAnsi="仿宋" w:eastAsia="仿宋" w:cs="仿宋"/>
                <w:sz w:val="24"/>
              </w:rPr>
            </w:pPr>
          </w:p>
        </w:tc>
      </w:tr>
      <w:tr w14:paraId="2A41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14:paraId="5E389201">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9555" w:type="dxa"/>
            <w:gridSpan w:val="6"/>
            <w:vAlign w:val="center"/>
          </w:tcPr>
          <w:p w14:paraId="4891FA4B">
            <w:pPr>
              <w:spacing w:line="360" w:lineRule="auto"/>
              <w:jc w:val="center"/>
              <w:rPr>
                <w:rFonts w:hint="eastAsia" w:ascii="仿宋" w:hAnsi="仿宋" w:eastAsia="仿宋" w:cs="仿宋"/>
                <w:sz w:val="24"/>
              </w:rPr>
            </w:pPr>
          </w:p>
        </w:tc>
      </w:tr>
    </w:tbl>
    <w:p w14:paraId="61C97E15">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5B6CBAE">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3257DF4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705F92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3A71189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kern w:val="2"/>
          <w:sz w:val="32"/>
          <w:szCs w:val="32"/>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2CAAC8">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F3D698C">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70C1F946">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CE77A4B">
      <w:pPr>
        <w:pStyle w:val="81"/>
        <w:rPr>
          <w:rFonts w:hint="eastAsia" w:ascii="仿宋" w:hAnsi="仿宋" w:eastAsia="仿宋" w:cs="仿宋"/>
          <w:b/>
          <w:color w:val="auto"/>
          <w:sz w:val="24"/>
        </w:rPr>
      </w:pPr>
    </w:p>
    <w:p w14:paraId="63DDE6CF">
      <w:pPr>
        <w:pStyle w:val="82"/>
        <w:rPr>
          <w:rFonts w:hint="eastAsia" w:ascii="仿宋" w:hAnsi="仿宋" w:eastAsia="仿宋" w:cs="仿宋"/>
          <w:b/>
          <w:color w:val="auto"/>
          <w:sz w:val="24"/>
        </w:rPr>
      </w:pPr>
    </w:p>
    <w:p w14:paraId="11299AB9">
      <w:pPr>
        <w:rPr>
          <w:rFonts w:hint="eastAsia" w:ascii="仿宋" w:hAnsi="仿宋" w:eastAsia="仿宋" w:cs="仿宋"/>
          <w:b/>
          <w:color w:val="auto"/>
          <w:sz w:val="24"/>
        </w:rPr>
      </w:pPr>
    </w:p>
    <w:p w14:paraId="0F5EA45F">
      <w:pPr>
        <w:pStyle w:val="11"/>
        <w:rPr>
          <w:rFonts w:hint="eastAsia" w:ascii="仿宋" w:hAnsi="仿宋" w:eastAsia="仿宋" w:cs="仿宋"/>
          <w:b/>
          <w:color w:val="auto"/>
          <w:sz w:val="24"/>
        </w:rPr>
      </w:pPr>
    </w:p>
    <w:p w14:paraId="710AD4AB">
      <w:pPr>
        <w:rPr>
          <w:rFonts w:hint="eastAsia" w:ascii="仿宋" w:hAnsi="仿宋" w:eastAsia="仿宋" w:cs="仿宋"/>
          <w:b/>
          <w:color w:val="auto"/>
          <w:sz w:val="24"/>
        </w:rPr>
      </w:pPr>
    </w:p>
    <w:p w14:paraId="091ACB8D">
      <w:pPr>
        <w:pStyle w:val="11"/>
        <w:rPr>
          <w:rFonts w:hint="eastAsia" w:ascii="仿宋" w:hAnsi="仿宋" w:eastAsia="仿宋" w:cs="仿宋"/>
          <w:b/>
          <w:color w:val="auto"/>
          <w:sz w:val="24"/>
        </w:rPr>
      </w:pPr>
    </w:p>
    <w:p w14:paraId="5B912D27">
      <w:pPr>
        <w:rPr>
          <w:rFonts w:hint="eastAsia" w:ascii="仿宋" w:hAnsi="仿宋" w:eastAsia="仿宋" w:cs="仿宋"/>
          <w:b/>
          <w:color w:val="auto"/>
          <w:sz w:val="24"/>
        </w:rPr>
      </w:pPr>
    </w:p>
    <w:p w14:paraId="00A0A51B">
      <w:pPr>
        <w:pStyle w:val="11"/>
        <w:rPr>
          <w:rFonts w:hint="eastAsia" w:ascii="仿宋" w:hAnsi="仿宋" w:eastAsia="仿宋" w:cs="仿宋"/>
          <w:b/>
          <w:color w:val="auto"/>
          <w:sz w:val="24"/>
        </w:rPr>
      </w:pPr>
    </w:p>
    <w:p w14:paraId="2F09E0E3">
      <w:pPr>
        <w:rPr>
          <w:rFonts w:hint="eastAsia" w:ascii="仿宋" w:hAnsi="仿宋" w:eastAsia="仿宋" w:cs="仿宋"/>
          <w:b/>
          <w:color w:val="auto"/>
          <w:sz w:val="24"/>
        </w:rPr>
      </w:pPr>
    </w:p>
    <w:p w14:paraId="48BDD358">
      <w:pPr>
        <w:pStyle w:val="11"/>
        <w:rPr>
          <w:rFonts w:hint="eastAsia" w:ascii="仿宋" w:hAnsi="仿宋" w:eastAsia="仿宋" w:cs="仿宋"/>
          <w:b/>
          <w:color w:val="auto"/>
          <w:sz w:val="24"/>
        </w:rPr>
      </w:pPr>
    </w:p>
    <w:p w14:paraId="1511FA01">
      <w:pPr>
        <w:rPr>
          <w:rFonts w:hint="eastAsia" w:ascii="仿宋" w:hAnsi="仿宋" w:eastAsia="仿宋" w:cs="仿宋"/>
          <w:b/>
          <w:color w:val="auto"/>
          <w:sz w:val="24"/>
        </w:rPr>
      </w:pPr>
    </w:p>
    <w:p w14:paraId="53007FE5">
      <w:pPr>
        <w:pStyle w:val="11"/>
        <w:rPr>
          <w:rFonts w:hint="eastAsia" w:ascii="仿宋" w:hAnsi="仿宋" w:eastAsia="仿宋" w:cs="仿宋"/>
          <w:b/>
          <w:color w:val="auto"/>
          <w:sz w:val="24"/>
        </w:rPr>
      </w:pPr>
    </w:p>
    <w:p w14:paraId="4054AB14">
      <w:pPr>
        <w:rPr>
          <w:rFonts w:hint="eastAsia" w:ascii="仿宋" w:hAnsi="仿宋" w:eastAsia="仿宋" w:cs="仿宋"/>
          <w:b/>
          <w:color w:val="auto"/>
          <w:sz w:val="24"/>
        </w:rPr>
      </w:pPr>
    </w:p>
    <w:p w14:paraId="240CE0BB">
      <w:pPr>
        <w:pStyle w:val="11"/>
        <w:rPr>
          <w:rFonts w:hint="eastAsia" w:ascii="仿宋" w:hAnsi="仿宋" w:eastAsia="仿宋" w:cs="仿宋"/>
          <w:b/>
          <w:color w:val="auto"/>
          <w:sz w:val="24"/>
        </w:rPr>
      </w:pPr>
    </w:p>
    <w:p w14:paraId="05E3543E">
      <w:pPr>
        <w:rPr>
          <w:rFonts w:hint="eastAsia" w:ascii="仿宋" w:hAnsi="仿宋" w:eastAsia="仿宋" w:cs="仿宋"/>
          <w:b/>
          <w:color w:val="auto"/>
          <w:sz w:val="24"/>
        </w:rPr>
      </w:pPr>
    </w:p>
    <w:p w14:paraId="2041A478">
      <w:pPr>
        <w:pStyle w:val="11"/>
        <w:rPr>
          <w:rFonts w:hint="eastAsia" w:ascii="仿宋" w:hAnsi="仿宋" w:eastAsia="仿宋" w:cs="仿宋"/>
          <w:b/>
          <w:color w:val="auto"/>
          <w:sz w:val="24"/>
        </w:rPr>
      </w:pPr>
    </w:p>
    <w:p w14:paraId="12D14A20">
      <w:pPr>
        <w:rPr>
          <w:rFonts w:hint="eastAsia" w:ascii="仿宋" w:hAnsi="仿宋" w:eastAsia="仿宋" w:cs="仿宋"/>
          <w:b/>
          <w:color w:val="auto"/>
          <w:sz w:val="24"/>
        </w:rPr>
      </w:pPr>
    </w:p>
    <w:p w14:paraId="764AF520">
      <w:pPr>
        <w:pStyle w:val="11"/>
        <w:rPr>
          <w:rFonts w:hint="eastAsia" w:ascii="仿宋" w:hAnsi="仿宋" w:eastAsia="仿宋" w:cs="仿宋"/>
          <w:b/>
          <w:color w:val="auto"/>
          <w:sz w:val="24"/>
        </w:rPr>
      </w:pPr>
    </w:p>
    <w:p w14:paraId="6D6CE729">
      <w:pPr>
        <w:rPr>
          <w:rFonts w:hint="eastAsia" w:ascii="仿宋" w:hAnsi="仿宋" w:eastAsia="仿宋" w:cs="仿宋"/>
          <w:b/>
          <w:color w:val="auto"/>
          <w:sz w:val="24"/>
        </w:rPr>
      </w:pPr>
    </w:p>
    <w:p w14:paraId="7FEBFA1B">
      <w:pPr>
        <w:pStyle w:val="11"/>
        <w:rPr>
          <w:rFonts w:hint="eastAsia" w:ascii="仿宋" w:hAnsi="仿宋" w:eastAsia="仿宋" w:cs="仿宋"/>
          <w:b/>
          <w:color w:val="auto"/>
          <w:sz w:val="24"/>
        </w:rPr>
      </w:pPr>
    </w:p>
    <w:p w14:paraId="441013AC">
      <w:pPr>
        <w:rPr>
          <w:rFonts w:hint="eastAsia" w:ascii="仿宋" w:hAnsi="仿宋" w:eastAsia="仿宋" w:cs="仿宋"/>
          <w:b/>
          <w:color w:val="auto"/>
          <w:sz w:val="24"/>
        </w:rPr>
      </w:pPr>
    </w:p>
    <w:p w14:paraId="66FBE47E">
      <w:pPr>
        <w:pStyle w:val="11"/>
        <w:rPr>
          <w:rFonts w:hint="eastAsia" w:ascii="仿宋" w:hAnsi="仿宋" w:eastAsia="仿宋" w:cs="仿宋"/>
          <w:b/>
          <w:color w:val="auto"/>
          <w:sz w:val="24"/>
        </w:rPr>
      </w:pPr>
    </w:p>
    <w:p w14:paraId="050B84D2">
      <w:pPr>
        <w:rPr>
          <w:rFonts w:hint="eastAsia" w:ascii="仿宋" w:hAnsi="仿宋" w:eastAsia="仿宋" w:cs="仿宋"/>
          <w:b/>
          <w:color w:val="auto"/>
          <w:sz w:val="24"/>
        </w:rPr>
      </w:pPr>
    </w:p>
    <w:p w14:paraId="044B22AF">
      <w:pPr>
        <w:pStyle w:val="81"/>
        <w:rPr>
          <w:rFonts w:hint="eastAsia" w:ascii="仿宋" w:hAnsi="仿宋" w:eastAsia="仿宋" w:cs="仿宋"/>
          <w:b/>
          <w:color w:val="auto"/>
          <w:sz w:val="24"/>
        </w:rPr>
      </w:pPr>
    </w:p>
    <w:p w14:paraId="343CFD5D">
      <w:pPr>
        <w:rPr>
          <w:rFonts w:hint="eastAsia"/>
          <w:lang w:eastAsia="zh-CN"/>
        </w:rPr>
      </w:pPr>
    </w:p>
    <w:p w14:paraId="264A80A0">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三、残疾人福利性单位声明函（如果有）</w:t>
      </w:r>
    </w:p>
    <w:p w14:paraId="5064ED3A">
      <w:pPr>
        <w:pStyle w:val="26"/>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[符合条件的残疾人福利性单位，提供残疾人福利性单位声明函(附件6)，否则不需要提供。]</w:t>
      </w:r>
    </w:p>
    <w:p w14:paraId="70E264AA">
      <w:pPr>
        <w:pStyle w:val="694"/>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68FC0652">
      <w:pPr>
        <w:spacing w:line="360" w:lineRule="auto"/>
        <w:ind w:right="420" w:firstLine="3614" w:firstLineChars="1000"/>
        <w:rPr>
          <w:rFonts w:hint="eastAsia" w:ascii="仿宋" w:hAnsi="仿宋" w:eastAsia="仿宋" w:cs="仿宋"/>
          <w:b/>
          <w:kern w:val="0"/>
          <w:sz w:val="36"/>
          <w:szCs w:val="36"/>
        </w:rPr>
      </w:pPr>
    </w:p>
    <w:p w14:paraId="71FEA2B3">
      <w:pPr>
        <w:spacing w:line="360" w:lineRule="auto"/>
        <w:ind w:right="420" w:firstLine="3614" w:firstLineChars="1000"/>
        <w:rPr>
          <w:rFonts w:hint="eastAsia" w:ascii="仿宋" w:hAnsi="仿宋" w:eastAsia="仿宋" w:cs="仿宋"/>
          <w:b/>
          <w:kern w:val="0"/>
          <w:sz w:val="36"/>
          <w:szCs w:val="36"/>
        </w:rPr>
      </w:pPr>
    </w:p>
    <w:p w14:paraId="5824858A">
      <w:pPr>
        <w:spacing w:line="360" w:lineRule="auto"/>
        <w:ind w:right="420" w:firstLine="3614" w:firstLineChars="1000"/>
        <w:rPr>
          <w:rFonts w:hint="eastAsia" w:ascii="仿宋" w:hAnsi="仿宋" w:eastAsia="仿宋" w:cs="仿宋"/>
          <w:b/>
          <w:kern w:val="0"/>
          <w:sz w:val="36"/>
          <w:szCs w:val="36"/>
        </w:rPr>
      </w:pPr>
    </w:p>
    <w:p w14:paraId="513C9C12">
      <w:pPr>
        <w:spacing w:line="360" w:lineRule="auto"/>
        <w:ind w:right="420" w:firstLine="3614" w:firstLineChars="1000"/>
        <w:rPr>
          <w:rFonts w:hint="eastAsia" w:ascii="仿宋" w:hAnsi="仿宋" w:eastAsia="仿宋" w:cs="仿宋"/>
          <w:b/>
          <w:kern w:val="0"/>
          <w:sz w:val="36"/>
          <w:szCs w:val="36"/>
        </w:rPr>
      </w:pPr>
    </w:p>
    <w:p w14:paraId="385C4AF8">
      <w:pPr>
        <w:spacing w:line="360" w:lineRule="auto"/>
        <w:ind w:right="420" w:firstLine="3614" w:firstLineChars="1000"/>
        <w:rPr>
          <w:rFonts w:hint="eastAsia" w:ascii="仿宋" w:hAnsi="仿宋" w:eastAsia="仿宋" w:cs="仿宋"/>
          <w:b/>
          <w:kern w:val="0"/>
          <w:sz w:val="36"/>
          <w:szCs w:val="36"/>
        </w:rPr>
      </w:pPr>
    </w:p>
    <w:p w14:paraId="17381413">
      <w:pPr>
        <w:spacing w:line="360" w:lineRule="auto"/>
        <w:ind w:right="420" w:firstLine="3614" w:firstLineChars="1000"/>
        <w:rPr>
          <w:rFonts w:hint="eastAsia" w:ascii="仿宋" w:hAnsi="仿宋" w:eastAsia="仿宋" w:cs="仿宋"/>
          <w:b/>
          <w:kern w:val="0"/>
          <w:sz w:val="36"/>
          <w:szCs w:val="36"/>
        </w:rPr>
      </w:pPr>
    </w:p>
    <w:p w14:paraId="3931D85E">
      <w:pPr>
        <w:spacing w:line="360" w:lineRule="auto"/>
        <w:ind w:right="420" w:firstLine="3614" w:firstLineChars="1000"/>
        <w:rPr>
          <w:rFonts w:hint="eastAsia" w:ascii="仿宋" w:hAnsi="仿宋" w:eastAsia="仿宋" w:cs="仿宋"/>
          <w:b/>
          <w:kern w:val="0"/>
          <w:sz w:val="36"/>
          <w:szCs w:val="36"/>
        </w:rPr>
      </w:pPr>
    </w:p>
    <w:p w14:paraId="6A931A3C">
      <w:pPr>
        <w:spacing w:line="360" w:lineRule="auto"/>
        <w:ind w:right="420" w:firstLine="3614" w:firstLineChars="1000"/>
        <w:rPr>
          <w:rFonts w:hint="eastAsia" w:ascii="仿宋" w:hAnsi="仿宋" w:eastAsia="仿宋" w:cs="仿宋"/>
          <w:b/>
          <w:kern w:val="0"/>
          <w:sz w:val="36"/>
          <w:szCs w:val="36"/>
        </w:rPr>
      </w:pPr>
    </w:p>
    <w:p w14:paraId="0EE1B2BA">
      <w:pPr>
        <w:spacing w:line="360" w:lineRule="auto"/>
        <w:ind w:right="420" w:firstLine="3614" w:firstLineChars="1000"/>
        <w:rPr>
          <w:rFonts w:hint="eastAsia" w:ascii="仿宋" w:hAnsi="仿宋" w:eastAsia="仿宋" w:cs="仿宋"/>
          <w:b/>
          <w:kern w:val="0"/>
          <w:sz w:val="36"/>
          <w:szCs w:val="36"/>
        </w:rPr>
      </w:pPr>
    </w:p>
    <w:p w14:paraId="642580CF">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256A4A7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EAEB0D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E3DE6E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292F4B7">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4E3010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470405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12214B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1D285C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EF7C66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24CED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EC4D2C">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2160C92">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1A69DE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2D4873C">
      <w:pPr>
        <w:snapToGrid w:val="0"/>
        <w:spacing w:line="360" w:lineRule="auto"/>
        <w:rPr>
          <w:rFonts w:hint="eastAsia" w:ascii="仿宋" w:hAnsi="仿宋" w:eastAsia="仿宋" w:cs="仿宋"/>
          <w:sz w:val="24"/>
        </w:rPr>
      </w:pPr>
      <w:r>
        <w:rPr>
          <w:rFonts w:hint="eastAsia" w:ascii="仿宋" w:hAnsi="仿宋" w:eastAsia="仿宋" w:cs="仿宋"/>
          <w:sz w:val="24"/>
          <w:lang w:eastAsia="zh-CN"/>
        </w:rPr>
        <w:t>招标文件</w:t>
      </w:r>
      <w:r>
        <w:rPr>
          <w:rFonts w:hint="eastAsia" w:ascii="仿宋" w:hAnsi="仿宋" w:eastAsia="仿宋" w:cs="仿宋"/>
          <w:sz w:val="24"/>
        </w:rPr>
        <w:t>获取日期：</w:t>
      </w:r>
      <w:r>
        <w:rPr>
          <w:rFonts w:hint="eastAsia" w:ascii="仿宋" w:hAnsi="仿宋" w:eastAsia="仿宋" w:cs="仿宋"/>
          <w:sz w:val="24"/>
          <w:u w:val="dotted"/>
        </w:rPr>
        <w:t xml:space="preserve">                                           </w:t>
      </w:r>
    </w:p>
    <w:p w14:paraId="5055B1C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94A204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EF4F8D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B0F8ED2">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5B5A04F">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74875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5E4439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4060E27">
      <w:pPr>
        <w:snapToGrid w:val="0"/>
        <w:spacing w:line="360" w:lineRule="auto"/>
        <w:rPr>
          <w:rFonts w:hint="eastAsia" w:ascii="仿宋" w:hAnsi="仿宋" w:eastAsia="仿宋" w:cs="仿宋"/>
          <w:sz w:val="24"/>
        </w:rPr>
      </w:pPr>
      <w:r>
        <w:rPr>
          <w:rFonts w:hint="eastAsia" w:ascii="仿宋" w:hAnsi="仿宋" w:eastAsia="仿宋" w:cs="仿宋"/>
          <w:sz w:val="24"/>
        </w:rPr>
        <w:t>……</w:t>
      </w:r>
    </w:p>
    <w:p w14:paraId="498BBFF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F04914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BC44386">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B78BBB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AB7063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DF7C75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CD7C4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DAB0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C628EE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55CCAB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196FB82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4F4B7D">
      <w:pPr>
        <w:widowControl/>
        <w:spacing w:line="360" w:lineRule="auto"/>
        <w:ind w:firstLine="600" w:firstLineChars="200"/>
        <w:jc w:val="left"/>
        <w:rPr>
          <w:rFonts w:hint="eastAsia" w:ascii="仿宋" w:hAnsi="仿宋" w:eastAsia="仿宋" w:cs="仿宋"/>
          <w:sz w:val="30"/>
          <w:szCs w:val="30"/>
        </w:rPr>
      </w:pPr>
    </w:p>
    <w:p w14:paraId="67F9D462">
      <w:pPr>
        <w:spacing w:line="360" w:lineRule="auto"/>
        <w:jc w:val="center"/>
        <w:rPr>
          <w:rFonts w:hint="eastAsia" w:ascii="仿宋" w:hAnsi="仿宋" w:eastAsia="仿宋" w:cs="仿宋"/>
          <w:b/>
          <w:spacing w:val="6"/>
          <w:sz w:val="32"/>
          <w:szCs w:val="32"/>
        </w:rPr>
      </w:pPr>
    </w:p>
    <w:p w14:paraId="1E2D3755">
      <w:pPr>
        <w:pStyle w:val="11"/>
        <w:rPr>
          <w:rFonts w:hint="eastAsia" w:ascii="仿宋" w:hAnsi="仿宋" w:eastAsia="仿宋" w:cs="仿宋"/>
          <w:b/>
          <w:spacing w:val="6"/>
          <w:sz w:val="32"/>
          <w:szCs w:val="32"/>
        </w:rPr>
      </w:pPr>
    </w:p>
    <w:p w14:paraId="4D320A9C">
      <w:pPr>
        <w:rPr>
          <w:rFonts w:hint="eastAsia" w:ascii="仿宋" w:hAnsi="仿宋" w:eastAsia="仿宋" w:cs="仿宋"/>
          <w:b/>
          <w:spacing w:val="6"/>
          <w:sz w:val="32"/>
          <w:szCs w:val="32"/>
        </w:rPr>
      </w:pPr>
    </w:p>
    <w:p w14:paraId="5B9BD6FD">
      <w:pPr>
        <w:pStyle w:val="11"/>
        <w:rPr>
          <w:rFonts w:hint="eastAsia" w:ascii="仿宋" w:hAnsi="仿宋" w:eastAsia="仿宋" w:cs="仿宋"/>
          <w:b/>
          <w:spacing w:val="6"/>
          <w:sz w:val="32"/>
          <w:szCs w:val="32"/>
        </w:rPr>
      </w:pPr>
    </w:p>
    <w:p w14:paraId="5499193C">
      <w:pPr>
        <w:rPr>
          <w:rFonts w:hint="eastAsia" w:ascii="仿宋" w:hAnsi="仿宋" w:eastAsia="仿宋" w:cs="仿宋"/>
          <w:b/>
          <w:spacing w:val="6"/>
          <w:sz w:val="32"/>
          <w:szCs w:val="32"/>
        </w:rPr>
      </w:pPr>
    </w:p>
    <w:p w14:paraId="5DC181FB">
      <w:pPr>
        <w:pStyle w:val="11"/>
        <w:rPr>
          <w:rFonts w:hint="eastAsia" w:ascii="仿宋" w:hAnsi="仿宋" w:eastAsia="仿宋" w:cs="仿宋"/>
          <w:b/>
          <w:spacing w:val="6"/>
          <w:sz w:val="32"/>
          <w:szCs w:val="32"/>
        </w:rPr>
      </w:pPr>
    </w:p>
    <w:p w14:paraId="13EEB541">
      <w:pPr>
        <w:rPr>
          <w:rFonts w:hint="eastAsia"/>
        </w:rPr>
      </w:pPr>
    </w:p>
    <w:p w14:paraId="569CA103">
      <w:pPr>
        <w:spacing w:line="360" w:lineRule="auto"/>
        <w:jc w:val="center"/>
        <w:rPr>
          <w:rFonts w:hint="eastAsia" w:ascii="仿宋" w:hAnsi="仿宋" w:eastAsia="仿宋" w:cs="仿宋"/>
          <w:b/>
          <w:spacing w:val="6"/>
          <w:sz w:val="32"/>
          <w:szCs w:val="32"/>
        </w:rPr>
      </w:pPr>
    </w:p>
    <w:p w14:paraId="48A49077">
      <w:pPr>
        <w:spacing w:line="360" w:lineRule="auto"/>
        <w:jc w:val="center"/>
        <w:rPr>
          <w:rFonts w:hint="eastAsia" w:ascii="仿宋" w:hAnsi="仿宋" w:eastAsia="仿宋" w:cs="仿宋"/>
          <w:b/>
          <w:spacing w:val="6"/>
          <w:sz w:val="32"/>
          <w:szCs w:val="32"/>
        </w:rPr>
      </w:pPr>
    </w:p>
    <w:p w14:paraId="1D0EAC43">
      <w:pPr>
        <w:spacing w:line="360" w:lineRule="auto"/>
        <w:jc w:val="center"/>
        <w:rPr>
          <w:rFonts w:hint="eastAsia" w:ascii="仿宋" w:hAnsi="仿宋" w:eastAsia="仿宋" w:cs="仿宋"/>
          <w:b/>
          <w:spacing w:val="6"/>
          <w:sz w:val="32"/>
          <w:szCs w:val="32"/>
        </w:rPr>
      </w:pPr>
    </w:p>
    <w:p w14:paraId="283C5AC5">
      <w:pPr>
        <w:spacing w:line="360" w:lineRule="auto"/>
        <w:jc w:val="center"/>
        <w:rPr>
          <w:rFonts w:hint="eastAsia" w:ascii="仿宋" w:hAnsi="仿宋" w:eastAsia="仿宋" w:cs="仿宋"/>
          <w:b/>
          <w:spacing w:val="6"/>
          <w:sz w:val="32"/>
          <w:szCs w:val="32"/>
        </w:rPr>
      </w:pPr>
    </w:p>
    <w:p w14:paraId="4F8CDF23">
      <w:pPr>
        <w:spacing w:line="360" w:lineRule="auto"/>
        <w:jc w:val="center"/>
        <w:rPr>
          <w:rFonts w:hint="eastAsia" w:ascii="仿宋" w:hAnsi="仿宋" w:eastAsia="仿宋" w:cs="仿宋"/>
          <w:b/>
          <w:spacing w:val="6"/>
          <w:sz w:val="32"/>
          <w:szCs w:val="32"/>
        </w:rPr>
      </w:pPr>
    </w:p>
    <w:p w14:paraId="58A75F65">
      <w:pPr>
        <w:spacing w:line="360" w:lineRule="auto"/>
        <w:jc w:val="center"/>
        <w:rPr>
          <w:rFonts w:hint="eastAsia" w:ascii="仿宋" w:hAnsi="仿宋" w:eastAsia="仿宋" w:cs="仿宋"/>
          <w:b/>
          <w:spacing w:val="6"/>
          <w:sz w:val="32"/>
          <w:szCs w:val="32"/>
        </w:rPr>
      </w:pPr>
    </w:p>
    <w:p w14:paraId="08569729">
      <w:pPr>
        <w:spacing w:line="360" w:lineRule="auto"/>
        <w:jc w:val="left"/>
        <w:rPr>
          <w:rFonts w:hint="eastAsia" w:ascii="仿宋" w:hAnsi="仿宋" w:eastAsia="仿宋" w:cs="仿宋"/>
          <w:b/>
          <w:spacing w:val="6"/>
          <w:sz w:val="32"/>
          <w:szCs w:val="32"/>
        </w:rPr>
      </w:pPr>
    </w:p>
    <w:p w14:paraId="71C07C9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5FF32572">
      <w:pPr>
        <w:spacing w:line="360" w:lineRule="auto"/>
        <w:jc w:val="center"/>
        <w:rPr>
          <w:rFonts w:hint="eastAsia" w:ascii="仿宋" w:hAnsi="仿宋" w:eastAsia="仿宋" w:cs="仿宋"/>
          <w:b/>
          <w:sz w:val="24"/>
        </w:rPr>
      </w:pPr>
    </w:p>
    <w:p w14:paraId="41CBBD1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BE9D536">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7F43D6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745968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75C10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777CC3">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40525D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7F2C03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BAA0E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58068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88BC53">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A4EA91">
      <w:pPr>
        <w:spacing w:line="360" w:lineRule="auto"/>
        <w:rPr>
          <w:rFonts w:hint="eastAsia" w:ascii="仿宋" w:hAnsi="仿宋" w:eastAsia="仿宋" w:cs="仿宋"/>
          <w:sz w:val="24"/>
        </w:rPr>
      </w:pPr>
      <w:r>
        <w:rPr>
          <w:rFonts w:hint="eastAsia" w:ascii="仿宋" w:hAnsi="仿宋" w:eastAsia="仿宋" w:cs="仿宋"/>
          <w:sz w:val="24"/>
        </w:rPr>
        <w:t>被投诉人2</w:t>
      </w:r>
    </w:p>
    <w:p w14:paraId="1A8AF036">
      <w:pPr>
        <w:spacing w:line="360" w:lineRule="auto"/>
        <w:rPr>
          <w:rFonts w:hint="eastAsia" w:ascii="仿宋" w:hAnsi="仿宋" w:eastAsia="仿宋" w:cs="仿宋"/>
          <w:sz w:val="24"/>
          <w:u w:val="dotted"/>
        </w:rPr>
      </w:pPr>
      <w:r>
        <w:rPr>
          <w:rFonts w:hint="eastAsia" w:ascii="仿宋" w:hAnsi="仿宋" w:eastAsia="仿宋" w:cs="仿宋"/>
          <w:sz w:val="24"/>
        </w:rPr>
        <w:t>……</w:t>
      </w:r>
    </w:p>
    <w:p w14:paraId="01F4A3B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EB1AC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1E260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C1975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6090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7E46B1F">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F566B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AA08CB">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111BF06">
      <w:pPr>
        <w:spacing w:line="360" w:lineRule="auto"/>
        <w:rPr>
          <w:rFonts w:hint="eastAsia" w:ascii="仿宋" w:hAnsi="仿宋" w:eastAsia="仿宋" w:cs="仿宋"/>
          <w:sz w:val="24"/>
          <w:u w:val="dotted"/>
        </w:rPr>
      </w:pPr>
      <w:r>
        <w:rPr>
          <w:rFonts w:hint="eastAsia" w:ascii="仿宋" w:hAnsi="仿宋" w:eastAsia="仿宋" w:cs="仿宋"/>
          <w:sz w:val="24"/>
          <w:lang w:eastAsia="zh-CN"/>
        </w:rPr>
        <w:t>招标文件</w:t>
      </w:r>
      <w:r>
        <w:rPr>
          <w:rFonts w:hint="eastAsia" w:ascii="仿宋" w:hAnsi="仿宋" w:eastAsia="仿宋" w:cs="仿宋"/>
          <w:sz w:val="24"/>
        </w:rPr>
        <w:t>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B860B96">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0744D6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6BCB10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1B03D6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9F2D8B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403E384">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15423B41">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9E2D65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094CCE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0A6D0D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6A73B5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354E221">
      <w:pPr>
        <w:spacing w:line="360" w:lineRule="auto"/>
        <w:rPr>
          <w:rFonts w:hint="eastAsia" w:ascii="仿宋" w:hAnsi="仿宋" w:eastAsia="仿宋" w:cs="仿宋"/>
          <w:sz w:val="24"/>
        </w:rPr>
      </w:pPr>
      <w:r>
        <w:rPr>
          <w:rFonts w:hint="eastAsia" w:ascii="仿宋" w:hAnsi="仿宋" w:eastAsia="仿宋" w:cs="仿宋"/>
          <w:sz w:val="24"/>
        </w:rPr>
        <w:t>投诉事项2</w:t>
      </w:r>
    </w:p>
    <w:p w14:paraId="3D98B190">
      <w:pPr>
        <w:spacing w:line="360" w:lineRule="auto"/>
        <w:rPr>
          <w:rFonts w:hint="eastAsia" w:ascii="仿宋" w:hAnsi="仿宋" w:eastAsia="仿宋" w:cs="仿宋"/>
          <w:sz w:val="24"/>
          <w:u w:val="dotted"/>
        </w:rPr>
      </w:pPr>
      <w:r>
        <w:rPr>
          <w:rFonts w:hint="eastAsia" w:ascii="仿宋" w:hAnsi="仿宋" w:eastAsia="仿宋" w:cs="仿宋"/>
          <w:sz w:val="24"/>
        </w:rPr>
        <w:t>……</w:t>
      </w:r>
    </w:p>
    <w:p w14:paraId="2E4C1538">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284EFF9">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A570A6C">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137EBE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BD7DC9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BA906D0">
      <w:pPr>
        <w:spacing w:line="360" w:lineRule="auto"/>
        <w:rPr>
          <w:rFonts w:hint="eastAsia" w:ascii="仿宋" w:hAnsi="仿宋" w:eastAsia="仿宋" w:cs="仿宋"/>
          <w:b/>
          <w:sz w:val="24"/>
        </w:rPr>
      </w:pPr>
    </w:p>
    <w:p w14:paraId="62C338E6">
      <w:pPr>
        <w:spacing w:line="360" w:lineRule="auto"/>
        <w:rPr>
          <w:rFonts w:hint="eastAsia" w:ascii="仿宋" w:hAnsi="仿宋" w:eastAsia="仿宋" w:cs="仿宋"/>
          <w:b/>
          <w:sz w:val="24"/>
        </w:rPr>
      </w:pPr>
    </w:p>
    <w:p w14:paraId="0F5444D8">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F18E55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A593B8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AD1599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9D7EF0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EEACB5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BC6FE1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0F9E47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18B45ED">
      <w:pPr>
        <w:spacing w:line="360" w:lineRule="auto"/>
        <w:rPr>
          <w:rFonts w:hint="eastAsia" w:ascii="仿宋" w:hAnsi="仿宋" w:eastAsia="仿宋" w:cs="仿宋"/>
          <w:b/>
          <w:sz w:val="24"/>
        </w:rPr>
      </w:pPr>
    </w:p>
    <w:p w14:paraId="1DE623DB">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14:paraId="413BC783">
      <w:pPr>
        <w:spacing w:line="360" w:lineRule="auto"/>
        <w:rPr>
          <w:rFonts w:hint="eastAsia" w:ascii="仿宋" w:hAnsi="仿宋" w:eastAsia="仿宋" w:cs="仿宋"/>
          <w:color w:val="auto"/>
          <w:sz w:val="24"/>
          <w:u w:val="single"/>
        </w:rPr>
      </w:pPr>
    </w:p>
    <w:p w14:paraId="41086A7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5F0496A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2211E91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特此说明。</w:t>
      </w:r>
    </w:p>
    <w:p w14:paraId="121E0D89">
      <w:pPr>
        <w:spacing w:line="360" w:lineRule="auto"/>
        <w:ind w:firstLine="494"/>
        <w:rPr>
          <w:rFonts w:hint="eastAsia" w:ascii="仿宋" w:hAnsi="仿宋" w:eastAsia="仿宋" w:cs="仿宋"/>
          <w:sz w:val="24"/>
        </w:rPr>
      </w:pPr>
    </w:p>
    <w:p w14:paraId="2B7DE3FC">
      <w:pPr>
        <w:spacing w:line="360" w:lineRule="auto"/>
        <w:ind w:firstLine="494"/>
        <w:rPr>
          <w:rFonts w:hint="eastAsia" w:ascii="仿宋" w:hAnsi="仿宋" w:eastAsia="仿宋" w:cs="仿宋"/>
          <w:sz w:val="24"/>
        </w:rPr>
      </w:pPr>
    </w:p>
    <w:p w14:paraId="65F36284">
      <w:pPr>
        <w:spacing w:line="360" w:lineRule="auto"/>
        <w:ind w:firstLine="494"/>
        <w:rPr>
          <w:rFonts w:hint="eastAsia" w:ascii="仿宋" w:hAnsi="仿宋" w:eastAsia="仿宋" w:cs="仿宋"/>
          <w:sz w:val="24"/>
        </w:rPr>
      </w:pPr>
    </w:p>
    <w:p w14:paraId="0DAEC516">
      <w:pPr>
        <w:spacing w:line="360" w:lineRule="auto"/>
        <w:ind w:firstLine="494"/>
        <w:rPr>
          <w:rFonts w:hint="eastAsia" w:ascii="仿宋" w:hAnsi="仿宋" w:eastAsia="仿宋" w:cs="仿宋"/>
          <w:sz w:val="24"/>
        </w:rPr>
      </w:pPr>
    </w:p>
    <w:p w14:paraId="3013ED2B">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63E36C63">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B123729">
      <w:pPr>
        <w:rPr>
          <w:rFonts w:hint="eastAsia" w:ascii="仿宋" w:hAnsi="仿宋" w:eastAsia="仿宋" w:cs="仿宋"/>
          <w:sz w:val="24"/>
        </w:rPr>
      </w:pPr>
      <w:r>
        <w:rPr>
          <w:rFonts w:hint="eastAsia" w:ascii="仿宋" w:hAnsi="仿宋" w:eastAsia="仿宋" w:cs="仿宋"/>
          <w:b/>
          <w:bCs/>
          <w:sz w:val="24"/>
        </w:rPr>
        <w:t>附：</w:t>
      </w:r>
    </w:p>
    <w:p w14:paraId="098A4F22">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2213720E">
      <w:pPr>
        <w:autoSpaceDE w:val="0"/>
        <w:autoSpaceDN w:val="0"/>
        <w:jc w:val="center"/>
        <w:rPr>
          <w:rFonts w:hint="eastAsia" w:ascii="仿宋" w:hAnsi="仿宋" w:eastAsia="仿宋" w:cs="仿宋"/>
          <w:b/>
          <w:spacing w:val="6"/>
          <w:sz w:val="32"/>
          <w:szCs w:val="32"/>
        </w:rPr>
      </w:pPr>
    </w:p>
    <w:p w14:paraId="597F63B0">
      <w:pPr>
        <w:autoSpaceDE w:val="0"/>
        <w:autoSpaceDN w:val="0"/>
        <w:jc w:val="center"/>
        <w:rPr>
          <w:rFonts w:hint="eastAsia" w:ascii="仿宋" w:hAnsi="仿宋" w:eastAsia="仿宋" w:cs="仿宋"/>
          <w:b/>
          <w:spacing w:val="6"/>
          <w:sz w:val="32"/>
          <w:szCs w:val="32"/>
        </w:rPr>
      </w:pPr>
    </w:p>
    <w:p w14:paraId="3E9D91FA">
      <w:pPr>
        <w:autoSpaceDE w:val="0"/>
        <w:autoSpaceDN w:val="0"/>
        <w:jc w:val="center"/>
        <w:rPr>
          <w:rFonts w:hint="eastAsia" w:ascii="仿宋" w:hAnsi="仿宋" w:eastAsia="仿宋" w:cs="仿宋"/>
          <w:b/>
          <w:spacing w:val="6"/>
          <w:sz w:val="32"/>
          <w:szCs w:val="32"/>
        </w:rPr>
      </w:pPr>
    </w:p>
    <w:p w14:paraId="46FE864F">
      <w:pPr>
        <w:autoSpaceDE w:val="0"/>
        <w:autoSpaceDN w:val="0"/>
        <w:jc w:val="center"/>
        <w:rPr>
          <w:rFonts w:hint="eastAsia" w:ascii="仿宋" w:hAnsi="仿宋" w:eastAsia="仿宋" w:cs="仿宋"/>
          <w:b/>
          <w:spacing w:val="6"/>
          <w:sz w:val="32"/>
          <w:szCs w:val="32"/>
        </w:rPr>
      </w:pPr>
    </w:p>
    <w:p w14:paraId="1E99E484">
      <w:pPr>
        <w:autoSpaceDE w:val="0"/>
        <w:autoSpaceDN w:val="0"/>
        <w:jc w:val="center"/>
        <w:rPr>
          <w:rFonts w:hint="eastAsia" w:ascii="仿宋" w:hAnsi="仿宋" w:eastAsia="仿宋" w:cs="仿宋"/>
          <w:b/>
          <w:spacing w:val="6"/>
          <w:sz w:val="32"/>
          <w:szCs w:val="32"/>
        </w:rPr>
      </w:pPr>
    </w:p>
    <w:p w14:paraId="163B21EF">
      <w:pPr>
        <w:autoSpaceDE w:val="0"/>
        <w:autoSpaceDN w:val="0"/>
        <w:jc w:val="center"/>
        <w:rPr>
          <w:rFonts w:hint="eastAsia" w:ascii="仿宋" w:hAnsi="仿宋" w:eastAsia="仿宋" w:cs="仿宋"/>
          <w:b/>
          <w:spacing w:val="6"/>
          <w:sz w:val="32"/>
          <w:szCs w:val="32"/>
        </w:rPr>
      </w:pPr>
    </w:p>
    <w:p w14:paraId="32FBDA5D">
      <w:pPr>
        <w:autoSpaceDE w:val="0"/>
        <w:autoSpaceDN w:val="0"/>
        <w:jc w:val="center"/>
        <w:rPr>
          <w:rFonts w:hint="eastAsia" w:ascii="仿宋" w:hAnsi="仿宋" w:eastAsia="仿宋" w:cs="仿宋"/>
          <w:b/>
          <w:spacing w:val="6"/>
          <w:sz w:val="32"/>
          <w:szCs w:val="32"/>
        </w:rPr>
      </w:pPr>
    </w:p>
    <w:p w14:paraId="2985C54A">
      <w:pPr>
        <w:autoSpaceDE w:val="0"/>
        <w:autoSpaceDN w:val="0"/>
        <w:jc w:val="center"/>
        <w:rPr>
          <w:rFonts w:hint="eastAsia" w:ascii="仿宋" w:hAnsi="仿宋" w:eastAsia="仿宋" w:cs="仿宋"/>
          <w:b/>
          <w:spacing w:val="6"/>
          <w:sz w:val="32"/>
          <w:szCs w:val="32"/>
        </w:rPr>
      </w:pPr>
    </w:p>
    <w:p w14:paraId="3CF01076">
      <w:pPr>
        <w:autoSpaceDE w:val="0"/>
        <w:autoSpaceDN w:val="0"/>
        <w:jc w:val="center"/>
        <w:rPr>
          <w:rFonts w:hint="eastAsia" w:ascii="仿宋" w:hAnsi="仿宋" w:eastAsia="仿宋" w:cs="仿宋"/>
          <w:b/>
          <w:spacing w:val="6"/>
          <w:sz w:val="32"/>
          <w:szCs w:val="32"/>
        </w:rPr>
      </w:pPr>
    </w:p>
    <w:p w14:paraId="133DDEF3">
      <w:pPr>
        <w:autoSpaceDE w:val="0"/>
        <w:autoSpaceDN w:val="0"/>
        <w:jc w:val="center"/>
        <w:rPr>
          <w:rFonts w:hint="eastAsia" w:ascii="仿宋" w:hAnsi="仿宋" w:eastAsia="仿宋" w:cs="仿宋"/>
          <w:b/>
          <w:spacing w:val="6"/>
          <w:sz w:val="32"/>
          <w:szCs w:val="32"/>
        </w:rPr>
      </w:pPr>
    </w:p>
    <w:p w14:paraId="107092EB">
      <w:pPr>
        <w:autoSpaceDE w:val="0"/>
        <w:autoSpaceDN w:val="0"/>
        <w:jc w:val="center"/>
        <w:rPr>
          <w:rFonts w:hint="eastAsia" w:ascii="仿宋" w:hAnsi="仿宋" w:eastAsia="仿宋" w:cs="仿宋"/>
          <w:b/>
          <w:spacing w:val="6"/>
          <w:sz w:val="32"/>
          <w:szCs w:val="32"/>
        </w:rPr>
      </w:pPr>
    </w:p>
    <w:p w14:paraId="1BB852B9">
      <w:pPr>
        <w:autoSpaceDE w:val="0"/>
        <w:autoSpaceDN w:val="0"/>
        <w:jc w:val="center"/>
        <w:rPr>
          <w:rFonts w:hint="eastAsia" w:ascii="仿宋" w:hAnsi="仿宋" w:eastAsia="仿宋" w:cs="仿宋"/>
          <w:b/>
          <w:spacing w:val="6"/>
          <w:sz w:val="32"/>
          <w:szCs w:val="32"/>
        </w:rPr>
      </w:pPr>
    </w:p>
    <w:p w14:paraId="53E24B8A">
      <w:pPr>
        <w:autoSpaceDE w:val="0"/>
        <w:autoSpaceDN w:val="0"/>
        <w:jc w:val="center"/>
        <w:rPr>
          <w:rFonts w:hint="eastAsia" w:ascii="仿宋" w:hAnsi="仿宋" w:eastAsia="仿宋" w:cs="仿宋"/>
          <w:b/>
          <w:spacing w:val="6"/>
          <w:sz w:val="32"/>
          <w:szCs w:val="32"/>
        </w:rPr>
      </w:pPr>
    </w:p>
    <w:p w14:paraId="448ADF3B">
      <w:pPr>
        <w:autoSpaceDE w:val="0"/>
        <w:autoSpaceDN w:val="0"/>
        <w:jc w:val="center"/>
        <w:rPr>
          <w:rFonts w:hint="eastAsia" w:ascii="仿宋" w:hAnsi="仿宋" w:eastAsia="仿宋" w:cs="仿宋"/>
          <w:b/>
          <w:spacing w:val="6"/>
          <w:sz w:val="32"/>
          <w:szCs w:val="32"/>
        </w:rPr>
      </w:pPr>
    </w:p>
    <w:p w14:paraId="1D7B9F33">
      <w:pPr>
        <w:pStyle w:val="11"/>
        <w:rPr>
          <w:rFonts w:hint="eastAsia" w:ascii="仿宋" w:hAnsi="仿宋" w:eastAsia="仿宋" w:cs="仿宋"/>
          <w:b/>
          <w:spacing w:val="6"/>
          <w:sz w:val="32"/>
          <w:szCs w:val="32"/>
        </w:rPr>
      </w:pPr>
    </w:p>
    <w:p w14:paraId="719BE410">
      <w:pPr>
        <w:rPr>
          <w:rFonts w:hint="eastAsia"/>
        </w:rPr>
      </w:pPr>
    </w:p>
    <w:p w14:paraId="19194846">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1E1E7704">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rPr>
      </w:pPr>
    </w:p>
    <w:p w14:paraId="4747443D">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D4478E8">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0600258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6AC6D4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F5B07A3">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3428989D">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B7B8A3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2FF69CB">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w:t>
      </w:r>
    </w:p>
    <w:p w14:paraId="40D0FE1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B27B2E3">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57" w:name="_Hlk101131882"/>
      <w:r>
        <w:rPr>
          <w:rFonts w:hint="eastAsia" w:ascii="仿宋" w:hAnsi="仿宋" w:eastAsia="仿宋" w:cs="仿宋"/>
          <w:kern w:val="0"/>
          <w:sz w:val="24"/>
          <w:u w:val="single"/>
        </w:rPr>
        <w:t>联合体成员X,……</w:t>
      </w:r>
      <w:bookmarkEnd w:id="157"/>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58"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58"/>
      <w:r>
        <w:rPr>
          <w:rFonts w:hint="eastAsia" w:ascii="仿宋" w:hAnsi="仿宋" w:eastAsia="仿宋" w:cs="仿宋"/>
          <w:b/>
          <w:kern w:val="0"/>
          <w:sz w:val="24"/>
          <w:lang w:val="zh-CN"/>
        </w:rPr>
        <w:t>）</w:t>
      </w:r>
    </w:p>
    <w:p w14:paraId="47621493">
      <w:pPr>
        <w:keepNext w:val="0"/>
        <w:keepLines w:val="0"/>
        <w:pageBreakBefore w:val="0"/>
        <w:kinsoku/>
        <w:wordWrap/>
        <w:overflowPunct/>
        <w:topLinePunct w:val="0"/>
        <w:autoSpaceDE/>
        <w:autoSpaceDN/>
        <w:bidi w:val="0"/>
        <w:adjustRightInd w:val="0"/>
        <w:spacing w:line="264" w:lineRule="auto"/>
        <w:ind w:right="0"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w:t>
      </w:r>
      <w:bookmarkStart w:id="15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w:t>
      </w:r>
      <w:r>
        <w:rPr>
          <w:rFonts w:hint="eastAsia" w:ascii="仿宋" w:hAnsi="仿宋" w:eastAsia="仿宋" w:cs="仿宋"/>
          <w:b/>
          <w:bCs/>
          <w:sz w:val="24"/>
          <w:lang w:eastAsia="zh-CN"/>
        </w:rPr>
        <w:t>招标文件</w:t>
      </w:r>
      <w:r>
        <w:rPr>
          <w:rFonts w:hint="eastAsia" w:ascii="仿宋" w:hAnsi="仿宋" w:eastAsia="仿宋" w:cs="仿宋"/>
          <w:b/>
          <w:bCs/>
          <w:sz w:val="24"/>
        </w:rPr>
        <w:t>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59"/>
    </w:p>
    <w:p w14:paraId="46E849FD">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29B78E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2ED4244">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6CF73B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AF99B7A">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9D3BCB7">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7EC53F5">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C5579B">
      <w:pPr>
        <w:keepNext w:val="0"/>
        <w:keepLines w:val="0"/>
        <w:pageBreakBefore w:val="0"/>
        <w:kinsoku/>
        <w:wordWrap/>
        <w:overflowPunct/>
        <w:topLinePunct w:val="0"/>
        <w:autoSpaceDE/>
        <w:autoSpaceDN/>
        <w:bidi w:val="0"/>
        <w:adjustRightInd w:val="0"/>
        <w:snapToGrid w:val="0"/>
        <w:spacing w:line="264" w:lineRule="auto"/>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E337EC9">
      <w:pPr>
        <w:keepNext w:val="0"/>
        <w:keepLines w:val="0"/>
        <w:pageBreakBefore w:val="0"/>
        <w:kinsoku/>
        <w:wordWrap/>
        <w:overflowPunct/>
        <w:topLinePunct w:val="0"/>
        <w:autoSpaceDE/>
        <w:autoSpaceDN/>
        <w:bidi w:val="0"/>
        <w:adjustRightInd w:val="0"/>
        <w:snapToGrid w:val="0"/>
        <w:spacing w:line="264" w:lineRule="auto"/>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487210C">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rPr>
      </w:pPr>
    </w:p>
    <w:p w14:paraId="68C91F13">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rPr>
      </w:pPr>
      <w:r>
        <w:rPr>
          <w:rFonts w:hint="eastAsia" w:ascii="仿宋" w:hAnsi="仿宋" w:eastAsia="仿宋" w:cs="仿宋"/>
          <w:sz w:val="24"/>
        </w:rPr>
        <w:t>注：按本格式和要求提供。</w:t>
      </w:r>
    </w:p>
    <w:p w14:paraId="09A66463">
      <w:pPr>
        <w:autoSpaceDE w:val="0"/>
        <w:autoSpaceDN w:val="0"/>
        <w:jc w:val="center"/>
        <w:rPr>
          <w:rFonts w:hint="eastAsia" w:ascii="仿宋" w:hAnsi="仿宋" w:eastAsia="仿宋" w:cs="仿宋"/>
          <w:b/>
          <w:spacing w:val="6"/>
          <w:sz w:val="32"/>
          <w:szCs w:val="32"/>
        </w:rPr>
      </w:pPr>
    </w:p>
    <w:p w14:paraId="2DCAA41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56C7E518">
      <w:pPr>
        <w:pageBreakBefore w:val="0"/>
        <w:widowControl/>
        <w:kinsoku/>
        <w:wordWrap/>
        <w:overflowPunct/>
        <w:topLinePunct w:val="0"/>
        <w:autoSpaceDE/>
        <w:autoSpaceDN/>
        <w:bidi w:val="0"/>
        <w:spacing w:line="288" w:lineRule="auto"/>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8BCF6BA">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BC79640">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7F74440">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B469FBB">
      <w:pPr>
        <w:pStyle w:val="6"/>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6F5396E9">
      <w:pPr>
        <w:pStyle w:val="6"/>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8CC7EEE">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0683FBF">
      <w:pPr>
        <w:pageBreakBefore w:val="0"/>
        <w:kinsoku/>
        <w:wordWrap/>
        <w:overflowPunct/>
        <w:topLinePunct w:val="0"/>
        <w:autoSpaceDE/>
        <w:autoSpaceDN/>
        <w:bidi w:val="0"/>
        <w:spacing w:line="288" w:lineRule="auto"/>
        <w:ind w:left="0" w:leftChars="0" w:right="0"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w:t>
      </w:r>
      <w:r>
        <w:rPr>
          <w:rFonts w:hint="eastAsia" w:ascii="仿宋" w:hAnsi="仿宋" w:eastAsia="仿宋" w:cs="仿宋"/>
          <w:b/>
          <w:bCs/>
          <w:sz w:val="24"/>
          <w:lang w:eastAsia="zh-CN"/>
        </w:rPr>
        <w:t>招标文件</w:t>
      </w:r>
      <w:r>
        <w:rPr>
          <w:rFonts w:hint="eastAsia" w:ascii="仿宋" w:hAnsi="仿宋" w:eastAsia="仿宋" w:cs="仿宋"/>
          <w:b/>
          <w:bCs/>
          <w:sz w:val="24"/>
        </w:rPr>
        <w:t>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5C7C2619">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9CAD3AC">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6280FF1">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AC32589">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E9092D0">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465C50D6">
      <w:pPr>
        <w:pageBreakBefore w:val="0"/>
        <w:kinsoku/>
        <w:wordWrap/>
        <w:overflowPunct/>
        <w:topLinePunct w:val="0"/>
        <w:autoSpaceDE/>
        <w:autoSpaceDN/>
        <w:bidi w:val="0"/>
        <w:snapToGrid w:val="0"/>
        <w:spacing w:line="288" w:lineRule="auto"/>
        <w:ind w:left="0" w:leftChars="0" w:right="0"/>
        <w:textAlignment w:val="auto"/>
        <w:rPr>
          <w:rFonts w:hint="eastAsia" w:ascii="仿宋" w:hAnsi="仿宋" w:eastAsia="仿宋" w:cs="仿宋"/>
          <w:kern w:val="0"/>
          <w:sz w:val="24"/>
          <w:lang w:val="zh-CN"/>
        </w:rPr>
      </w:pP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r>
        <w:rPr>
          <w:rFonts w:hint="eastAsia" w:ascii="仿宋" w:hAnsi="仿宋" w:eastAsia="仿宋" w:cs="仿宋"/>
          <w:u w:val="single"/>
        </w:rPr>
        <w:t xml:space="preserve">                                                                                  </w:t>
      </w:r>
    </w:p>
    <w:p w14:paraId="12CD8CAB">
      <w:pPr>
        <w:pageBreakBefore w:val="0"/>
        <w:kinsoku/>
        <w:wordWrap/>
        <w:overflowPunct/>
        <w:topLinePunct w:val="0"/>
        <w:autoSpaceDE/>
        <w:autoSpaceDN/>
        <w:bidi w:val="0"/>
        <w:snapToGrid w:val="0"/>
        <w:spacing w:line="288" w:lineRule="auto"/>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57CD0CB8">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AE37E0F">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3768DFE">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C5C1356">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2304AD06">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184A8A79">
      <w:pPr>
        <w:pageBreakBefore w:val="0"/>
        <w:kinsoku/>
        <w:wordWrap/>
        <w:overflowPunct/>
        <w:topLinePunct w:val="0"/>
        <w:autoSpaceDE/>
        <w:autoSpaceDN/>
        <w:bidi w:val="0"/>
        <w:snapToGrid w:val="0"/>
        <w:spacing w:line="288" w:lineRule="auto"/>
        <w:ind w:left="0" w:leftChars="0"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5B35C0E">
      <w:pPr>
        <w:pageBreakBefore w:val="0"/>
        <w:kinsoku/>
        <w:wordWrap/>
        <w:overflowPunct/>
        <w:topLinePunct w:val="0"/>
        <w:autoSpaceDE/>
        <w:autoSpaceDN/>
        <w:bidi w:val="0"/>
        <w:snapToGrid w:val="0"/>
        <w:spacing w:line="288" w:lineRule="auto"/>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66AD266A">
      <w:pPr>
        <w:pageBreakBefore w:val="0"/>
        <w:kinsoku/>
        <w:wordWrap/>
        <w:overflowPunct/>
        <w:topLinePunct w:val="0"/>
        <w:autoSpaceDE/>
        <w:autoSpaceDN/>
        <w:bidi w:val="0"/>
        <w:snapToGrid w:val="0"/>
        <w:spacing w:line="288" w:lineRule="auto"/>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14:paraId="00728824">
      <w:pPr>
        <w:pageBreakBefore w:val="0"/>
        <w:kinsoku/>
        <w:wordWrap/>
        <w:overflowPunct/>
        <w:topLinePunct w:val="0"/>
        <w:autoSpaceDE/>
        <w:autoSpaceDN/>
        <w:bidi w:val="0"/>
        <w:spacing w:line="288" w:lineRule="auto"/>
        <w:ind w:left="0" w:leftChars="0" w:right="0"/>
        <w:textAlignment w:val="auto"/>
        <w:rPr>
          <w:rFonts w:hint="eastAsia" w:ascii="仿宋" w:hAnsi="仿宋" w:eastAsia="仿宋" w:cs="仿宋"/>
          <w:sz w:val="24"/>
        </w:rPr>
      </w:pPr>
      <w:r>
        <w:rPr>
          <w:rFonts w:hint="eastAsia" w:ascii="仿宋" w:hAnsi="仿宋" w:eastAsia="仿宋" w:cs="仿宋"/>
          <w:sz w:val="24"/>
        </w:rPr>
        <w:t>注：按本格式和要求提供。</w:t>
      </w:r>
    </w:p>
    <w:p w14:paraId="3984AA2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w:t>
      </w:r>
      <w:bookmarkStart w:id="160" w:name="OLE_LINK13"/>
      <w:bookmarkStart w:id="161" w:name="OLE_LINK14"/>
      <w:r>
        <w:rPr>
          <w:rFonts w:hint="eastAsia" w:ascii="仿宋" w:hAnsi="仿宋" w:eastAsia="仿宋" w:cs="仿宋"/>
          <w:b/>
          <w:spacing w:val="6"/>
          <w:sz w:val="32"/>
          <w:szCs w:val="32"/>
        </w:rPr>
        <w:t>残疾人福利性单位声明函</w:t>
      </w:r>
    </w:p>
    <w:bookmarkEnd w:id="160"/>
    <w:bookmarkEnd w:id="161"/>
    <w:p w14:paraId="6E5F62E8">
      <w:pPr>
        <w:spacing w:line="360" w:lineRule="auto"/>
        <w:rPr>
          <w:rFonts w:hint="eastAsia" w:ascii="仿宋" w:hAnsi="仿宋" w:eastAsia="仿宋" w:cs="仿宋"/>
          <w:b/>
          <w:spacing w:val="6"/>
          <w:sz w:val="30"/>
          <w:szCs w:val="30"/>
        </w:rPr>
      </w:pPr>
    </w:p>
    <w:p w14:paraId="4ABFCBF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441557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D66F5EF">
      <w:pPr>
        <w:spacing w:line="360" w:lineRule="auto"/>
        <w:ind w:firstLine="480" w:firstLineChars="200"/>
        <w:rPr>
          <w:rFonts w:hint="eastAsia" w:ascii="仿宋" w:hAnsi="仿宋" w:eastAsia="仿宋" w:cs="仿宋"/>
          <w:sz w:val="24"/>
        </w:rPr>
      </w:pPr>
    </w:p>
    <w:p w14:paraId="4E64A010">
      <w:pPr>
        <w:spacing w:line="360" w:lineRule="auto"/>
        <w:ind w:firstLine="480" w:firstLineChars="200"/>
        <w:rPr>
          <w:rFonts w:hint="eastAsia" w:ascii="仿宋" w:hAnsi="仿宋" w:eastAsia="仿宋" w:cs="仿宋"/>
          <w:sz w:val="24"/>
        </w:rPr>
      </w:pPr>
    </w:p>
    <w:p w14:paraId="5379B65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B9CC8C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D1FFBE2">
      <w:pPr>
        <w:autoSpaceDE w:val="0"/>
        <w:autoSpaceDN w:val="0"/>
        <w:jc w:val="center"/>
        <w:rPr>
          <w:rFonts w:hint="eastAsia" w:ascii="仿宋" w:hAnsi="仿宋" w:eastAsia="仿宋" w:cs="仿宋"/>
          <w:b/>
          <w:spacing w:val="6"/>
          <w:sz w:val="32"/>
          <w:szCs w:val="32"/>
        </w:rPr>
      </w:pPr>
    </w:p>
    <w:p w14:paraId="2D8DA4F6">
      <w:pPr>
        <w:autoSpaceDE w:val="0"/>
        <w:autoSpaceDN w:val="0"/>
        <w:jc w:val="center"/>
        <w:rPr>
          <w:rFonts w:hint="eastAsia" w:ascii="仿宋" w:hAnsi="仿宋" w:eastAsia="仿宋" w:cs="仿宋"/>
          <w:b/>
          <w:spacing w:val="6"/>
          <w:sz w:val="32"/>
          <w:szCs w:val="32"/>
        </w:rPr>
      </w:pPr>
    </w:p>
    <w:p w14:paraId="4197DB75">
      <w:pPr>
        <w:autoSpaceDE w:val="0"/>
        <w:autoSpaceDN w:val="0"/>
        <w:jc w:val="center"/>
        <w:rPr>
          <w:rFonts w:hint="eastAsia" w:ascii="仿宋" w:hAnsi="仿宋" w:eastAsia="仿宋" w:cs="仿宋"/>
          <w:b/>
          <w:spacing w:val="6"/>
          <w:sz w:val="32"/>
          <w:szCs w:val="32"/>
        </w:rPr>
      </w:pPr>
    </w:p>
    <w:p w14:paraId="65437B66">
      <w:pPr>
        <w:autoSpaceDE w:val="0"/>
        <w:autoSpaceDN w:val="0"/>
        <w:jc w:val="center"/>
        <w:rPr>
          <w:rFonts w:hint="eastAsia" w:ascii="仿宋" w:hAnsi="仿宋" w:eastAsia="仿宋" w:cs="仿宋"/>
          <w:b/>
          <w:spacing w:val="6"/>
          <w:sz w:val="32"/>
          <w:szCs w:val="32"/>
        </w:rPr>
      </w:pPr>
    </w:p>
    <w:p w14:paraId="70558E9B">
      <w:pPr>
        <w:autoSpaceDE w:val="0"/>
        <w:autoSpaceDN w:val="0"/>
        <w:jc w:val="center"/>
        <w:rPr>
          <w:rFonts w:hint="eastAsia" w:ascii="仿宋" w:hAnsi="仿宋" w:eastAsia="仿宋" w:cs="仿宋"/>
          <w:b/>
          <w:spacing w:val="6"/>
          <w:sz w:val="32"/>
          <w:szCs w:val="32"/>
        </w:rPr>
      </w:pPr>
    </w:p>
    <w:p w14:paraId="5F3B7D15">
      <w:pPr>
        <w:autoSpaceDE w:val="0"/>
        <w:autoSpaceDN w:val="0"/>
        <w:jc w:val="center"/>
        <w:rPr>
          <w:rFonts w:hint="eastAsia" w:ascii="仿宋" w:hAnsi="仿宋" w:eastAsia="仿宋" w:cs="仿宋"/>
          <w:b/>
          <w:spacing w:val="6"/>
          <w:sz w:val="32"/>
          <w:szCs w:val="32"/>
        </w:rPr>
      </w:pPr>
    </w:p>
    <w:p w14:paraId="254B6732">
      <w:pPr>
        <w:autoSpaceDE w:val="0"/>
        <w:autoSpaceDN w:val="0"/>
        <w:jc w:val="center"/>
        <w:rPr>
          <w:rFonts w:hint="eastAsia" w:ascii="仿宋" w:hAnsi="仿宋" w:eastAsia="仿宋" w:cs="仿宋"/>
          <w:b/>
          <w:spacing w:val="6"/>
          <w:sz w:val="32"/>
          <w:szCs w:val="32"/>
        </w:rPr>
      </w:pPr>
    </w:p>
    <w:p w14:paraId="2FC51825">
      <w:pPr>
        <w:autoSpaceDE w:val="0"/>
        <w:autoSpaceDN w:val="0"/>
        <w:jc w:val="center"/>
        <w:rPr>
          <w:rFonts w:hint="eastAsia" w:ascii="仿宋" w:hAnsi="仿宋" w:eastAsia="仿宋" w:cs="仿宋"/>
          <w:b/>
          <w:spacing w:val="6"/>
          <w:sz w:val="32"/>
          <w:szCs w:val="32"/>
        </w:rPr>
      </w:pPr>
    </w:p>
    <w:p w14:paraId="7AC42EBB">
      <w:pPr>
        <w:autoSpaceDE w:val="0"/>
        <w:autoSpaceDN w:val="0"/>
        <w:jc w:val="center"/>
        <w:rPr>
          <w:rFonts w:hint="eastAsia" w:ascii="仿宋" w:hAnsi="仿宋" w:eastAsia="仿宋" w:cs="仿宋"/>
          <w:b/>
          <w:spacing w:val="6"/>
          <w:sz w:val="32"/>
          <w:szCs w:val="32"/>
        </w:rPr>
      </w:pPr>
    </w:p>
    <w:p w14:paraId="057E45C7">
      <w:pPr>
        <w:autoSpaceDE w:val="0"/>
        <w:autoSpaceDN w:val="0"/>
        <w:jc w:val="center"/>
        <w:rPr>
          <w:rFonts w:hint="eastAsia" w:ascii="仿宋" w:hAnsi="仿宋" w:eastAsia="仿宋" w:cs="仿宋"/>
          <w:b/>
          <w:spacing w:val="6"/>
          <w:sz w:val="32"/>
          <w:szCs w:val="32"/>
        </w:rPr>
      </w:pPr>
    </w:p>
    <w:p w14:paraId="580B9880">
      <w:pPr>
        <w:autoSpaceDE w:val="0"/>
        <w:autoSpaceDN w:val="0"/>
        <w:jc w:val="center"/>
        <w:rPr>
          <w:rFonts w:hint="eastAsia" w:ascii="仿宋" w:hAnsi="仿宋" w:eastAsia="仿宋" w:cs="仿宋"/>
          <w:b/>
          <w:spacing w:val="6"/>
          <w:sz w:val="32"/>
          <w:szCs w:val="32"/>
        </w:rPr>
      </w:pPr>
    </w:p>
    <w:p w14:paraId="32F62829">
      <w:pPr>
        <w:autoSpaceDE w:val="0"/>
        <w:autoSpaceDN w:val="0"/>
        <w:jc w:val="center"/>
        <w:rPr>
          <w:rFonts w:hint="eastAsia" w:ascii="仿宋" w:hAnsi="仿宋" w:eastAsia="仿宋" w:cs="仿宋"/>
          <w:b/>
          <w:spacing w:val="6"/>
          <w:sz w:val="32"/>
          <w:szCs w:val="32"/>
        </w:rPr>
      </w:pPr>
    </w:p>
    <w:p w14:paraId="7976AEC6">
      <w:pPr>
        <w:autoSpaceDE w:val="0"/>
        <w:autoSpaceDN w:val="0"/>
        <w:jc w:val="center"/>
        <w:rPr>
          <w:rFonts w:hint="eastAsia" w:ascii="仿宋" w:hAnsi="仿宋" w:eastAsia="仿宋" w:cs="仿宋"/>
          <w:b/>
          <w:spacing w:val="6"/>
          <w:sz w:val="32"/>
          <w:szCs w:val="32"/>
        </w:rPr>
      </w:pPr>
    </w:p>
    <w:p w14:paraId="18BE74FF">
      <w:pPr>
        <w:autoSpaceDE w:val="0"/>
        <w:autoSpaceDN w:val="0"/>
        <w:jc w:val="center"/>
        <w:rPr>
          <w:rFonts w:hint="eastAsia" w:ascii="仿宋" w:hAnsi="仿宋" w:eastAsia="仿宋" w:cs="仿宋"/>
          <w:b/>
          <w:spacing w:val="6"/>
          <w:sz w:val="32"/>
          <w:szCs w:val="32"/>
        </w:rPr>
      </w:pPr>
    </w:p>
    <w:p w14:paraId="55CBAC67">
      <w:pPr>
        <w:autoSpaceDE w:val="0"/>
        <w:autoSpaceDN w:val="0"/>
        <w:jc w:val="center"/>
        <w:rPr>
          <w:rFonts w:hint="eastAsia" w:ascii="仿宋" w:hAnsi="仿宋" w:eastAsia="仿宋" w:cs="仿宋"/>
          <w:b/>
          <w:spacing w:val="6"/>
          <w:sz w:val="32"/>
          <w:szCs w:val="32"/>
        </w:rPr>
      </w:pPr>
    </w:p>
    <w:p w14:paraId="5DFCF568">
      <w:pPr>
        <w:pStyle w:val="26"/>
        <w:rPr>
          <w:rFonts w:hint="eastAsia" w:ascii="仿宋" w:hAnsi="仿宋" w:eastAsia="仿宋" w:cs="仿宋"/>
        </w:rPr>
      </w:pPr>
    </w:p>
    <w:p w14:paraId="0FD8A89F">
      <w:pPr>
        <w:rPr>
          <w:rFonts w:hint="eastAsia" w:ascii="仿宋" w:hAnsi="仿宋" w:eastAsia="仿宋" w:cs="仿宋"/>
        </w:rPr>
      </w:pPr>
    </w:p>
    <w:p w14:paraId="1891AD4E">
      <w:pPr>
        <w:pStyle w:val="11"/>
        <w:rPr>
          <w:rFonts w:hint="eastAsia"/>
        </w:rPr>
      </w:pPr>
    </w:p>
    <w:p w14:paraId="529F3F7F">
      <w:pPr>
        <w:snapToGrid w:val="0"/>
        <w:spacing w:line="360" w:lineRule="auto"/>
        <w:rPr>
          <w:rFonts w:hint="eastAsia" w:ascii="仿宋" w:hAnsi="仿宋" w:eastAsia="仿宋" w:cs="仿宋"/>
          <w:b/>
          <w:kern w:val="0"/>
          <w:sz w:val="32"/>
          <w:szCs w:val="32"/>
        </w:rPr>
      </w:pPr>
    </w:p>
    <w:p w14:paraId="6265B9B3">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7</w:t>
      </w:r>
      <w:r>
        <w:rPr>
          <w:rFonts w:hint="eastAsia" w:ascii="仿宋" w:hAnsi="仿宋" w:eastAsia="仿宋" w:cs="仿宋"/>
          <w:b/>
          <w:kern w:val="0"/>
          <w:sz w:val="32"/>
          <w:szCs w:val="32"/>
        </w:rPr>
        <w:t>：中小企业声明函</w:t>
      </w:r>
    </w:p>
    <w:p w14:paraId="3413B19E">
      <w:pPr>
        <w:spacing w:line="360" w:lineRule="auto"/>
        <w:jc w:val="center"/>
        <w:rPr>
          <w:rFonts w:hint="eastAsia" w:ascii="仿宋" w:hAnsi="仿宋" w:eastAsia="仿宋" w:cs="仿宋"/>
          <w:sz w:val="24"/>
          <w:u w:val="single"/>
        </w:rPr>
      </w:pPr>
    </w:p>
    <w:p w14:paraId="544C496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89BA168">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0843A21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招标文件</w:t>
      </w:r>
      <w:r>
        <w:rPr>
          <w:rFonts w:hint="eastAsia" w:ascii="仿宋" w:hAnsi="仿宋" w:eastAsia="仿宋" w:cs="仿宋"/>
          <w:color w:val="auto"/>
          <w:sz w:val="24"/>
          <w:u w:val="single"/>
        </w:rPr>
        <w:t>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41D0F6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招标文件</w:t>
      </w:r>
      <w:r>
        <w:rPr>
          <w:rFonts w:hint="eastAsia" w:ascii="仿宋" w:hAnsi="仿宋" w:eastAsia="仿宋" w:cs="仿宋"/>
          <w:color w:val="auto"/>
          <w:sz w:val="24"/>
          <w:u w:val="single"/>
        </w:rPr>
        <w:t xml:space="preserve">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48184CF">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w:t>
      </w:r>
    </w:p>
    <w:p w14:paraId="5D6D0615">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1E4D32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2770296">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rPr>
      </w:pPr>
    </w:p>
    <w:p w14:paraId="0ED3D64D">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rPr>
      </w:pPr>
    </w:p>
    <w:p w14:paraId="6C65F798">
      <w:pPr>
        <w:keepNext w:val="0"/>
        <w:keepLines w:val="0"/>
        <w:pageBreakBefore w:val="0"/>
        <w:kinsoku/>
        <w:overflowPunct/>
        <w:topLinePunct w:val="0"/>
        <w:autoSpaceDE/>
        <w:autoSpaceDN/>
        <w:bidi w:val="0"/>
        <w:snapToGrid/>
        <w:spacing w:line="240" w:lineRule="auto"/>
        <w:ind w:right="1760" w:firstLine="4560" w:firstLineChars="1900"/>
        <w:jc w:val="both"/>
        <w:textAlignment w:val="auto"/>
        <w:rPr>
          <w:rFonts w:hint="eastAsia" w:ascii="仿宋" w:hAnsi="仿宋" w:eastAsia="仿宋" w:cs="仿宋"/>
          <w:sz w:val="24"/>
        </w:rPr>
      </w:pPr>
      <w:r>
        <w:rPr>
          <w:rFonts w:hint="eastAsia" w:ascii="仿宋" w:hAnsi="仿宋" w:eastAsia="仿宋" w:cs="仿宋"/>
          <w:sz w:val="24"/>
        </w:rPr>
        <w:t>投标人名称（电子签名）：</w:t>
      </w:r>
    </w:p>
    <w:p w14:paraId="6501B177">
      <w:pPr>
        <w:keepNext w:val="0"/>
        <w:keepLines w:val="0"/>
        <w:pageBreakBefore w:val="0"/>
        <w:kinsoku/>
        <w:overflowPunct/>
        <w:topLinePunct w:val="0"/>
        <w:autoSpaceDE/>
        <w:autoSpaceDN/>
        <w:bidi w:val="0"/>
        <w:snapToGrid/>
        <w:spacing w:line="240" w:lineRule="auto"/>
        <w:ind w:right="1120" w:firstLine="4560" w:firstLineChars="1900"/>
        <w:textAlignment w:val="auto"/>
        <w:rPr>
          <w:rFonts w:hint="eastAsia" w:ascii="仿宋" w:hAnsi="仿宋" w:eastAsia="仿宋" w:cs="仿宋"/>
          <w:sz w:val="24"/>
        </w:rPr>
      </w:pPr>
      <w:r>
        <w:rPr>
          <w:rFonts w:hint="eastAsia" w:ascii="仿宋" w:hAnsi="仿宋" w:eastAsia="仿宋" w:cs="仿宋"/>
          <w:sz w:val="24"/>
        </w:rPr>
        <w:t>日 期：</w:t>
      </w:r>
    </w:p>
    <w:p w14:paraId="64C4492F">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rPr>
      </w:pPr>
    </w:p>
    <w:p w14:paraId="7D04DA81">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E513191">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p>
    <w:p w14:paraId="7204E03D">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r>
        <w:rPr>
          <w:rFonts w:hint="eastAsia" w:ascii="仿宋" w:hAnsi="仿宋" w:eastAsia="仿宋" w:cs="仿宋"/>
          <w:sz w:val="24"/>
        </w:rPr>
        <w:t xml:space="preserve">   </w:t>
      </w:r>
    </w:p>
    <w:p w14:paraId="0D4097E8">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r>
        <w:rPr>
          <w:rFonts w:hint="eastAsia" w:ascii="仿宋" w:hAnsi="仿宋" w:eastAsia="仿宋" w:cs="仿宋"/>
          <w:sz w:val="24"/>
        </w:rPr>
        <w:t>注：</w:t>
      </w:r>
    </w:p>
    <w:p w14:paraId="16233F48">
      <w:pPr>
        <w:keepNext w:val="0"/>
        <w:keepLines w:val="0"/>
        <w:pageBreakBefore w:val="0"/>
        <w:kinsoku/>
        <w:overflowPunct/>
        <w:topLinePunct w:val="0"/>
        <w:autoSpaceDE/>
        <w:autoSpaceDN/>
        <w:bidi w:val="0"/>
        <w:snapToGrid/>
        <w:spacing w:line="240" w:lineRule="auto"/>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w:t>
      </w:r>
      <w:r>
        <w:rPr>
          <w:rFonts w:hint="eastAsia" w:ascii="仿宋" w:hAnsi="仿宋" w:eastAsia="仿宋" w:cs="仿宋"/>
          <w:sz w:val="24"/>
          <w:lang w:eastAsia="zh-CN"/>
        </w:rPr>
        <w:t>招标文件</w:t>
      </w:r>
      <w:r>
        <w:rPr>
          <w:rFonts w:hint="eastAsia" w:ascii="仿宋" w:hAnsi="仿宋" w:eastAsia="仿宋" w:cs="仿宋"/>
          <w:sz w:val="24"/>
        </w:rPr>
        <w:t>中明确的所属行业”依据</w:t>
      </w:r>
      <w:r>
        <w:rPr>
          <w:rFonts w:hint="eastAsia" w:ascii="仿宋" w:hAnsi="仿宋" w:eastAsia="仿宋" w:cs="仿宋"/>
          <w:sz w:val="24"/>
          <w:lang w:eastAsia="zh-CN"/>
        </w:rPr>
        <w:t>招标文件</w:t>
      </w:r>
      <w:r>
        <w:rPr>
          <w:rFonts w:hint="eastAsia" w:ascii="仿宋" w:hAnsi="仿宋" w:eastAsia="仿宋" w:cs="仿宋"/>
          <w:sz w:val="24"/>
        </w:rPr>
        <w:t>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3A2C55">
      <w:pPr>
        <w:pStyle w:val="82"/>
        <w:keepNext w:val="0"/>
        <w:keepLines w:val="0"/>
        <w:pageBreakBefore w:val="0"/>
        <w:kinsoku/>
        <w:overflowPunct/>
        <w:topLinePunct w:val="0"/>
        <w:autoSpaceDE/>
        <w:autoSpaceDN/>
        <w:bidi w:val="0"/>
        <w:snapToGrid/>
        <w:spacing w:line="240" w:lineRule="auto"/>
        <w:ind w:left="0" w:leftChars="0" w:firstLine="480" w:firstLineChars="200"/>
        <w:jc w:val="left"/>
        <w:textAlignment w:val="auto"/>
        <w:rPr>
          <w:rFonts w:hint="default"/>
          <w:lang w:val="en-US" w:eastAsia="zh-CN"/>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headerReference r:id="rId16" w:type="default"/>
      <w:footerReference r:id="rId18" w:type="even"/>
      <w:pgSz w:w="11906" w:h="16838"/>
      <w:pgMar w:top="1417" w:right="1418" w:bottom="141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5B84">
    <w:pPr>
      <w:pStyle w:val="43"/>
      <w:jc w:val="center"/>
      <w:rPr>
        <w:rFonts w:hint="default" w:eastAsia="宋体"/>
        <w:lang w:val="en-US" w:eastAsia="zh-CN"/>
      </w:rPr>
    </w:pPr>
    <w:r>
      <w:rPr>
        <w:rFonts w:hint="eastAsia"/>
        <w:lang w:val="en-US" w:eastAsia="zh-CN"/>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7BEB">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806D">
    <w:pPr>
      <w:pStyle w:val="4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FBA7">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82FBA7">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AE8E">
    <w:pPr>
      <w:pStyle w:val="4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E56F7">
                          <w:pPr>
                            <w:pStyle w:val="4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5E56F7">
                    <w:pPr>
                      <w:pStyle w:val="4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BF81">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8256D">
                          <w:pPr>
                            <w:pStyle w:val="4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38256D">
                    <w:pPr>
                      <w:pStyle w:val="4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ECE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E031D">
                          <w:pPr>
                            <w:pStyle w:val="4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2E031D">
                    <w:pPr>
                      <w:pStyle w:val="4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48C3">
    <w:pPr>
      <w:pStyle w:val="4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D543A">
                          <w:pPr>
                            <w:pStyle w:val="4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9D543A">
                    <w:pPr>
                      <w:pStyle w:val="4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44FA">
    <w:pPr>
      <w:pStyle w:val="43"/>
      <w:framePr w:wrap="around" w:vAnchor="text" w:hAnchor="margin" w:xAlign="right" w:y="1"/>
      <w:rPr>
        <w:rStyle w:val="73"/>
      </w:rPr>
    </w:pPr>
    <w:r>
      <w:fldChar w:fldCharType="begin"/>
    </w:r>
    <w:r>
      <w:rPr>
        <w:rStyle w:val="73"/>
      </w:rPr>
      <w:instrText xml:space="preserve">PAGE  </w:instrText>
    </w:r>
    <w:r>
      <w:fldChar w:fldCharType="end"/>
    </w:r>
  </w:p>
  <w:p w14:paraId="10AF360F">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F23E">
    <w:pPr>
      <w:pStyle w:val="44"/>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BB19">
    <w:pPr>
      <w:pStyle w:val="44"/>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3761288F">
    <w:pPr>
      <w:pStyle w:val="44"/>
      <w:pBdr>
        <w:bottom w:val="none" w:color="auto" w:sz="0" w:space="1"/>
      </w:pBdr>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AC89">
    <w:pPr>
      <w:pStyle w:val="44"/>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5B349F14">
    <w:pPr>
      <w:pStyle w:val="4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E9F4">
    <w:pPr>
      <w:pStyle w:val="44"/>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0B99D30F">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C1E1">
    <w:pPr>
      <w:pStyle w:val="44"/>
      <w:jc w:val="left"/>
      <w:rPr>
        <w:rFonts w:ascii="仿宋_GB2312" w:eastAsia="仿宋_GB2312"/>
        <w:b/>
        <w:i/>
        <w:u w:val="single"/>
      </w:rPr>
    </w:pPr>
    <w:r>
      <w:rPr>
        <w:rFonts w:hint="eastAsia"/>
      </w:rPr>
      <w:t xml:space="preserve">                               </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1C70B2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EEAD">
    <w:pPr>
      <w:pStyle w:val="44"/>
      <w:pBdr>
        <w:bottom w:val="thinThickSmallGap" w:color="0000FF" w:sz="12" w:space="1"/>
      </w:pBdr>
      <w:rPr>
        <w:rFonts w:hint="default" w:eastAsia="宋体"/>
        <w:b/>
        <w:bCs/>
        <w:color w:val="0000FF"/>
        <w:sz w:val="24"/>
        <w:szCs w:val="24"/>
        <w:lang w:val="en-US" w:eastAsia="zh-CN"/>
      </w:rPr>
    </w:pPr>
    <w:r>
      <w:rPr>
        <w:rFonts w:hint="eastAsia"/>
        <w:lang w:eastAsia="zh-CN"/>
      </w:rPr>
      <w:tab/>
    </w:r>
    <w:r>
      <w:rPr>
        <w:rFonts w:hint="eastAsia"/>
        <w:b/>
        <w:bCs/>
        <w:color w:val="0000FF"/>
        <w:sz w:val="24"/>
        <w:szCs w:val="24"/>
        <w:lang w:val="en-US" w:eastAsia="zh-CN"/>
      </w:rPr>
      <w:t>浙江佰顺项目管理有限公司                                           招标文件</w:t>
    </w:r>
  </w:p>
  <w:p w14:paraId="35A0B296">
    <w:pPr>
      <w:pStyle w:val="44"/>
      <w:pBdr>
        <w:bottom w:val="none" w:color="auto" w:sz="0" w:space="1"/>
      </w:pBdr>
      <w:tabs>
        <w:tab w:val="left" w:pos="3680"/>
      </w:tabs>
      <w:jc w:val="left"/>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FE20">
    <w:pPr>
      <w:pStyle w:val="44"/>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7E16497C">
    <w:pPr>
      <w:pStyle w:val="44"/>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7306">
    <w:pPr>
      <w:pStyle w:val="44"/>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2E4B5DF1">
    <w:pPr>
      <w:pStyle w:val="4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4160DC4F"/>
    <w:multiLevelType w:val="singleLevel"/>
    <w:tmpl w:val="4160DC4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172A27"/>
    <w:rsid w:val="00B34AC1"/>
    <w:rsid w:val="03EE0334"/>
    <w:rsid w:val="06C92EB7"/>
    <w:rsid w:val="091F7CD4"/>
    <w:rsid w:val="0CDD0FA5"/>
    <w:rsid w:val="0EDE61DC"/>
    <w:rsid w:val="0F096B8F"/>
    <w:rsid w:val="0F63063F"/>
    <w:rsid w:val="10F23A09"/>
    <w:rsid w:val="123A49EC"/>
    <w:rsid w:val="150F0073"/>
    <w:rsid w:val="15AB6757"/>
    <w:rsid w:val="175042AA"/>
    <w:rsid w:val="18E60774"/>
    <w:rsid w:val="1D2F1C3B"/>
    <w:rsid w:val="212275D1"/>
    <w:rsid w:val="21423675"/>
    <w:rsid w:val="24F5112A"/>
    <w:rsid w:val="2BF32533"/>
    <w:rsid w:val="2EE81F89"/>
    <w:rsid w:val="30CD01D9"/>
    <w:rsid w:val="385142C3"/>
    <w:rsid w:val="41901EAC"/>
    <w:rsid w:val="425E1A1B"/>
    <w:rsid w:val="427E60E8"/>
    <w:rsid w:val="44F7313A"/>
    <w:rsid w:val="4A363FCD"/>
    <w:rsid w:val="4C9D65C1"/>
    <w:rsid w:val="4D1D528B"/>
    <w:rsid w:val="4ECD115C"/>
    <w:rsid w:val="4F4B3D85"/>
    <w:rsid w:val="517C7214"/>
    <w:rsid w:val="54F87FE5"/>
    <w:rsid w:val="57895D50"/>
    <w:rsid w:val="579B5ED9"/>
    <w:rsid w:val="58FF1CE5"/>
    <w:rsid w:val="5AC50210"/>
    <w:rsid w:val="5B4D241F"/>
    <w:rsid w:val="5C4F40E7"/>
    <w:rsid w:val="5C6C2D83"/>
    <w:rsid w:val="5F561B6F"/>
    <w:rsid w:val="5F57E5CA"/>
    <w:rsid w:val="64763E74"/>
    <w:rsid w:val="648E2DBC"/>
    <w:rsid w:val="669C35D3"/>
    <w:rsid w:val="6B862EA1"/>
    <w:rsid w:val="6BBD7524"/>
    <w:rsid w:val="6FC37AD4"/>
    <w:rsid w:val="74D4012A"/>
    <w:rsid w:val="75782543"/>
    <w:rsid w:val="763963D9"/>
    <w:rsid w:val="78AD1F79"/>
    <w:rsid w:val="7DFF3A1B"/>
    <w:rsid w:val="7EB151EA"/>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Body Text First Indent 2"/>
    <w:basedOn w:val="3"/>
    <w:next w:val="4"/>
    <w:link w:val="122"/>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1"/>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7"/>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6"/>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qFormat/>
    <w:uiPriority w:val="0"/>
    <w:pPr>
      <w:snapToGrid w:val="0"/>
    </w:pPr>
    <w:rPr>
      <w:sz w:val="20"/>
      <w:szCs w:val="24"/>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7">
    <w:name w:val="Body Text First Indent 21"/>
    <w:basedOn w:val="968"/>
    <w:qFormat/>
    <w:uiPriority w:val="0"/>
    <w:pPr>
      <w:ind w:firstLine="420"/>
    </w:pPr>
    <w:rPr>
      <w:rFonts w:cs="宋体"/>
    </w:rPr>
  </w:style>
  <w:style w:type="paragraph" w:customStyle="1" w:styleId="968">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5931</Words>
  <Characters>6485</Characters>
  <Paragraphs>1943</Paragraphs>
  <TotalTime>9</TotalTime>
  <ScaleCrop>false</ScaleCrop>
  <LinksUpToDate>false</LinksUpToDate>
  <CharactersWithSpaces>8053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小手。。</cp:lastModifiedBy>
  <cp:lastPrinted>2021-12-28T19:06:00Z</cp:lastPrinted>
  <dcterms:modified xsi:type="dcterms:W3CDTF">2024-12-18T00:17:19Z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006FFBE6F054400E80182C520CF2FD8E_13</vt:lpwstr>
  </property>
</Properties>
</file>